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765F21" w14:textId="6AE99B10" w:rsidR="00BD09EA" w:rsidRDefault="00902135" w:rsidP="00D67FD8">
      <w:pPr>
        <w:rPr>
          <w:rFonts w:ascii="Tw Cen MT Condensed Extra Bold" w:hAnsi="Tw Cen MT Condensed Extra Bold" w:cs="Calibri Light"/>
          <w:b/>
          <w:bCs/>
          <w:color w:val="FFFFFF" w:themeColor="background1"/>
          <w:sz w:val="44"/>
          <w:lang w:val="es-PE"/>
        </w:rPr>
      </w:pPr>
      <w:bookmarkStart w:id="0" w:name="_Hlk38572172"/>
      <w:r>
        <w:rPr>
          <w:rFonts w:ascii="Calibri Light" w:hAnsi="Calibri Light" w:cs="Calibri Light"/>
          <w:noProof/>
          <w:lang w:val="en-US"/>
        </w:rPr>
        <mc:AlternateContent>
          <mc:Choice Requires="wps">
            <w:drawing>
              <wp:anchor distT="0" distB="0" distL="114300" distR="114300" simplePos="0" relativeHeight="251701248" behindDoc="0" locked="0" layoutInCell="1" allowOverlap="1" wp14:anchorId="1DFC210C" wp14:editId="62F3C9D1">
                <wp:simplePos x="0" y="0"/>
                <wp:positionH relativeFrom="column">
                  <wp:posOffset>137240</wp:posOffset>
                </wp:positionH>
                <wp:positionV relativeFrom="paragraph">
                  <wp:posOffset>-251042</wp:posOffset>
                </wp:positionV>
                <wp:extent cx="5153891" cy="1870363"/>
                <wp:effectExtent l="0" t="0" r="0" b="34925"/>
                <wp:wrapNone/>
                <wp:docPr id="55" name="Rectángulo 55"/>
                <wp:cNvGraphicFramePr/>
                <a:graphic xmlns:a="http://schemas.openxmlformats.org/drawingml/2006/main">
                  <a:graphicData uri="http://schemas.microsoft.com/office/word/2010/wordprocessingShape">
                    <wps:wsp>
                      <wps:cNvSpPr/>
                      <wps:spPr>
                        <a:xfrm>
                          <a:off x="0" y="0"/>
                          <a:ext cx="5153891" cy="1870363"/>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4D6E488C" w14:textId="5EA32C29" w:rsidR="00986D08" w:rsidRPr="00D67FD8" w:rsidRDefault="00986D08" w:rsidP="00902135">
                            <w:pPr>
                              <w:jc w:val="center"/>
                              <w:rPr>
                                <w:rFonts w:ascii="Tw Cen MT Condensed Extra Bold" w:hAnsi="Tw Cen MT Condensed Extra Bold"/>
                                <w:color w:val="FFFFFF" w:themeColor="background1"/>
                                <w:sz w:val="52"/>
                                <w:lang w:val="es-PE"/>
                              </w:rPr>
                            </w:pPr>
                            <w:r w:rsidRPr="00D67FD8">
                              <w:rPr>
                                <w:rFonts w:ascii="Tw Cen MT Condensed Extra Bold" w:hAnsi="Tw Cen MT Condensed Extra Bold"/>
                                <w:color w:val="FFFFFF" w:themeColor="background1"/>
                                <w:sz w:val="52"/>
                                <w:lang w:val="es-PE"/>
                              </w:rPr>
                              <w:t>Acciones de doble finalidad: Políticas implementadas en perú para abordaje de doble carga de malnutrición en infantes y niños menores de 2 años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FC210C" id="Rectángulo 55" o:spid="_x0000_s1026" style="position:absolute;margin-left:10.8pt;margin-top:-19.75pt;width:405.8pt;height:14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" filled="f" stroked="f">
                <v:shadow on="t" color="black" opacity="22937f" origin=",.5" offset="0,.63889mm"/>
                <v:textbox>
                  <w:txbxContent>
                    <w:p w14:paraId="4D6E488C" w14:textId="5EA32C29" w:rsidR="00986D08" w:rsidRPr="00D67FD8" w:rsidRDefault="00986D08" w:rsidP="00902135">
                      <w:pPr>
                        <w:jc w:val="center"/>
                        <w:rPr>
                          <w:rFonts w:ascii="Tw Cen MT Condensed Extra Bold" w:hAnsi="Tw Cen MT Condensed Extra Bold"/>
                          <w:color w:val="FFFFFF" w:themeColor="background1"/>
                          <w:sz w:val="52"/>
                          <w:lang w:val="es-PE"/>
                        </w:rPr>
                      </w:pPr>
                      <w:r w:rsidRPr="00D67FD8">
                        <w:rPr>
                          <w:rFonts w:ascii="Tw Cen MT Condensed Extra Bold" w:hAnsi="Tw Cen MT Condensed Extra Bold"/>
                          <w:color w:val="FFFFFF" w:themeColor="background1"/>
                          <w:sz w:val="52"/>
                          <w:lang w:val="es-PE"/>
                        </w:rPr>
                        <w:t>Acciones de doble finalidad: Políticas implementadas en perú para abordaje de doble carga de malnutrición en infantes y niños menores de 2 años</w:t>
                      </w:r>
                    </w:p>
                  </w:txbxContent>
                </v:textbox>
              </v:rect>
            </w:pict>
          </mc:Fallback>
        </mc:AlternateContent>
      </w:r>
      <w:r w:rsidR="00E1257F">
        <w:rPr>
          <w:rFonts w:ascii="Calibri Light" w:hAnsi="Calibri Light" w:cs="Calibri Light"/>
          <w:noProof/>
          <w:lang w:val="en-US"/>
        </w:rPr>
        <w:drawing>
          <wp:anchor distT="0" distB="0" distL="114300" distR="114300" simplePos="0" relativeHeight="251709440" behindDoc="1" locked="0" layoutInCell="1" allowOverlap="1" wp14:anchorId="64B1732D" wp14:editId="1EEEB16C">
            <wp:simplePos x="0" y="0"/>
            <wp:positionH relativeFrom="column">
              <wp:posOffset>-2684770</wp:posOffset>
            </wp:positionH>
            <wp:positionV relativeFrom="paragraph">
              <wp:posOffset>564162</wp:posOffset>
            </wp:positionV>
            <wp:extent cx="10815174" cy="7647492"/>
            <wp:effectExtent l="2540" t="0" r="8255"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background-723053.jpg"/>
                    <pic:cNvPicPr/>
                  </pic:nvPicPr>
                  <pic:blipFill>
                    <a:blip r:embed="rId11">
                      <a:extLst>
                        <a:ext uri="{28A0092B-C50C-407E-A947-70E740481C1C}">
                          <a14:useLocalDpi xmlns:a14="http://schemas.microsoft.com/office/drawing/2010/main" val="0"/>
                        </a:ext>
                      </a:extLst>
                    </a:blip>
                    <a:stretch>
                      <a:fillRect/>
                    </a:stretch>
                  </pic:blipFill>
                  <pic:spPr>
                    <a:xfrm rot="5400000">
                      <a:off x="0" y="0"/>
                      <a:ext cx="10818488" cy="7649835"/>
                    </a:xfrm>
                    <a:prstGeom prst="rect">
                      <a:avLst/>
                    </a:prstGeom>
                  </pic:spPr>
                </pic:pic>
              </a:graphicData>
            </a:graphic>
            <wp14:sizeRelH relativeFrom="page">
              <wp14:pctWidth>0</wp14:pctWidth>
            </wp14:sizeRelH>
            <wp14:sizeRelV relativeFrom="page">
              <wp14:pctHeight>0</wp14:pctHeight>
            </wp14:sizeRelV>
          </wp:anchor>
        </w:drawing>
      </w:r>
    </w:p>
    <w:p w14:paraId="6AB296F7" w14:textId="3A71DBD5" w:rsidR="00D67FD8" w:rsidRDefault="00D67FD8" w:rsidP="00D67FD8">
      <w:pPr>
        <w:rPr>
          <w:rFonts w:ascii="Tw Cen MT Condensed Extra Bold" w:hAnsi="Tw Cen MT Condensed Extra Bold" w:cs="Calibri Light"/>
          <w:b/>
          <w:bCs/>
          <w:color w:val="FFFFFF" w:themeColor="background1"/>
          <w:sz w:val="44"/>
          <w:lang w:val="es-PE"/>
        </w:rPr>
      </w:pPr>
    </w:p>
    <w:p w14:paraId="60566742" w14:textId="0E741634" w:rsidR="00D67FD8" w:rsidRDefault="00D67FD8" w:rsidP="00D67FD8">
      <w:pPr>
        <w:rPr>
          <w:rFonts w:ascii="Tw Cen MT Condensed Extra Bold" w:hAnsi="Tw Cen MT Condensed Extra Bold" w:cs="Calibri Light"/>
          <w:b/>
          <w:noProof/>
          <w:color w:val="FFFFFF" w:themeColor="background1"/>
          <w:sz w:val="44"/>
          <w:lang w:val="es-PE"/>
        </w:rPr>
      </w:pPr>
    </w:p>
    <w:p w14:paraId="5642AF2B" w14:textId="002FA67A" w:rsidR="00D67FD8" w:rsidRPr="00F3272D" w:rsidRDefault="00902135" w:rsidP="00BD09EA">
      <w:pPr>
        <w:jc w:val="center"/>
        <w:rPr>
          <w:rFonts w:ascii="Tw Cen MT Condensed Extra Bold" w:hAnsi="Tw Cen MT Condensed Extra Bold" w:cs="Calibri Light"/>
          <w:b/>
          <w:color w:val="FFFFFF" w:themeColor="background1"/>
          <w:sz w:val="44"/>
          <w:lang w:val="es-PE"/>
        </w:rPr>
      </w:pPr>
      <w:r>
        <w:rPr>
          <w:rFonts w:ascii="Calibri Light" w:hAnsi="Calibri Light" w:cs="Calibri Light"/>
          <w:noProof/>
          <w:lang w:val="en-US"/>
        </w:rPr>
        <mc:AlternateContent>
          <mc:Choice Requires="wps">
            <w:drawing>
              <wp:anchor distT="0" distB="0" distL="114300" distR="114300" simplePos="0" relativeHeight="251705344" behindDoc="0" locked="0" layoutInCell="1" allowOverlap="1" wp14:anchorId="477B2870" wp14:editId="21F53300">
                <wp:simplePos x="0" y="0"/>
                <wp:positionH relativeFrom="column">
                  <wp:posOffset>800100</wp:posOffset>
                </wp:positionH>
                <wp:positionV relativeFrom="paragraph">
                  <wp:posOffset>453390</wp:posOffset>
                </wp:positionV>
                <wp:extent cx="4000500" cy="512466"/>
                <wp:effectExtent l="0" t="25400" r="0" b="46355"/>
                <wp:wrapNone/>
                <wp:docPr id="63" name="Rectángulo 63"/>
                <wp:cNvGraphicFramePr/>
                <a:graphic xmlns:a="http://schemas.openxmlformats.org/drawingml/2006/main">
                  <a:graphicData uri="http://schemas.microsoft.com/office/word/2010/wordprocessingShape">
                    <wps:wsp>
                      <wps:cNvSpPr/>
                      <wps:spPr>
                        <a:xfrm>
                          <a:off x="0" y="0"/>
                          <a:ext cx="4000500" cy="512466"/>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1A87CCCC" w14:textId="51AD077B" w:rsidR="00986D08" w:rsidRPr="00902135" w:rsidRDefault="00986D08" w:rsidP="00997C7C">
                            <w:pPr>
                              <w:jc w:val="center"/>
                              <w:rPr>
                                <w:rFonts w:ascii="Tw Cen MT Condensed Extra Bold" w:hAnsi="Tw Cen MT Condensed Extra Bold"/>
                                <w:b/>
                                <w:color w:val="FFFFFF" w:themeColor="background1"/>
                                <w:sz w:val="44"/>
                                <w:lang w:val="es-PE"/>
                              </w:rPr>
                            </w:pPr>
                            <w:r w:rsidRPr="00D67FD8">
                              <w:rPr>
                                <w:rFonts w:ascii="Tw Cen MT Condensed Extra Bold" w:hAnsi="Tw Cen MT Condensed Extra Bold"/>
                                <w:b/>
                                <w:color w:val="FFFFFF" w:themeColor="background1"/>
                                <w:sz w:val="44"/>
                                <w:lang w:val="es-PE"/>
                              </w:rPr>
                              <w:t>Resumen de</w:t>
                            </w:r>
                            <w:r>
                              <w:rPr>
                                <w:rFonts w:ascii="Tw Cen MT Condensed Extra Bold" w:hAnsi="Tw Cen MT Condensed Extra Bold"/>
                                <w:b/>
                                <w:color w:val="FFFFFF" w:themeColor="background1"/>
                                <w:sz w:val="44"/>
                                <w:lang w:val="es-PE"/>
                              </w:rPr>
                              <w:t xml:space="preserve"> </w:t>
                            </w:r>
                            <w:r w:rsidRPr="00D67FD8">
                              <w:rPr>
                                <w:rFonts w:ascii="Tw Cen MT Condensed Extra Bold" w:hAnsi="Tw Cen MT Condensed Extra Bold"/>
                                <w:b/>
                                <w:color w:val="FFFFFF" w:themeColor="background1"/>
                                <w:sz w:val="44"/>
                                <w:lang w:val="es-PE"/>
                              </w:rPr>
                              <w:t>Evidencias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7B2870" id="Rectángulo 63" o:spid="_x0000_s1027" style="position:absolute;left:0;text-align:left;margin-left:63pt;margin-top:35.7pt;width:315pt;height:40.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" filled="f" stroked="f">
                <v:shadow on="t" color="black" opacity="22937f" origin=",.5" offset="0,.63889mm"/>
                <v:textbox>
                  <w:txbxContent>
                    <w:p w14:paraId="1A87CCCC" w14:textId="51AD077B" w:rsidR="00986D08" w:rsidRPr="00902135" w:rsidRDefault="00986D08" w:rsidP="00997C7C">
                      <w:pPr>
                        <w:jc w:val="center"/>
                        <w:rPr>
                          <w:rFonts w:ascii="Tw Cen MT Condensed Extra Bold" w:hAnsi="Tw Cen MT Condensed Extra Bold"/>
                          <w:b/>
                          <w:color w:val="FFFFFF" w:themeColor="background1"/>
                          <w:sz w:val="44"/>
                          <w:lang w:val="es-PE"/>
                        </w:rPr>
                      </w:pPr>
                      <w:r w:rsidRPr="00D67FD8">
                        <w:rPr>
                          <w:rFonts w:ascii="Tw Cen MT Condensed Extra Bold" w:hAnsi="Tw Cen MT Condensed Extra Bold"/>
                          <w:b/>
                          <w:color w:val="FFFFFF" w:themeColor="background1"/>
                          <w:sz w:val="44"/>
                          <w:lang w:val="es-PE"/>
                        </w:rPr>
                        <w:t>Resumen de</w:t>
                      </w:r>
                      <w:r>
                        <w:rPr>
                          <w:rFonts w:ascii="Tw Cen MT Condensed Extra Bold" w:hAnsi="Tw Cen MT Condensed Extra Bold"/>
                          <w:b/>
                          <w:color w:val="FFFFFF" w:themeColor="background1"/>
                          <w:sz w:val="44"/>
                          <w:lang w:val="es-PE"/>
                        </w:rPr>
                        <w:t xml:space="preserve"> </w:t>
                      </w:r>
                      <w:r w:rsidRPr="00D67FD8">
                        <w:rPr>
                          <w:rFonts w:ascii="Tw Cen MT Condensed Extra Bold" w:hAnsi="Tw Cen MT Condensed Extra Bold"/>
                          <w:b/>
                          <w:color w:val="FFFFFF" w:themeColor="background1"/>
                          <w:sz w:val="44"/>
                          <w:lang w:val="es-PE"/>
                        </w:rPr>
                        <w:t>Evidencias</w:t>
                      </w:r>
                    </w:p>
                  </w:txbxContent>
                </v:textbox>
              </v:rect>
            </w:pict>
          </mc:Fallback>
        </mc:AlternateContent>
      </w:r>
      <w:r>
        <w:rPr>
          <w:rFonts w:ascii="Tw Cen MT Condensed Extra Bold" w:hAnsi="Tw Cen MT Condensed Extra Bold" w:cs="Calibri Light"/>
          <w:b/>
          <w:noProof/>
          <w:color w:val="FFFFFF" w:themeColor="background1"/>
          <w:sz w:val="44"/>
          <w:lang w:val="en-US"/>
        </w:rPr>
        <mc:AlternateContent>
          <mc:Choice Requires="wps">
            <w:drawing>
              <wp:anchor distT="0" distB="0" distL="114300" distR="114300" simplePos="0" relativeHeight="251713536" behindDoc="0" locked="0" layoutInCell="1" allowOverlap="1" wp14:anchorId="725BFA39" wp14:editId="2A6DC5A6">
                <wp:simplePos x="0" y="0"/>
                <wp:positionH relativeFrom="column">
                  <wp:posOffset>199154</wp:posOffset>
                </wp:positionH>
                <wp:positionV relativeFrom="paragraph">
                  <wp:posOffset>197032</wp:posOffset>
                </wp:positionV>
                <wp:extent cx="4923693" cy="60290"/>
                <wp:effectExtent l="57150" t="19050" r="67945" b="92710"/>
                <wp:wrapNone/>
                <wp:docPr id="2" name="Rectángulo 2"/>
                <wp:cNvGraphicFramePr/>
                <a:graphic xmlns:a="http://schemas.openxmlformats.org/drawingml/2006/main">
                  <a:graphicData uri="http://schemas.microsoft.com/office/word/2010/wordprocessingShape">
                    <wps:wsp>
                      <wps:cNvSpPr/>
                      <wps:spPr>
                        <a:xfrm>
                          <a:off x="0" y="0"/>
                          <a:ext cx="4923693" cy="60290"/>
                        </a:xfrm>
                        <a:prstGeom prst="rect">
                          <a:avLst/>
                        </a:prstGeom>
                        <a:solidFill>
                          <a:schemeClr val="bg1"/>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4035B6" id="Rectángulo 2" o:spid="_x0000_s1026" style="position:absolute;margin-left:15.7pt;margin-top:15.5pt;width:387.7pt;height:4.7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" fillcolor="white [3212]" strokecolor="white [3212]">
                <v:shadow on="t" color="black" opacity="22937f" origin=",.5" offset="0,.63889mm"/>
              </v:rect>
            </w:pict>
          </mc:Fallback>
        </mc:AlternateContent>
      </w:r>
    </w:p>
    <w:p w14:paraId="09364CBA" w14:textId="325BA0AC" w:rsidR="00821E46" w:rsidRPr="00F3272D" w:rsidRDefault="00974ECA" w:rsidP="005229F8">
      <w:pPr>
        <w:jc w:val="center"/>
        <w:rPr>
          <w:rFonts w:ascii="Tw Cen MT Condensed Extra Bold" w:hAnsi="Tw Cen MT Condensed Extra Bold" w:cs="Calibri Light"/>
          <w:b/>
          <w:color w:val="FFFFFF" w:themeColor="background1"/>
          <w:sz w:val="44"/>
          <w:lang w:val="es-PE"/>
        </w:rPr>
      </w:pPr>
      <w:r w:rsidRPr="00F3272D">
        <w:rPr>
          <w:rFonts w:ascii="Tw Cen MT Condensed Extra Bold" w:hAnsi="Tw Cen MT Condensed Extra Bold" w:cs="Calibri Light"/>
          <w:noProof/>
          <w:color w:val="C0504D" w:themeColor="accent2"/>
          <w:sz w:val="22"/>
          <w:lang w:val="en-US"/>
        </w:rPr>
        <mc:AlternateContent>
          <mc:Choice Requires="wps">
            <w:drawing>
              <wp:anchor distT="0" distB="0" distL="114300" distR="114300" simplePos="0" relativeHeight="251664384" behindDoc="0" locked="0" layoutInCell="1" allowOverlap="1" wp14:anchorId="414DF541" wp14:editId="1CAAE6EE">
                <wp:simplePos x="0" y="0"/>
                <wp:positionH relativeFrom="column">
                  <wp:posOffset>-479788</wp:posOffset>
                </wp:positionH>
                <wp:positionV relativeFrom="paragraph">
                  <wp:posOffset>613410</wp:posOffset>
                </wp:positionV>
                <wp:extent cx="1208314" cy="1197428"/>
                <wp:effectExtent l="57150" t="19050" r="49530" b="79375"/>
                <wp:wrapNone/>
                <wp:docPr id="157" name="Rombo 157"/>
                <wp:cNvGraphicFramePr/>
                <a:graphic xmlns:a="http://schemas.openxmlformats.org/drawingml/2006/main">
                  <a:graphicData uri="http://schemas.microsoft.com/office/word/2010/wordprocessingShape">
                    <wps:wsp>
                      <wps:cNvSpPr/>
                      <wps:spPr>
                        <a:xfrm>
                          <a:off x="0" y="0"/>
                          <a:ext cx="1208314" cy="1197428"/>
                        </a:xfrm>
                        <a:prstGeom prst="diamond">
                          <a:avLst/>
                        </a:prstGeom>
                        <a:gradFill>
                          <a:gsLst>
                            <a:gs pos="5000">
                              <a:schemeClr val="accent1">
                                <a:lumMod val="5000"/>
                                <a:lumOff val="95000"/>
                              </a:schemeClr>
                            </a:gs>
                            <a:gs pos="92000">
                              <a:schemeClr val="accent4">
                                <a:lumMod val="60000"/>
                                <a:lumOff val="40000"/>
                              </a:schemeClr>
                            </a:gs>
                            <a:gs pos="79000">
                              <a:schemeClr val="accent4">
                                <a:lumMod val="20000"/>
                                <a:lumOff val="80000"/>
                              </a:schemeClr>
                            </a:gs>
                            <a:gs pos="43000">
                              <a:schemeClr val="tx2">
                                <a:lumMod val="60000"/>
                                <a:lumOff val="40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7B5556" id="_x0000_t4" coordsize="21600,21600" o:spt="4" path="m10800,l,10800,10800,21600,21600,10800xe">
                <v:stroke joinstyle="miter"/>
                <v:path gradientshapeok="t" o:connecttype="rect" textboxrect="5400,5400,16200,16200"/>
              </v:shapetype>
              <v:shape id="Rombo 157" o:spid="_x0000_s1026" type="#_x0000_t4" style="position:absolute;margin-left:-37.8pt;margin-top:48.3pt;width:95.15pt;height:94.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" fillcolor="#f6f8fb [180]" stroked="f">
                <v:fill color2="#b2a1c7 [1943]" rotate="t" colors="0 #f6f9fc;3277f #f6f9fc;28180f #558ed5;51773f #e6e0ec" focus="100%" type="gradient"/>
                <v:shadow on="t" color="black" opacity="22937f" origin=",.5" offset="0,.63889mm"/>
              </v:shape>
            </w:pict>
          </mc:Fallback>
        </mc:AlternateContent>
      </w:r>
    </w:p>
    <w:p w14:paraId="373F06F4" w14:textId="78199E55" w:rsidR="00DF27EB" w:rsidRPr="00DD3B10" w:rsidRDefault="005228D6" w:rsidP="00DF27EB">
      <w:pPr>
        <w:rPr>
          <w:rFonts w:ascii="Calibri Light" w:hAnsi="Calibri Light" w:cs="Calibri Light"/>
          <w:color w:val="C0504D" w:themeColor="accent2"/>
          <w:sz w:val="22"/>
          <w:lang w:val="es-PE"/>
        </w:rPr>
      </w:pPr>
      <w:r w:rsidRPr="00F3272D">
        <w:rPr>
          <w:rFonts w:ascii="Tw Cen MT Condensed Extra Bold" w:hAnsi="Tw Cen MT Condensed Extra Bold" w:cs="Calibri Light"/>
          <w:noProof/>
          <w:color w:val="C0504D" w:themeColor="accent2"/>
          <w:sz w:val="22"/>
          <w:lang w:val="en-US"/>
        </w:rPr>
        <mc:AlternateContent>
          <mc:Choice Requires="wpg">
            <w:drawing>
              <wp:anchor distT="0" distB="0" distL="114300" distR="114300" simplePos="0" relativeHeight="251672576" behindDoc="0" locked="0" layoutInCell="1" allowOverlap="1" wp14:anchorId="4E6C8593" wp14:editId="6153EAFF">
                <wp:simplePos x="0" y="0"/>
                <wp:positionH relativeFrom="column">
                  <wp:posOffset>158115</wp:posOffset>
                </wp:positionH>
                <wp:positionV relativeFrom="paragraph">
                  <wp:posOffset>49530</wp:posOffset>
                </wp:positionV>
                <wp:extent cx="2492375" cy="2590277"/>
                <wp:effectExtent l="57150" t="19050" r="41275" b="76835"/>
                <wp:wrapNone/>
                <wp:docPr id="174" name="Grupo 174"/>
                <wp:cNvGraphicFramePr/>
                <a:graphic xmlns:a="http://schemas.openxmlformats.org/drawingml/2006/main">
                  <a:graphicData uri="http://schemas.microsoft.com/office/word/2010/wordprocessingGroup">
                    <wpg:wgp>
                      <wpg:cNvGrpSpPr/>
                      <wpg:grpSpPr>
                        <a:xfrm>
                          <a:off x="0" y="0"/>
                          <a:ext cx="2492375" cy="2590277"/>
                          <a:chOff x="10888" y="21774"/>
                          <a:chExt cx="2492830" cy="2591627"/>
                        </a:xfrm>
                        <a:blipFill dpi="0" rotWithShape="1">
                          <a:blip r:embed="rId12">
                            <a:extLst>
                              <a:ext uri="{28A0092B-C50C-407E-A947-70E740481C1C}">
                                <a14:useLocalDpi xmlns:a14="http://schemas.microsoft.com/office/drawing/2010/main" val="0"/>
                              </a:ext>
                            </a:extLst>
                          </a:blip>
                          <a:srcRect/>
                          <a:stretch>
                            <a:fillRect/>
                          </a:stretch>
                        </a:blipFill>
                      </wpg:grpSpPr>
                      <wpg:grpSp>
                        <wpg:cNvPr id="165" name="Grupo 165"/>
                        <wpg:cNvGrpSpPr/>
                        <wpg:grpSpPr>
                          <a:xfrm>
                            <a:off x="10888" y="21774"/>
                            <a:ext cx="2470511" cy="2537268"/>
                            <a:chOff x="10888" y="21774"/>
                            <a:chExt cx="2470511" cy="2537268"/>
                          </a:xfrm>
                          <a:grpFill/>
                        </wpg:grpSpPr>
                        <wps:wsp>
                          <wps:cNvPr id="140" name="Rombo 140"/>
                          <wps:cNvSpPr/>
                          <wps:spPr>
                            <a:xfrm>
                              <a:off x="631369" y="108861"/>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Rombo 141"/>
                          <wps:cNvSpPr/>
                          <wps:spPr>
                            <a:xfrm>
                              <a:off x="1273629" y="707571"/>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Rombo 155"/>
                          <wps:cNvSpPr/>
                          <wps:spPr>
                            <a:xfrm>
                              <a:off x="21771" y="751114"/>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ombo 148"/>
                          <wps:cNvSpPr/>
                          <wps:spPr>
                            <a:xfrm>
                              <a:off x="665387" y="1362067"/>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Triángulo isósceles 160"/>
                          <wps:cNvSpPr/>
                          <wps:spPr>
                            <a:xfrm rot="10800000">
                              <a:off x="10888" y="43546"/>
                              <a:ext cx="1207770" cy="608965"/>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Triángulo isósceles 161"/>
                          <wps:cNvSpPr/>
                          <wps:spPr>
                            <a:xfrm rot="10800000">
                              <a:off x="1240968" y="21774"/>
                              <a:ext cx="1207770" cy="608965"/>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8" name="Triángulo isósceles 168"/>
                        <wps:cNvSpPr/>
                        <wps:spPr>
                          <a:xfrm>
                            <a:off x="1317176" y="1971977"/>
                            <a:ext cx="1186542" cy="631371"/>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Triángulo isósceles 171"/>
                        <wps:cNvSpPr/>
                        <wps:spPr>
                          <a:xfrm>
                            <a:off x="54433" y="1982030"/>
                            <a:ext cx="1186542" cy="631371"/>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38406F" id="Grupo 174" o:spid="_x0000_s1026" style="position:absolute;margin-left:12.45pt;margin-top:3.9pt;width:196.25pt;height:203.95pt;z-index:251672576;mso-width-relative:margin;mso-height-relative:margin" coordorigin="108,217" coordsize="24928,2591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l1bGl6YSBMYXJhIFJvbWVybwAAAAWQAwACAAAAFAAAEKyQBAACAAAAFAAA&#10;EMCSkQACAAAAAzgxAACSkgACAAAAAzgxAADqHAAHAAAIDAAACKA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yMDIwOjA5&#10;OjE1IDIzOjU2OjM0ADIwMjA6MDk6MTUgMjM6NTY6MzQAAABZAHUAbABpAHoAYQAgAEwAYQByAGEA&#10;IABSAG8AbQBlAHIAbwAAAP/hCyVodHRwOi8vbnMuYWRvYmUuY29tL3hhcC8xLjAv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8P3hwYWNrZXQgZW5kPSd3Jz8+/9sAQwAHBQUGBQQHBgUGCAcHCAoRCwoJCQoVDxAMERgVGhkY&#10;FRgXGx4nIRsdJR0XGCIuIiUoKSssKxogLzMvKjInKisq/9sAQwEHCAgKCQoUCwsUKhwYHCoqKioq&#10;KioqKioqKioqKioqKioqKioqKioqKioqKioqKioqKioqKioqKioqKioqKioq/8AAEQgCFgH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">
                <v:group id="Grupo 165" o:spid="_x0000_s1027" style="position:absolute;left:108;top:217;width:24705;height:25373" coordorigin="108,217" coordsize="24705,25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ombo 140" o:spid="_x0000_s1028" type="#_x0000_t4" style="position:absolute;left:6313;top:1088;width:12078;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" filled="f" stroked="f">
                    <v:shadow on="t" color="black" opacity="22937f" origin=",.5" offset="0,.63889mm"/>
                  </v:shape>
                  <v:shape id="Rombo 141" o:spid="_x0000_s1029" type="#_x0000_t4" style="position:absolute;left:12736;top:7075;width:12077;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" filled="f" stroked="f">
                    <v:shadow on="t" color="black" opacity="22937f" origin=",.5" offset="0,.63889mm"/>
                  </v:shape>
                  <v:shape id="Rombo 155" o:spid="_x0000_s1030" type="#_x0000_t4" style="position:absolute;left:217;top:7511;width:12078;height:11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" filled="f" stroked="f">
                    <v:shadow on="t" color="black" opacity="22937f" origin=",.5" offset="0,.63889mm"/>
                  </v:shape>
                  <v:shape id="Rombo 148" o:spid="_x0000_s1031" type="#_x0000_t4" style="position:absolute;left:6653;top:13620;width:12078;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" filled="f" stroked="f">
                    <v:shadow on="t" color="black" opacity="22937f" origin=",.5" offset="0,.63889mm"/>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60" o:spid="_x0000_s1032" type="#_x0000_t5" style="position:absolute;left:108;top:435;width:12078;height:609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" filled="f" stroked="f">
                    <v:shadow on="t" color="black" opacity="22937f" origin=",.5" offset="0,.63889mm"/>
                  </v:shape>
                  <v:shape id="Triángulo isósceles 161" o:spid="_x0000_s1033" type="#_x0000_t5" style="position:absolute;left:12409;top:217;width:12078;height:609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" filled="f" stroked="f">
                    <v:shadow on="t" color="black" opacity="22937f" origin=",.5" offset="0,.63889mm"/>
                  </v:shape>
                </v:group>
                <v:shape id="Triángulo isósceles 168" o:spid="_x0000_s1034" type="#_x0000_t5" style="position:absolute;left:13171;top:19719;width:11866;height:6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" filled="f" stroked="f">
                  <v:shadow on="t" color="black" opacity="22937f" origin=",.5" offset="0,.63889mm"/>
                </v:shape>
                <v:shape id="Triángulo isósceles 171" o:spid="_x0000_s1035" type="#_x0000_t5" style="position:absolute;left:544;top:19820;width:11865;height:6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" filled="f" stroked="f">
                  <v:shadow on="t" color="black" opacity="22937f" origin=",.5" offset="0,.63889mm"/>
                </v:shape>
              </v:group>
            </w:pict>
          </mc:Fallback>
        </mc:AlternateContent>
      </w:r>
      <w:r w:rsidR="00D67FD8">
        <w:rPr>
          <w:rFonts w:ascii="Calibri Light" w:hAnsi="Calibri Light" w:cs="Calibri Light"/>
          <w:noProof/>
          <w:color w:val="C0504D" w:themeColor="accent2"/>
          <w:sz w:val="22"/>
          <w:lang w:val="en-US"/>
        </w:rPr>
        <mc:AlternateContent>
          <mc:Choice Requires="wps">
            <w:drawing>
              <wp:anchor distT="0" distB="0" distL="114300" distR="114300" simplePos="0" relativeHeight="251652096" behindDoc="0" locked="0" layoutInCell="1" allowOverlap="1" wp14:anchorId="2B906B03" wp14:editId="09DC1E4A">
                <wp:simplePos x="0" y="0"/>
                <wp:positionH relativeFrom="column">
                  <wp:posOffset>2040255</wp:posOffset>
                </wp:positionH>
                <wp:positionV relativeFrom="paragraph">
                  <wp:posOffset>48783</wp:posOffset>
                </wp:positionV>
                <wp:extent cx="1207770" cy="1196975"/>
                <wp:effectExtent l="57150" t="19050" r="49530" b="79375"/>
                <wp:wrapNone/>
                <wp:docPr id="142" name="Rombo 142"/>
                <wp:cNvGraphicFramePr/>
                <a:graphic xmlns:a="http://schemas.openxmlformats.org/drawingml/2006/main">
                  <a:graphicData uri="http://schemas.microsoft.com/office/word/2010/wordprocessingShape">
                    <wps:wsp>
                      <wps:cNvSpPr/>
                      <wps:spPr>
                        <a:xfrm>
                          <a:off x="0" y="0"/>
                          <a:ext cx="1207770" cy="1196975"/>
                        </a:xfrm>
                        <a:prstGeom prst="diamond">
                          <a:avLst/>
                        </a:prstGeom>
                        <a:gradFill>
                          <a:gsLst>
                            <a:gs pos="5000">
                              <a:schemeClr val="accent1">
                                <a:lumMod val="5000"/>
                                <a:lumOff val="95000"/>
                              </a:schemeClr>
                            </a:gs>
                            <a:gs pos="94000">
                              <a:schemeClr val="accent4">
                                <a:lumMod val="40000"/>
                                <a:lumOff val="60000"/>
                              </a:schemeClr>
                            </a:gs>
                            <a:gs pos="79000">
                              <a:schemeClr val="accent4">
                                <a:lumMod val="20000"/>
                                <a:lumOff val="80000"/>
                              </a:schemeClr>
                            </a:gs>
                            <a:gs pos="43000">
                              <a:schemeClr val="accent4">
                                <a:lumMod val="75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D55F" id="Rombo 142" o:spid="_x0000_s1026" type="#_x0000_t4" style="position:absolute;margin-left:160.65pt;margin-top:3.85pt;width:95.1pt;height:94.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" fillcolor="#f6f8fb [180]" stroked="f">
                <v:fill color2="#ccc0d9 [1303]" rotate="t" colors="0 #f6f9fc;3277f #f6f9fc;28180f #604a7b;51773f #e6e0ec" focus="100%" type="gradient"/>
                <v:shadow on="t" color="black" opacity="22937f" origin=",.5" offset="0,.63889mm"/>
              </v:shape>
            </w:pict>
          </mc:Fallback>
        </mc:AlternateContent>
      </w:r>
      <w:r w:rsidR="00956975">
        <w:rPr>
          <w:rFonts w:ascii="Calibri Light" w:hAnsi="Calibri Light" w:cs="Calibri Light"/>
          <w:noProof/>
          <w:color w:val="C0504D" w:themeColor="accent2"/>
          <w:sz w:val="22"/>
          <w:lang w:val="en-US"/>
        </w:rPr>
        <mc:AlternateContent>
          <mc:Choice Requires="wpg">
            <w:drawing>
              <wp:anchor distT="0" distB="0" distL="114300" distR="114300" simplePos="0" relativeHeight="251668480" behindDoc="0" locked="0" layoutInCell="1" allowOverlap="1" wp14:anchorId="29601B49" wp14:editId="4D2BC21B">
                <wp:simplePos x="0" y="0"/>
                <wp:positionH relativeFrom="column">
                  <wp:posOffset>2664551</wp:posOffset>
                </wp:positionH>
                <wp:positionV relativeFrom="paragraph">
                  <wp:posOffset>30752</wp:posOffset>
                </wp:positionV>
                <wp:extent cx="2524039" cy="2546442"/>
                <wp:effectExtent l="57150" t="19050" r="29210" b="82550"/>
                <wp:wrapNone/>
                <wp:docPr id="175" name="Grupo 175"/>
                <wp:cNvGraphicFramePr/>
                <a:graphic xmlns:a="http://schemas.openxmlformats.org/drawingml/2006/main">
                  <a:graphicData uri="http://schemas.microsoft.com/office/word/2010/wordprocessingGroup">
                    <wpg:wgp>
                      <wpg:cNvGrpSpPr/>
                      <wpg:grpSpPr>
                        <a:xfrm>
                          <a:off x="0" y="0"/>
                          <a:ext cx="2524039" cy="2546442"/>
                          <a:chOff x="0" y="54437"/>
                          <a:chExt cx="2524940" cy="2547057"/>
                        </a:xfrm>
                        <a:blipFill dpi="0" rotWithShape="1">
                          <a:blip r:embed="rId13">
                            <a:extLst>
                              <a:ext uri="{28A0092B-C50C-407E-A947-70E740481C1C}">
                                <a14:useLocalDpi xmlns:a14="http://schemas.microsoft.com/office/drawing/2010/main" val="0"/>
                              </a:ext>
                            </a:extLst>
                          </a:blip>
                          <a:srcRect/>
                          <a:stretch>
                            <a:fillRect/>
                          </a:stretch>
                        </a:blipFill>
                      </wpg:grpSpPr>
                      <wpg:grpSp>
                        <wpg:cNvPr id="166" name="Grupo 166"/>
                        <wpg:cNvGrpSpPr/>
                        <wpg:grpSpPr>
                          <a:xfrm>
                            <a:off x="0" y="54437"/>
                            <a:ext cx="2524940" cy="2459703"/>
                            <a:chOff x="0" y="54437"/>
                            <a:chExt cx="2524940" cy="2459703"/>
                          </a:xfrm>
                          <a:grpFill/>
                        </wpg:grpSpPr>
                        <wps:wsp>
                          <wps:cNvPr id="143" name="Rombo 143"/>
                          <wps:cNvSpPr/>
                          <wps:spPr>
                            <a:xfrm>
                              <a:off x="0" y="707571"/>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Rombo 144"/>
                          <wps:cNvSpPr/>
                          <wps:spPr>
                            <a:xfrm>
                              <a:off x="674915" y="119748"/>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Rombo 145"/>
                          <wps:cNvSpPr/>
                          <wps:spPr>
                            <a:xfrm>
                              <a:off x="1317170" y="718457"/>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Rombo 146"/>
                          <wps:cNvSpPr/>
                          <wps:spPr>
                            <a:xfrm>
                              <a:off x="653143" y="1317165"/>
                              <a:ext cx="1207770" cy="1196975"/>
                            </a:xfrm>
                            <a:prstGeom prst="diamond">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Triángulo isósceles 162"/>
                          <wps:cNvSpPr/>
                          <wps:spPr>
                            <a:xfrm rot="10800000">
                              <a:off x="54435" y="54437"/>
                              <a:ext cx="1207770" cy="608965"/>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riángulo isósceles 163"/>
                          <wps:cNvSpPr/>
                          <wps:spPr>
                            <a:xfrm rot="10800000">
                              <a:off x="1306275" y="87103"/>
                              <a:ext cx="1207770" cy="608965"/>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9" name="Triángulo isósceles 169"/>
                        <wps:cNvSpPr/>
                        <wps:spPr>
                          <a:xfrm>
                            <a:off x="43551" y="1959414"/>
                            <a:ext cx="1186180" cy="631190"/>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Triángulo isósceles 170"/>
                        <wps:cNvSpPr/>
                        <wps:spPr>
                          <a:xfrm>
                            <a:off x="1295391" y="1970304"/>
                            <a:ext cx="1186180" cy="631190"/>
                          </a:xfrm>
                          <a:prstGeom prst="triangle">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09F7CD" id="Grupo 175" o:spid="_x0000_s1026" style="position:absolute;margin-left:209.8pt;margin-top:2.4pt;width:198.75pt;height:200.5pt;z-index:251668480;mso-width-relative:margin;mso-height-relative:margin" coordorigin=",544" coordsize="25249,25470"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ZdWxpemEgTGFyYSBSb21lcm8AAAAFkAMAAgAAABQAABCskAQAAgAAABQAABDAkpEAAgAA&#10;AAM2OQAAkpIAAgAAAAM2OQAA6hwABwAACAwAAAigAAAAABzqAAAA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jAyMDowOToxNSAyMzo1&#10;NjowMQAyMDIwOjA5OjE1IDIzOjU2OjAxAAAAWQB1AGwAaQB6AGEAIABMAGEAcgBhACAAUgBvAG0A&#10;ZQByAG8AAAD/4QslaHR0cDovL25zLmFkb2JlLmNvbS94YXAvMS4wLw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PD94cGFj&#10;a2V0IGVuZD0ndyc/Pv/bAEMABwUFBgUEBwYFBggHBwgKEQsKCQkKFQ8QDBEYFRoZGBUYFxseJyEb&#10;HSUdFxgiLiIlKCkrLCsaIC8zLyoyJyorKv/bAEMBBwgICgkKFAsLFCocGBwqKioqKioqKioqKioq&#10;KioqKioqKioqKioqKioqKioqKioqKioqKioqKioqKioqKioqKv/AABEIAjACV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">
                <v:group id="Grupo 166" o:spid="_x0000_s1027" style="position:absolute;top:544;width:25249;height:24597" coordorigin=",544" coordsize="25249,24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ombo 143" o:spid="_x0000_s1028" type="#_x0000_t4" style="position:absolute;top:7075;width:12077;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" filled="f" stroked="f">
                    <v:shadow on="t" color="black" opacity="22937f" origin=",.5" offset="0,.63889mm"/>
                  </v:shape>
                  <v:shape id="Rombo 144" o:spid="_x0000_s1029" type="#_x0000_t4" style="position:absolute;left:6749;top:1197;width:12077;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" filled="f" stroked="f">
                    <v:shadow on="t" color="black" opacity="22937f" origin=",.5" offset="0,.63889mm"/>
                  </v:shape>
                  <v:shape id="Rombo 145" o:spid="_x0000_s1030" type="#_x0000_t4" style="position:absolute;left:13171;top:7184;width:12078;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" filled="f" stroked="f">
                    <v:shadow on="t" color="black" opacity="22937f" origin=",.5" offset="0,.63889mm"/>
                  </v:shape>
                  <v:shape id="Rombo 146" o:spid="_x0000_s1031" type="#_x0000_t4" style="position:absolute;left:6531;top:13171;width:12078;height:11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" filled="f" stroked="f">
                    <v:shadow on="t" color="black" opacity="22937f" origin=",.5" offset="0,.63889mm"/>
                  </v:shape>
                  <v:shape id="Triángulo isósceles 162" o:spid="_x0000_s1032" type="#_x0000_t5" style="position:absolute;left:544;top:544;width:12078;height:609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" filled="f" stroked="f">
                    <v:shadow on="t" color="black" opacity="22937f" origin=",.5" offset="0,.63889mm"/>
                  </v:shape>
                  <v:shape id="Triángulo isósceles 163" o:spid="_x0000_s1033" type="#_x0000_t5" style="position:absolute;left:13062;top:871;width:12078;height:608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" filled="f" stroked="f">
                    <v:shadow on="t" color="black" opacity="22937f" origin=",.5" offset="0,.63889mm"/>
                  </v:shape>
                </v:group>
                <v:shape id="Triángulo isósceles 169" o:spid="_x0000_s1034" type="#_x0000_t5" style="position:absolute;left:435;top:19594;width:11862;height:6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" filled="f" stroked="f">
                  <v:shadow on="t" color="black" opacity="22937f" origin=",.5" offset="0,.63889mm"/>
                </v:shape>
                <v:shape id="Triángulo isósceles 170" o:spid="_x0000_s1035" type="#_x0000_t5" style="position:absolute;left:12953;top:19703;width:11862;height:6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" filled="f" stroked="f">
                  <v:shadow on="t" color="black" opacity="22937f" origin=",.5" offset="0,.63889mm"/>
                </v:shape>
              </v:group>
            </w:pict>
          </mc:Fallback>
        </mc:AlternateContent>
      </w:r>
      <w:r w:rsidR="00974ECA">
        <w:rPr>
          <w:rFonts w:ascii="Calibri Light" w:hAnsi="Calibri Light" w:cs="Calibri Light"/>
          <w:noProof/>
          <w:color w:val="C0504D" w:themeColor="accent2"/>
          <w:sz w:val="22"/>
          <w:lang w:val="en-US"/>
        </w:rPr>
        <mc:AlternateContent>
          <mc:Choice Requires="wps">
            <w:drawing>
              <wp:anchor distT="0" distB="0" distL="114300" distR="114300" simplePos="0" relativeHeight="251660288" behindDoc="0" locked="0" layoutInCell="1" allowOverlap="1" wp14:anchorId="1857CBC1" wp14:editId="644B3C8D">
                <wp:simplePos x="0" y="0"/>
                <wp:positionH relativeFrom="column">
                  <wp:posOffset>4643664</wp:posOffset>
                </wp:positionH>
                <wp:positionV relativeFrom="paragraph">
                  <wp:posOffset>41275</wp:posOffset>
                </wp:positionV>
                <wp:extent cx="1207770" cy="1196975"/>
                <wp:effectExtent l="57150" t="19050" r="49530" b="79375"/>
                <wp:wrapNone/>
                <wp:docPr id="156" name="Rombo 156"/>
                <wp:cNvGraphicFramePr/>
                <a:graphic xmlns:a="http://schemas.openxmlformats.org/drawingml/2006/main">
                  <a:graphicData uri="http://schemas.microsoft.com/office/word/2010/wordprocessingShape">
                    <wps:wsp>
                      <wps:cNvSpPr/>
                      <wps:spPr>
                        <a:xfrm>
                          <a:off x="0" y="0"/>
                          <a:ext cx="1207770" cy="1196975"/>
                        </a:xfrm>
                        <a:prstGeom prst="diamond">
                          <a:avLst/>
                        </a:prstGeom>
                        <a:gradFill>
                          <a:gsLst>
                            <a:gs pos="5000">
                              <a:schemeClr val="accent1">
                                <a:lumMod val="5000"/>
                                <a:lumOff val="95000"/>
                              </a:schemeClr>
                            </a:gs>
                            <a:gs pos="80000">
                              <a:schemeClr val="accent1">
                                <a:lumMod val="45000"/>
                                <a:lumOff val="55000"/>
                              </a:schemeClr>
                            </a:gs>
                            <a:gs pos="40000">
                              <a:schemeClr val="tx2">
                                <a:lumMod val="40000"/>
                                <a:lumOff val="60000"/>
                              </a:schemeClr>
                            </a:gs>
                            <a:gs pos="100000">
                              <a:schemeClr val="accent1">
                                <a:lumMod val="30000"/>
                                <a:lumOff val="70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AF683" id="Rombo 156" o:spid="_x0000_s1026" type="#_x0000_t4" style="position:absolute;margin-left:365.65pt;margin-top:3.25pt;width:95.1pt;height:9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" fillcolor="#f6f8fb [180]" stroked="f">
                <v:fill color2="#cad9eb [980]" rotate="t" colors="0 #f6f9fc;3277f #f6f9fc;26214f #8eb4e3;52429f #b0c6e1" focus="100%" type="gradient"/>
                <v:shadow on="t" color="black" opacity="22937f" origin=",.5" offset="0,.63889mm"/>
              </v:shape>
            </w:pict>
          </mc:Fallback>
        </mc:AlternateContent>
      </w:r>
    </w:p>
    <w:p w14:paraId="07FA8813" w14:textId="41C11A58" w:rsidR="00DF27EB" w:rsidRPr="00DD3B10" w:rsidRDefault="00DF27EB" w:rsidP="00DF27EB">
      <w:pPr>
        <w:rPr>
          <w:rFonts w:ascii="Calibri Light" w:hAnsi="Calibri Light" w:cs="Calibri Light"/>
          <w:lang w:val="es-PE"/>
        </w:rPr>
      </w:pPr>
    </w:p>
    <w:p w14:paraId="3142F4AE" w14:textId="74CAEEFB" w:rsidR="00DF27EB" w:rsidRPr="00DD3B10" w:rsidRDefault="00DF27EB" w:rsidP="00DF27EB">
      <w:pPr>
        <w:rPr>
          <w:rFonts w:ascii="Calibri Light" w:hAnsi="Calibri Light" w:cs="Calibri Light"/>
          <w:lang w:val="es-PE"/>
        </w:rPr>
      </w:pPr>
    </w:p>
    <w:p w14:paraId="70B17E64" w14:textId="530B25A0" w:rsidR="00DF27EB" w:rsidRPr="00DD3B10" w:rsidRDefault="00DF27EB" w:rsidP="00DF27EB">
      <w:pPr>
        <w:rPr>
          <w:rFonts w:ascii="Calibri Light" w:hAnsi="Calibri Light" w:cs="Calibri Light"/>
          <w:lang w:val="es-PE"/>
        </w:rPr>
      </w:pPr>
    </w:p>
    <w:p w14:paraId="644AB198" w14:textId="1C0620CA" w:rsidR="00DF27EB" w:rsidRPr="00DD3B10" w:rsidRDefault="00D67FD8" w:rsidP="005229F8">
      <w:pPr>
        <w:jc w:val="center"/>
        <w:rPr>
          <w:rFonts w:ascii="Calibri Light" w:hAnsi="Calibri Light" w:cs="Calibri Light"/>
          <w:lang w:val="es-PE"/>
        </w:rPr>
      </w:pPr>
      <w:r>
        <w:rPr>
          <w:rFonts w:ascii="Calibri Light" w:hAnsi="Calibri Light" w:cs="Calibri Light"/>
          <w:noProof/>
          <w:color w:val="C0504D" w:themeColor="accent2"/>
          <w:sz w:val="22"/>
          <w:lang w:val="en-US"/>
        </w:rPr>
        <mc:AlternateContent>
          <mc:Choice Requires="wps">
            <w:drawing>
              <wp:anchor distT="0" distB="0" distL="114300" distR="114300" simplePos="0" relativeHeight="251676672" behindDoc="0" locked="0" layoutInCell="1" allowOverlap="1" wp14:anchorId="74E11E1B" wp14:editId="01B49FC7">
                <wp:simplePos x="0" y="0"/>
                <wp:positionH relativeFrom="column">
                  <wp:posOffset>-481330</wp:posOffset>
                </wp:positionH>
                <wp:positionV relativeFrom="paragraph">
                  <wp:posOffset>148478</wp:posOffset>
                </wp:positionV>
                <wp:extent cx="1207770" cy="1196975"/>
                <wp:effectExtent l="57150" t="19050" r="49530" b="79375"/>
                <wp:wrapNone/>
                <wp:docPr id="172" name="Rombo 172"/>
                <wp:cNvGraphicFramePr/>
                <a:graphic xmlns:a="http://schemas.openxmlformats.org/drawingml/2006/main">
                  <a:graphicData uri="http://schemas.microsoft.com/office/word/2010/wordprocessingShape">
                    <wps:wsp>
                      <wps:cNvSpPr/>
                      <wps:spPr>
                        <a:xfrm>
                          <a:off x="0" y="0"/>
                          <a:ext cx="1207770" cy="1196975"/>
                        </a:xfrm>
                        <a:prstGeom prst="diamond">
                          <a:avLst/>
                        </a:prstGeom>
                        <a:gradFill>
                          <a:gsLst>
                            <a:gs pos="5000">
                              <a:schemeClr val="accent1">
                                <a:lumMod val="5000"/>
                                <a:lumOff val="95000"/>
                              </a:schemeClr>
                            </a:gs>
                            <a:gs pos="92000">
                              <a:schemeClr val="accent4">
                                <a:lumMod val="40000"/>
                                <a:lumOff val="60000"/>
                              </a:schemeClr>
                            </a:gs>
                            <a:gs pos="79000">
                              <a:schemeClr val="accent4">
                                <a:lumMod val="20000"/>
                                <a:lumOff val="80000"/>
                              </a:schemeClr>
                            </a:gs>
                            <a:gs pos="43000">
                              <a:schemeClr val="tx2">
                                <a:lumMod val="60000"/>
                                <a:lumOff val="40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B6079" id="Rombo 172" o:spid="_x0000_s1026" type="#_x0000_t4" style="position:absolute;margin-left:-37.9pt;margin-top:11.7pt;width:95.1pt;height:9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" fillcolor="#f6f8fb [180]" stroked="f">
                <v:fill color2="#ccc0d9 [1303]" rotate="t" colors="0 #f6f9fc;3277f #f6f9fc;28180f #558ed5;51773f #e6e0ec" focus="100%" type="gradient"/>
                <v:shadow on="t" color="black" opacity="22937f" origin=",.5" offset="0,.63889mm"/>
              </v:shape>
            </w:pict>
          </mc:Fallback>
        </mc:AlternateContent>
      </w:r>
      <w:r w:rsidR="00956975">
        <w:rPr>
          <w:rFonts w:ascii="Calibri Light" w:hAnsi="Calibri Light" w:cs="Calibri Light"/>
          <w:noProof/>
          <w:color w:val="C0504D" w:themeColor="accent2"/>
          <w:sz w:val="22"/>
          <w:lang w:val="en-US"/>
        </w:rPr>
        <mc:AlternateContent>
          <mc:Choice Requires="wps">
            <w:drawing>
              <wp:anchor distT="0" distB="0" distL="114300" distR="114300" simplePos="0" relativeHeight="251656192" behindDoc="0" locked="0" layoutInCell="1" allowOverlap="1" wp14:anchorId="5D86561B" wp14:editId="32BC3316">
                <wp:simplePos x="0" y="0"/>
                <wp:positionH relativeFrom="column">
                  <wp:posOffset>2049780</wp:posOffset>
                </wp:positionH>
                <wp:positionV relativeFrom="paragraph">
                  <wp:posOffset>104028</wp:posOffset>
                </wp:positionV>
                <wp:extent cx="1207770" cy="1196975"/>
                <wp:effectExtent l="57150" t="19050" r="49530" b="79375"/>
                <wp:wrapNone/>
                <wp:docPr id="147" name="Rombo 147"/>
                <wp:cNvGraphicFramePr/>
                <a:graphic xmlns:a="http://schemas.openxmlformats.org/drawingml/2006/main">
                  <a:graphicData uri="http://schemas.microsoft.com/office/word/2010/wordprocessingShape">
                    <wps:wsp>
                      <wps:cNvSpPr/>
                      <wps:spPr>
                        <a:xfrm>
                          <a:off x="0" y="0"/>
                          <a:ext cx="1207770" cy="1196975"/>
                        </a:xfrm>
                        <a:prstGeom prst="diamond">
                          <a:avLst/>
                        </a:prstGeom>
                        <a:gradFill>
                          <a:gsLst>
                            <a:gs pos="5000">
                              <a:schemeClr val="accent1">
                                <a:lumMod val="5000"/>
                                <a:lumOff val="95000"/>
                              </a:schemeClr>
                            </a:gs>
                            <a:gs pos="94000">
                              <a:schemeClr val="accent4">
                                <a:lumMod val="40000"/>
                                <a:lumOff val="60000"/>
                              </a:schemeClr>
                            </a:gs>
                            <a:gs pos="79000">
                              <a:schemeClr val="accent4">
                                <a:lumMod val="20000"/>
                                <a:lumOff val="80000"/>
                              </a:schemeClr>
                            </a:gs>
                            <a:gs pos="43000">
                              <a:schemeClr val="tx2">
                                <a:lumMod val="60000"/>
                                <a:lumOff val="40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1A716" id="Rombo 147" o:spid="_x0000_s1026" type="#_x0000_t4" style="position:absolute;margin-left:161.4pt;margin-top:8.2pt;width:95.1pt;height:9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" fillcolor="#f6f8fb [180]" stroked="f">
                <v:fill color2="#ccc0d9 [1303]" rotate="t" colors="0 #f6f9fc;3277f #f6f9fc;28180f #558ed5;51773f #e6e0ec" focus="100%" type="gradient"/>
                <v:shadow on="t" color="black" opacity="22937f" origin=",.5" offset="0,.63889mm"/>
              </v:shape>
            </w:pict>
          </mc:Fallback>
        </mc:AlternateContent>
      </w:r>
      <w:r w:rsidR="00956975">
        <w:rPr>
          <w:rFonts w:ascii="Calibri Light" w:hAnsi="Calibri Light" w:cs="Calibri Light"/>
          <w:noProof/>
          <w:color w:val="C0504D" w:themeColor="accent2"/>
          <w:sz w:val="22"/>
          <w:lang w:val="en-US"/>
        </w:rPr>
        <mc:AlternateContent>
          <mc:Choice Requires="wps">
            <w:drawing>
              <wp:anchor distT="0" distB="0" distL="114300" distR="114300" simplePos="0" relativeHeight="251680768" behindDoc="0" locked="0" layoutInCell="1" allowOverlap="1" wp14:anchorId="4AAB712A" wp14:editId="322499E9">
                <wp:simplePos x="0" y="0"/>
                <wp:positionH relativeFrom="column">
                  <wp:posOffset>4645025</wp:posOffset>
                </wp:positionH>
                <wp:positionV relativeFrom="paragraph">
                  <wp:posOffset>96429</wp:posOffset>
                </wp:positionV>
                <wp:extent cx="1207770" cy="1196975"/>
                <wp:effectExtent l="57150" t="19050" r="49530" b="79375"/>
                <wp:wrapNone/>
                <wp:docPr id="173" name="Rombo 173"/>
                <wp:cNvGraphicFramePr/>
                <a:graphic xmlns:a="http://schemas.openxmlformats.org/drawingml/2006/main">
                  <a:graphicData uri="http://schemas.microsoft.com/office/word/2010/wordprocessingShape">
                    <wps:wsp>
                      <wps:cNvSpPr/>
                      <wps:spPr>
                        <a:xfrm>
                          <a:off x="0" y="0"/>
                          <a:ext cx="1207770" cy="1196975"/>
                        </a:xfrm>
                        <a:prstGeom prst="diamond">
                          <a:avLst/>
                        </a:prstGeom>
                        <a:gradFill>
                          <a:gsLst>
                            <a:gs pos="5000">
                              <a:schemeClr val="accent1">
                                <a:lumMod val="5000"/>
                                <a:lumOff val="95000"/>
                              </a:schemeClr>
                            </a:gs>
                            <a:gs pos="94000">
                              <a:schemeClr val="accent4">
                                <a:lumMod val="40000"/>
                                <a:lumOff val="60000"/>
                              </a:schemeClr>
                            </a:gs>
                            <a:gs pos="79000">
                              <a:schemeClr val="accent4">
                                <a:lumMod val="20000"/>
                                <a:lumOff val="80000"/>
                              </a:schemeClr>
                            </a:gs>
                            <a:gs pos="43000">
                              <a:schemeClr val="accent4">
                                <a:lumMod val="75000"/>
                              </a:schemeClr>
                            </a:gs>
                          </a:gsLst>
                          <a:lin ang="5400000" scaled="1"/>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BA833" id="Rombo 173" o:spid="_x0000_s1026" type="#_x0000_t4" style="position:absolute;margin-left:365.75pt;margin-top:7.6pt;width:95.1pt;height:94.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" fillcolor="#f6f8fb [180]" stroked="f">
                <v:fill color2="#ccc0d9 [1303]" rotate="t" colors="0 #f6f9fc;3277f #f6f9fc;28180f #604a7b;51773f #e6e0ec" focus="100%" type="gradient"/>
                <v:shadow on="t" color="black" opacity="22937f" origin=",.5" offset="0,.63889mm"/>
              </v:shape>
            </w:pict>
          </mc:Fallback>
        </mc:AlternateContent>
      </w:r>
    </w:p>
    <w:p w14:paraId="208C0A62" w14:textId="6597377A" w:rsidR="00DF27EB" w:rsidRPr="00DD3B10" w:rsidRDefault="00DF27EB" w:rsidP="00DF27EB">
      <w:pPr>
        <w:rPr>
          <w:rFonts w:ascii="Calibri Light" w:hAnsi="Calibri Light" w:cs="Calibri Light"/>
          <w:lang w:val="es-PE"/>
        </w:rPr>
      </w:pPr>
    </w:p>
    <w:p w14:paraId="3777163D" w14:textId="64EE07D6" w:rsidR="00DF27EB" w:rsidRPr="00DD3B10" w:rsidRDefault="00DF27EB" w:rsidP="00DF27EB">
      <w:pPr>
        <w:rPr>
          <w:rFonts w:ascii="Calibri Light" w:hAnsi="Calibri Light" w:cs="Calibri Light"/>
          <w:lang w:val="es-PE"/>
        </w:rPr>
      </w:pPr>
    </w:p>
    <w:p w14:paraId="6E9CE452" w14:textId="65F04453" w:rsidR="00DF27EB" w:rsidRPr="00DD3B10" w:rsidRDefault="00DF27EB" w:rsidP="00DF27EB">
      <w:pPr>
        <w:rPr>
          <w:rFonts w:ascii="Calibri Light" w:hAnsi="Calibri Light" w:cs="Calibri Light"/>
          <w:lang w:val="es-PE"/>
        </w:rPr>
      </w:pPr>
    </w:p>
    <w:p w14:paraId="7A37B392" w14:textId="12BF7E69" w:rsidR="00DF27EB" w:rsidRPr="00DD3B10" w:rsidRDefault="00DF27EB" w:rsidP="00DF27EB">
      <w:pPr>
        <w:rPr>
          <w:rFonts w:ascii="Calibri Light" w:hAnsi="Calibri Light" w:cs="Calibri Light"/>
          <w:lang w:val="es-PE"/>
        </w:rPr>
      </w:pPr>
    </w:p>
    <w:p w14:paraId="45F0E744" w14:textId="2BB2F479" w:rsidR="00DF27EB" w:rsidRPr="00DD3B10" w:rsidRDefault="00997C7C" w:rsidP="00DF27EB">
      <w:pPr>
        <w:rPr>
          <w:rFonts w:ascii="Calibri Light" w:hAnsi="Calibri Light" w:cs="Calibri Light"/>
          <w:lang w:val="es-PE"/>
        </w:rPr>
      </w:pPr>
      <w:r>
        <w:rPr>
          <w:rFonts w:ascii="Calibri Light" w:hAnsi="Calibri Light" w:cs="Calibri Light"/>
          <w:noProof/>
          <w:lang w:val="en-US"/>
        </w:rPr>
        <mc:AlternateContent>
          <mc:Choice Requires="wps">
            <w:drawing>
              <wp:anchor distT="0" distB="0" distL="114300" distR="114300" simplePos="0" relativeHeight="251684864" behindDoc="0" locked="0" layoutInCell="1" allowOverlap="1" wp14:anchorId="3A06EEBF" wp14:editId="174F2B0E">
                <wp:simplePos x="0" y="0"/>
                <wp:positionH relativeFrom="column">
                  <wp:posOffset>1600200</wp:posOffset>
                </wp:positionH>
                <wp:positionV relativeFrom="paragraph">
                  <wp:posOffset>10160</wp:posOffset>
                </wp:positionV>
                <wp:extent cx="2035175" cy="402590"/>
                <wp:effectExtent l="0" t="25400" r="0" b="54610"/>
                <wp:wrapNone/>
                <wp:docPr id="176" name="Rectángulo 176"/>
                <wp:cNvGraphicFramePr/>
                <a:graphic xmlns:a="http://schemas.openxmlformats.org/drawingml/2006/main">
                  <a:graphicData uri="http://schemas.microsoft.com/office/word/2010/wordprocessingShape">
                    <wps:wsp>
                      <wps:cNvSpPr/>
                      <wps:spPr>
                        <a:xfrm>
                          <a:off x="0" y="0"/>
                          <a:ext cx="2035175" cy="402590"/>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1100DD04" w14:textId="01444161" w:rsidR="00986D08" w:rsidRPr="00293F76" w:rsidRDefault="000954AF" w:rsidP="00956975">
                            <w:pPr>
                              <w:jc w:val="center"/>
                              <w:rPr>
                                <w:rFonts w:ascii="Tw Cen MT Condensed Extra Bold" w:hAnsi="Tw Cen MT Condensed Extra Bold"/>
                                <w:color w:val="002060"/>
                                <w:sz w:val="40"/>
                                <w:lang w:val="es-PE"/>
                              </w:rPr>
                            </w:pPr>
                            <w:r>
                              <w:rPr>
                                <w:rFonts w:ascii="Tw Cen MT Condensed Extra Bold" w:hAnsi="Tw Cen MT Condensed Extra Bold"/>
                                <w:color w:val="002060"/>
                                <w:sz w:val="40"/>
                                <w:lang w:val="es-PE"/>
                              </w:rPr>
                              <w:t>DICIEMBRE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06EEBF" id="Rectángulo 176" o:spid="_x0000_s1028" style="position:absolute;margin-left:126pt;margin-top:.8pt;width:160.25pt;height:31.7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" filled="f" stroked="f">
                <v:shadow on="t" color="black" opacity="22937f" origin=",.5" offset="0,.63889mm"/>
                <v:textbox>
                  <w:txbxContent>
                    <w:p w14:paraId="1100DD04" w14:textId="01444161" w:rsidR="00986D08" w:rsidRPr="00293F76" w:rsidRDefault="000954AF" w:rsidP="00956975">
                      <w:pPr>
                        <w:jc w:val="center"/>
                        <w:rPr>
                          <w:rFonts w:ascii="Tw Cen MT Condensed Extra Bold" w:hAnsi="Tw Cen MT Condensed Extra Bold"/>
                          <w:color w:val="002060"/>
                          <w:sz w:val="40"/>
                          <w:lang w:val="es-PE"/>
                        </w:rPr>
                      </w:pPr>
                      <w:r>
                        <w:rPr>
                          <w:rFonts w:ascii="Tw Cen MT Condensed Extra Bold" w:hAnsi="Tw Cen MT Condensed Extra Bold"/>
                          <w:color w:val="002060"/>
                          <w:sz w:val="40"/>
                          <w:lang w:val="es-PE"/>
                        </w:rPr>
                        <w:t>DICIEMBRE</w:t>
                      </w:r>
                    </w:p>
                  </w:txbxContent>
                </v:textbox>
              </v:rect>
            </w:pict>
          </mc:Fallback>
        </mc:AlternateContent>
      </w:r>
    </w:p>
    <w:p w14:paraId="45E50607" w14:textId="7FDCDCC7" w:rsidR="00DF27EB" w:rsidRPr="00DD3B10" w:rsidRDefault="00997C7C" w:rsidP="00DF27EB">
      <w:pPr>
        <w:rPr>
          <w:rFonts w:ascii="Calibri Light" w:hAnsi="Calibri Light" w:cs="Calibri Light"/>
          <w:lang w:val="es-PE"/>
        </w:rPr>
      </w:pPr>
      <w:r>
        <w:rPr>
          <w:rFonts w:ascii="Calibri Light" w:hAnsi="Calibri Light" w:cs="Calibri Light"/>
          <w:noProof/>
          <w:lang w:val="en-US"/>
        </w:rPr>
        <mc:AlternateContent>
          <mc:Choice Requires="wps">
            <w:drawing>
              <wp:anchor distT="0" distB="0" distL="114300" distR="114300" simplePos="0" relativeHeight="251688960" behindDoc="0" locked="0" layoutInCell="1" allowOverlap="1" wp14:anchorId="1FF94E9D" wp14:editId="77841B8A">
                <wp:simplePos x="0" y="0"/>
                <wp:positionH relativeFrom="column">
                  <wp:posOffset>1600200</wp:posOffset>
                </wp:positionH>
                <wp:positionV relativeFrom="paragraph">
                  <wp:posOffset>161925</wp:posOffset>
                </wp:positionV>
                <wp:extent cx="1937385" cy="424180"/>
                <wp:effectExtent l="0" t="25400" r="0" b="58420"/>
                <wp:wrapNone/>
                <wp:docPr id="177" name="Rectángulo 177"/>
                <wp:cNvGraphicFramePr/>
                <a:graphic xmlns:a="http://schemas.openxmlformats.org/drawingml/2006/main">
                  <a:graphicData uri="http://schemas.microsoft.com/office/word/2010/wordprocessingShape">
                    <wps:wsp>
                      <wps:cNvSpPr/>
                      <wps:spPr>
                        <a:xfrm>
                          <a:off x="0" y="0"/>
                          <a:ext cx="1937385" cy="424180"/>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2472FDC9" w14:textId="5FCE3B8F" w:rsidR="00986D08" w:rsidRPr="00293F76" w:rsidRDefault="00986D08" w:rsidP="00F3272D">
                            <w:pPr>
                              <w:jc w:val="center"/>
                              <w:rPr>
                                <w:rFonts w:ascii="Tw Cen MT Condensed Extra Bold" w:hAnsi="Tw Cen MT Condensed Extra Bold"/>
                                <w:b/>
                                <w:color w:val="002060"/>
                                <w:sz w:val="56"/>
                                <w:lang w:val="es-PE"/>
                              </w:rPr>
                            </w:pPr>
                            <w:r w:rsidRPr="00293F76">
                              <w:rPr>
                                <w:rFonts w:ascii="Tw Cen MT Condensed Extra Bold" w:hAnsi="Tw Cen MT Condensed Extra Bold"/>
                                <w:b/>
                                <w:color w:val="002060"/>
                                <w:sz w:val="40"/>
                                <w:lang w:val="es-PE"/>
                              </w:rPr>
                              <w:t xml:space="preserve">2      0     2     </w:t>
                            </w:r>
                            <w:r w:rsidR="000954AF">
                              <w:rPr>
                                <w:rFonts w:ascii="Tw Cen MT Condensed Extra Bold" w:hAnsi="Tw Cen MT Condensed Extra Bold"/>
                                <w:b/>
                                <w:color w:val="002060"/>
                                <w:sz w:val="40"/>
                                <w:lang w:val="es-PE"/>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F94E9D" id="Rectángulo 177" o:spid="_x0000_s1029" style="position:absolute;margin-left:126pt;margin-top:12.75pt;width:152.55pt;height:33.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" filled="f" stroked="f">
                <v:shadow on="t" color="black" opacity="22937f" origin=",.5" offset="0,.63889mm"/>
                <v:textbox>
                  <w:txbxContent>
                    <w:p w14:paraId="2472FDC9" w14:textId="5FCE3B8F" w:rsidR="00986D08" w:rsidRPr="00293F76" w:rsidRDefault="00986D08" w:rsidP="00F3272D">
                      <w:pPr>
                        <w:jc w:val="center"/>
                        <w:rPr>
                          <w:rFonts w:ascii="Tw Cen MT Condensed Extra Bold" w:hAnsi="Tw Cen MT Condensed Extra Bold"/>
                          <w:b/>
                          <w:color w:val="002060"/>
                          <w:sz w:val="56"/>
                          <w:lang w:val="es-PE"/>
                        </w:rPr>
                      </w:pPr>
                      <w:r w:rsidRPr="00293F76">
                        <w:rPr>
                          <w:rFonts w:ascii="Tw Cen MT Condensed Extra Bold" w:hAnsi="Tw Cen MT Condensed Extra Bold"/>
                          <w:b/>
                          <w:color w:val="002060"/>
                          <w:sz w:val="40"/>
                          <w:lang w:val="es-PE"/>
                        </w:rPr>
                        <w:t xml:space="preserve">2      0     2     </w:t>
                      </w:r>
                      <w:r w:rsidR="000954AF">
                        <w:rPr>
                          <w:rFonts w:ascii="Tw Cen MT Condensed Extra Bold" w:hAnsi="Tw Cen MT Condensed Extra Bold"/>
                          <w:b/>
                          <w:color w:val="002060"/>
                          <w:sz w:val="40"/>
                          <w:lang w:val="es-PE"/>
                        </w:rPr>
                        <w:t>1</w:t>
                      </w:r>
                    </w:p>
                  </w:txbxContent>
                </v:textbox>
              </v:rect>
            </w:pict>
          </mc:Fallback>
        </mc:AlternateContent>
      </w:r>
    </w:p>
    <w:p w14:paraId="7E250AB6" w14:textId="536FEA9B" w:rsidR="00DF27EB" w:rsidRPr="00DD3B10" w:rsidRDefault="00DF27EB" w:rsidP="00DF27EB">
      <w:pPr>
        <w:rPr>
          <w:rFonts w:ascii="Calibri Light" w:hAnsi="Calibri Light" w:cs="Calibri Light"/>
          <w:lang w:val="es-PE"/>
        </w:rPr>
      </w:pPr>
    </w:p>
    <w:p w14:paraId="6E18F5F4" w14:textId="643DA36A" w:rsidR="00DF27EB" w:rsidRPr="00DD3B10" w:rsidRDefault="00DF27EB" w:rsidP="00DF27EB">
      <w:pPr>
        <w:rPr>
          <w:rFonts w:ascii="Calibri Light" w:hAnsi="Calibri Light" w:cs="Calibri Light"/>
          <w:lang w:val="es-PE"/>
        </w:rPr>
      </w:pPr>
    </w:p>
    <w:p w14:paraId="4EA08BFF" w14:textId="4AC4ED9F" w:rsidR="00DF27EB" w:rsidRPr="00DD3B10" w:rsidRDefault="00DF27EB" w:rsidP="00DF27EB">
      <w:pPr>
        <w:rPr>
          <w:rFonts w:ascii="Calibri Light" w:hAnsi="Calibri Light" w:cs="Calibri Light"/>
          <w:lang w:val="es-PE"/>
        </w:rPr>
      </w:pPr>
    </w:p>
    <w:p w14:paraId="0027A74F" w14:textId="077ABD06" w:rsidR="00DF27EB" w:rsidRPr="00DD3B10" w:rsidRDefault="00997C7C" w:rsidP="00DF27EB">
      <w:pPr>
        <w:rPr>
          <w:rFonts w:ascii="Calibri Light" w:hAnsi="Calibri Light" w:cs="Calibri Light"/>
          <w:lang w:val="es-PE"/>
        </w:rPr>
      </w:pPr>
      <w:r>
        <w:rPr>
          <w:rFonts w:ascii="Calibri Light" w:hAnsi="Calibri Light" w:cs="Calibri Light"/>
          <w:noProof/>
          <w:lang w:val="en-US"/>
        </w:rPr>
        <mc:AlternateContent>
          <mc:Choice Requires="wps">
            <w:drawing>
              <wp:anchor distT="0" distB="0" distL="114300" distR="114300" simplePos="0" relativeHeight="251697152" behindDoc="0" locked="0" layoutInCell="1" allowOverlap="1" wp14:anchorId="227D5402" wp14:editId="41023C93">
                <wp:simplePos x="0" y="0"/>
                <wp:positionH relativeFrom="column">
                  <wp:posOffset>3429000</wp:posOffset>
                </wp:positionH>
                <wp:positionV relativeFrom="paragraph">
                  <wp:posOffset>83820</wp:posOffset>
                </wp:positionV>
                <wp:extent cx="2553970" cy="685800"/>
                <wp:effectExtent l="0" t="25400" r="0" b="50800"/>
                <wp:wrapNone/>
                <wp:docPr id="53" name="Rectángulo 53"/>
                <wp:cNvGraphicFramePr/>
                <a:graphic xmlns:a="http://schemas.openxmlformats.org/drawingml/2006/main">
                  <a:graphicData uri="http://schemas.microsoft.com/office/word/2010/wordprocessingShape">
                    <wps:wsp>
                      <wps:cNvSpPr/>
                      <wps:spPr>
                        <a:xfrm>
                          <a:off x="0" y="0"/>
                          <a:ext cx="2553970" cy="685800"/>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3AFF9EC3" w14:textId="09865C9A" w:rsidR="00986D08" w:rsidRPr="00293F76" w:rsidRDefault="00986D08" w:rsidP="00D67FD8">
                            <w:pPr>
                              <w:jc w:val="center"/>
                              <w:rPr>
                                <w:rFonts w:ascii="Tw Cen MT Condensed Extra Bold" w:hAnsi="Tw Cen MT Condensed Extra Bold"/>
                                <w:b/>
                                <w:color w:val="002060"/>
                                <w:sz w:val="48"/>
                                <w:lang w:val="es-PE"/>
                              </w:rPr>
                            </w:pPr>
                            <w:r w:rsidRPr="00293F76">
                              <w:rPr>
                                <w:rFonts w:ascii="Tw Cen MT Condensed Extra Bold" w:hAnsi="Tw Cen MT Condensed Extra Bold"/>
                                <w:b/>
                                <w:color w:val="002060"/>
                                <w:sz w:val="32"/>
                                <w:lang w:val="es-PE"/>
                              </w:rPr>
                              <w:t>Instituciones colaboradoras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7D5402" id="Rectángulo 53" o:spid="_x0000_s1030" style="position:absolute;margin-left:270pt;margin-top:6.6pt;width:201.1pt;height:5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" filled="f" stroked="f">
                <v:shadow on="t" color="black" opacity="22937f" origin=",.5" offset="0,.63889mm"/>
                <v:textbox>
                  <w:txbxContent>
                    <w:p w14:paraId="3AFF9EC3" w14:textId="09865C9A" w:rsidR="00986D08" w:rsidRPr="00293F76" w:rsidRDefault="00986D08" w:rsidP="00D67FD8">
                      <w:pPr>
                        <w:jc w:val="center"/>
                        <w:rPr>
                          <w:rFonts w:ascii="Tw Cen MT Condensed Extra Bold" w:hAnsi="Tw Cen MT Condensed Extra Bold"/>
                          <w:b/>
                          <w:color w:val="002060"/>
                          <w:sz w:val="48"/>
                          <w:lang w:val="es-PE"/>
                        </w:rPr>
                      </w:pPr>
                      <w:r w:rsidRPr="00293F76">
                        <w:rPr>
                          <w:rFonts w:ascii="Tw Cen MT Condensed Extra Bold" w:hAnsi="Tw Cen MT Condensed Extra Bold"/>
                          <w:b/>
                          <w:color w:val="002060"/>
                          <w:sz w:val="32"/>
                          <w:lang w:val="es-PE"/>
                        </w:rPr>
                        <w:t>Instituciones colaboradoras</w:t>
                      </w:r>
                    </w:p>
                  </w:txbxContent>
                </v:textbox>
              </v:rect>
            </w:pict>
          </mc:Fallback>
        </mc:AlternateContent>
      </w:r>
    </w:p>
    <w:p w14:paraId="134ECEE6" w14:textId="2545F2A7" w:rsidR="00DF27EB" w:rsidRDefault="00D67FD8" w:rsidP="00DF27EB">
      <w:pPr>
        <w:rPr>
          <w:rFonts w:ascii="Calibri Light" w:hAnsi="Calibri Light" w:cs="Calibri Light"/>
          <w:lang w:val="es-PE"/>
        </w:rPr>
      </w:pPr>
      <w:r>
        <w:rPr>
          <w:rFonts w:ascii="Calibri Light" w:hAnsi="Calibri Light" w:cs="Calibri Light"/>
          <w:noProof/>
          <w:lang w:val="en-US"/>
        </w:rPr>
        <mc:AlternateContent>
          <mc:Choice Requires="wpg">
            <w:drawing>
              <wp:anchor distT="0" distB="0" distL="114300" distR="114300" simplePos="0" relativeHeight="251693056" behindDoc="0" locked="0" layoutInCell="1" allowOverlap="1" wp14:anchorId="6AFD48A8" wp14:editId="0AB2462E">
                <wp:simplePos x="0" y="0"/>
                <wp:positionH relativeFrom="column">
                  <wp:posOffset>-1038571</wp:posOffset>
                </wp:positionH>
                <wp:positionV relativeFrom="paragraph">
                  <wp:posOffset>471343</wp:posOffset>
                </wp:positionV>
                <wp:extent cx="7479665" cy="1176020"/>
                <wp:effectExtent l="57150" t="19050" r="83185" b="100330"/>
                <wp:wrapNone/>
                <wp:docPr id="44" name="Grupo 44"/>
                <wp:cNvGraphicFramePr/>
                <a:graphic xmlns:a="http://schemas.openxmlformats.org/drawingml/2006/main">
                  <a:graphicData uri="http://schemas.microsoft.com/office/word/2010/wordprocessingGroup">
                    <wpg:wgp>
                      <wpg:cNvGrpSpPr/>
                      <wpg:grpSpPr>
                        <a:xfrm>
                          <a:off x="0" y="0"/>
                          <a:ext cx="7479665" cy="1176020"/>
                          <a:chOff x="-544251" y="0"/>
                          <a:chExt cx="7255360" cy="1176272"/>
                        </a:xfrm>
                      </wpg:grpSpPr>
                      <wps:wsp>
                        <wps:cNvPr id="133" name="Rectángulo 133"/>
                        <wps:cNvSpPr/>
                        <wps:spPr>
                          <a:xfrm>
                            <a:off x="-544251" y="0"/>
                            <a:ext cx="7255360" cy="1175657"/>
                          </a:xfrm>
                          <a:prstGeom prst="rect">
                            <a:avLst/>
                          </a:prstGeom>
                          <a:solidFill>
                            <a:schemeClr val="bg1"/>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 name="Picture 10"/>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1017" y="242371"/>
                            <a:ext cx="2726690" cy="81534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chemeClr val="tx1"/>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pic:spPr>
                      </pic:pic>
                      <pic:pic xmlns:pic="http://schemas.openxmlformats.org/drawingml/2006/picture">
                        <pic:nvPicPr>
                          <pic:cNvPr id="38" name="Imagen 11">
                            <a:extLst>
                              <a:ext uri="{FF2B5EF4-FFF2-40B4-BE49-F238E27FC236}">
                                <a16:creationId xmlns:a16="http://schemas.microsoft.com/office/drawing/2014/main" id="{B901E536-34DC-44EA-B15D-1D929153C57F}"/>
                              </a:ext>
                            </a:extLst>
                          </pic:cNvPr>
                          <pic:cNvPicPr>
                            <a:picLocks noChangeAspect="1"/>
                          </pic:cNvPicPr>
                        </pic:nvPicPr>
                        <pic:blipFill>
                          <a:blip r:embed="rId15"/>
                          <a:stretch>
                            <a:fillRect/>
                          </a:stretch>
                        </pic:blipFill>
                        <pic:spPr>
                          <a:xfrm>
                            <a:off x="5596569" y="44067"/>
                            <a:ext cx="752475" cy="1132205"/>
                          </a:xfrm>
                          <a:prstGeom prst="rect">
                            <a:avLst/>
                          </a:prstGeom>
                        </pic:spPr>
                      </pic:pic>
                      <pic:pic xmlns:pic="http://schemas.openxmlformats.org/drawingml/2006/picture">
                        <pic:nvPicPr>
                          <pic:cNvPr id="178" name="Picture 3"/>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4010140" y="429658"/>
                            <a:ext cx="1365250" cy="460375"/>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chemeClr val="tx1"/>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pic:spPr>
                      </pic:pic>
                      <pic:pic xmlns:pic="http://schemas.openxmlformats.org/drawingml/2006/picture">
                        <pic:nvPicPr>
                          <pic:cNvPr id="179" name="Picture 5" descr="A close up of a logo&#10;&#10;Description automatically generated">
                            <a:extLst>
                              <a:ext uri="{FF2B5EF4-FFF2-40B4-BE49-F238E27FC236}">
                                <a16:creationId xmlns:a16="http://schemas.microsoft.com/office/drawing/2014/main" id="{D8FCCB8D-392C-D746-ADDD-8EC038AB5B63}"/>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2544896" y="528810"/>
                            <a:ext cx="1299845" cy="361315"/>
                          </a:xfrm>
                          <a:prstGeom prst="rect">
                            <a:avLst/>
                          </a:prstGeom>
                        </pic:spPr>
                      </pic:pic>
                    </wpg:wgp>
                  </a:graphicData>
                </a:graphic>
                <wp14:sizeRelH relativeFrom="margin">
                  <wp14:pctWidth>0</wp14:pctWidth>
                </wp14:sizeRelH>
              </wp:anchor>
            </w:drawing>
          </mc:Choice>
          <mc:Fallback>
            <w:pict>
              <v:group w14:anchorId="04721A68" id="Grupo 44" o:spid="_x0000_s1026" style="position:absolute;margin-left:-81.8pt;margin-top:37.1pt;width:588.95pt;height:92.6pt;z-index:251693056;mso-width-relative:margin" coordorigin="-5442" coordsize="72553,11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">
                <v:rect id="Rectángulo 133" o:spid="_x0000_s1027" style="position:absolute;left:-5442;width:72553;height:11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" fillcolor="white [3212]" strokecolor="white [3212]">
                  <v:shadow on="t" color="black" opacity="22937f" origin=",.5" offset="0,.63889mm"/>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left:110;top:2423;width:27267;height:8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">
                  <v:imagedata r:id="rId18" o:title=""/>
                  <v:path arrowok="t"/>
                </v:shape>
                <v:shape id="Imagen 11" o:spid="_x0000_s1029" type="#_x0000_t75" style="position:absolute;left:55965;top:440;width:7525;height:11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">
                  <v:imagedata r:id="rId19" o:title=""/>
                  <v:path arrowok="t"/>
                </v:shape>
                <v:shape id="Picture 3" o:spid="_x0000_s1030" type="#_x0000_t75" style="position:absolute;left:40101;top:4296;width:13652;height:4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">
                  <v:imagedata r:id="rId20" o:title=""/>
                  <v:path arrowok="t"/>
                </v:shape>
                <v:shape id="Picture 5" o:spid="_x0000_s1031" type="#_x0000_t75" alt="A close up of a logo&#10;&#10;Description automatically generated" style="position:absolute;left:25448;top:5288;width:12999;height: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">
                  <v:imagedata r:id="rId21" o:title="A close up of a logo&#10;&#10;Description automatically generated"/>
                  <v:path arrowok="t"/>
                </v:shape>
              </v:group>
            </w:pict>
          </mc:Fallback>
        </mc:AlternateContent>
      </w:r>
    </w:p>
    <w:p w14:paraId="409333AD" w14:textId="4AF04AD2" w:rsidR="00F3272D" w:rsidRDefault="00F3272D" w:rsidP="00DF27EB">
      <w:pPr>
        <w:rPr>
          <w:rFonts w:ascii="Calibri Light" w:hAnsi="Calibri Light" w:cs="Calibri Light"/>
          <w:lang w:val="es-PE"/>
        </w:rPr>
      </w:pPr>
    </w:p>
    <w:p w14:paraId="6A323E53" w14:textId="77777777" w:rsidR="00F3272D" w:rsidRPr="00DD3B10" w:rsidRDefault="00F3272D" w:rsidP="00DF27EB">
      <w:pPr>
        <w:rPr>
          <w:rFonts w:ascii="Calibri Light" w:hAnsi="Calibri Light" w:cs="Calibri Light"/>
          <w:lang w:val="es-PE"/>
        </w:rPr>
      </w:pPr>
    </w:p>
    <w:p w14:paraId="10FA226F" w14:textId="5969261C" w:rsidR="0056718E" w:rsidRDefault="0056718E">
      <w:pPr>
        <w:pStyle w:val="TOCHeading"/>
        <w:rPr>
          <w:rFonts w:ascii="Calibri Light" w:eastAsiaTheme="minorHAnsi" w:hAnsi="Calibri Light" w:cs="Calibri Light"/>
          <w:b/>
          <w:color w:val="4F81BD" w:themeColor="accent1"/>
          <w:sz w:val="28"/>
          <w:szCs w:val="22"/>
          <w:lang w:eastAsia="en-US"/>
        </w:rPr>
      </w:pPr>
    </w:p>
    <w:p w14:paraId="6707AC93" w14:textId="234E5414" w:rsidR="0056718E" w:rsidRDefault="0056718E" w:rsidP="0056718E">
      <w:pPr>
        <w:rPr>
          <w:lang w:val="es-PE"/>
        </w:rPr>
      </w:pPr>
    </w:p>
    <w:p w14:paraId="2C7482B5" w14:textId="77777777" w:rsidR="0056718E" w:rsidRPr="0056718E" w:rsidRDefault="0056718E" w:rsidP="0056718E">
      <w:pPr>
        <w:rPr>
          <w:lang w:val="es-PE"/>
        </w:rPr>
      </w:pPr>
    </w:p>
    <w:sdt>
      <w:sdtPr>
        <w:rPr>
          <w:rFonts w:ascii="Calibri Light" w:eastAsiaTheme="minorHAnsi" w:hAnsi="Calibri Light" w:cs="Calibri Light"/>
          <w:color w:val="auto"/>
          <w:sz w:val="20"/>
          <w:szCs w:val="22"/>
          <w:lang w:val="es-ES" w:eastAsia="en-US"/>
        </w:rPr>
        <w:id w:val="2108693583"/>
        <w:docPartObj>
          <w:docPartGallery w:val="Table of Contents"/>
          <w:docPartUnique/>
        </w:docPartObj>
      </w:sdtPr>
      <w:sdtEndPr>
        <w:rPr>
          <w:b/>
          <w:bCs/>
        </w:rPr>
      </w:sdtEndPr>
      <w:sdtContent>
        <w:p w14:paraId="2FCA1246" w14:textId="7BB2FCBD" w:rsidR="00337DAD" w:rsidRPr="00CA3BCF" w:rsidRDefault="00807F93" w:rsidP="00CA3BCF">
          <w:pPr>
            <w:pStyle w:val="TOCHeading"/>
            <w:jc w:val="center"/>
            <w:rPr>
              <w:rFonts w:ascii="Calibri Light" w:hAnsi="Calibri Light" w:cs="Calibri Light"/>
              <w:b/>
            </w:rPr>
          </w:pPr>
          <w:r w:rsidRPr="00CA3BCF">
            <w:rPr>
              <w:rFonts w:ascii="Calibri Light" w:hAnsi="Calibri Light" w:cs="Calibri Light"/>
              <w:b/>
              <w:lang w:val="es-ES"/>
            </w:rPr>
            <w:t>Contenido</w:t>
          </w:r>
        </w:p>
        <w:p w14:paraId="790B6F14" w14:textId="530DC367" w:rsidR="00CA3BCF" w:rsidRPr="00CA3BCF" w:rsidRDefault="00337DAD">
          <w:pPr>
            <w:pStyle w:val="TOC1"/>
            <w:tabs>
              <w:tab w:val="right" w:leader="dot" w:pos="8488"/>
            </w:tabs>
            <w:rPr>
              <w:rFonts w:eastAsiaTheme="minorEastAsia"/>
              <w:noProof/>
              <w:sz w:val="22"/>
              <w:lang w:val="es-PE" w:eastAsia="es-PE"/>
            </w:rPr>
          </w:pPr>
          <w:r w:rsidRPr="00CA3BCF">
            <w:rPr>
              <w:rFonts w:ascii="Calibri Light" w:hAnsi="Calibri Light" w:cs="Calibri Light"/>
            </w:rPr>
            <w:fldChar w:fldCharType="begin"/>
          </w:r>
          <w:r w:rsidRPr="00A879FC">
            <w:rPr>
              <w:rFonts w:ascii="Calibri Light" w:hAnsi="Calibri Light" w:cs="Calibri Light"/>
              <w:lang w:val="es-PE"/>
            </w:rPr>
            <w:instrText xml:space="preserve"> TOC \o "1-3" \h \z \u </w:instrText>
          </w:r>
          <w:r w:rsidRPr="00CA3BCF">
            <w:rPr>
              <w:rFonts w:ascii="Calibri Light" w:hAnsi="Calibri Light" w:cs="Calibri Light"/>
            </w:rPr>
            <w:fldChar w:fldCharType="separate"/>
          </w:r>
          <w:hyperlink w:anchor="_Toc51110475" w:history="1">
            <w:r w:rsidR="00CA3BCF" w:rsidRPr="00CA3BCF">
              <w:rPr>
                <w:rStyle w:val="Hyperlink"/>
                <w:rFonts w:ascii="Calibri Light" w:hAnsi="Calibri Light"/>
                <w:noProof/>
                <w:lang w:val="es-PE"/>
              </w:rPr>
              <w:t>INTRODUCCIÓN</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_Toc51110475 \h </w:instrText>
            </w:r>
            <w:r w:rsidR="00CA3BCF" w:rsidRPr="00CA3BCF">
              <w:rPr>
                <w:noProof/>
                <w:webHidden/>
              </w:rPr>
            </w:r>
            <w:r w:rsidR="00CA3BCF" w:rsidRPr="00CA3BCF">
              <w:rPr>
                <w:noProof/>
                <w:webHidden/>
              </w:rPr>
              <w:fldChar w:fldCharType="separate"/>
            </w:r>
            <w:r w:rsidR="00BD6FB4">
              <w:rPr>
                <w:noProof/>
                <w:webHidden/>
              </w:rPr>
              <w:t>5</w:t>
            </w:r>
            <w:r w:rsidR="00CA3BCF" w:rsidRPr="00CA3BCF">
              <w:rPr>
                <w:noProof/>
                <w:webHidden/>
              </w:rPr>
              <w:fldChar w:fldCharType="end"/>
            </w:r>
          </w:hyperlink>
        </w:p>
        <w:p w14:paraId="46B157B6" w14:textId="02B9187F" w:rsidR="00CA3BCF" w:rsidRPr="00CA3BCF" w:rsidRDefault="00117832">
          <w:pPr>
            <w:pStyle w:val="TOC1"/>
            <w:tabs>
              <w:tab w:val="right" w:leader="dot" w:pos="8488"/>
            </w:tabs>
            <w:rPr>
              <w:rFonts w:eastAsiaTheme="minorEastAsia"/>
              <w:noProof/>
              <w:sz w:val="22"/>
              <w:lang w:val="es-PE" w:eastAsia="es-PE"/>
            </w:rPr>
          </w:pPr>
          <w:hyperlink w:anchor="_Toc51110476" w:history="1">
            <w:r w:rsidR="00CA3BCF" w:rsidRPr="00CA3BCF">
              <w:rPr>
                <w:rStyle w:val="Hyperlink"/>
                <w:rFonts w:ascii="Calibri Light" w:hAnsi="Calibri Light"/>
                <w:noProof/>
                <w:lang w:val="es-PE"/>
              </w:rPr>
              <w:t>Abreviaturas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_Toc51110476 \h </w:instrText>
            </w:r>
            <w:r w:rsidR="00CA3BCF" w:rsidRPr="00CA3BCF">
              <w:rPr>
                <w:noProof/>
                <w:webHidden/>
              </w:rPr>
            </w:r>
            <w:r w:rsidR="00CA3BCF" w:rsidRPr="00CA3BCF">
              <w:rPr>
                <w:noProof/>
                <w:webHidden/>
              </w:rPr>
              <w:fldChar w:fldCharType="separate"/>
            </w:r>
            <w:r w:rsidR="00BD6FB4">
              <w:rPr>
                <w:noProof/>
                <w:webHidden/>
              </w:rPr>
              <w:t>9</w:t>
            </w:r>
            <w:r w:rsidR="00CA3BCF" w:rsidRPr="00CA3BCF">
              <w:rPr>
                <w:noProof/>
                <w:webHidden/>
              </w:rPr>
              <w:fldChar w:fldCharType="end"/>
            </w:r>
          </w:hyperlink>
        </w:p>
        <w:p w14:paraId="1C7ECE4A" w14:textId="5F7E886E" w:rsidR="00CA3BCF" w:rsidRPr="00CA3BCF" w:rsidRDefault="00117832">
          <w:pPr>
            <w:pStyle w:val="TOC1"/>
            <w:tabs>
              <w:tab w:val="right" w:leader="dot" w:pos="8488"/>
            </w:tabs>
            <w:rPr>
              <w:rFonts w:eastAsiaTheme="minorEastAsia"/>
              <w:noProof/>
              <w:sz w:val="22"/>
              <w:lang w:val="es-PE" w:eastAsia="es-PE"/>
            </w:rPr>
          </w:pPr>
          <w:hyperlink w:anchor="_Toc51110477" w:history="1">
            <w:r w:rsidR="00CA3BCF" w:rsidRPr="00CA3BCF">
              <w:rPr>
                <w:rStyle w:val="Hyperlink"/>
                <w:rFonts w:ascii="Calibri Light" w:hAnsi="Calibri Light"/>
                <w:noProof/>
                <w:lang w:val="es-PE"/>
              </w:rPr>
              <w:t>Elaboración</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_Toc51110477 \h </w:instrText>
            </w:r>
            <w:r w:rsidR="00CA3BCF" w:rsidRPr="00CA3BCF">
              <w:rPr>
                <w:noProof/>
                <w:webHidden/>
              </w:rPr>
            </w:r>
            <w:r w:rsidR="00CA3BCF" w:rsidRPr="00CA3BCF">
              <w:rPr>
                <w:noProof/>
                <w:webHidden/>
              </w:rPr>
              <w:fldChar w:fldCharType="separate"/>
            </w:r>
            <w:r w:rsidR="00BD6FB4">
              <w:rPr>
                <w:noProof/>
                <w:webHidden/>
              </w:rPr>
              <w:t>10</w:t>
            </w:r>
            <w:r w:rsidR="00CA3BCF" w:rsidRPr="00CA3BCF">
              <w:rPr>
                <w:noProof/>
                <w:webHidden/>
              </w:rPr>
              <w:fldChar w:fldCharType="end"/>
            </w:r>
          </w:hyperlink>
        </w:p>
        <w:p w14:paraId="47BCB94F" w14:textId="2DA50277" w:rsidR="00CA3BCF" w:rsidRPr="00CA3BCF" w:rsidRDefault="00117832">
          <w:pPr>
            <w:pStyle w:val="TOC1"/>
            <w:tabs>
              <w:tab w:val="right" w:leader="dot" w:pos="8488"/>
            </w:tabs>
            <w:rPr>
              <w:rFonts w:eastAsiaTheme="minorEastAsia"/>
              <w:noProof/>
              <w:sz w:val="22"/>
              <w:lang w:val="es-PE" w:eastAsia="es-PE"/>
            </w:rPr>
          </w:pPr>
          <w:hyperlink w:anchor="_Toc51110478" w:history="1">
            <w:r w:rsidR="00CA3BCF" w:rsidRPr="00CA3BCF">
              <w:rPr>
                <w:rStyle w:val="Hyperlink"/>
                <w:rFonts w:ascii="Calibri Light" w:hAnsi="Calibri Light"/>
                <w:noProof/>
                <w:lang w:val="es-PE"/>
              </w:rPr>
              <w:t>Revisión versión en español</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_Toc51110478 \h </w:instrText>
            </w:r>
            <w:r w:rsidR="00CA3BCF" w:rsidRPr="00CA3BCF">
              <w:rPr>
                <w:noProof/>
                <w:webHidden/>
              </w:rPr>
            </w:r>
            <w:r w:rsidR="00CA3BCF" w:rsidRPr="00CA3BCF">
              <w:rPr>
                <w:noProof/>
                <w:webHidden/>
              </w:rPr>
              <w:fldChar w:fldCharType="separate"/>
            </w:r>
            <w:r w:rsidR="00BD6FB4">
              <w:rPr>
                <w:noProof/>
                <w:webHidden/>
              </w:rPr>
              <w:t>10</w:t>
            </w:r>
            <w:r w:rsidR="00CA3BCF" w:rsidRPr="00CA3BCF">
              <w:rPr>
                <w:noProof/>
                <w:webHidden/>
              </w:rPr>
              <w:fldChar w:fldCharType="end"/>
            </w:r>
          </w:hyperlink>
        </w:p>
        <w:p w14:paraId="2E1DF008" w14:textId="253882C3" w:rsidR="00CA3BCF" w:rsidRPr="00CA3BCF" w:rsidRDefault="00117832">
          <w:pPr>
            <w:pStyle w:val="TOC1"/>
            <w:tabs>
              <w:tab w:val="right" w:leader="dot" w:pos="8488"/>
            </w:tabs>
            <w:rPr>
              <w:rFonts w:eastAsiaTheme="minorEastAsia"/>
              <w:noProof/>
              <w:sz w:val="22"/>
              <w:lang w:val="es-PE" w:eastAsia="es-PE"/>
            </w:rPr>
          </w:pPr>
          <w:hyperlink w:anchor="_Toc51110479" w:history="1">
            <w:r w:rsidR="005F445E">
              <w:rPr>
                <w:rStyle w:val="Hyperlink"/>
                <w:rFonts w:ascii="Calibri Light" w:hAnsi="Calibri Light"/>
                <w:noProof/>
                <w:lang w:val="en-US"/>
              </w:rPr>
              <w:t>Revisión versión en inglé</w:t>
            </w:r>
            <w:r w:rsidR="00CA3BCF" w:rsidRPr="00CA3BCF">
              <w:rPr>
                <w:rStyle w:val="Hyperlink"/>
                <w:rFonts w:ascii="Calibri Light" w:hAnsi="Calibri Light"/>
                <w:noProof/>
                <w:lang w:val="en-US"/>
              </w:rPr>
              <w:t>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_Toc51110479 \h </w:instrText>
            </w:r>
            <w:r w:rsidR="00CA3BCF" w:rsidRPr="00CA3BCF">
              <w:rPr>
                <w:noProof/>
                <w:webHidden/>
              </w:rPr>
            </w:r>
            <w:r w:rsidR="00CA3BCF" w:rsidRPr="00CA3BCF">
              <w:rPr>
                <w:noProof/>
                <w:webHidden/>
              </w:rPr>
              <w:fldChar w:fldCharType="separate"/>
            </w:r>
            <w:r w:rsidR="00BD6FB4">
              <w:rPr>
                <w:noProof/>
                <w:webHidden/>
              </w:rPr>
              <w:t>10</w:t>
            </w:r>
            <w:r w:rsidR="00CA3BCF" w:rsidRPr="00CA3BCF">
              <w:rPr>
                <w:noProof/>
                <w:webHidden/>
              </w:rPr>
              <w:fldChar w:fldCharType="end"/>
            </w:r>
          </w:hyperlink>
        </w:p>
        <w:p w14:paraId="603C90EB" w14:textId="263FEEB9" w:rsidR="00CA3BCF" w:rsidRPr="00CA3BCF" w:rsidRDefault="00117832">
          <w:pPr>
            <w:pStyle w:val="TOC1"/>
            <w:tabs>
              <w:tab w:val="right" w:leader="dot" w:pos="8488"/>
            </w:tabs>
            <w:rPr>
              <w:rFonts w:eastAsiaTheme="minorEastAsia"/>
              <w:noProof/>
              <w:sz w:val="22"/>
              <w:lang w:val="es-PE" w:eastAsia="es-PE"/>
            </w:rPr>
          </w:pPr>
          <w:hyperlink w:anchor="_Toc51110481" w:history="1">
            <w:r w:rsidR="00CA3BCF" w:rsidRPr="00CA3BCF">
              <w:rPr>
                <w:rStyle w:val="Hyperlink"/>
                <w:rFonts w:ascii="Calibri Light" w:hAnsi="Calibri Light"/>
                <w:noProof/>
                <w:lang w:val="es-PE"/>
              </w:rPr>
              <w:t>Agradecimientos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_Toc51110481 \h </w:instrText>
            </w:r>
            <w:r w:rsidR="00CA3BCF" w:rsidRPr="00CA3BCF">
              <w:rPr>
                <w:noProof/>
                <w:webHidden/>
              </w:rPr>
            </w:r>
            <w:r w:rsidR="00CA3BCF" w:rsidRPr="00CA3BCF">
              <w:rPr>
                <w:noProof/>
                <w:webHidden/>
              </w:rPr>
              <w:fldChar w:fldCharType="separate"/>
            </w:r>
            <w:r w:rsidR="00BD6FB4">
              <w:rPr>
                <w:noProof/>
                <w:webHidden/>
              </w:rPr>
              <w:t>10</w:t>
            </w:r>
            <w:r w:rsidR="00CA3BCF" w:rsidRPr="00CA3BCF">
              <w:rPr>
                <w:noProof/>
                <w:webHidden/>
              </w:rPr>
              <w:fldChar w:fldCharType="end"/>
            </w:r>
          </w:hyperlink>
        </w:p>
        <w:p w14:paraId="0E9063B0" w14:textId="488C254D" w:rsidR="00CA3BCF" w:rsidRPr="00CA3BCF" w:rsidRDefault="00117832">
          <w:pPr>
            <w:pStyle w:val="TOC1"/>
            <w:tabs>
              <w:tab w:val="right" w:leader="dot" w:pos="8488"/>
            </w:tabs>
            <w:rPr>
              <w:rFonts w:eastAsiaTheme="minorEastAsia"/>
              <w:noProof/>
              <w:sz w:val="22"/>
              <w:lang w:val="es-PE" w:eastAsia="es-PE"/>
            </w:rPr>
          </w:pPr>
          <w:hyperlink w:anchor="_Toc51110482" w:history="1">
            <w:r w:rsidR="00CA3BCF" w:rsidRPr="00CA3BCF">
              <w:rPr>
                <w:rStyle w:val="Hyperlink"/>
                <w:rFonts w:ascii="Calibri Light" w:hAnsi="Calibri Light" w:cs="Calibri Light"/>
                <w:noProof/>
                <w:lang w:val="es-PE"/>
              </w:rPr>
              <w:t>RESUMEN DE EVIDENCIAS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_Toc51110482 \h </w:instrText>
            </w:r>
            <w:r w:rsidR="00CA3BCF" w:rsidRPr="00CA3BCF">
              <w:rPr>
                <w:noProof/>
                <w:webHidden/>
              </w:rPr>
            </w:r>
            <w:r w:rsidR="00CA3BCF" w:rsidRPr="00CA3BCF">
              <w:rPr>
                <w:noProof/>
                <w:webHidden/>
              </w:rPr>
              <w:fldChar w:fldCharType="separate"/>
            </w:r>
            <w:r w:rsidR="00BD6FB4">
              <w:rPr>
                <w:noProof/>
                <w:webHidden/>
              </w:rPr>
              <w:t>11</w:t>
            </w:r>
            <w:r w:rsidR="00CA3BCF" w:rsidRPr="00CA3BCF">
              <w:rPr>
                <w:noProof/>
                <w:webHidden/>
              </w:rPr>
              <w:fldChar w:fldCharType="end"/>
            </w:r>
          </w:hyperlink>
        </w:p>
        <w:p w14:paraId="544D0205" w14:textId="1CB4A2F9" w:rsidR="00CA3BCF" w:rsidRPr="00CA3BCF" w:rsidRDefault="00117832">
          <w:pPr>
            <w:pStyle w:val="TOC1"/>
            <w:tabs>
              <w:tab w:val="right" w:leader="dot" w:pos="8488"/>
            </w:tabs>
            <w:rPr>
              <w:rFonts w:eastAsiaTheme="minorEastAsia"/>
              <w:noProof/>
              <w:sz w:val="22"/>
              <w:lang w:val="es-PE" w:eastAsia="es-PE"/>
            </w:rPr>
          </w:pPr>
          <w:hyperlink w:anchor="_Toc51110483" w:history="1">
            <w:r w:rsidR="00CA3BCF" w:rsidRPr="00CA3BCF">
              <w:rPr>
                <w:rStyle w:val="Hyperlink"/>
                <w:rFonts w:ascii="Calibri Light" w:hAnsi="Calibri Light" w:cs="Calibri Light"/>
                <w:noProof/>
                <w:lang w:val="es-PE"/>
              </w:rPr>
              <w:t>ÍNDICE DE POLÍTICAS DE DOBLE FINALIDAD: DOMINIOS DE POLÍTICA</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_Toc51110483 \h </w:instrText>
            </w:r>
            <w:r w:rsidR="00CA3BCF" w:rsidRPr="00CA3BCF">
              <w:rPr>
                <w:noProof/>
                <w:webHidden/>
              </w:rPr>
            </w:r>
            <w:r w:rsidR="00CA3BCF" w:rsidRPr="00CA3BCF">
              <w:rPr>
                <w:noProof/>
                <w:webHidden/>
              </w:rPr>
              <w:fldChar w:fldCharType="separate"/>
            </w:r>
            <w:r w:rsidR="00BD6FB4">
              <w:rPr>
                <w:noProof/>
                <w:webHidden/>
              </w:rPr>
              <w:t>11</w:t>
            </w:r>
            <w:r w:rsidR="00CA3BCF" w:rsidRPr="00CA3BCF">
              <w:rPr>
                <w:noProof/>
                <w:webHidden/>
              </w:rPr>
              <w:fldChar w:fldCharType="end"/>
            </w:r>
          </w:hyperlink>
        </w:p>
        <w:p w14:paraId="295364AA" w14:textId="3120331C" w:rsidR="00CA3BCF" w:rsidRPr="00CA3BCF" w:rsidRDefault="00117832">
          <w:pPr>
            <w:pStyle w:val="TOC2"/>
            <w:rPr>
              <w:rFonts w:eastAsiaTheme="minorEastAsia"/>
              <w:noProof/>
              <w:sz w:val="22"/>
              <w:lang w:val="es-PE" w:eastAsia="es-PE"/>
            </w:rPr>
          </w:pPr>
          <w:hyperlink w:anchor="_Toc51110484" w:history="1">
            <w:r w:rsidR="00CA3BCF" w:rsidRPr="00CA3BCF">
              <w:rPr>
                <w:rStyle w:val="Hyperlink"/>
                <w:rFonts w:ascii="Calibri Light" w:hAnsi="Calibri Light" w:cs="Calibri Light"/>
                <w:noProof/>
                <w:lang w:val="es-PE"/>
              </w:rPr>
              <w:t>DOMINIO 1: INICIATIVAS PARA PROMOVER Y PROTEGER LA LACTANCIA MATERNA EXCLUSIVA (LME) EN LOS PRIMEROS 6 MESES Y LACTANCIA CONTINUADA HASTA LOS 2 AÑOS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_Toc51110484 \h </w:instrText>
            </w:r>
            <w:r w:rsidR="00CA3BCF" w:rsidRPr="00CA3BCF">
              <w:rPr>
                <w:noProof/>
                <w:webHidden/>
              </w:rPr>
            </w:r>
            <w:r w:rsidR="00CA3BCF" w:rsidRPr="00CA3BCF">
              <w:rPr>
                <w:noProof/>
                <w:webHidden/>
              </w:rPr>
              <w:fldChar w:fldCharType="separate"/>
            </w:r>
            <w:r w:rsidR="00BD6FB4">
              <w:rPr>
                <w:noProof/>
                <w:webHidden/>
              </w:rPr>
              <w:t>11</w:t>
            </w:r>
            <w:r w:rsidR="00CA3BCF" w:rsidRPr="00CA3BCF">
              <w:rPr>
                <w:noProof/>
                <w:webHidden/>
              </w:rPr>
              <w:fldChar w:fldCharType="end"/>
            </w:r>
          </w:hyperlink>
        </w:p>
        <w:p w14:paraId="7F49A858" w14:textId="5DD5E1AC" w:rsidR="00CA3BCF" w:rsidRPr="00CA3BCF" w:rsidRDefault="00117832">
          <w:pPr>
            <w:pStyle w:val="TOC3"/>
            <w:tabs>
              <w:tab w:val="right" w:leader="dot" w:pos="8488"/>
            </w:tabs>
            <w:rPr>
              <w:rFonts w:eastAsiaTheme="minorEastAsia"/>
              <w:noProof/>
              <w:sz w:val="22"/>
              <w:lang w:val="es-PE" w:eastAsia="es-PE"/>
            </w:rPr>
          </w:pPr>
          <w:hyperlink w:anchor="_Toc51110485" w:history="1">
            <w:r w:rsidR="00CA3BCF" w:rsidRPr="00CA3BCF">
              <w:rPr>
                <w:rStyle w:val="Hyperlink"/>
                <w:rFonts w:ascii="Calibri Light" w:hAnsi="Calibri Light" w:cs="Calibri Light"/>
                <w:noProof/>
                <w:lang w:val="es-PE"/>
              </w:rPr>
              <w:t>INDICADOR LACTANCIA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_Toc51110485 \h </w:instrText>
            </w:r>
            <w:r w:rsidR="00CA3BCF" w:rsidRPr="00CA3BCF">
              <w:rPr>
                <w:noProof/>
                <w:webHidden/>
              </w:rPr>
            </w:r>
            <w:r w:rsidR="00CA3BCF" w:rsidRPr="00CA3BCF">
              <w:rPr>
                <w:noProof/>
                <w:webHidden/>
              </w:rPr>
              <w:fldChar w:fldCharType="separate"/>
            </w:r>
            <w:r w:rsidR="00BD6FB4">
              <w:rPr>
                <w:noProof/>
                <w:webHidden/>
              </w:rPr>
              <w:t>11</w:t>
            </w:r>
            <w:r w:rsidR="00CA3BCF" w:rsidRPr="00CA3BCF">
              <w:rPr>
                <w:noProof/>
                <w:webHidden/>
              </w:rPr>
              <w:fldChar w:fldCharType="end"/>
            </w:r>
          </w:hyperlink>
        </w:p>
        <w:p w14:paraId="47CC28F6" w14:textId="2A6CE27A" w:rsidR="00CA3BCF" w:rsidRPr="00CA3BCF" w:rsidRDefault="00117832">
          <w:pPr>
            <w:pStyle w:val="TOC3"/>
            <w:tabs>
              <w:tab w:val="right" w:leader="dot" w:pos="8488"/>
            </w:tabs>
            <w:rPr>
              <w:rFonts w:eastAsiaTheme="minorEastAsia"/>
              <w:noProof/>
              <w:sz w:val="22"/>
              <w:lang w:val="es-PE" w:eastAsia="es-PE"/>
            </w:rPr>
          </w:pPr>
          <w:hyperlink w:anchor="_Toc51110486" w:history="1">
            <w:r w:rsidR="00CA3BCF" w:rsidRPr="00CA3BCF">
              <w:rPr>
                <w:rStyle w:val="Hyperlink"/>
                <w:rFonts w:ascii="Calibri Light" w:hAnsi="Calibri Light" w:cs="Calibri Light"/>
                <w:noProof/>
                <w:lang w:val="es-PE"/>
              </w:rPr>
              <w:t>INDICADOR LACTANCIA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_Toc51110486 \h </w:instrText>
            </w:r>
            <w:r w:rsidR="00CA3BCF" w:rsidRPr="00CA3BCF">
              <w:rPr>
                <w:noProof/>
                <w:webHidden/>
              </w:rPr>
            </w:r>
            <w:r w:rsidR="00CA3BCF" w:rsidRPr="00CA3BCF">
              <w:rPr>
                <w:noProof/>
                <w:webHidden/>
              </w:rPr>
              <w:fldChar w:fldCharType="separate"/>
            </w:r>
            <w:r w:rsidR="00BD6FB4">
              <w:rPr>
                <w:noProof/>
                <w:webHidden/>
              </w:rPr>
              <w:t>11</w:t>
            </w:r>
            <w:r w:rsidR="00CA3BCF" w:rsidRPr="00CA3BCF">
              <w:rPr>
                <w:noProof/>
                <w:webHidden/>
              </w:rPr>
              <w:fldChar w:fldCharType="end"/>
            </w:r>
          </w:hyperlink>
        </w:p>
        <w:p w14:paraId="7E4C3BE8" w14:textId="61C36539" w:rsidR="00CA3BCF" w:rsidRPr="00CA3BCF" w:rsidRDefault="00117832">
          <w:pPr>
            <w:pStyle w:val="TOC3"/>
            <w:tabs>
              <w:tab w:val="right" w:leader="dot" w:pos="8488"/>
            </w:tabs>
            <w:rPr>
              <w:rFonts w:eastAsiaTheme="minorEastAsia"/>
              <w:noProof/>
              <w:sz w:val="22"/>
              <w:lang w:val="es-PE" w:eastAsia="es-PE"/>
            </w:rPr>
          </w:pPr>
          <w:hyperlink w:anchor="_Toc51110487" w:history="1">
            <w:r w:rsidR="00CA3BCF" w:rsidRPr="00CA3BCF">
              <w:rPr>
                <w:rStyle w:val="Hyperlink"/>
                <w:rFonts w:ascii="Calibri Light" w:hAnsi="Calibri Light" w:cs="Calibri Light"/>
                <w:noProof/>
                <w:lang w:val="es-PE"/>
              </w:rPr>
              <w:t>INDICADOR LACTANCIA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_Toc51110487 \h </w:instrText>
            </w:r>
            <w:r w:rsidR="00CA3BCF" w:rsidRPr="00CA3BCF">
              <w:rPr>
                <w:noProof/>
                <w:webHidden/>
              </w:rPr>
            </w:r>
            <w:r w:rsidR="00CA3BCF" w:rsidRPr="00CA3BCF">
              <w:rPr>
                <w:noProof/>
                <w:webHidden/>
              </w:rPr>
              <w:fldChar w:fldCharType="separate"/>
            </w:r>
            <w:r w:rsidR="00BD6FB4">
              <w:rPr>
                <w:noProof/>
                <w:webHidden/>
              </w:rPr>
              <w:t>12</w:t>
            </w:r>
            <w:r w:rsidR="00CA3BCF" w:rsidRPr="00CA3BCF">
              <w:rPr>
                <w:noProof/>
                <w:webHidden/>
              </w:rPr>
              <w:fldChar w:fldCharType="end"/>
            </w:r>
          </w:hyperlink>
        </w:p>
        <w:p w14:paraId="4DA32B9E" w14:textId="02327A10" w:rsidR="00CA3BCF" w:rsidRPr="00CA3BCF" w:rsidRDefault="00117832">
          <w:pPr>
            <w:pStyle w:val="TOC3"/>
            <w:tabs>
              <w:tab w:val="right" w:leader="dot" w:pos="8488"/>
            </w:tabs>
            <w:rPr>
              <w:rFonts w:eastAsiaTheme="minorEastAsia"/>
              <w:noProof/>
              <w:sz w:val="22"/>
              <w:lang w:val="es-PE" w:eastAsia="es-PE"/>
            </w:rPr>
          </w:pPr>
          <w:hyperlink w:anchor="_Toc51110488" w:history="1">
            <w:r w:rsidR="00CA3BCF" w:rsidRPr="00CA3BCF">
              <w:rPr>
                <w:rStyle w:val="Hyperlink"/>
                <w:rFonts w:ascii="Calibri Light" w:hAnsi="Calibri Light" w:cs="Calibri Light"/>
                <w:noProof/>
                <w:lang w:val="es-PE"/>
              </w:rPr>
              <w:t>INDICADOR LACTANCIA 4:</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_Toc51110488 \h </w:instrText>
            </w:r>
            <w:r w:rsidR="00CA3BCF" w:rsidRPr="00CA3BCF">
              <w:rPr>
                <w:noProof/>
                <w:webHidden/>
              </w:rPr>
            </w:r>
            <w:r w:rsidR="00CA3BCF" w:rsidRPr="00CA3BCF">
              <w:rPr>
                <w:noProof/>
                <w:webHidden/>
              </w:rPr>
              <w:fldChar w:fldCharType="separate"/>
            </w:r>
            <w:r w:rsidR="00BD6FB4">
              <w:rPr>
                <w:noProof/>
                <w:webHidden/>
              </w:rPr>
              <w:t>12</w:t>
            </w:r>
            <w:r w:rsidR="00CA3BCF" w:rsidRPr="00CA3BCF">
              <w:rPr>
                <w:noProof/>
                <w:webHidden/>
              </w:rPr>
              <w:fldChar w:fldCharType="end"/>
            </w:r>
          </w:hyperlink>
        </w:p>
        <w:p w14:paraId="07CD1B74" w14:textId="3256B80A" w:rsidR="00CA3BCF" w:rsidRPr="00CA3BCF" w:rsidRDefault="00117832">
          <w:pPr>
            <w:pStyle w:val="TOC3"/>
            <w:tabs>
              <w:tab w:val="right" w:leader="dot" w:pos="8488"/>
            </w:tabs>
            <w:rPr>
              <w:rFonts w:eastAsiaTheme="minorEastAsia"/>
              <w:noProof/>
              <w:sz w:val="22"/>
              <w:lang w:val="es-PE" w:eastAsia="es-PE"/>
            </w:rPr>
          </w:pPr>
          <w:hyperlink w:anchor="_Toc51110489" w:history="1">
            <w:r w:rsidR="00CA3BCF" w:rsidRPr="00CA3BCF">
              <w:rPr>
                <w:rStyle w:val="Hyperlink"/>
                <w:rFonts w:ascii="Calibri Light" w:hAnsi="Calibri Light" w:cs="Calibri Light"/>
                <w:noProof/>
                <w:lang w:val="es-PE"/>
              </w:rPr>
              <w:t>INDICADOR LACTANCIA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_Toc51110489 \h </w:instrText>
            </w:r>
            <w:r w:rsidR="00CA3BCF" w:rsidRPr="00CA3BCF">
              <w:rPr>
                <w:noProof/>
                <w:webHidden/>
              </w:rPr>
            </w:r>
            <w:r w:rsidR="00CA3BCF" w:rsidRPr="00CA3BCF">
              <w:rPr>
                <w:noProof/>
                <w:webHidden/>
              </w:rPr>
              <w:fldChar w:fldCharType="separate"/>
            </w:r>
            <w:r w:rsidR="00BD6FB4">
              <w:rPr>
                <w:noProof/>
                <w:webHidden/>
              </w:rPr>
              <w:t>13</w:t>
            </w:r>
            <w:r w:rsidR="00CA3BCF" w:rsidRPr="00CA3BCF">
              <w:rPr>
                <w:noProof/>
                <w:webHidden/>
              </w:rPr>
              <w:fldChar w:fldCharType="end"/>
            </w:r>
          </w:hyperlink>
        </w:p>
        <w:p w14:paraId="62A2D674" w14:textId="62BC34AC" w:rsidR="00CA3BCF" w:rsidRPr="00CA3BCF" w:rsidRDefault="00117832">
          <w:pPr>
            <w:pStyle w:val="TOC3"/>
            <w:tabs>
              <w:tab w:val="right" w:leader="dot" w:pos="8488"/>
            </w:tabs>
            <w:rPr>
              <w:rFonts w:eastAsiaTheme="minorEastAsia"/>
              <w:noProof/>
              <w:sz w:val="22"/>
              <w:lang w:val="es-PE" w:eastAsia="es-PE"/>
            </w:rPr>
          </w:pPr>
          <w:hyperlink w:anchor="_Toc51110490" w:history="1">
            <w:r w:rsidR="00CA3BCF" w:rsidRPr="00CA3BCF">
              <w:rPr>
                <w:rStyle w:val="Hyperlink"/>
                <w:rFonts w:ascii="Calibri Light" w:hAnsi="Calibri Light" w:cs="Calibri Light"/>
                <w:noProof/>
                <w:lang w:val="es-PE"/>
              </w:rPr>
              <w:t>INDICADOR LACTANCIA 6:</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_Toc51110490 \h </w:instrText>
            </w:r>
            <w:r w:rsidR="00CA3BCF" w:rsidRPr="00CA3BCF">
              <w:rPr>
                <w:noProof/>
                <w:webHidden/>
              </w:rPr>
            </w:r>
            <w:r w:rsidR="00CA3BCF" w:rsidRPr="00CA3BCF">
              <w:rPr>
                <w:noProof/>
                <w:webHidden/>
              </w:rPr>
              <w:fldChar w:fldCharType="separate"/>
            </w:r>
            <w:r w:rsidR="00BD6FB4">
              <w:rPr>
                <w:noProof/>
                <w:webHidden/>
              </w:rPr>
              <w:t>14</w:t>
            </w:r>
            <w:r w:rsidR="00CA3BCF" w:rsidRPr="00CA3BCF">
              <w:rPr>
                <w:noProof/>
                <w:webHidden/>
              </w:rPr>
              <w:fldChar w:fldCharType="end"/>
            </w:r>
          </w:hyperlink>
        </w:p>
        <w:p w14:paraId="1C0A0B84" w14:textId="7BB62B88" w:rsidR="00CA3BCF" w:rsidRPr="00CA3BCF" w:rsidRDefault="00117832">
          <w:pPr>
            <w:pStyle w:val="TOC2"/>
            <w:rPr>
              <w:rFonts w:eastAsiaTheme="minorEastAsia"/>
              <w:noProof/>
              <w:sz w:val="22"/>
              <w:lang w:val="es-PE" w:eastAsia="es-PE"/>
            </w:rPr>
          </w:pPr>
          <w:hyperlink w:anchor="_Toc51110491" w:history="1">
            <w:r w:rsidR="00CA3BCF" w:rsidRPr="00CA3BCF">
              <w:rPr>
                <w:rStyle w:val="Hyperlink"/>
                <w:rFonts w:ascii="Calibri Light" w:hAnsi="Calibri Light" w:cs="Calibri Light"/>
                <w:noProof/>
                <w:lang w:val="es-PE"/>
              </w:rPr>
              <w:t>DOMINIO 2: PROMOCIÓN DE UNA ADECUADA ALIMENTACIÓN TEMPRANA Y COMPLEMENTARIA EN INFANTES.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_Toc51110491 \h </w:instrText>
            </w:r>
            <w:r w:rsidR="00CA3BCF" w:rsidRPr="00CA3BCF">
              <w:rPr>
                <w:noProof/>
                <w:webHidden/>
              </w:rPr>
            </w:r>
            <w:r w:rsidR="00CA3BCF" w:rsidRPr="00CA3BCF">
              <w:rPr>
                <w:noProof/>
                <w:webHidden/>
              </w:rPr>
              <w:fldChar w:fldCharType="separate"/>
            </w:r>
            <w:r w:rsidR="00BD6FB4">
              <w:rPr>
                <w:noProof/>
                <w:webHidden/>
              </w:rPr>
              <w:t>15</w:t>
            </w:r>
            <w:r w:rsidR="00CA3BCF" w:rsidRPr="00CA3BCF">
              <w:rPr>
                <w:noProof/>
                <w:webHidden/>
              </w:rPr>
              <w:fldChar w:fldCharType="end"/>
            </w:r>
          </w:hyperlink>
        </w:p>
        <w:p w14:paraId="48688598" w14:textId="1EA51B87" w:rsidR="00CA3BCF" w:rsidRPr="00CA3BCF" w:rsidRDefault="00117832">
          <w:pPr>
            <w:pStyle w:val="TOC3"/>
            <w:tabs>
              <w:tab w:val="right" w:leader="dot" w:pos="8488"/>
            </w:tabs>
            <w:rPr>
              <w:rFonts w:eastAsiaTheme="minorEastAsia"/>
              <w:noProof/>
              <w:sz w:val="22"/>
              <w:lang w:val="es-PE" w:eastAsia="es-PE"/>
            </w:rPr>
          </w:pPr>
          <w:hyperlink w:anchor="_Toc51110492" w:history="1">
            <w:r w:rsidR="00CA3BCF" w:rsidRPr="00CA3BCF">
              <w:rPr>
                <w:rStyle w:val="Hyperlink"/>
                <w:rFonts w:ascii="Calibri Light" w:hAnsi="Calibri Light" w:cs="Calibri Light"/>
                <w:noProof/>
                <w:lang w:val="es-PE" w:eastAsia="en-NZ"/>
              </w:rPr>
              <w:t>INDICADOR ALIMENTACIÓN COMPLEMENTARIA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_Toc51110492 \h </w:instrText>
            </w:r>
            <w:r w:rsidR="00CA3BCF" w:rsidRPr="00CA3BCF">
              <w:rPr>
                <w:noProof/>
                <w:webHidden/>
              </w:rPr>
            </w:r>
            <w:r w:rsidR="00CA3BCF" w:rsidRPr="00CA3BCF">
              <w:rPr>
                <w:noProof/>
                <w:webHidden/>
              </w:rPr>
              <w:fldChar w:fldCharType="separate"/>
            </w:r>
            <w:r w:rsidR="00BD6FB4">
              <w:rPr>
                <w:noProof/>
                <w:webHidden/>
              </w:rPr>
              <w:t>15</w:t>
            </w:r>
            <w:r w:rsidR="00CA3BCF" w:rsidRPr="00CA3BCF">
              <w:rPr>
                <w:noProof/>
                <w:webHidden/>
              </w:rPr>
              <w:fldChar w:fldCharType="end"/>
            </w:r>
          </w:hyperlink>
        </w:p>
        <w:p w14:paraId="6CD9EC5C" w14:textId="7685E03F" w:rsidR="00CA3BCF" w:rsidRPr="00CA3BCF" w:rsidRDefault="00117832">
          <w:pPr>
            <w:pStyle w:val="TOC3"/>
            <w:tabs>
              <w:tab w:val="right" w:leader="dot" w:pos="8488"/>
            </w:tabs>
            <w:rPr>
              <w:rFonts w:eastAsiaTheme="minorEastAsia"/>
              <w:noProof/>
              <w:sz w:val="22"/>
              <w:lang w:val="es-PE" w:eastAsia="es-PE"/>
            </w:rPr>
          </w:pPr>
          <w:hyperlink w:anchor="_Toc51110493" w:history="1">
            <w:r w:rsidR="00CA3BCF" w:rsidRPr="00CA3BCF">
              <w:rPr>
                <w:rStyle w:val="Hyperlink"/>
                <w:rFonts w:ascii="Calibri Light" w:hAnsi="Calibri Light"/>
                <w:noProof/>
                <w:lang w:val="es-PE" w:eastAsia="en-NZ"/>
              </w:rPr>
              <w:t>INDICADOR ALIMENTACIÓN COMPLEMENTARIA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_Toc51110493 \h </w:instrText>
            </w:r>
            <w:r w:rsidR="00CA3BCF" w:rsidRPr="00CA3BCF">
              <w:rPr>
                <w:noProof/>
                <w:webHidden/>
              </w:rPr>
            </w:r>
            <w:r w:rsidR="00CA3BCF" w:rsidRPr="00CA3BCF">
              <w:rPr>
                <w:noProof/>
                <w:webHidden/>
              </w:rPr>
              <w:fldChar w:fldCharType="separate"/>
            </w:r>
            <w:r w:rsidR="00BD6FB4">
              <w:rPr>
                <w:noProof/>
                <w:webHidden/>
              </w:rPr>
              <w:t>15</w:t>
            </w:r>
            <w:r w:rsidR="00CA3BCF" w:rsidRPr="00CA3BCF">
              <w:rPr>
                <w:noProof/>
                <w:webHidden/>
              </w:rPr>
              <w:fldChar w:fldCharType="end"/>
            </w:r>
          </w:hyperlink>
        </w:p>
        <w:p w14:paraId="7F4D84F2" w14:textId="4D578712" w:rsidR="00CA3BCF" w:rsidRPr="00CA3BCF" w:rsidRDefault="00117832">
          <w:pPr>
            <w:pStyle w:val="TOC3"/>
            <w:tabs>
              <w:tab w:val="right" w:leader="dot" w:pos="8488"/>
            </w:tabs>
            <w:rPr>
              <w:rFonts w:eastAsiaTheme="minorEastAsia"/>
              <w:noProof/>
              <w:sz w:val="22"/>
              <w:lang w:val="es-PE" w:eastAsia="es-PE"/>
            </w:rPr>
          </w:pPr>
          <w:hyperlink w:anchor="_Toc51110494" w:history="1">
            <w:r w:rsidR="00CA3BCF" w:rsidRPr="00CA3BCF">
              <w:rPr>
                <w:rStyle w:val="Hyperlink"/>
                <w:rFonts w:ascii="Calibri Light" w:hAnsi="Calibri Light"/>
                <w:noProof/>
                <w:lang w:val="es-PE" w:eastAsia="en-NZ"/>
              </w:rPr>
              <w:t>INDICADOR ALIMENTACIÓN COMPLEMENTARIA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_Toc51110494 \h </w:instrText>
            </w:r>
            <w:r w:rsidR="00CA3BCF" w:rsidRPr="00CA3BCF">
              <w:rPr>
                <w:noProof/>
                <w:webHidden/>
              </w:rPr>
            </w:r>
            <w:r w:rsidR="00CA3BCF" w:rsidRPr="00CA3BCF">
              <w:rPr>
                <w:noProof/>
                <w:webHidden/>
              </w:rPr>
              <w:fldChar w:fldCharType="separate"/>
            </w:r>
            <w:r w:rsidR="00BD6FB4">
              <w:rPr>
                <w:noProof/>
                <w:webHidden/>
              </w:rPr>
              <w:t>16</w:t>
            </w:r>
            <w:r w:rsidR="00CA3BCF" w:rsidRPr="00CA3BCF">
              <w:rPr>
                <w:noProof/>
                <w:webHidden/>
              </w:rPr>
              <w:fldChar w:fldCharType="end"/>
            </w:r>
          </w:hyperlink>
        </w:p>
        <w:p w14:paraId="5BF23E1C" w14:textId="4E4C68A9" w:rsidR="00CA3BCF" w:rsidRPr="00CA3BCF" w:rsidRDefault="00117832">
          <w:pPr>
            <w:pStyle w:val="TOC3"/>
            <w:tabs>
              <w:tab w:val="right" w:leader="dot" w:pos="8488"/>
            </w:tabs>
            <w:rPr>
              <w:rFonts w:eastAsiaTheme="minorEastAsia"/>
              <w:noProof/>
              <w:sz w:val="22"/>
              <w:lang w:val="es-PE" w:eastAsia="es-PE"/>
            </w:rPr>
          </w:pPr>
          <w:hyperlink w:anchor="_Toc51110495" w:history="1">
            <w:r w:rsidR="00CA3BCF" w:rsidRPr="00CA3BCF">
              <w:rPr>
                <w:rStyle w:val="Hyperlink"/>
                <w:rFonts w:ascii="Calibri Light" w:hAnsi="Calibri Light" w:cs="Calibri Light"/>
                <w:noProof/>
                <w:lang w:val="es-PE" w:eastAsia="en-NZ"/>
              </w:rPr>
              <w:t>INDICADOR ALIMENTACIÓN COMPLEMENTARIA 4:</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_Toc51110495 \h </w:instrText>
            </w:r>
            <w:r w:rsidR="00CA3BCF" w:rsidRPr="00CA3BCF">
              <w:rPr>
                <w:noProof/>
                <w:webHidden/>
              </w:rPr>
            </w:r>
            <w:r w:rsidR="00CA3BCF" w:rsidRPr="00CA3BCF">
              <w:rPr>
                <w:noProof/>
                <w:webHidden/>
              </w:rPr>
              <w:fldChar w:fldCharType="separate"/>
            </w:r>
            <w:r w:rsidR="00BD6FB4">
              <w:rPr>
                <w:noProof/>
                <w:webHidden/>
              </w:rPr>
              <w:t>19</w:t>
            </w:r>
            <w:r w:rsidR="00CA3BCF" w:rsidRPr="00CA3BCF">
              <w:rPr>
                <w:noProof/>
                <w:webHidden/>
              </w:rPr>
              <w:fldChar w:fldCharType="end"/>
            </w:r>
          </w:hyperlink>
        </w:p>
        <w:p w14:paraId="77459E4C" w14:textId="20A68B19" w:rsidR="00CA3BCF" w:rsidRPr="00CA3BCF" w:rsidRDefault="00117832">
          <w:pPr>
            <w:pStyle w:val="TOC3"/>
            <w:tabs>
              <w:tab w:val="right" w:leader="dot" w:pos="8488"/>
            </w:tabs>
            <w:rPr>
              <w:rFonts w:eastAsiaTheme="minorEastAsia"/>
              <w:noProof/>
              <w:sz w:val="22"/>
              <w:lang w:val="es-PE" w:eastAsia="es-PE"/>
            </w:rPr>
          </w:pPr>
          <w:hyperlink w:anchor="_Toc51110496" w:history="1">
            <w:r w:rsidR="00CA3BCF" w:rsidRPr="00CA3BCF">
              <w:rPr>
                <w:rStyle w:val="Hyperlink"/>
                <w:rFonts w:ascii="Calibri Light" w:hAnsi="Calibri Light" w:cs="Calibri Light"/>
                <w:noProof/>
                <w:lang w:val="es-PE" w:eastAsia="en-NZ"/>
              </w:rPr>
              <w:t>INDICADOR ALIMENTACIÓN COMPLEMENTARIA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_Toc51110496 \h </w:instrText>
            </w:r>
            <w:r w:rsidR="00CA3BCF" w:rsidRPr="00CA3BCF">
              <w:rPr>
                <w:noProof/>
                <w:webHidden/>
              </w:rPr>
            </w:r>
            <w:r w:rsidR="00CA3BCF" w:rsidRPr="00CA3BCF">
              <w:rPr>
                <w:noProof/>
                <w:webHidden/>
              </w:rPr>
              <w:fldChar w:fldCharType="separate"/>
            </w:r>
            <w:r w:rsidR="00BD6FB4">
              <w:rPr>
                <w:noProof/>
                <w:webHidden/>
              </w:rPr>
              <w:t>20</w:t>
            </w:r>
            <w:r w:rsidR="00CA3BCF" w:rsidRPr="00CA3BCF">
              <w:rPr>
                <w:noProof/>
                <w:webHidden/>
              </w:rPr>
              <w:fldChar w:fldCharType="end"/>
            </w:r>
          </w:hyperlink>
        </w:p>
        <w:p w14:paraId="44D6B98D" w14:textId="2D16705F" w:rsidR="00CA3BCF" w:rsidRPr="00CA3BCF" w:rsidRDefault="00117832">
          <w:pPr>
            <w:pStyle w:val="TOC2"/>
            <w:rPr>
              <w:rFonts w:eastAsiaTheme="minorEastAsia"/>
              <w:noProof/>
              <w:sz w:val="22"/>
              <w:lang w:val="es-PE" w:eastAsia="es-PE"/>
            </w:rPr>
          </w:pPr>
          <w:hyperlink w:anchor="_Toc51110497" w:history="1">
            <w:r w:rsidR="00CA3BCF" w:rsidRPr="00CA3BCF">
              <w:rPr>
                <w:rStyle w:val="Hyperlink"/>
                <w:rFonts w:ascii="Calibri Light" w:hAnsi="Calibri Light" w:cs="Calibri Light"/>
                <w:noProof/>
                <w:lang w:val="es-PE"/>
              </w:rPr>
              <w:t xml:space="preserve">DOMINIO 3: </w:t>
            </w:r>
            <w:r w:rsidR="00CA3BCF" w:rsidRPr="00CA3BCF">
              <w:rPr>
                <w:rStyle w:val="Hyperlink"/>
                <w:rFonts w:ascii="Calibri Light" w:hAnsi="Calibri Light" w:cs="Calibri Light"/>
                <w:noProof/>
                <w:lang w:val="es-ES"/>
              </w:rPr>
              <w:t>NORMATIVAS SOBRE ACCIONES DE DOBLE FINALIDAD RELACIONADAS A MARKETING</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_Toc51110497 \h </w:instrText>
            </w:r>
            <w:r w:rsidR="00CA3BCF" w:rsidRPr="00CA3BCF">
              <w:rPr>
                <w:noProof/>
                <w:webHidden/>
              </w:rPr>
            </w:r>
            <w:r w:rsidR="00CA3BCF" w:rsidRPr="00CA3BCF">
              <w:rPr>
                <w:noProof/>
                <w:webHidden/>
              </w:rPr>
              <w:fldChar w:fldCharType="separate"/>
            </w:r>
            <w:r w:rsidR="00BD6FB4">
              <w:rPr>
                <w:noProof/>
                <w:webHidden/>
              </w:rPr>
              <w:t>21</w:t>
            </w:r>
            <w:r w:rsidR="00CA3BCF" w:rsidRPr="00CA3BCF">
              <w:rPr>
                <w:noProof/>
                <w:webHidden/>
              </w:rPr>
              <w:fldChar w:fldCharType="end"/>
            </w:r>
          </w:hyperlink>
        </w:p>
        <w:p w14:paraId="7C993E72" w14:textId="011B9584" w:rsidR="00CA3BCF" w:rsidRPr="00CA3BCF" w:rsidRDefault="00117832">
          <w:pPr>
            <w:pStyle w:val="TOC3"/>
            <w:tabs>
              <w:tab w:val="right" w:leader="dot" w:pos="8488"/>
            </w:tabs>
            <w:rPr>
              <w:rFonts w:eastAsiaTheme="minorEastAsia"/>
              <w:noProof/>
              <w:sz w:val="22"/>
              <w:lang w:val="es-PE" w:eastAsia="es-PE"/>
            </w:rPr>
          </w:pPr>
          <w:hyperlink w:anchor="_Toc51110498" w:history="1">
            <w:r w:rsidR="00CA3BCF" w:rsidRPr="00CA3BCF">
              <w:rPr>
                <w:rStyle w:val="Hyperlink"/>
                <w:rFonts w:ascii="Calibri Light" w:hAnsi="Calibri Light" w:cs="Calibri Light"/>
                <w:noProof/>
                <w:lang w:val="es-PE"/>
              </w:rPr>
              <w:t>INDICADOR MÁRKETING DE ALIMENTOS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_Toc51110498 \h </w:instrText>
            </w:r>
            <w:r w:rsidR="00CA3BCF" w:rsidRPr="00CA3BCF">
              <w:rPr>
                <w:noProof/>
                <w:webHidden/>
              </w:rPr>
            </w:r>
            <w:r w:rsidR="00CA3BCF" w:rsidRPr="00CA3BCF">
              <w:rPr>
                <w:noProof/>
                <w:webHidden/>
              </w:rPr>
              <w:fldChar w:fldCharType="separate"/>
            </w:r>
            <w:r w:rsidR="00BD6FB4">
              <w:rPr>
                <w:noProof/>
                <w:webHidden/>
              </w:rPr>
              <w:t>21</w:t>
            </w:r>
            <w:r w:rsidR="00CA3BCF" w:rsidRPr="00CA3BCF">
              <w:rPr>
                <w:noProof/>
                <w:webHidden/>
              </w:rPr>
              <w:fldChar w:fldCharType="end"/>
            </w:r>
          </w:hyperlink>
        </w:p>
        <w:p w14:paraId="1DFD8EA8" w14:textId="3087061B" w:rsidR="00CA3BCF" w:rsidRPr="00CA3BCF" w:rsidRDefault="00117832">
          <w:pPr>
            <w:pStyle w:val="TOC3"/>
            <w:tabs>
              <w:tab w:val="right" w:leader="dot" w:pos="8488"/>
            </w:tabs>
            <w:rPr>
              <w:rFonts w:eastAsiaTheme="minorEastAsia"/>
              <w:noProof/>
              <w:sz w:val="22"/>
              <w:lang w:val="es-PE" w:eastAsia="es-PE"/>
            </w:rPr>
          </w:pPr>
          <w:hyperlink w:anchor="_Toc51110499" w:history="1">
            <w:r w:rsidR="00CA3BCF" w:rsidRPr="00CA3BCF">
              <w:rPr>
                <w:rStyle w:val="Hyperlink"/>
                <w:rFonts w:ascii="Calibri Light" w:hAnsi="Calibri Light" w:cs="Calibri Light"/>
                <w:noProof/>
                <w:lang w:val="es-PE"/>
              </w:rPr>
              <w:t>INDICADOR MÁRKETING DE ALIMENTOS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_Toc51110499 \h </w:instrText>
            </w:r>
            <w:r w:rsidR="00CA3BCF" w:rsidRPr="00CA3BCF">
              <w:rPr>
                <w:noProof/>
                <w:webHidden/>
              </w:rPr>
            </w:r>
            <w:r w:rsidR="00CA3BCF" w:rsidRPr="00CA3BCF">
              <w:rPr>
                <w:noProof/>
                <w:webHidden/>
              </w:rPr>
              <w:fldChar w:fldCharType="separate"/>
            </w:r>
            <w:r w:rsidR="00BD6FB4">
              <w:rPr>
                <w:noProof/>
                <w:webHidden/>
              </w:rPr>
              <w:t>22</w:t>
            </w:r>
            <w:r w:rsidR="00CA3BCF" w:rsidRPr="00CA3BCF">
              <w:rPr>
                <w:noProof/>
                <w:webHidden/>
              </w:rPr>
              <w:fldChar w:fldCharType="end"/>
            </w:r>
          </w:hyperlink>
        </w:p>
        <w:p w14:paraId="23568498" w14:textId="361BC484" w:rsidR="00CA3BCF" w:rsidRPr="00CA3BCF" w:rsidRDefault="00117832">
          <w:pPr>
            <w:pStyle w:val="TOC3"/>
            <w:tabs>
              <w:tab w:val="right" w:leader="dot" w:pos="8488"/>
            </w:tabs>
            <w:rPr>
              <w:rFonts w:eastAsiaTheme="minorEastAsia"/>
              <w:noProof/>
              <w:sz w:val="22"/>
              <w:lang w:val="es-PE" w:eastAsia="es-PE"/>
            </w:rPr>
          </w:pPr>
          <w:hyperlink w:anchor="_Toc51110500" w:history="1">
            <w:r w:rsidR="00CA3BCF" w:rsidRPr="00CA3BCF">
              <w:rPr>
                <w:rStyle w:val="Hyperlink"/>
                <w:rFonts w:ascii="Calibri Light" w:hAnsi="Calibri Light" w:cs="Calibri Light"/>
                <w:noProof/>
                <w:lang w:val="es-PE"/>
              </w:rPr>
              <w:t>INDICADOR MARKETING DE ALIMENTOS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_Toc51110500 \h </w:instrText>
            </w:r>
            <w:r w:rsidR="00CA3BCF" w:rsidRPr="00CA3BCF">
              <w:rPr>
                <w:noProof/>
                <w:webHidden/>
              </w:rPr>
            </w:r>
            <w:r w:rsidR="00CA3BCF" w:rsidRPr="00CA3BCF">
              <w:rPr>
                <w:noProof/>
                <w:webHidden/>
              </w:rPr>
              <w:fldChar w:fldCharType="separate"/>
            </w:r>
            <w:r w:rsidR="00BD6FB4">
              <w:rPr>
                <w:noProof/>
                <w:webHidden/>
              </w:rPr>
              <w:t>23</w:t>
            </w:r>
            <w:r w:rsidR="00CA3BCF" w:rsidRPr="00CA3BCF">
              <w:rPr>
                <w:noProof/>
                <w:webHidden/>
              </w:rPr>
              <w:fldChar w:fldCharType="end"/>
            </w:r>
          </w:hyperlink>
        </w:p>
        <w:p w14:paraId="49299296" w14:textId="042D8CC7" w:rsidR="00CA3BCF" w:rsidRPr="00CA3BCF" w:rsidRDefault="00117832">
          <w:pPr>
            <w:pStyle w:val="TOC3"/>
            <w:tabs>
              <w:tab w:val="right" w:leader="dot" w:pos="8488"/>
            </w:tabs>
            <w:rPr>
              <w:rFonts w:eastAsiaTheme="minorEastAsia"/>
              <w:noProof/>
              <w:sz w:val="22"/>
              <w:lang w:val="es-PE" w:eastAsia="es-PE"/>
            </w:rPr>
          </w:pPr>
          <w:hyperlink w:anchor="_Toc51110501" w:history="1">
            <w:r w:rsidR="00CA3BCF" w:rsidRPr="00CA3BCF">
              <w:rPr>
                <w:rStyle w:val="Hyperlink"/>
                <w:rFonts w:ascii="Calibri Light" w:hAnsi="Calibri Light" w:cs="Calibri Light"/>
                <w:noProof/>
                <w:lang w:val="es-PE"/>
              </w:rPr>
              <w:t>INDICADOR MARKETING DE FÓRMULA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_Toc51110501 \h </w:instrText>
            </w:r>
            <w:r w:rsidR="00CA3BCF" w:rsidRPr="00CA3BCF">
              <w:rPr>
                <w:noProof/>
                <w:webHidden/>
              </w:rPr>
            </w:r>
            <w:r w:rsidR="00CA3BCF" w:rsidRPr="00CA3BCF">
              <w:rPr>
                <w:noProof/>
                <w:webHidden/>
              </w:rPr>
              <w:fldChar w:fldCharType="separate"/>
            </w:r>
            <w:r w:rsidR="00BD6FB4">
              <w:rPr>
                <w:noProof/>
                <w:webHidden/>
              </w:rPr>
              <w:t>24</w:t>
            </w:r>
            <w:r w:rsidR="00CA3BCF" w:rsidRPr="00CA3BCF">
              <w:rPr>
                <w:noProof/>
                <w:webHidden/>
              </w:rPr>
              <w:fldChar w:fldCharType="end"/>
            </w:r>
          </w:hyperlink>
        </w:p>
        <w:p w14:paraId="5AE95663" w14:textId="24F83A0F" w:rsidR="00CA3BCF" w:rsidRPr="00CA3BCF" w:rsidRDefault="00117832">
          <w:pPr>
            <w:pStyle w:val="TOC3"/>
            <w:tabs>
              <w:tab w:val="right" w:leader="dot" w:pos="8488"/>
            </w:tabs>
            <w:rPr>
              <w:rFonts w:eastAsiaTheme="minorEastAsia"/>
              <w:noProof/>
              <w:sz w:val="22"/>
              <w:lang w:val="es-PE" w:eastAsia="es-PE"/>
            </w:rPr>
          </w:pPr>
          <w:hyperlink w:anchor="_Toc51110502" w:history="1">
            <w:r w:rsidR="00CA3BCF" w:rsidRPr="00CA3BCF">
              <w:rPr>
                <w:rStyle w:val="Hyperlink"/>
                <w:rFonts w:ascii="Calibri Light" w:hAnsi="Calibri Light" w:cs="Calibri Light"/>
                <w:noProof/>
                <w:lang w:val="es-PE"/>
              </w:rPr>
              <w:t>INDICADOR MARKETING DE FÓRMULA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_Toc51110502 \h </w:instrText>
            </w:r>
            <w:r w:rsidR="00CA3BCF" w:rsidRPr="00CA3BCF">
              <w:rPr>
                <w:noProof/>
                <w:webHidden/>
              </w:rPr>
            </w:r>
            <w:r w:rsidR="00CA3BCF" w:rsidRPr="00CA3BCF">
              <w:rPr>
                <w:noProof/>
                <w:webHidden/>
              </w:rPr>
              <w:fldChar w:fldCharType="separate"/>
            </w:r>
            <w:r w:rsidR="00BD6FB4">
              <w:rPr>
                <w:noProof/>
                <w:webHidden/>
              </w:rPr>
              <w:t>24</w:t>
            </w:r>
            <w:r w:rsidR="00CA3BCF" w:rsidRPr="00CA3BCF">
              <w:rPr>
                <w:noProof/>
                <w:webHidden/>
              </w:rPr>
              <w:fldChar w:fldCharType="end"/>
            </w:r>
          </w:hyperlink>
        </w:p>
        <w:p w14:paraId="44A40242" w14:textId="3BFBF353" w:rsidR="00CA3BCF" w:rsidRPr="00CA3BCF" w:rsidRDefault="00117832">
          <w:pPr>
            <w:pStyle w:val="TOC3"/>
            <w:tabs>
              <w:tab w:val="right" w:leader="dot" w:pos="8488"/>
            </w:tabs>
            <w:rPr>
              <w:rFonts w:eastAsiaTheme="minorEastAsia"/>
              <w:noProof/>
              <w:sz w:val="22"/>
              <w:lang w:val="es-PE" w:eastAsia="es-PE"/>
            </w:rPr>
          </w:pPr>
          <w:hyperlink w:anchor="_Toc51110503" w:history="1">
            <w:r w:rsidR="00CA3BCF" w:rsidRPr="00CA3BCF">
              <w:rPr>
                <w:rStyle w:val="Hyperlink"/>
                <w:rFonts w:ascii="Calibri Light" w:hAnsi="Calibri Light" w:cs="Calibri Light"/>
                <w:noProof/>
                <w:lang w:val="es-PE"/>
              </w:rPr>
              <w:t>INDICADOR MÁRKETING DE FÓRMULA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_Toc51110503 \h </w:instrText>
            </w:r>
            <w:r w:rsidR="00CA3BCF" w:rsidRPr="00CA3BCF">
              <w:rPr>
                <w:noProof/>
                <w:webHidden/>
              </w:rPr>
            </w:r>
            <w:r w:rsidR="00CA3BCF" w:rsidRPr="00CA3BCF">
              <w:rPr>
                <w:noProof/>
                <w:webHidden/>
              </w:rPr>
              <w:fldChar w:fldCharType="separate"/>
            </w:r>
            <w:r w:rsidR="00BD6FB4">
              <w:rPr>
                <w:noProof/>
                <w:webHidden/>
              </w:rPr>
              <w:t>25</w:t>
            </w:r>
            <w:r w:rsidR="00CA3BCF" w:rsidRPr="00CA3BCF">
              <w:rPr>
                <w:noProof/>
                <w:webHidden/>
              </w:rPr>
              <w:fldChar w:fldCharType="end"/>
            </w:r>
          </w:hyperlink>
        </w:p>
        <w:p w14:paraId="62F78633" w14:textId="1B156199" w:rsidR="00CA3BCF" w:rsidRPr="00CA3BCF" w:rsidRDefault="00117832">
          <w:pPr>
            <w:pStyle w:val="TOC2"/>
            <w:rPr>
              <w:rFonts w:eastAsiaTheme="minorEastAsia"/>
              <w:noProof/>
              <w:sz w:val="22"/>
              <w:lang w:val="es-PE" w:eastAsia="es-PE"/>
            </w:rPr>
          </w:pPr>
          <w:hyperlink w:anchor="_Toc51110504" w:history="1">
            <w:r w:rsidR="00CA3BCF" w:rsidRPr="00CA3BCF">
              <w:rPr>
                <w:rStyle w:val="Hyperlink"/>
                <w:rFonts w:ascii="Calibri Light" w:hAnsi="Calibri Light" w:cs="Calibri Light"/>
                <w:noProof/>
                <w:lang w:val="es-PE"/>
              </w:rPr>
              <w:t>DOMINIO 4: PROGRAMAS DE NUTRICIÓN MATERNA Y DE ATENCIÓN PRECONCEPCIONAL, PRE Y POSTNATAL</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_Toc51110504 \h </w:instrText>
            </w:r>
            <w:r w:rsidR="00CA3BCF" w:rsidRPr="00CA3BCF">
              <w:rPr>
                <w:noProof/>
                <w:webHidden/>
              </w:rPr>
            </w:r>
            <w:r w:rsidR="00CA3BCF" w:rsidRPr="00CA3BCF">
              <w:rPr>
                <w:noProof/>
                <w:webHidden/>
              </w:rPr>
              <w:fldChar w:fldCharType="separate"/>
            </w:r>
            <w:r w:rsidR="00BD6FB4">
              <w:rPr>
                <w:noProof/>
                <w:webHidden/>
              </w:rPr>
              <w:t>25</w:t>
            </w:r>
            <w:r w:rsidR="00CA3BCF" w:rsidRPr="00CA3BCF">
              <w:rPr>
                <w:noProof/>
                <w:webHidden/>
              </w:rPr>
              <w:fldChar w:fldCharType="end"/>
            </w:r>
          </w:hyperlink>
        </w:p>
        <w:p w14:paraId="4CE445C4" w14:textId="2C389807" w:rsidR="00CA3BCF" w:rsidRPr="00CA3BCF" w:rsidRDefault="00117832">
          <w:pPr>
            <w:pStyle w:val="TOC3"/>
            <w:tabs>
              <w:tab w:val="right" w:leader="dot" w:pos="8488"/>
            </w:tabs>
            <w:rPr>
              <w:rFonts w:eastAsiaTheme="minorEastAsia"/>
              <w:noProof/>
              <w:sz w:val="22"/>
              <w:lang w:val="es-PE" w:eastAsia="es-PE"/>
            </w:rPr>
          </w:pPr>
          <w:hyperlink w:anchor="_Toc51110505" w:history="1">
            <w:r w:rsidR="00CA3BCF" w:rsidRPr="00CA3BCF">
              <w:rPr>
                <w:rStyle w:val="Hyperlink"/>
                <w:rFonts w:ascii="Calibri Light" w:hAnsi="Calibri Light" w:cs="Calibri Light"/>
                <w:noProof/>
                <w:lang w:val="es-PE"/>
              </w:rPr>
              <w:t>INDICADOR DE NUTRICIÓN MATERNA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_Toc51110505 \h </w:instrText>
            </w:r>
            <w:r w:rsidR="00CA3BCF" w:rsidRPr="00CA3BCF">
              <w:rPr>
                <w:noProof/>
                <w:webHidden/>
              </w:rPr>
            </w:r>
            <w:r w:rsidR="00CA3BCF" w:rsidRPr="00CA3BCF">
              <w:rPr>
                <w:noProof/>
                <w:webHidden/>
              </w:rPr>
              <w:fldChar w:fldCharType="separate"/>
            </w:r>
            <w:r w:rsidR="00BD6FB4">
              <w:rPr>
                <w:noProof/>
                <w:webHidden/>
              </w:rPr>
              <w:t>25</w:t>
            </w:r>
            <w:r w:rsidR="00CA3BCF" w:rsidRPr="00CA3BCF">
              <w:rPr>
                <w:noProof/>
                <w:webHidden/>
              </w:rPr>
              <w:fldChar w:fldCharType="end"/>
            </w:r>
          </w:hyperlink>
        </w:p>
        <w:p w14:paraId="6C5557FA" w14:textId="66751879" w:rsidR="00CA3BCF" w:rsidRPr="00CA3BCF" w:rsidRDefault="00117832">
          <w:pPr>
            <w:pStyle w:val="TOC3"/>
            <w:tabs>
              <w:tab w:val="right" w:leader="dot" w:pos="8488"/>
            </w:tabs>
            <w:rPr>
              <w:rFonts w:eastAsiaTheme="minorEastAsia"/>
              <w:noProof/>
              <w:sz w:val="22"/>
              <w:lang w:val="es-PE" w:eastAsia="es-PE"/>
            </w:rPr>
          </w:pPr>
          <w:hyperlink w:anchor="_Toc51110506" w:history="1">
            <w:r w:rsidR="00CA3BCF" w:rsidRPr="00CA3BCF">
              <w:rPr>
                <w:rStyle w:val="Hyperlink"/>
                <w:rFonts w:ascii="Calibri Light" w:hAnsi="Calibri Light" w:cs="Calibri Light"/>
                <w:noProof/>
                <w:lang w:val="es-PE"/>
              </w:rPr>
              <w:t>INDICADOR DE NUTRICIÓN MATERNA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_Toc51110506 \h </w:instrText>
            </w:r>
            <w:r w:rsidR="00CA3BCF" w:rsidRPr="00CA3BCF">
              <w:rPr>
                <w:noProof/>
                <w:webHidden/>
              </w:rPr>
            </w:r>
            <w:r w:rsidR="00CA3BCF" w:rsidRPr="00CA3BCF">
              <w:rPr>
                <w:noProof/>
                <w:webHidden/>
              </w:rPr>
              <w:fldChar w:fldCharType="separate"/>
            </w:r>
            <w:r w:rsidR="00BD6FB4">
              <w:rPr>
                <w:noProof/>
                <w:webHidden/>
              </w:rPr>
              <w:t>27</w:t>
            </w:r>
            <w:r w:rsidR="00CA3BCF" w:rsidRPr="00CA3BCF">
              <w:rPr>
                <w:noProof/>
                <w:webHidden/>
              </w:rPr>
              <w:fldChar w:fldCharType="end"/>
            </w:r>
          </w:hyperlink>
        </w:p>
        <w:p w14:paraId="211D019E" w14:textId="5CEBB88B" w:rsidR="00CA3BCF" w:rsidRPr="00CA3BCF" w:rsidRDefault="00117832">
          <w:pPr>
            <w:pStyle w:val="TOC3"/>
            <w:tabs>
              <w:tab w:val="right" w:leader="dot" w:pos="8488"/>
            </w:tabs>
            <w:rPr>
              <w:rFonts w:eastAsiaTheme="minorEastAsia"/>
              <w:noProof/>
              <w:sz w:val="22"/>
              <w:lang w:val="es-PE" w:eastAsia="es-PE"/>
            </w:rPr>
          </w:pPr>
          <w:hyperlink w:anchor="_Toc51110507" w:history="1">
            <w:r w:rsidR="00CA3BCF" w:rsidRPr="00CA3BCF">
              <w:rPr>
                <w:rStyle w:val="Hyperlink"/>
                <w:rFonts w:ascii="Calibri Light" w:hAnsi="Calibri Light" w:cs="Calibri Light"/>
                <w:noProof/>
                <w:lang w:val="es-PE"/>
              </w:rPr>
              <w:t>INDICADOR DE NUTRICIÓN MATERNA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_Toc51110507 \h </w:instrText>
            </w:r>
            <w:r w:rsidR="00CA3BCF" w:rsidRPr="00CA3BCF">
              <w:rPr>
                <w:noProof/>
                <w:webHidden/>
              </w:rPr>
            </w:r>
            <w:r w:rsidR="00CA3BCF" w:rsidRPr="00CA3BCF">
              <w:rPr>
                <w:noProof/>
                <w:webHidden/>
              </w:rPr>
              <w:fldChar w:fldCharType="separate"/>
            </w:r>
            <w:r w:rsidR="00BD6FB4">
              <w:rPr>
                <w:noProof/>
                <w:webHidden/>
              </w:rPr>
              <w:t>28</w:t>
            </w:r>
            <w:r w:rsidR="00CA3BCF" w:rsidRPr="00CA3BCF">
              <w:rPr>
                <w:noProof/>
                <w:webHidden/>
              </w:rPr>
              <w:fldChar w:fldCharType="end"/>
            </w:r>
          </w:hyperlink>
        </w:p>
        <w:p w14:paraId="4C0ABAC7" w14:textId="08FFD295" w:rsidR="00CA3BCF" w:rsidRPr="00CA3BCF" w:rsidRDefault="00CA3BCF" w:rsidP="00CA3BCF">
          <w:pPr>
            <w:pStyle w:val="TOCHeading"/>
            <w:jc w:val="center"/>
            <w:rPr>
              <w:rStyle w:val="Hyperlink"/>
              <w:rFonts w:ascii="Calibri Light" w:hAnsi="Calibri Light" w:cs="Calibri Light"/>
              <w:b/>
              <w:noProof/>
              <w:color w:val="365F91" w:themeColor="accent1" w:themeShade="BF"/>
              <w:u w:val="none"/>
            </w:rPr>
          </w:pPr>
          <w:r w:rsidRPr="00CA3BCF">
            <w:rPr>
              <w:rFonts w:ascii="Calibri Light" w:hAnsi="Calibri Light" w:cs="Calibri Light"/>
              <w:b/>
              <w:noProof/>
              <w:lang w:val="es-ES"/>
            </w:rPr>
            <w:lastRenderedPageBreak/>
            <w:t>Contenido</w:t>
          </w:r>
        </w:p>
        <w:p w14:paraId="70D3BE2C" w14:textId="3EEC4B2D" w:rsidR="00CA3BCF" w:rsidRPr="00CA3BCF" w:rsidRDefault="00117832">
          <w:pPr>
            <w:pStyle w:val="TOC3"/>
            <w:tabs>
              <w:tab w:val="right" w:leader="dot" w:pos="8488"/>
            </w:tabs>
            <w:rPr>
              <w:rFonts w:eastAsiaTheme="minorEastAsia"/>
              <w:noProof/>
              <w:sz w:val="22"/>
              <w:lang w:val="es-PE" w:eastAsia="es-PE"/>
            </w:rPr>
          </w:pPr>
          <w:hyperlink w:anchor="_Toc51110508" w:history="1">
            <w:r w:rsidR="00CA3BCF" w:rsidRPr="00CA3BCF">
              <w:rPr>
                <w:rStyle w:val="Hyperlink"/>
                <w:rFonts w:ascii="Calibri Light" w:hAnsi="Calibri Light" w:cs="Calibri Light"/>
                <w:noProof/>
                <w:lang w:val="es-PE"/>
              </w:rPr>
              <w:t>INDICADOR DE NUTRICIÓN MATERNA 4:</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_Toc51110508 \h </w:instrText>
            </w:r>
            <w:r w:rsidR="00CA3BCF" w:rsidRPr="00CA3BCF">
              <w:rPr>
                <w:noProof/>
                <w:webHidden/>
              </w:rPr>
            </w:r>
            <w:r w:rsidR="00CA3BCF" w:rsidRPr="00CA3BCF">
              <w:rPr>
                <w:noProof/>
                <w:webHidden/>
              </w:rPr>
              <w:fldChar w:fldCharType="separate"/>
            </w:r>
            <w:r w:rsidR="00BD6FB4">
              <w:rPr>
                <w:noProof/>
                <w:webHidden/>
              </w:rPr>
              <w:t>28</w:t>
            </w:r>
            <w:r w:rsidR="00CA3BCF" w:rsidRPr="00CA3BCF">
              <w:rPr>
                <w:noProof/>
                <w:webHidden/>
              </w:rPr>
              <w:fldChar w:fldCharType="end"/>
            </w:r>
          </w:hyperlink>
        </w:p>
        <w:p w14:paraId="06338B89" w14:textId="27DF12AD" w:rsidR="00CA3BCF" w:rsidRPr="00CA3BCF" w:rsidRDefault="00117832">
          <w:pPr>
            <w:pStyle w:val="TOC3"/>
            <w:tabs>
              <w:tab w:val="right" w:leader="dot" w:pos="8488"/>
            </w:tabs>
            <w:rPr>
              <w:rFonts w:eastAsiaTheme="minorEastAsia"/>
              <w:noProof/>
              <w:sz w:val="22"/>
              <w:lang w:val="es-PE" w:eastAsia="es-PE"/>
            </w:rPr>
          </w:pPr>
          <w:hyperlink w:anchor="_Toc51110509" w:history="1">
            <w:r w:rsidR="00CA3BCF" w:rsidRPr="00CA3BCF">
              <w:rPr>
                <w:rStyle w:val="Hyperlink"/>
                <w:rFonts w:ascii="Calibri Light" w:hAnsi="Calibri Light" w:cs="Calibri Light"/>
                <w:noProof/>
                <w:lang w:val="es-PE"/>
              </w:rPr>
              <w:t>INDICADOR DE NUTRICIÓN MATERNA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_Toc51110509 \h </w:instrText>
            </w:r>
            <w:r w:rsidR="00CA3BCF" w:rsidRPr="00CA3BCF">
              <w:rPr>
                <w:noProof/>
                <w:webHidden/>
              </w:rPr>
            </w:r>
            <w:r w:rsidR="00CA3BCF" w:rsidRPr="00CA3BCF">
              <w:rPr>
                <w:noProof/>
                <w:webHidden/>
              </w:rPr>
              <w:fldChar w:fldCharType="separate"/>
            </w:r>
            <w:r w:rsidR="00BD6FB4">
              <w:rPr>
                <w:noProof/>
                <w:webHidden/>
              </w:rPr>
              <w:t>29</w:t>
            </w:r>
            <w:r w:rsidR="00CA3BCF" w:rsidRPr="00CA3BCF">
              <w:rPr>
                <w:noProof/>
                <w:webHidden/>
              </w:rPr>
              <w:fldChar w:fldCharType="end"/>
            </w:r>
          </w:hyperlink>
        </w:p>
        <w:p w14:paraId="027CA977" w14:textId="20B51F4D" w:rsidR="00CA3BCF" w:rsidRPr="00CA3BCF" w:rsidRDefault="00117832">
          <w:pPr>
            <w:pStyle w:val="TOC3"/>
            <w:tabs>
              <w:tab w:val="right" w:leader="dot" w:pos="8488"/>
            </w:tabs>
            <w:rPr>
              <w:rFonts w:eastAsiaTheme="minorEastAsia"/>
              <w:noProof/>
              <w:sz w:val="22"/>
              <w:lang w:val="es-PE" w:eastAsia="es-PE"/>
            </w:rPr>
          </w:pPr>
          <w:hyperlink w:anchor="_Toc51110510" w:history="1">
            <w:r w:rsidR="00CA3BCF" w:rsidRPr="00CA3BCF">
              <w:rPr>
                <w:rStyle w:val="Hyperlink"/>
                <w:rFonts w:ascii="Calibri Light" w:hAnsi="Calibri Light" w:cs="Calibri Light"/>
                <w:noProof/>
                <w:lang w:val="es-PE"/>
              </w:rPr>
              <w:t>INDICADOR DE NUTRICIÓN MATERNA 6:</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_Toc51110510 \h </w:instrText>
            </w:r>
            <w:r w:rsidR="00CA3BCF" w:rsidRPr="00CA3BCF">
              <w:rPr>
                <w:noProof/>
                <w:webHidden/>
              </w:rPr>
            </w:r>
            <w:r w:rsidR="00CA3BCF" w:rsidRPr="00CA3BCF">
              <w:rPr>
                <w:noProof/>
                <w:webHidden/>
              </w:rPr>
              <w:fldChar w:fldCharType="separate"/>
            </w:r>
            <w:r w:rsidR="00BD6FB4">
              <w:rPr>
                <w:noProof/>
                <w:webHidden/>
              </w:rPr>
              <w:t>29</w:t>
            </w:r>
            <w:r w:rsidR="00CA3BCF" w:rsidRPr="00CA3BCF">
              <w:rPr>
                <w:noProof/>
                <w:webHidden/>
              </w:rPr>
              <w:fldChar w:fldCharType="end"/>
            </w:r>
          </w:hyperlink>
        </w:p>
        <w:p w14:paraId="037DF188" w14:textId="1462DE52" w:rsidR="00CA3BCF" w:rsidRPr="00CA3BCF" w:rsidRDefault="00117832">
          <w:pPr>
            <w:pStyle w:val="TOC2"/>
            <w:rPr>
              <w:rFonts w:eastAsiaTheme="minorEastAsia"/>
              <w:noProof/>
              <w:sz w:val="22"/>
              <w:lang w:val="es-PE" w:eastAsia="es-PE"/>
            </w:rPr>
          </w:pPr>
          <w:hyperlink w:anchor="_Toc51110511" w:history="1">
            <w:r w:rsidR="00CA3BCF" w:rsidRPr="00CA3BCF">
              <w:rPr>
                <w:rStyle w:val="Hyperlink"/>
                <w:rFonts w:ascii="Calibri Light" w:hAnsi="Calibri Light" w:cs="Calibri Light"/>
                <w:noProof/>
                <w:lang w:val="es-PE"/>
              </w:rPr>
              <w:t>DOMINIO 5: POLÍTICAS Y PROGRAMAS DE ALIMENTACIÓN PREESCOLAR</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_Toc51110511 \h </w:instrText>
            </w:r>
            <w:r w:rsidR="00CA3BCF" w:rsidRPr="00CA3BCF">
              <w:rPr>
                <w:noProof/>
                <w:webHidden/>
              </w:rPr>
            </w:r>
            <w:r w:rsidR="00CA3BCF" w:rsidRPr="00CA3BCF">
              <w:rPr>
                <w:noProof/>
                <w:webHidden/>
              </w:rPr>
              <w:fldChar w:fldCharType="separate"/>
            </w:r>
            <w:r w:rsidR="00BD6FB4">
              <w:rPr>
                <w:noProof/>
                <w:webHidden/>
              </w:rPr>
              <w:t>30</w:t>
            </w:r>
            <w:r w:rsidR="00CA3BCF" w:rsidRPr="00CA3BCF">
              <w:rPr>
                <w:noProof/>
                <w:webHidden/>
              </w:rPr>
              <w:fldChar w:fldCharType="end"/>
            </w:r>
          </w:hyperlink>
        </w:p>
        <w:p w14:paraId="11A7A3D6" w14:textId="4CA93D92" w:rsidR="00CA3BCF" w:rsidRPr="00CA3BCF" w:rsidRDefault="00117832">
          <w:pPr>
            <w:pStyle w:val="TOC3"/>
            <w:tabs>
              <w:tab w:val="right" w:leader="dot" w:pos="8488"/>
            </w:tabs>
            <w:rPr>
              <w:rFonts w:eastAsiaTheme="minorEastAsia"/>
              <w:noProof/>
              <w:sz w:val="22"/>
              <w:lang w:val="es-PE" w:eastAsia="es-PE"/>
            </w:rPr>
          </w:pPr>
          <w:hyperlink w:anchor="_Toc51110512" w:history="1">
            <w:r w:rsidR="00CA3BCF" w:rsidRPr="00CA3BCF">
              <w:rPr>
                <w:rStyle w:val="Hyperlink"/>
                <w:rFonts w:ascii="Calibri Light" w:hAnsi="Calibri Light" w:cs="Calibri Light"/>
                <w:noProof/>
                <w:lang w:val="es-PE"/>
              </w:rPr>
              <w:t>INDICADOR PREESCOLAR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_Toc51110512 \h </w:instrText>
            </w:r>
            <w:r w:rsidR="00CA3BCF" w:rsidRPr="00CA3BCF">
              <w:rPr>
                <w:noProof/>
                <w:webHidden/>
              </w:rPr>
            </w:r>
            <w:r w:rsidR="00CA3BCF" w:rsidRPr="00CA3BCF">
              <w:rPr>
                <w:noProof/>
                <w:webHidden/>
              </w:rPr>
              <w:fldChar w:fldCharType="separate"/>
            </w:r>
            <w:r w:rsidR="00BD6FB4">
              <w:rPr>
                <w:noProof/>
                <w:webHidden/>
              </w:rPr>
              <w:t>30</w:t>
            </w:r>
            <w:r w:rsidR="00CA3BCF" w:rsidRPr="00CA3BCF">
              <w:rPr>
                <w:noProof/>
                <w:webHidden/>
              </w:rPr>
              <w:fldChar w:fldCharType="end"/>
            </w:r>
          </w:hyperlink>
        </w:p>
        <w:p w14:paraId="67450067" w14:textId="43B3E786" w:rsidR="00CA3BCF" w:rsidRPr="00CA3BCF" w:rsidRDefault="00117832">
          <w:pPr>
            <w:pStyle w:val="TOC3"/>
            <w:tabs>
              <w:tab w:val="right" w:leader="dot" w:pos="8488"/>
            </w:tabs>
            <w:rPr>
              <w:rFonts w:eastAsiaTheme="minorEastAsia"/>
              <w:noProof/>
              <w:sz w:val="22"/>
              <w:lang w:val="es-PE" w:eastAsia="es-PE"/>
            </w:rPr>
          </w:pPr>
          <w:hyperlink w:anchor="_Toc51110513" w:history="1">
            <w:r w:rsidR="00CA3BCF" w:rsidRPr="00CA3BCF">
              <w:rPr>
                <w:rStyle w:val="Hyperlink"/>
                <w:rFonts w:ascii="Calibri Light" w:hAnsi="Calibri Light" w:cs="Calibri Light"/>
                <w:noProof/>
                <w:lang w:val="es-PE"/>
              </w:rPr>
              <w:t>INDICADOR PREESCOLAR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_Toc51110513 \h </w:instrText>
            </w:r>
            <w:r w:rsidR="00CA3BCF" w:rsidRPr="00CA3BCF">
              <w:rPr>
                <w:noProof/>
                <w:webHidden/>
              </w:rPr>
            </w:r>
            <w:r w:rsidR="00CA3BCF" w:rsidRPr="00CA3BCF">
              <w:rPr>
                <w:noProof/>
                <w:webHidden/>
              </w:rPr>
              <w:fldChar w:fldCharType="separate"/>
            </w:r>
            <w:r w:rsidR="00BD6FB4">
              <w:rPr>
                <w:noProof/>
                <w:webHidden/>
              </w:rPr>
              <w:t>31</w:t>
            </w:r>
            <w:r w:rsidR="00CA3BCF" w:rsidRPr="00CA3BCF">
              <w:rPr>
                <w:noProof/>
                <w:webHidden/>
              </w:rPr>
              <w:fldChar w:fldCharType="end"/>
            </w:r>
          </w:hyperlink>
        </w:p>
        <w:p w14:paraId="5D2D5ECC" w14:textId="2B9E3BD8" w:rsidR="00CA3BCF" w:rsidRPr="00CA3BCF" w:rsidRDefault="00117832">
          <w:pPr>
            <w:pStyle w:val="TOC3"/>
            <w:tabs>
              <w:tab w:val="right" w:leader="dot" w:pos="8488"/>
            </w:tabs>
            <w:rPr>
              <w:rFonts w:eastAsiaTheme="minorEastAsia"/>
              <w:noProof/>
              <w:sz w:val="22"/>
              <w:lang w:val="es-PE" w:eastAsia="es-PE"/>
            </w:rPr>
          </w:pPr>
          <w:hyperlink w:anchor="_Toc51110514" w:history="1">
            <w:r w:rsidR="00CA3BCF" w:rsidRPr="00CA3BCF">
              <w:rPr>
                <w:rStyle w:val="Hyperlink"/>
                <w:rFonts w:ascii="Calibri Light" w:hAnsi="Calibri Light" w:cs="Calibri Light"/>
                <w:noProof/>
                <w:lang w:val="es-PE"/>
              </w:rPr>
              <w:t>INDICADOR PREESCOLAR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_Toc51110514 \h </w:instrText>
            </w:r>
            <w:r w:rsidR="00CA3BCF" w:rsidRPr="00CA3BCF">
              <w:rPr>
                <w:noProof/>
                <w:webHidden/>
              </w:rPr>
            </w:r>
            <w:r w:rsidR="00CA3BCF" w:rsidRPr="00CA3BCF">
              <w:rPr>
                <w:noProof/>
                <w:webHidden/>
              </w:rPr>
              <w:fldChar w:fldCharType="separate"/>
            </w:r>
            <w:r w:rsidR="00BD6FB4">
              <w:rPr>
                <w:noProof/>
                <w:webHidden/>
              </w:rPr>
              <w:t>32</w:t>
            </w:r>
            <w:r w:rsidR="00CA3BCF" w:rsidRPr="00CA3BCF">
              <w:rPr>
                <w:noProof/>
                <w:webHidden/>
              </w:rPr>
              <w:fldChar w:fldCharType="end"/>
            </w:r>
          </w:hyperlink>
        </w:p>
        <w:p w14:paraId="309AA582" w14:textId="44CCC874" w:rsidR="00CA3BCF" w:rsidRPr="00CA3BCF" w:rsidRDefault="00117832">
          <w:pPr>
            <w:pStyle w:val="TOC1"/>
            <w:tabs>
              <w:tab w:val="right" w:leader="dot" w:pos="8488"/>
            </w:tabs>
            <w:rPr>
              <w:rFonts w:eastAsiaTheme="minorEastAsia"/>
              <w:noProof/>
              <w:sz w:val="22"/>
              <w:lang w:val="es-PE" w:eastAsia="es-PE"/>
            </w:rPr>
          </w:pPr>
          <w:hyperlink w:anchor="_Toc51110515" w:history="1">
            <w:r w:rsidR="00CA3BCF" w:rsidRPr="00CA3BCF">
              <w:rPr>
                <w:rStyle w:val="Hyperlink"/>
                <w:rFonts w:ascii="Calibri Light" w:hAnsi="Calibri Light" w:cs="Calibri Light"/>
                <w:noProof/>
                <w:lang w:val="es-PE"/>
              </w:rPr>
              <w:t>ÍNDICE DE POLÍTICAS DE DOBLE FINALIDAD: DOMINIOS DE INFRAESTRUCTURA DE APOYO</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_Toc51110515 \h </w:instrText>
            </w:r>
            <w:r w:rsidR="00CA3BCF" w:rsidRPr="00CA3BCF">
              <w:rPr>
                <w:noProof/>
                <w:webHidden/>
              </w:rPr>
            </w:r>
            <w:r w:rsidR="00CA3BCF" w:rsidRPr="00CA3BCF">
              <w:rPr>
                <w:noProof/>
                <w:webHidden/>
              </w:rPr>
              <w:fldChar w:fldCharType="separate"/>
            </w:r>
            <w:r w:rsidR="00BD6FB4">
              <w:rPr>
                <w:noProof/>
                <w:webHidden/>
              </w:rPr>
              <w:t>33</w:t>
            </w:r>
            <w:r w:rsidR="00CA3BCF" w:rsidRPr="00CA3BCF">
              <w:rPr>
                <w:noProof/>
                <w:webHidden/>
              </w:rPr>
              <w:fldChar w:fldCharType="end"/>
            </w:r>
          </w:hyperlink>
        </w:p>
        <w:p w14:paraId="37CC2732" w14:textId="5B8106F6" w:rsidR="00CA3BCF" w:rsidRPr="00CA3BCF" w:rsidRDefault="00117832">
          <w:pPr>
            <w:pStyle w:val="TOC2"/>
            <w:rPr>
              <w:rFonts w:eastAsiaTheme="minorEastAsia"/>
              <w:noProof/>
              <w:sz w:val="22"/>
              <w:lang w:val="es-PE" w:eastAsia="es-PE"/>
            </w:rPr>
          </w:pPr>
          <w:hyperlink w:anchor="_Toc51110516" w:history="1">
            <w:r w:rsidR="00CA3BCF" w:rsidRPr="00CA3BCF">
              <w:rPr>
                <w:rStyle w:val="Hyperlink"/>
                <w:rFonts w:ascii="Calibri Light" w:hAnsi="Calibri Light" w:cs="Calibri Light"/>
                <w:noProof/>
                <w:lang w:val="es-PE"/>
              </w:rPr>
              <w:t>DOMINIO 6: LIDERAZGO</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_Toc51110516 \h </w:instrText>
            </w:r>
            <w:r w:rsidR="00CA3BCF" w:rsidRPr="00CA3BCF">
              <w:rPr>
                <w:noProof/>
                <w:webHidden/>
              </w:rPr>
            </w:r>
            <w:r w:rsidR="00CA3BCF" w:rsidRPr="00CA3BCF">
              <w:rPr>
                <w:noProof/>
                <w:webHidden/>
              </w:rPr>
              <w:fldChar w:fldCharType="separate"/>
            </w:r>
            <w:r w:rsidR="00BD6FB4">
              <w:rPr>
                <w:noProof/>
                <w:webHidden/>
              </w:rPr>
              <w:t>33</w:t>
            </w:r>
            <w:r w:rsidR="00CA3BCF" w:rsidRPr="00CA3BCF">
              <w:rPr>
                <w:noProof/>
                <w:webHidden/>
              </w:rPr>
              <w:fldChar w:fldCharType="end"/>
            </w:r>
          </w:hyperlink>
        </w:p>
        <w:p w14:paraId="2E088122" w14:textId="73DE5355" w:rsidR="00CA3BCF" w:rsidRPr="00CA3BCF" w:rsidRDefault="00117832">
          <w:pPr>
            <w:pStyle w:val="TOC3"/>
            <w:tabs>
              <w:tab w:val="right" w:leader="dot" w:pos="8488"/>
            </w:tabs>
            <w:rPr>
              <w:rFonts w:eastAsiaTheme="minorEastAsia"/>
              <w:noProof/>
              <w:sz w:val="22"/>
              <w:lang w:val="es-PE" w:eastAsia="es-PE"/>
            </w:rPr>
          </w:pPr>
          <w:hyperlink w:anchor="_Toc51110517" w:history="1">
            <w:r w:rsidR="00CA3BCF" w:rsidRPr="00CA3BCF">
              <w:rPr>
                <w:rStyle w:val="Hyperlink"/>
                <w:rFonts w:ascii="Calibri Light" w:hAnsi="Calibri Light" w:cs="Calibri Light"/>
                <w:noProof/>
                <w:lang w:val="es-PE"/>
              </w:rPr>
              <w:t>INDICADOR LIDERAZGO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_Toc51110517 \h </w:instrText>
            </w:r>
            <w:r w:rsidR="00CA3BCF" w:rsidRPr="00CA3BCF">
              <w:rPr>
                <w:noProof/>
                <w:webHidden/>
              </w:rPr>
            </w:r>
            <w:r w:rsidR="00CA3BCF" w:rsidRPr="00CA3BCF">
              <w:rPr>
                <w:noProof/>
                <w:webHidden/>
              </w:rPr>
              <w:fldChar w:fldCharType="separate"/>
            </w:r>
            <w:r w:rsidR="00BD6FB4">
              <w:rPr>
                <w:noProof/>
                <w:webHidden/>
              </w:rPr>
              <w:t>33</w:t>
            </w:r>
            <w:r w:rsidR="00CA3BCF" w:rsidRPr="00CA3BCF">
              <w:rPr>
                <w:noProof/>
                <w:webHidden/>
              </w:rPr>
              <w:fldChar w:fldCharType="end"/>
            </w:r>
          </w:hyperlink>
        </w:p>
        <w:p w14:paraId="174EB245" w14:textId="4EDAD08C" w:rsidR="00CA3BCF" w:rsidRPr="00CA3BCF" w:rsidRDefault="00117832">
          <w:pPr>
            <w:pStyle w:val="TOC3"/>
            <w:tabs>
              <w:tab w:val="right" w:leader="dot" w:pos="8488"/>
            </w:tabs>
            <w:rPr>
              <w:rFonts w:eastAsiaTheme="minorEastAsia"/>
              <w:noProof/>
              <w:sz w:val="22"/>
              <w:lang w:val="es-PE" w:eastAsia="es-PE"/>
            </w:rPr>
          </w:pPr>
          <w:hyperlink w:anchor="_Toc51110518" w:history="1">
            <w:r w:rsidR="00CA3BCF" w:rsidRPr="00CA3BCF">
              <w:rPr>
                <w:rStyle w:val="Hyperlink"/>
                <w:rFonts w:ascii="Calibri Light" w:hAnsi="Calibri Light" w:cs="Calibri Light"/>
                <w:noProof/>
                <w:lang w:val="es-PE"/>
              </w:rPr>
              <w:t>INDICADOR LIDERAZGO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_Toc51110518 \h </w:instrText>
            </w:r>
            <w:r w:rsidR="00CA3BCF" w:rsidRPr="00CA3BCF">
              <w:rPr>
                <w:noProof/>
                <w:webHidden/>
              </w:rPr>
            </w:r>
            <w:r w:rsidR="00CA3BCF" w:rsidRPr="00CA3BCF">
              <w:rPr>
                <w:noProof/>
                <w:webHidden/>
              </w:rPr>
              <w:fldChar w:fldCharType="separate"/>
            </w:r>
            <w:r w:rsidR="00BD6FB4">
              <w:rPr>
                <w:noProof/>
                <w:webHidden/>
              </w:rPr>
              <w:t>34</w:t>
            </w:r>
            <w:r w:rsidR="00CA3BCF" w:rsidRPr="00CA3BCF">
              <w:rPr>
                <w:noProof/>
                <w:webHidden/>
              </w:rPr>
              <w:fldChar w:fldCharType="end"/>
            </w:r>
          </w:hyperlink>
        </w:p>
        <w:p w14:paraId="4119CE65" w14:textId="23F5F9CB" w:rsidR="00CA3BCF" w:rsidRPr="00CA3BCF" w:rsidRDefault="00117832">
          <w:pPr>
            <w:pStyle w:val="TOC3"/>
            <w:tabs>
              <w:tab w:val="right" w:leader="dot" w:pos="8488"/>
            </w:tabs>
            <w:rPr>
              <w:rFonts w:eastAsiaTheme="minorEastAsia"/>
              <w:noProof/>
              <w:sz w:val="22"/>
              <w:lang w:val="es-PE" w:eastAsia="es-PE"/>
            </w:rPr>
          </w:pPr>
          <w:hyperlink w:anchor="_Toc51110519" w:history="1">
            <w:r w:rsidR="00CA3BCF" w:rsidRPr="00CA3BCF">
              <w:rPr>
                <w:rStyle w:val="Hyperlink"/>
                <w:rFonts w:ascii="Calibri Light" w:hAnsi="Calibri Light" w:cs="Calibri Light"/>
                <w:noProof/>
                <w:lang w:val="es-PE"/>
              </w:rPr>
              <w:t>INDICADOR LIDERAZGO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_Toc51110519 \h </w:instrText>
            </w:r>
            <w:r w:rsidR="00CA3BCF" w:rsidRPr="00CA3BCF">
              <w:rPr>
                <w:noProof/>
                <w:webHidden/>
              </w:rPr>
            </w:r>
            <w:r w:rsidR="00CA3BCF" w:rsidRPr="00CA3BCF">
              <w:rPr>
                <w:noProof/>
                <w:webHidden/>
              </w:rPr>
              <w:fldChar w:fldCharType="separate"/>
            </w:r>
            <w:r w:rsidR="00BD6FB4">
              <w:rPr>
                <w:noProof/>
                <w:webHidden/>
              </w:rPr>
              <w:t>35</w:t>
            </w:r>
            <w:r w:rsidR="00CA3BCF" w:rsidRPr="00CA3BCF">
              <w:rPr>
                <w:noProof/>
                <w:webHidden/>
              </w:rPr>
              <w:fldChar w:fldCharType="end"/>
            </w:r>
          </w:hyperlink>
        </w:p>
        <w:p w14:paraId="160FBD8E" w14:textId="7E1DEB8E" w:rsidR="00CA3BCF" w:rsidRPr="00CA3BCF" w:rsidRDefault="00117832">
          <w:pPr>
            <w:pStyle w:val="TOC3"/>
            <w:tabs>
              <w:tab w:val="right" w:leader="dot" w:pos="8488"/>
            </w:tabs>
            <w:rPr>
              <w:rFonts w:eastAsiaTheme="minorEastAsia"/>
              <w:noProof/>
              <w:sz w:val="22"/>
              <w:lang w:val="es-PE" w:eastAsia="es-PE"/>
            </w:rPr>
          </w:pPr>
          <w:hyperlink w:anchor="_Toc51110520" w:history="1">
            <w:r w:rsidR="00CA3BCF" w:rsidRPr="00CA3BCF">
              <w:rPr>
                <w:rStyle w:val="Hyperlink"/>
                <w:rFonts w:ascii="Calibri Light" w:hAnsi="Calibri Light" w:cs="Calibri Light"/>
                <w:noProof/>
                <w:lang w:val="es-PE"/>
              </w:rPr>
              <w:t>INDICADOR LIDERAZGO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_Toc51110520 \h </w:instrText>
            </w:r>
            <w:r w:rsidR="00CA3BCF" w:rsidRPr="00CA3BCF">
              <w:rPr>
                <w:noProof/>
                <w:webHidden/>
              </w:rPr>
            </w:r>
            <w:r w:rsidR="00CA3BCF" w:rsidRPr="00CA3BCF">
              <w:rPr>
                <w:noProof/>
                <w:webHidden/>
              </w:rPr>
              <w:fldChar w:fldCharType="separate"/>
            </w:r>
            <w:r w:rsidR="00BD6FB4">
              <w:rPr>
                <w:noProof/>
                <w:webHidden/>
              </w:rPr>
              <w:t>35</w:t>
            </w:r>
            <w:r w:rsidR="00CA3BCF" w:rsidRPr="00CA3BCF">
              <w:rPr>
                <w:noProof/>
                <w:webHidden/>
              </w:rPr>
              <w:fldChar w:fldCharType="end"/>
            </w:r>
          </w:hyperlink>
        </w:p>
        <w:p w14:paraId="74E7A149" w14:textId="7C621981" w:rsidR="00CA3BCF" w:rsidRPr="00CA3BCF" w:rsidRDefault="00117832">
          <w:pPr>
            <w:pStyle w:val="TOC2"/>
            <w:rPr>
              <w:rFonts w:eastAsiaTheme="minorEastAsia"/>
              <w:noProof/>
              <w:sz w:val="22"/>
              <w:lang w:val="es-PE" w:eastAsia="es-PE"/>
            </w:rPr>
          </w:pPr>
          <w:hyperlink w:anchor="_Toc51110521" w:history="1">
            <w:r w:rsidR="00CA3BCF" w:rsidRPr="00CA3BCF">
              <w:rPr>
                <w:rStyle w:val="Hyperlink"/>
                <w:rFonts w:ascii="Calibri Light" w:hAnsi="Calibri Light" w:cs="Calibri Light"/>
                <w:noProof/>
                <w:lang w:val="es-PE"/>
              </w:rPr>
              <w:t>DOMINIO 7: GOBERNANZA</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_Toc51110521 \h </w:instrText>
            </w:r>
            <w:r w:rsidR="00CA3BCF" w:rsidRPr="00CA3BCF">
              <w:rPr>
                <w:noProof/>
                <w:webHidden/>
              </w:rPr>
            </w:r>
            <w:r w:rsidR="00CA3BCF" w:rsidRPr="00CA3BCF">
              <w:rPr>
                <w:noProof/>
                <w:webHidden/>
              </w:rPr>
              <w:fldChar w:fldCharType="separate"/>
            </w:r>
            <w:r w:rsidR="00BD6FB4">
              <w:rPr>
                <w:noProof/>
                <w:webHidden/>
              </w:rPr>
              <w:t>36</w:t>
            </w:r>
            <w:r w:rsidR="00CA3BCF" w:rsidRPr="00CA3BCF">
              <w:rPr>
                <w:noProof/>
                <w:webHidden/>
              </w:rPr>
              <w:fldChar w:fldCharType="end"/>
            </w:r>
          </w:hyperlink>
        </w:p>
        <w:p w14:paraId="75237044" w14:textId="0025F1A6" w:rsidR="00CA3BCF" w:rsidRPr="00CA3BCF" w:rsidRDefault="00117832">
          <w:pPr>
            <w:pStyle w:val="TOC3"/>
            <w:tabs>
              <w:tab w:val="right" w:leader="dot" w:pos="8488"/>
            </w:tabs>
            <w:rPr>
              <w:rFonts w:eastAsiaTheme="minorEastAsia"/>
              <w:noProof/>
              <w:sz w:val="22"/>
              <w:lang w:val="es-PE" w:eastAsia="es-PE"/>
            </w:rPr>
          </w:pPr>
          <w:hyperlink w:anchor="_Toc51110522" w:history="1">
            <w:r w:rsidR="00CA3BCF" w:rsidRPr="00CA3BCF">
              <w:rPr>
                <w:rStyle w:val="Hyperlink"/>
                <w:rFonts w:ascii="Calibri Light" w:hAnsi="Calibri Light" w:cs="Calibri Light"/>
                <w:noProof/>
                <w:lang w:val="es-PE"/>
              </w:rPr>
              <w:t>INDICADOR GOBERNANZA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_Toc51110522 \h </w:instrText>
            </w:r>
            <w:r w:rsidR="00CA3BCF" w:rsidRPr="00CA3BCF">
              <w:rPr>
                <w:noProof/>
                <w:webHidden/>
              </w:rPr>
            </w:r>
            <w:r w:rsidR="00CA3BCF" w:rsidRPr="00CA3BCF">
              <w:rPr>
                <w:noProof/>
                <w:webHidden/>
              </w:rPr>
              <w:fldChar w:fldCharType="separate"/>
            </w:r>
            <w:r w:rsidR="00BD6FB4">
              <w:rPr>
                <w:noProof/>
                <w:webHidden/>
              </w:rPr>
              <w:t>36</w:t>
            </w:r>
            <w:r w:rsidR="00CA3BCF" w:rsidRPr="00CA3BCF">
              <w:rPr>
                <w:noProof/>
                <w:webHidden/>
              </w:rPr>
              <w:fldChar w:fldCharType="end"/>
            </w:r>
          </w:hyperlink>
        </w:p>
        <w:p w14:paraId="6B96DF8E" w14:textId="78103038" w:rsidR="00CA3BCF" w:rsidRPr="00CA3BCF" w:rsidRDefault="00117832">
          <w:pPr>
            <w:pStyle w:val="TOC3"/>
            <w:tabs>
              <w:tab w:val="right" w:leader="dot" w:pos="8488"/>
            </w:tabs>
            <w:rPr>
              <w:rFonts w:eastAsiaTheme="minorEastAsia"/>
              <w:noProof/>
              <w:sz w:val="22"/>
              <w:lang w:val="es-PE" w:eastAsia="es-PE"/>
            </w:rPr>
          </w:pPr>
          <w:hyperlink w:anchor="_Toc51110523" w:history="1">
            <w:r w:rsidR="00CA3BCF" w:rsidRPr="00CA3BCF">
              <w:rPr>
                <w:rStyle w:val="Hyperlink"/>
                <w:rFonts w:ascii="Calibri Light" w:hAnsi="Calibri Light" w:cs="Calibri Light"/>
                <w:noProof/>
                <w:lang w:val="es-PE"/>
              </w:rPr>
              <w:t>INDICADOR GOBERNANZA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_Toc51110523 \h </w:instrText>
            </w:r>
            <w:r w:rsidR="00CA3BCF" w:rsidRPr="00CA3BCF">
              <w:rPr>
                <w:noProof/>
                <w:webHidden/>
              </w:rPr>
            </w:r>
            <w:r w:rsidR="00CA3BCF" w:rsidRPr="00CA3BCF">
              <w:rPr>
                <w:noProof/>
                <w:webHidden/>
              </w:rPr>
              <w:fldChar w:fldCharType="separate"/>
            </w:r>
            <w:r w:rsidR="00BD6FB4">
              <w:rPr>
                <w:noProof/>
                <w:webHidden/>
              </w:rPr>
              <w:t>36</w:t>
            </w:r>
            <w:r w:rsidR="00CA3BCF" w:rsidRPr="00CA3BCF">
              <w:rPr>
                <w:noProof/>
                <w:webHidden/>
              </w:rPr>
              <w:fldChar w:fldCharType="end"/>
            </w:r>
          </w:hyperlink>
        </w:p>
        <w:p w14:paraId="160B385C" w14:textId="25F63B44" w:rsidR="00CA3BCF" w:rsidRPr="00CA3BCF" w:rsidRDefault="00117832">
          <w:pPr>
            <w:pStyle w:val="TOC3"/>
            <w:tabs>
              <w:tab w:val="right" w:leader="dot" w:pos="8488"/>
            </w:tabs>
            <w:rPr>
              <w:rFonts w:eastAsiaTheme="minorEastAsia"/>
              <w:noProof/>
              <w:sz w:val="22"/>
              <w:lang w:val="es-PE" w:eastAsia="es-PE"/>
            </w:rPr>
          </w:pPr>
          <w:hyperlink w:anchor="_Toc51110524" w:history="1">
            <w:r w:rsidR="00CA3BCF" w:rsidRPr="00CA3BCF">
              <w:rPr>
                <w:rStyle w:val="Hyperlink"/>
                <w:rFonts w:ascii="Calibri Light" w:hAnsi="Calibri Light" w:cs="Calibri Light"/>
                <w:noProof/>
                <w:lang w:val="es-PE"/>
              </w:rPr>
              <w:t>INDICADOR GOBERNANZA 4:</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_Toc51110524 \h </w:instrText>
            </w:r>
            <w:r w:rsidR="00CA3BCF" w:rsidRPr="00CA3BCF">
              <w:rPr>
                <w:noProof/>
                <w:webHidden/>
              </w:rPr>
            </w:r>
            <w:r w:rsidR="00CA3BCF" w:rsidRPr="00CA3BCF">
              <w:rPr>
                <w:noProof/>
                <w:webHidden/>
              </w:rPr>
              <w:fldChar w:fldCharType="separate"/>
            </w:r>
            <w:r w:rsidR="00BD6FB4">
              <w:rPr>
                <w:noProof/>
                <w:webHidden/>
              </w:rPr>
              <w:t>37</w:t>
            </w:r>
            <w:r w:rsidR="00CA3BCF" w:rsidRPr="00CA3BCF">
              <w:rPr>
                <w:noProof/>
                <w:webHidden/>
              </w:rPr>
              <w:fldChar w:fldCharType="end"/>
            </w:r>
          </w:hyperlink>
        </w:p>
        <w:p w14:paraId="477DD8F2" w14:textId="7A52C180" w:rsidR="00CA3BCF" w:rsidRPr="00CA3BCF" w:rsidRDefault="00117832">
          <w:pPr>
            <w:pStyle w:val="TOC2"/>
            <w:rPr>
              <w:rFonts w:eastAsiaTheme="minorEastAsia"/>
              <w:noProof/>
              <w:sz w:val="22"/>
              <w:lang w:val="es-PE" w:eastAsia="es-PE"/>
            </w:rPr>
          </w:pPr>
          <w:hyperlink w:anchor="_Toc51110525" w:history="1">
            <w:r w:rsidR="00CA3BCF" w:rsidRPr="00CA3BCF">
              <w:rPr>
                <w:rStyle w:val="Hyperlink"/>
                <w:rFonts w:ascii="Calibri Light" w:hAnsi="Calibri Light" w:cs="Calibri Light"/>
                <w:noProof/>
                <w:lang w:val="es-PE"/>
              </w:rPr>
              <w:t>DOMINIO 8: MONITOREO E INTELIGENCIA</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_Toc51110525 \h </w:instrText>
            </w:r>
            <w:r w:rsidR="00CA3BCF" w:rsidRPr="00CA3BCF">
              <w:rPr>
                <w:noProof/>
                <w:webHidden/>
              </w:rPr>
            </w:r>
            <w:r w:rsidR="00CA3BCF" w:rsidRPr="00CA3BCF">
              <w:rPr>
                <w:noProof/>
                <w:webHidden/>
              </w:rPr>
              <w:fldChar w:fldCharType="separate"/>
            </w:r>
            <w:r w:rsidR="00BD6FB4">
              <w:rPr>
                <w:noProof/>
                <w:webHidden/>
              </w:rPr>
              <w:t>38</w:t>
            </w:r>
            <w:r w:rsidR="00CA3BCF" w:rsidRPr="00CA3BCF">
              <w:rPr>
                <w:noProof/>
                <w:webHidden/>
              </w:rPr>
              <w:fldChar w:fldCharType="end"/>
            </w:r>
          </w:hyperlink>
        </w:p>
        <w:p w14:paraId="41F8863E" w14:textId="6098B953" w:rsidR="00CA3BCF" w:rsidRPr="00CA3BCF" w:rsidRDefault="00117832">
          <w:pPr>
            <w:pStyle w:val="TOC3"/>
            <w:tabs>
              <w:tab w:val="right" w:leader="dot" w:pos="8488"/>
            </w:tabs>
            <w:rPr>
              <w:rFonts w:eastAsiaTheme="minorEastAsia"/>
              <w:noProof/>
              <w:sz w:val="22"/>
              <w:lang w:val="es-PE" w:eastAsia="es-PE"/>
            </w:rPr>
          </w:pPr>
          <w:hyperlink w:anchor="_Toc51110526" w:history="1">
            <w:r w:rsidR="00CA3BCF" w:rsidRPr="00CA3BCF">
              <w:rPr>
                <w:rStyle w:val="Hyperlink"/>
                <w:rFonts w:ascii="Calibri Light" w:hAnsi="Calibri Light" w:cs="Calibri Light"/>
                <w:noProof/>
                <w:lang w:val="es-PE"/>
              </w:rPr>
              <w:t>INDICADOR MONITOREO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_Toc51110526 \h </w:instrText>
            </w:r>
            <w:r w:rsidR="00CA3BCF" w:rsidRPr="00CA3BCF">
              <w:rPr>
                <w:noProof/>
                <w:webHidden/>
              </w:rPr>
            </w:r>
            <w:r w:rsidR="00CA3BCF" w:rsidRPr="00CA3BCF">
              <w:rPr>
                <w:noProof/>
                <w:webHidden/>
              </w:rPr>
              <w:fldChar w:fldCharType="separate"/>
            </w:r>
            <w:r w:rsidR="00BD6FB4">
              <w:rPr>
                <w:noProof/>
                <w:webHidden/>
              </w:rPr>
              <w:t>38</w:t>
            </w:r>
            <w:r w:rsidR="00CA3BCF" w:rsidRPr="00CA3BCF">
              <w:rPr>
                <w:noProof/>
                <w:webHidden/>
              </w:rPr>
              <w:fldChar w:fldCharType="end"/>
            </w:r>
          </w:hyperlink>
        </w:p>
        <w:p w14:paraId="7642D98D" w14:textId="54E47A5D" w:rsidR="00CA3BCF" w:rsidRPr="00CA3BCF" w:rsidRDefault="00117832">
          <w:pPr>
            <w:pStyle w:val="TOC3"/>
            <w:tabs>
              <w:tab w:val="right" w:leader="dot" w:pos="8488"/>
            </w:tabs>
            <w:rPr>
              <w:rFonts w:eastAsiaTheme="minorEastAsia"/>
              <w:noProof/>
              <w:sz w:val="22"/>
              <w:lang w:val="es-PE" w:eastAsia="es-PE"/>
            </w:rPr>
          </w:pPr>
          <w:hyperlink w:anchor="_Toc51110527" w:history="1">
            <w:r w:rsidR="00CA3BCF" w:rsidRPr="00CA3BCF">
              <w:rPr>
                <w:rStyle w:val="Hyperlink"/>
                <w:rFonts w:ascii="Calibri Light" w:hAnsi="Calibri Light" w:cs="Calibri Light"/>
                <w:noProof/>
                <w:lang w:val="es-PE"/>
              </w:rPr>
              <w:t>INDICADOR MONITOREO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_Toc51110527 \h </w:instrText>
            </w:r>
            <w:r w:rsidR="00CA3BCF" w:rsidRPr="00CA3BCF">
              <w:rPr>
                <w:noProof/>
                <w:webHidden/>
              </w:rPr>
            </w:r>
            <w:r w:rsidR="00CA3BCF" w:rsidRPr="00CA3BCF">
              <w:rPr>
                <w:noProof/>
                <w:webHidden/>
              </w:rPr>
              <w:fldChar w:fldCharType="separate"/>
            </w:r>
            <w:r w:rsidR="00BD6FB4">
              <w:rPr>
                <w:noProof/>
                <w:webHidden/>
              </w:rPr>
              <w:t>38</w:t>
            </w:r>
            <w:r w:rsidR="00CA3BCF" w:rsidRPr="00CA3BCF">
              <w:rPr>
                <w:noProof/>
                <w:webHidden/>
              </w:rPr>
              <w:fldChar w:fldCharType="end"/>
            </w:r>
          </w:hyperlink>
        </w:p>
        <w:p w14:paraId="7DA0FF0A" w14:textId="4D3F0BDA" w:rsidR="00CA3BCF" w:rsidRPr="00CA3BCF" w:rsidRDefault="00117832">
          <w:pPr>
            <w:pStyle w:val="TOC3"/>
            <w:tabs>
              <w:tab w:val="right" w:leader="dot" w:pos="8488"/>
            </w:tabs>
            <w:rPr>
              <w:rFonts w:eastAsiaTheme="minorEastAsia"/>
              <w:noProof/>
              <w:sz w:val="22"/>
              <w:lang w:val="es-PE" w:eastAsia="es-PE"/>
            </w:rPr>
          </w:pPr>
          <w:hyperlink w:anchor="_Toc51110528" w:history="1">
            <w:r w:rsidR="00CA3BCF" w:rsidRPr="00CA3BCF">
              <w:rPr>
                <w:rStyle w:val="Hyperlink"/>
                <w:rFonts w:ascii="Calibri Light" w:hAnsi="Calibri Light" w:cs="Calibri Light"/>
                <w:noProof/>
                <w:lang w:val="es-PE"/>
              </w:rPr>
              <w:t>INDICADOR MONITOREO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_Toc51110528 \h </w:instrText>
            </w:r>
            <w:r w:rsidR="00CA3BCF" w:rsidRPr="00CA3BCF">
              <w:rPr>
                <w:noProof/>
                <w:webHidden/>
              </w:rPr>
            </w:r>
            <w:r w:rsidR="00CA3BCF" w:rsidRPr="00CA3BCF">
              <w:rPr>
                <w:noProof/>
                <w:webHidden/>
              </w:rPr>
              <w:fldChar w:fldCharType="separate"/>
            </w:r>
            <w:r w:rsidR="00BD6FB4">
              <w:rPr>
                <w:noProof/>
                <w:webHidden/>
              </w:rPr>
              <w:t>39</w:t>
            </w:r>
            <w:r w:rsidR="00CA3BCF" w:rsidRPr="00CA3BCF">
              <w:rPr>
                <w:noProof/>
                <w:webHidden/>
              </w:rPr>
              <w:fldChar w:fldCharType="end"/>
            </w:r>
          </w:hyperlink>
        </w:p>
        <w:p w14:paraId="2465168D" w14:textId="22EB7F55" w:rsidR="00CA3BCF" w:rsidRPr="00CA3BCF" w:rsidRDefault="00117832">
          <w:pPr>
            <w:pStyle w:val="TOC3"/>
            <w:tabs>
              <w:tab w:val="right" w:leader="dot" w:pos="8488"/>
            </w:tabs>
            <w:rPr>
              <w:rFonts w:eastAsiaTheme="minorEastAsia"/>
              <w:noProof/>
              <w:sz w:val="22"/>
              <w:lang w:val="es-PE" w:eastAsia="es-PE"/>
            </w:rPr>
          </w:pPr>
          <w:hyperlink w:anchor="_Toc51110529" w:history="1">
            <w:r w:rsidR="00CA3BCF" w:rsidRPr="00CA3BCF">
              <w:rPr>
                <w:rStyle w:val="Hyperlink"/>
                <w:rFonts w:ascii="Calibri Light" w:hAnsi="Calibri Light" w:cs="Calibri Light"/>
                <w:noProof/>
                <w:lang w:val="es-PE"/>
              </w:rPr>
              <w:t>INDICADOR MONITOREO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_Toc51110529 \h </w:instrText>
            </w:r>
            <w:r w:rsidR="00CA3BCF" w:rsidRPr="00CA3BCF">
              <w:rPr>
                <w:noProof/>
                <w:webHidden/>
              </w:rPr>
            </w:r>
            <w:r w:rsidR="00CA3BCF" w:rsidRPr="00CA3BCF">
              <w:rPr>
                <w:noProof/>
                <w:webHidden/>
              </w:rPr>
              <w:fldChar w:fldCharType="separate"/>
            </w:r>
            <w:r w:rsidR="00BD6FB4">
              <w:rPr>
                <w:noProof/>
                <w:webHidden/>
              </w:rPr>
              <w:t>39</w:t>
            </w:r>
            <w:r w:rsidR="00CA3BCF" w:rsidRPr="00CA3BCF">
              <w:rPr>
                <w:noProof/>
                <w:webHidden/>
              </w:rPr>
              <w:fldChar w:fldCharType="end"/>
            </w:r>
          </w:hyperlink>
        </w:p>
        <w:p w14:paraId="551ED2B3" w14:textId="446AE72B" w:rsidR="00CA3BCF" w:rsidRPr="00CA3BCF" w:rsidRDefault="00117832">
          <w:pPr>
            <w:pStyle w:val="TOC3"/>
            <w:tabs>
              <w:tab w:val="right" w:leader="dot" w:pos="8488"/>
            </w:tabs>
            <w:rPr>
              <w:rFonts w:eastAsiaTheme="minorEastAsia"/>
              <w:noProof/>
              <w:sz w:val="22"/>
              <w:lang w:val="es-PE" w:eastAsia="es-PE"/>
            </w:rPr>
          </w:pPr>
          <w:hyperlink w:anchor="_Toc51110530" w:history="1">
            <w:r w:rsidR="00CA3BCF" w:rsidRPr="00CA3BCF">
              <w:rPr>
                <w:rStyle w:val="Hyperlink"/>
                <w:rFonts w:ascii="Calibri Light" w:hAnsi="Calibri Light" w:cs="Calibri Light"/>
                <w:noProof/>
                <w:lang w:val="es-PE"/>
              </w:rPr>
              <w:t>INDICADOR MONITOREO 6:</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_Toc51110530 \h </w:instrText>
            </w:r>
            <w:r w:rsidR="00CA3BCF" w:rsidRPr="00CA3BCF">
              <w:rPr>
                <w:noProof/>
                <w:webHidden/>
              </w:rPr>
            </w:r>
            <w:r w:rsidR="00CA3BCF" w:rsidRPr="00CA3BCF">
              <w:rPr>
                <w:noProof/>
                <w:webHidden/>
              </w:rPr>
              <w:fldChar w:fldCharType="separate"/>
            </w:r>
            <w:r w:rsidR="00BD6FB4">
              <w:rPr>
                <w:noProof/>
                <w:webHidden/>
              </w:rPr>
              <w:t>40</w:t>
            </w:r>
            <w:r w:rsidR="00CA3BCF" w:rsidRPr="00CA3BCF">
              <w:rPr>
                <w:noProof/>
                <w:webHidden/>
              </w:rPr>
              <w:fldChar w:fldCharType="end"/>
            </w:r>
          </w:hyperlink>
        </w:p>
        <w:p w14:paraId="1A85EEB4" w14:textId="4B36049E" w:rsidR="00CA3BCF" w:rsidRPr="00CA3BCF" w:rsidRDefault="00117832">
          <w:pPr>
            <w:pStyle w:val="TOC2"/>
            <w:rPr>
              <w:rFonts w:eastAsiaTheme="minorEastAsia"/>
              <w:noProof/>
              <w:sz w:val="22"/>
              <w:lang w:val="es-PE" w:eastAsia="es-PE"/>
            </w:rPr>
          </w:pPr>
          <w:hyperlink w:anchor="_Toc51110531" w:history="1">
            <w:r w:rsidR="00CA3BCF" w:rsidRPr="00CA3BCF">
              <w:rPr>
                <w:rStyle w:val="Hyperlink"/>
                <w:rFonts w:ascii="Calibri Light" w:hAnsi="Calibri Light" w:cs="Calibri Light"/>
                <w:noProof/>
                <w:lang w:val="es-PE"/>
              </w:rPr>
              <w:t>DOMINIO 9: FINANCIACIÓN Y RECURSOS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_Toc51110531 \h </w:instrText>
            </w:r>
            <w:r w:rsidR="00CA3BCF" w:rsidRPr="00CA3BCF">
              <w:rPr>
                <w:noProof/>
                <w:webHidden/>
              </w:rPr>
            </w:r>
            <w:r w:rsidR="00CA3BCF" w:rsidRPr="00CA3BCF">
              <w:rPr>
                <w:noProof/>
                <w:webHidden/>
              </w:rPr>
              <w:fldChar w:fldCharType="separate"/>
            </w:r>
            <w:r w:rsidR="00BD6FB4">
              <w:rPr>
                <w:noProof/>
                <w:webHidden/>
              </w:rPr>
              <w:t>41</w:t>
            </w:r>
            <w:r w:rsidR="00CA3BCF" w:rsidRPr="00CA3BCF">
              <w:rPr>
                <w:noProof/>
                <w:webHidden/>
              </w:rPr>
              <w:fldChar w:fldCharType="end"/>
            </w:r>
          </w:hyperlink>
        </w:p>
        <w:p w14:paraId="1F23226B" w14:textId="4DF8C260" w:rsidR="00CA3BCF" w:rsidRPr="00CA3BCF" w:rsidRDefault="00117832">
          <w:pPr>
            <w:pStyle w:val="TOC3"/>
            <w:tabs>
              <w:tab w:val="right" w:leader="dot" w:pos="8488"/>
            </w:tabs>
            <w:rPr>
              <w:rFonts w:eastAsiaTheme="minorEastAsia"/>
              <w:noProof/>
              <w:sz w:val="22"/>
              <w:lang w:val="es-PE" w:eastAsia="es-PE"/>
            </w:rPr>
          </w:pPr>
          <w:hyperlink w:anchor="_Toc51110532" w:history="1">
            <w:r w:rsidR="00CA3BCF" w:rsidRPr="00CA3BCF">
              <w:rPr>
                <w:rStyle w:val="Hyperlink"/>
                <w:rFonts w:ascii="Calibri Light" w:hAnsi="Calibri Light" w:cs="Calibri Light"/>
                <w:noProof/>
                <w:lang w:val="es-PE"/>
              </w:rPr>
              <w:t>INDICADOR FINANCIACIÓN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_Toc51110532 \h </w:instrText>
            </w:r>
            <w:r w:rsidR="00CA3BCF" w:rsidRPr="00CA3BCF">
              <w:rPr>
                <w:noProof/>
                <w:webHidden/>
              </w:rPr>
            </w:r>
            <w:r w:rsidR="00CA3BCF" w:rsidRPr="00CA3BCF">
              <w:rPr>
                <w:noProof/>
                <w:webHidden/>
              </w:rPr>
              <w:fldChar w:fldCharType="separate"/>
            </w:r>
            <w:r w:rsidR="00BD6FB4">
              <w:rPr>
                <w:noProof/>
                <w:webHidden/>
              </w:rPr>
              <w:t>41</w:t>
            </w:r>
            <w:r w:rsidR="00CA3BCF" w:rsidRPr="00CA3BCF">
              <w:rPr>
                <w:noProof/>
                <w:webHidden/>
              </w:rPr>
              <w:fldChar w:fldCharType="end"/>
            </w:r>
          </w:hyperlink>
        </w:p>
        <w:p w14:paraId="21EC3119" w14:textId="1C349F84" w:rsidR="00CA3BCF" w:rsidRPr="00CA3BCF" w:rsidRDefault="00117832">
          <w:pPr>
            <w:pStyle w:val="TOC3"/>
            <w:tabs>
              <w:tab w:val="right" w:leader="dot" w:pos="8488"/>
            </w:tabs>
            <w:rPr>
              <w:rFonts w:eastAsiaTheme="minorEastAsia"/>
              <w:noProof/>
              <w:sz w:val="22"/>
              <w:lang w:val="es-PE" w:eastAsia="es-PE"/>
            </w:rPr>
          </w:pPr>
          <w:hyperlink w:anchor="_Toc51110533" w:history="1">
            <w:r w:rsidR="00CA3BCF" w:rsidRPr="00CA3BCF">
              <w:rPr>
                <w:rStyle w:val="Hyperlink"/>
                <w:rFonts w:ascii="Calibri Light" w:hAnsi="Calibri Light" w:cs="Calibri Light"/>
                <w:noProof/>
                <w:lang w:val="es-PE"/>
              </w:rPr>
              <w:t>INDICADOR FINANCIACIÓN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_Toc51110533 \h </w:instrText>
            </w:r>
            <w:r w:rsidR="00CA3BCF" w:rsidRPr="00CA3BCF">
              <w:rPr>
                <w:noProof/>
                <w:webHidden/>
              </w:rPr>
            </w:r>
            <w:r w:rsidR="00CA3BCF" w:rsidRPr="00CA3BCF">
              <w:rPr>
                <w:noProof/>
                <w:webHidden/>
              </w:rPr>
              <w:fldChar w:fldCharType="separate"/>
            </w:r>
            <w:r w:rsidR="00BD6FB4">
              <w:rPr>
                <w:noProof/>
                <w:webHidden/>
              </w:rPr>
              <w:t>41</w:t>
            </w:r>
            <w:r w:rsidR="00CA3BCF" w:rsidRPr="00CA3BCF">
              <w:rPr>
                <w:noProof/>
                <w:webHidden/>
              </w:rPr>
              <w:fldChar w:fldCharType="end"/>
            </w:r>
          </w:hyperlink>
        </w:p>
        <w:p w14:paraId="7D2457D5" w14:textId="6C5D9FE6" w:rsidR="00CA3BCF" w:rsidRPr="00CA3BCF" w:rsidRDefault="00117832">
          <w:pPr>
            <w:pStyle w:val="TOC3"/>
            <w:tabs>
              <w:tab w:val="right" w:leader="dot" w:pos="8488"/>
            </w:tabs>
            <w:rPr>
              <w:rFonts w:eastAsiaTheme="minorEastAsia"/>
              <w:noProof/>
              <w:sz w:val="22"/>
              <w:lang w:val="es-PE" w:eastAsia="es-PE"/>
            </w:rPr>
          </w:pPr>
          <w:hyperlink w:anchor="_Toc51110534" w:history="1">
            <w:r w:rsidR="00CA3BCF" w:rsidRPr="00CA3BCF">
              <w:rPr>
                <w:rStyle w:val="Hyperlink"/>
                <w:rFonts w:ascii="Calibri Light" w:hAnsi="Calibri Light" w:cs="Calibri Light"/>
                <w:noProof/>
                <w:lang w:val="es-PE"/>
              </w:rPr>
              <w:t>INDICADOR FINANCIACIÓN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_Toc51110534 \h </w:instrText>
            </w:r>
            <w:r w:rsidR="00CA3BCF" w:rsidRPr="00CA3BCF">
              <w:rPr>
                <w:noProof/>
                <w:webHidden/>
              </w:rPr>
            </w:r>
            <w:r w:rsidR="00CA3BCF" w:rsidRPr="00CA3BCF">
              <w:rPr>
                <w:noProof/>
                <w:webHidden/>
              </w:rPr>
              <w:fldChar w:fldCharType="separate"/>
            </w:r>
            <w:r w:rsidR="00BD6FB4">
              <w:rPr>
                <w:noProof/>
                <w:webHidden/>
              </w:rPr>
              <w:t>41</w:t>
            </w:r>
            <w:r w:rsidR="00CA3BCF" w:rsidRPr="00CA3BCF">
              <w:rPr>
                <w:noProof/>
                <w:webHidden/>
              </w:rPr>
              <w:fldChar w:fldCharType="end"/>
            </w:r>
          </w:hyperlink>
        </w:p>
        <w:p w14:paraId="764A78B7" w14:textId="5C13B4EE" w:rsidR="00CA3BCF" w:rsidRPr="00CA3BCF" w:rsidRDefault="00117832">
          <w:pPr>
            <w:pStyle w:val="TOC2"/>
            <w:rPr>
              <w:rFonts w:eastAsiaTheme="minorEastAsia"/>
              <w:noProof/>
              <w:sz w:val="22"/>
              <w:lang w:val="es-PE" w:eastAsia="es-PE"/>
            </w:rPr>
          </w:pPr>
          <w:hyperlink w:anchor="_Toc51110535" w:history="1">
            <w:r w:rsidR="00CA3BCF" w:rsidRPr="00CA3BCF">
              <w:rPr>
                <w:rStyle w:val="Hyperlink"/>
                <w:rFonts w:ascii="Calibri Light" w:hAnsi="Calibri Light" w:cs="Calibri Light"/>
                <w:noProof/>
                <w:lang w:val="es-PE"/>
              </w:rPr>
              <w:t>DOMINIO 10: PLATAFORMAS DE INTERACCIÓN</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_Toc51110535 \h </w:instrText>
            </w:r>
            <w:r w:rsidR="00CA3BCF" w:rsidRPr="00CA3BCF">
              <w:rPr>
                <w:noProof/>
                <w:webHidden/>
              </w:rPr>
            </w:r>
            <w:r w:rsidR="00CA3BCF" w:rsidRPr="00CA3BCF">
              <w:rPr>
                <w:noProof/>
                <w:webHidden/>
              </w:rPr>
              <w:fldChar w:fldCharType="separate"/>
            </w:r>
            <w:r w:rsidR="00BD6FB4">
              <w:rPr>
                <w:noProof/>
                <w:webHidden/>
              </w:rPr>
              <w:t>43</w:t>
            </w:r>
            <w:r w:rsidR="00CA3BCF" w:rsidRPr="00CA3BCF">
              <w:rPr>
                <w:noProof/>
                <w:webHidden/>
              </w:rPr>
              <w:fldChar w:fldCharType="end"/>
            </w:r>
          </w:hyperlink>
        </w:p>
        <w:p w14:paraId="22060BE1" w14:textId="53397D4F" w:rsidR="00CA3BCF" w:rsidRPr="00CA3BCF" w:rsidRDefault="00117832">
          <w:pPr>
            <w:pStyle w:val="TOC3"/>
            <w:tabs>
              <w:tab w:val="right" w:leader="dot" w:pos="8488"/>
            </w:tabs>
            <w:rPr>
              <w:rFonts w:eastAsiaTheme="minorEastAsia"/>
              <w:noProof/>
              <w:sz w:val="22"/>
              <w:lang w:val="es-PE" w:eastAsia="es-PE"/>
            </w:rPr>
          </w:pPr>
          <w:hyperlink w:anchor="_Toc51110536" w:history="1">
            <w:r w:rsidR="00CA3BCF" w:rsidRPr="00CA3BCF">
              <w:rPr>
                <w:rStyle w:val="Hyperlink"/>
                <w:rFonts w:ascii="Calibri Light" w:hAnsi="Calibri Light" w:cs="Calibri Light"/>
                <w:noProof/>
                <w:lang w:val="es-PE"/>
              </w:rPr>
              <w:t>INDICADOR PLATAFORMAS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_Toc51110536 \h </w:instrText>
            </w:r>
            <w:r w:rsidR="00CA3BCF" w:rsidRPr="00CA3BCF">
              <w:rPr>
                <w:noProof/>
                <w:webHidden/>
              </w:rPr>
            </w:r>
            <w:r w:rsidR="00CA3BCF" w:rsidRPr="00CA3BCF">
              <w:rPr>
                <w:noProof/>
                <w:webHidden/>
              </w:rPr>
              <w:fldChar w:fldCharType="separate"/>
            </w:r>
            <w:r w:rsidR="00BD6FB4">
              <w:rPr>
                <w:noProof/>
                <w:webHidden/>
              </w:rPr>
              <w:t>43</w:t>
            </w:r>
            <w:r w:rsidR="00CA3BCF" w:rsidRPr="00CA3BCF">
              <w:rPr>
                <w:noProof/>
                <w:webHidden/>
              </w:rPr>
              <w:fldChar w:fldCharType="end"/>
            </w:r>
          </w:hyperlink>
        </w:p>
        <w:p w14:paraId="5D0272E7" w14:textId="281326E9" w:rsidR="00CA3BCF" w:rsidRPr="00CA3BCF" w:rsidRDefault="00117832">
          <w:pPr>
            <w:pStyle w:val="TOC3"/>
            <w:tabs>
              <w:tab w:val="right" w:leader="dot" w:pos="8488"/>
            </w:tabs>
            <w:rPr>
              <w:rFonts w:eastAsiaTheme="minorEastAsia"/>
              <w:noProof/>
              <w:sz w:val="22"/>
              <w:lang w:val="es-PE" w:eastAsia="es-PE"/>
            </w:rPr>
          </w:pPr>
          <w:hyperlink w:anchor="_Toc51110537" w:history="1">
            <w:r w:rsidR="00CA3BCF" w:rsidRPr="00CA3BCF">
              <w:rPr>
                <w:rStyle w:val="Hyperlink"/>
                <w:rFonts w:ascii="Calibri Light" w:hAnsi="Calibri Light" w:cs="Calibri Light"/>
                <w:noProof/>
                <w:lang w:val="es-PE"/>
              </w:rPr>
              <w:t>INDICADOR PLATAFORMAS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_Toc51110537 \h </w:instrText>
            </w:r>
            <w:r w:rsidR="00CA3BCF" w:rsidRPr="00CA3BCF">
              <w:rPr>
                <w:noProof/>
                <w:webHidden/>
              </w:rPr>
            </w:r>
            <w:r w:rsidR="00CA3BCF" w:rsidRPr="00CA3BCF">
              <w:rPr>
                <w:noProof/>
                <w:webHidden/>
              </w:rPr>
              <w:fldChar w:fldCharType="separate"/>
            </w:r>
            <w:r w:rsidR="00BD6FB4">
              <w:rPr>
                <w:noProof/>
                <w:webHidden/>
              </w:rPr>
              <w:t>44</w:t>
            </w:r>
            <w:r w:rsidR="00CA3BCF" w:rsidRPr="00CA3BCF">
              <w:rPr>
                <w:noProof/>
                <w:webHidden/>
              </w:rPr>
              <w:fldChar w:fldCharType="end"/>
            </w:r>
          </w:hyperlink>
        </w:p>
        <w:p w14:paraId="41FF02A7" w14:textId="06D0AEE9" w:rsidR="00CA3BCF" w:rsidRPr="00CA3BCF" w:rsidRDefault="00117832">
          <w:pPr>
            <w:pStyle w:val="TOC3"/>
            <w:tabs>
              <w:tab w:val="right" w:leader="dot" w:pos="8488"/>
            </w:tabs>
            <w:rPr>
              <w:rFonts w:eastAsiaTheme="minorEastAsia"/>
              <w:noProof/>
              <w:sz w:val="22"/>
              <w:lang w:val="es-PE" w:eastAsia="es-PE"/>
            </w:rPr>
          </w:pPr>
          <w:hyperlink w:anchor="_Toc51110538" w:history="1">
            <w:r w:rsidR="00CA3BCF" w:rsidRPr="00CA3BCF">
              <w:rPr>
                <w:rStyle w:val="Hyperlink"/>
                <w:rFonts w:ascii="Calibri Light" w:hAnsi="Calibri Light" w:cs="Calibri Light"/>
                <w:noProof/>
                <w:lang w:val="es-PE"/>
              </w:rPr>
              <w:t>INDICADOR PLATAFORMAS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_Toc51110538 \h </w:instrText>
            </w:r>
            <w:r w:rsidR="00CA3BCF" w:rsidRPr="00CA3BCF">
              <w:rPr>
                <w:noProof/>
                <w:webHidden/>
              </w:rPr>
            </w:r>
            <w:r w:rsidR="00CA3BCF" w:rsidRPr="00CA3BCF">
              <w:rPr>
                <w:noProof/>
                <w:webHidden/>
              </w:rPr>
              <w:fldChar w:fldCharType="separate"/>
            </w:r>
            <w:r w:rsidR="00BD6FB4">
              <w:rPr>
                <w:noProof/>
                <w:webHidden/>
              </w:rPr>
              <w:t>44</w:t>
            </w:r>
            <w:r w:rsidR="00CA3BCF" w:rsidRPr="00CA3BCF">
              <w:rPr>
                <w:noProof/>
                <w:webHidden/>
              </w:rPr>
              <w:fldChar w:fldCharType="end"/>
            </w:r>
          </w:hyperlink>
        </w:p>
        <w:p w14:paraId="6F15885F" w14:textId="4BE971DB" w:rsidR="00CA3BCF" w:rsidRPr="00CA3BCF" w:rsidRDefault="00117832">
          <w:pPr>
            <w:pStyle w:val="TOC2"/>
            <w:rPr>
              <w:rFonts w:eastAsiaTheme="minorEastAsia"/>
              <w:noProof/>
              <w:sz w:val="22"/>
              <w:lang w:val="es-PE" w:eastAsia="es-PE"/>
            </w:rPr>
          </w:pPr>
          <w:hyperlink w:anchor="_Toc51110539" w:history="1">
            <w:r w:rsidR="00CA3BCF" w:rsidRPr="00CA3BCF">
              <w:rPr>
                <w:rStyle w:val="Hyperlink"/>
                <w:rFonts w:ascii="Calibri Light" w:hAnsi="Calibri Light" w:cs="Calibri Light"/>
                <w:noProof/>
                <w:lang w:val="es-PE"/>
              </w:rPr>
              <w:t>DOMINIO 11: SALUD EN TODAS LAS POLÍTICAS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_Toc51110539 \h </w:instrText>
            </w:r>
            <w:r w:rsidR="00CA3BCF" w:rsidRPr="00CA3BCF">
              <w:rPr>
                <w:noProof/>
                <w:webHidden/>
              </w:rPr>
            </w:r>
            <w:r w:rsidR="00CA3BCF" w:rsidRPr="00CA3BCF">
              <w:rPr>
                <w:noProof/>
                <w:webHidden/>
              </w:rPr>
              <w:fldChar w:fldCharType="separate"/>
            </w:r>
            <w:r w:rsidR="00BD6FB4">
              <w:rPr>
                <w:noProof/>
                <w:webHidden/>
              </w:rPr>
              <w:t>46</w:t>
            </w:r>
            <w:r w:rsidR="00CA3BCF" w:rsidRPr="00CA3BCF">
              <w:rPr>
                <w:noProof/>
                <w:webHidden/>
              </w:rPr>
              <w:fldChar w:fldCharType="end"/>
            </w:r>
          </w:hyperlink>
        </w:p>
        <w:p w14:paraId="281D9E32" w14:textId="0226D5B7" w:rsidR="00CA3BCF" w:rsidRPr="00CA3BCF" w:rsidRDefault="00117832">
          <w:pPr>
            <w:pStyle w:val="TOC3"/>
            <w:tabs>
              <w:tab w:val="right" w:leader="dot" w:pos="8488"/>
            </w:tabs>
            <w:rPr>
              <w:rFonts w:eastAsiaTheme="minorEastAsia"/>
              <w:noProof/>
              <w:sz w:val="22"/>
              <w:lang w:val="es-PE" w:eastAsia="es-PE"/>
            </w:rPr>
          </w:pPr>
          <w:hyperlink w:anchor="_Toc51110540" w:history="1">
            <w:r w:rsidR="00CA3BCF" w:rsidRPr="00CA3BCF">
              <w:rPr>
                <w:rStyle w:val="Hyperlink"/>
                <w:rFonts w:ascii="Calibri Light" w:hAnsi="Calibri Light" w:cs="Calibri Light"/>
                <w:noProof/>
                <w:lang w:val="es-PE"/>
              </w:rPr>
              <w:t>INDICADOR DE SALUD EN TODAS LAS POLÍTICAS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_Toc51110540 \h </w:instrText>
            </w:r>
            <w:r w:rsidR="00CA3BCF" w:rsidRPr="00CA3BCF">
              <w:rPr>
                <w:noProof/>
                <w:webHidden/>
              </w:rPr>
            </w:r>
            <w:r w:rsidR="00CA3BCF" w:rsidRPr="00CA3BCF">
              <w:rPr>
                <w:noProof/>
                <w:webHidden/>
              </w:rPr>
              <w:fldChar w:fldCharType="separate"/>
            </w:r>
            <w:r w:rsidR="00BD6FB4">
              <w:rPr>
                <w:noProof/>
                <w:webHidden/>
              </w:rPr>
              <w:t>46</w:t>
            </w:r>
            <w:r w:rsidR="00CA3BCF" w:rsidRPr="00CA3BCF">
              <w:rPr>
                <w:noProof/>
                <w:webHidden/>
              </w:rPr>
              <w:fldChar w:fldCharType="end"/>
            </w:r>
          </w:hyperlink>
        </w:p>
        <w:p w14:paraId="134ABD68" w14:textId="330ED4D6" w:rsidR="00CA3BCF" w:rsidRPr="00CA3BCF" w:rsidRDefault="00117832">
          <w:pPr>
            <w:pStyle w:val="TOC3"/>
            <w:tabs>
              <w:tab w:val="right" w:leader="dot" w:pos="8488"/>
            </w:tabs>
            <w:rPr>
              <w:rFonts w:eastAsiaTheme="minorEastAsia"/>
              <w:noProof/>
              <w:sz w:val="22"/>
              <w:lang w:val="es-PE" w:eastAsia="es-PE"/>
            </w:rPr>
          </w:pPr>
          <w:hyperlink w:anchor="_Toc51110541" w:history="1">
            <w:r w:rsidR="00CA3BCF" w:rsidRPr="00CA3BCF">
              <w:rPr>
                <w:rStyle w:val="Hyperlink"/>
                <w:rFonts w:ascii="Calibri Light" w:hAnsi="Calibri Light" w:cs="Calibri Light"/>
                <w:noProof/>
                <w:lang w:val="es-PE"/>
              </w:rPr>
              <w:t>INDICADOR DE SALUD EN TODAS LAS POLÍTICAS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_Toc51110541 \h </w:instrText>
            </w:r>
            <w:r w:rsidR="00CA3BCF" w:rsidRPr="00CA3BCF">
              <w:rPr>
                <w:noProof/>
                <w:webHidden/>
              </w:rPr>
            </w:r>
            <w:r w:rsidR="00CA3BCF" w:rsidRPr="00CA3BCF">
              <w:rPr>
                <w:noProof/>
                <w:webHidden/>
              </w:rPr>
              <w:fldChar w:fldCharType="separate"/>
            </w:r>
            <w:r w:rsidR="00BD6FB4">
              <w:rPr>
                <w:noProof/>
                <w:webHidden/>
              </w:rPr>
              <w:t>46</w:t>
            </w:r>
            <w:r w:rsidR="00CA3BCF" w:rsidRPr="00CA3BCF">
              <w:rPr>
                <w:noProof/>
                <w:webHidden/>
              </w:rPr>
              <w:fldChar w:fldCharType="end"/>
            </w:r>
          </w:hyperlink>
        </w:p>
        <w:p w14:paraId="3550FF12" w14:textId="58B02D9F" w:rsidR="00CA3BCF" w:rsidRPr="00CA3BCF" w:rsidRDefault="00117832">
          <w:pPr>
            <w:pStyle w:val="TOC1"/>
            <w:tabs>
              <w:tab w:val="right" w:leader="dot" w:pos="8488"/>
            </w:tabs>
            <w:rPr>
              <w:rFonts w:eastAsiaTheme="minorEastAsia"/>
              <w:noProof/>
              <w:sz w:val="22"/>
              <w:lang w:val="es-PE" w:eastAsia="es-PE"/>
            </w:rPr>
          </w:pPr>
          <w:hyperlink w:anchor="_Toc51110542" w:history="1">
            <w:r w:rsidR="00CA3BCF" w:rsidRPr="00CA3BCF">
              <w:rPr>
                <w:rStyle w:val="Hyperlink"/>
                <w:rFonts w:ascii="Calibri Light" w:hAnsi="Calibri Light" w:cs="Calibri Light"/>
                <w:noProof/>
                <w:lang w:val="es-PE"/>
              </w:rPr>
              <w:t>REFERENCIAS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_Toc51110542 \h </w:instrText>
            </w:r>
            <w:r w:rsidR="00CA3BCF" w:rsidRPr="00CA3BCF">
              <w:rPr>
                <w:noProof/>
                <w:webHidden/>
              </w:rPr>
            </w:r>
            <w:r w:rsidR="00CA3BCF" w:rsidRPr="00CA3BCF">
              <w:rPr>
                <w:noProof/>
                <w:webHidden/>
              </w:rPr>
              <w:fldChar w:fldCharType="separate"/>
            </w:r>
            <w:r w:rsidR="00BD6FB4">
              <w:rPr>
                <w:noProof/>
                <w:webHidden/>
              </w:rPr>
              <w:t>46</w:t>
            </w:r>
            <w:r w:rsidR="00CA3BCF" w:rsidRPr="00CA3BCF">
              <w:rPr>
                <w:noProof/>
                <w:webHidden/>
              </w:rPr>
              <w:fldChar w:fldCharType="end"/>
            </w:r>
          </w:hyperlink>
        </w:p>
        <w:p w14:paraId="7F562988" w14:textId="3151E0DE" w:rsidR="00CA3BCF" w:rsidRPr="00CA3BCF" w:rsidRDefault="00117832">
          <w:pPr>
            <w:pStyle w:val="TOC1"/>
            <w:tabs>
              <w:tab w:val="right" w:leader="dot" w:pos="8488"/>
            </w:tabs>
            <w:rPr>
              <w:rFonts w:eastAsiaTheme="minorEastAsia"/>
              <w:noProof/>
              <w:sz w:val="22"/>
              <w:lang w:val="es-PE" w:eastAsia="es-PE"/>
            </w:rPr>
          </w:pPr>
          <w:hyperlink w:anchor="_Toc51110543" w:history="1">
            <w:r w:rsidR="00CA3BCF" w:rsidRPr="00CA3BCF">
              <w:rPr>
                <w:rStyle w:val="Hyperlink"/>
                <w:rFonts w:ascii="Calibri Light" w:hAnsi="Calibri Light"/>
                <w:noProof/>
                <w:lang w:val="es-PE"/>
              </w:rPr>
              <w:t>ANEXOS</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_Toc51110543 \h </w:instrText>
            </w:r>
            <w:r w:rsidR="00CA3BCF" w:rsidRPr="00CA3BCF">
              <w:rPr>
                <w:noProof/>
                <w:webHidden/>
              </w:rPr>
            </w:r>
            <w:r w:rsidR="00CA3BCF" w:rsidRPr="00CA3BCF">
              <w:rPr>
                <w:noProof/>
                <w:webHidden/>
              </w:rPr>
              <w:fldChar w:fldCharType="separate"/>
            </w:r>
            <w:r w:rsidR="00BD6FB4">
              <w:rPr>
                <w:noProof/>
                <w:webHidden/>
              </w:rPr>
              <w:t>58</w:t>
            </w:r>
            <w:r w:rsidR="00CA3BCF" w:rsidRPr="00CA3BCF">
              <w:rPr>
                <w:noProof/>
                <w:webHidden/>
              </w:rPr>
              <w:fldChar w:fldCharType="end"/>
            </w:r>
          </w:hyperlink>
        </w:p>
        <w:p w14:paraId="593E51FA" w14:textId="494A71DD" w:rsidR="00CA3BCF" w:rsidRPr="00CA3BCF" w:rsidRDefault="00CA3BCF" w:rsidP="00CA3BCF">
          <w:pPr>
            <w:pStyle w:val="TOCHeading"/>
            <w:jc w:val="center"/>
            <w:rPr>
              <w:rStyle w:val="Hyperlink"/>
              <w:rFonts w:ascii="Calibri Light" w:hAnsi="Calibri Light" w:cs="Calibri Light"/>
              <w:b/>
              <w:noProof/>
              <w:color w:val="365F91" w:themeColor="accent1" w:themeShade="BF"/>
              <w:u w:val="none"/>
            </w:rPr>
          </w:pPr>
          <w:r w:rsidRPr="00CA3BCF">
            <w:rPr>
              <w:rFonts w:ascii="Calibri Light" w:hAnsi="Calibri Light" w:cs="Calibri Light"/>
              <w:b/>
              <w:noProof/>
              <w:lang w:val="es-ES"/>
            </w:rPr>
            <w:lastRenderedPageBreak/>
            <w:t>Contenido</w:t>
          </w:r>
        </w:p>
        <w:p w14:paraId="27843800" w14:textId="1B9EF9E2" w:rsidR="00CA3BCF" w:rsidRPr="00CA3BCF" w:rsidRDefault="00117832">
          <w:pPr>
            <w:pStyle w:val="TOC2"/>
            <w:rPr>
              <w:rFonts w:eastAsiaTheme="minorEastAsia"/>
              <w:noProof/>
              <w:sz w:val="22"/>
              <w:lang w:val="es-PE" w:eastAsia="es-PE"/>
            </w:rPr>
          </w:pPr>
          <w:hyperlink w:anchor="_Toc51110544" w:history="1">
            <w:r w:rsidR="00CA3BCF" w:rsidRPr="00CA3BCF">
              <w:rPr>
                <w:rStyle w:val="Hyperlink"/>
                <w:rFonts w:ascii="Calibri Light" w:hAnsi="Calibri Light"/>
                <w:noProof/>
                <w:lang w:val="es-PE"/>
              </w:rPr>
              <w:t>ANEXO 1: INDICADORES PARA LOS 5 DOMINIOS DE POLÍTICA Y 6 DOMINIOS DE INFRAESTRUCTURA DE APOYO</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_Toc51110544 \h </w:instrText>
            </w:r>
            <w:r w:rsidR="00CA3BCF" w:rsidRPr="00CA3BCF">
              <w:rPr>
                <w:noProof/>
                <w:webHidden/>
              </w:rPr>
            </w:r>
            <w:r w:rsidR="00CA3BCF" w:rsidRPr="00CA3BCF">
              <w:rPr>
                <w:noProof/>
                <w:webHidden/>
              </w:rPr>
              <w:fldChar w:fldCharType="separate"/>
            </w:r>
            <w:r w:rsidR="00BD6FB4">
              <w:rPr>
                <w:noProof/>
                <w:webHidden/>
              </w:rPr>
              <w:t>58</w:t>
            </w:r>
            <w:r w:rsidR="00CA3BCF" w:rsidRPr="00CA3BCF">
              <w:rPr>
                <w:noProof/>
                <w:webHidden/>
              </w:rPr>
              <w:fldChar w:fldCharType="end"/>
            </w:r>
          </w:hyperlink>
        </w:p>
        <w:p w14:paraId="16651991" w14:textId="3A765F36" w:rsidR="00CA3BCF" w:rsidRPr="00CA3BCF" w:rsidRDefault="00117832">
          <w:pPr>
            <w:pStyle w:val="TOC3"/>
            <w:tabs>
              <w:tab w:val="right" w:leader="dot" w:pos="8488"/>
            </w:tabs>
            <w:rPr>
              <w:rFonts w:eastAsiaTheme="minorEastAsia"/>
              <w:noProof/>
              <w:sz w:val="22"/>
              <w:lang w:val="es-PE" w:eastAsia="es-PE"/>
            </w:rPr>
          </w:pPr>
          <w:hyperlink w:anchor="_Toc51110545" w:history="1">
            <w:r w:rsidR="00CA3BCF" w:rsidRPr="00CA3BCF">
              <w:rPr>
                <w:rStyle w:val="Hyperlink"/>
                <w:rFonts w:ascii="Calibri Light" w:hAnsi="Calibri Light"/>
                <w:noProof/>
                <w:lang w:val="es-PE"/>
              </w:rPr>
              <w:t>ANEXO 1A: DOMINIOS DE INFRAESTRUCTURA DE APOYO</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_Toc51110545 \h </w:instrText>
            </w:r>
            <w:r w:rsidR="00CA3BCF" w:rsidRPr="00CA3BCF">
              <w:rPr>
                <w:noProof/>
                <w:webHidden/>
              </w:rPr>
            </w:r>
            <w:r w:rsidR="00CA3BCF" w:rsidRPr="00CA3BCF">
              <w:rPr>
                <w:noProof/>
                <w:webHidden/>
              </w:rPr>
              <w:fldChar w:fldCharType="separate"/>
            </w:r>
            <w:r w:rsidR="00BD6FB4">
              <w:rPr>
                <w:noProof/>
                <w:webHidden/>
              </w:rPr>
              <w:t>63</w:t>
            </w:r>
            <w:r w:rsidR="00CA3BCF" w:rsidRPr="00CA3BCF">
              <w:rPr>
                <w:noProof/>
                <w:webHidden/>
              </w:rPr>
              <w:fldChar w:fldCharType="end"/>
            </w:r>
          </w:hyperlink>
        </w:p>
        <w:p w14:paraId="3F9280AE" w14:textId="3A9072CC" w:rsidR="00CA3BCF" w:rsidRPr="00CA3BCF" w:rsidRDefault="00117832">
          <w:pPr>
            <w:pStyle w:val="TOC2"/>
            <w:rPr>
              <w:rFonts w:eastAsiaTheme="minorEastAsia"/>
              <w:noProof/>
              <w:sz w:val="22"/>
              <w:lang w:val="es-PE" w:eastAsia="es-PE"/>
            </w:rPr>
          </w:pPr>
          <w:hyperlink w:anchor="_Toc51110546" w:history="1">
            <w:r w:rsidR="00CA3BCF" w:rsidRPr="00CA3BCF">
              <w:rPr>
                <w:rStyle w:val="Hyperlink"/>
                <w:rFonts w:ascii="Calibri Light" w:hAnsi="Calibri Light"/>
                <w:noProof/>
                <w:lang w:val="es-PE"/>
              </w:rPr>
              <w:t>ANEXO 2: RESUMEN DE EVIDENCIAS: DOMINIOS DE POLÍTICA</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_Toc51110546 \h </w:instrText>
            </w:r>
            <w:r w:rsidR="00CA3BCF" w:rsidRPr="00CA3BCF">
              <w:rPr>
                <w:noProof/>
                <w:webHidden/>
              </w:rPr>
            </w:r>
            <w:r w:rsidR="00CA3BCF" w:rsidRPr="00CA3BCF">
              <w:rPr>
                <w:noProof/>
                <w:webHidden/>
              </w:rPr>
              <w:fldChar w:fldCharType="separate"/>
            </w:r>
            <w:r w:rsidR="00BD6FB4">
              <w:rPr>
                <w:noProof/>
                <w:webHidden/>
              </w:rPr>
              <w:t>71</w:t>
            </w:r>
            <w:r w:rsidR="00CA3BCF" w:rsidRPr="00CA3BCF">
              <w:rPr>
                <w:noProof/>
                <w:webHidden/>
              </w:rPr>
              <w:fldChar w:fldCharType="end"/>
            </w:r>
          </w:hyperlink>
        </w:p>
        <w:p w14:paraId="725F651B" w14:textId="16C07BBB" w:rsidR="00CA3BCF" w:rsidRPr="00CA3BCF" w:rsidRDefault="00117832">
          <w:pPr>
            <w:pStyle w:val="TOC3"/>
            <w:tabs>
              <w:tab w:val="right" w:leader="dot" w:pos="8488"/>
            </w:tabs>
            <w:rPr>
              <w:rFonts w:eastAsiaTheme="minorEastAsia"/>
              <w:noProof/>
              <w:sz w:val="22"/>
              <w:lang w:val="es-PE" w:eastAsia="es-PE"/>
            </w:rPr>
          </w:pPr>
          <w:hyperlink w:anchor="_Toc51110547" w:history="1">
            <w:r w:rsidR="00CA3BCF" w:rsidRPr="00CA3BCF">
              <w:rPr>
                <w:rStyle w:val="Hyperlink"/>
                <w:rFonts w:ascii="Calibri Light" w:hAnsi="Calibri Light"/>
                <w:noProof/>
                <w:lang w:val="es-PE"/>
              </w:rPr>
              <w:t>ANEXO 2A: RESUMEN DE EVIDENCIAS: DOMINIO 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_Toc51110547 \h </w:instrText>
            </w:r>
            <w:r w:rsidR="00CA3BCF" w:rsidRPr="00CA3BCF">
              <w:rPr>
                <w:noProof/>
                <w:webHidden/>
              </w:rPr>
            </w:r>
            <w:r w:rsidR="00CA3BCF" w:rsidRPr="00CA3BCF">
              <w:rPr>
                <w:noProof/>
                <w:webHidden/>
              </w:rPr>
              <w:fldChar w:fldCharType="separate"/>
            </w:r>
            <w:r w:rsidR="00BD6FB4">
              <w:rPr>
                <w:noProof/>
                <w:webHidden/>
              </w:rPr>
              <w:t>71</w:t>
            </w:r>
            <w:r w:rsidR="00CA3BCF" w:rsidRPr="00CA3BCF">
              <w:rPr>
                <w:noProof/>
                <w:webHidden/>
              </w:rPr>
              <w:fldChar w:fldCharType="end"/>
            </w:r>
          </w:hyperlink>
        </w:p>
        <w:p w14:paraId="50B6AB1A" w14:textId="447DB117" w:rsidR="00CA3BCF" w:rsidRPr="00CA3BCF" w:rsidRDefault="00117832">
          <w:pPr>
            <w:pStyle w:val="TOC3"/>
            <w:tabs>
              <w:tab w:val="right" w:leader="dot" w:pos="8488"/>
            </w:tabs>
            <w:rPr>
              <w:rFonts w:eastAsiaTheme="minorEastAsia"/>
              <w:noProof/>
              <w:sz w:val="22"/>
              <w:lang w:val="es-PE" w:eastAsia="es-PE"/>
            </w:rPr>
          </w:pPr>
          <w:hyperlink w:anchor="_Toc51110548" w:history="1">
            <w:r w:rsidR="00CA3BCF" w:rsidRPr="00CA3BCF">
              <w:rPr>
                <w:rStyle w:val="Hyperlink"/>
                <w:rFonts w:ascii="Calibri Light" w:hAnsi="Calibri Light"/>
                <w:noProof/>
                <w:lang w:val="es-PE"/>
              </w:rPr>
              <w:t>ANEXO 2B: RESUMEN DE EVIDENCIAS: DOMINIO 2</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_Toc51110548 \h </w:instrText>
            </w:r>
            <w:r w:rsidR="00CA3BCF" w:rsidRPr="00CA3BCF">
              <w:rPr>
                <w:noProof/>
                <w:webHidden/>
              </w:rPr>
            </w:r>
            <w:r w:rsidR="00CA3BCF" w:rsidRPr="00CA3BCF">
              <w:rPr>
                <w:noProof/>
                <w:webHidden/>
              </w:rPr>
              <w:fldChar w:fldCharType="separate"/>
            </w:r>
            <w:r w:rsidR="00BD6FB4">
              <w:rPr>
                <w:noProof/>
                <w:webHidden/>
              </w:rPr>
              <w:t>72</w:t>
            </w:r>
            <w:r w:rsidR="00CA3BCF" w:rsidRPr="00CA3BCF">
              <w:rPr>
                <w:noProof/>
                <w:webHidden/>
              </w:rPr>
              <w:fldChar w:fldCharType="end"/>
            </w:r>
          </w:hyperlink>
        </w:p>
        <w:p w14:paraId="0ACEECAD" w14:textId="79AE06FA" w:rsidR="00CA3BCF" w:rsidRPr="00CA3BCF" w:rsidRDefault="00117832">
          <w:pPr>
            <w:pStyle w:val="TOC3"/>
            <w:tabs>
              <w:tab w:val="right" w:leader="dot" w:pos="8488"/>
            </w:tabs>
            <w:rPr>
              <w:rFonts w:eastAsiaTheme="minorEastAsia"/>
              <w:noProof/>
              <w:sz w:val="22"/>
              <w:lang w:val="es-PE" w:eastAsia="es-PE"/>
            </w:rPr>
          </w:pPr>
          <w:hyperlink w:anchor="_Toc51110549" w:history="1">
            <w:r w:rsidR="00CA3BCF" w:rsidRPr="00CA3BCF">
              <w:rPr>
                <w:rStyle w:val="Hyperlink"/>
                <w:rFonts w:ascii="Calibri Light" w:hAnsi="Calibri Light"/>
                <w:noProof/>
                <w:lang w:val="es-PE"/>
              </w:rPr>
              <w:t>ANEXO 2C: RESUMEN DE EVIDENCIAS: DOMINIO 3</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_Toc51110549 \h </w:instrText>
            </w:r>
            <w:r w:rsidR="00CA3BCF" w:rsidRPr="00CA3BCF">
              <w:rPr>
                <w:noProof/>
                <w:webHidden/>
              </w:rPr>
            </w:r>
            <w:r w:rsidR="00CA3BCF" w:rsidRPr="00CA3BCF">
              <w:rPr>
                <w:noProof/>
                <w:webHidden/>
              </w:rPr>
              <w:fldChar w:fldCharType="separate"/>
            </w:r>
            <w:r w:rsidR="00BD6FB4">
              <w:rPr>
                <w:noProof/>
                <w:webHidden/>
              </w:rPr>
              <w:t>73</w:t>
            </w:r>
            <w:r w:rsidR="00CA3BCF" w:rsidRPr="00CA3BCF">
              <w:rPr>
                <w:noProof/>
                <w:webHidden/>
              </w:rPr>
              <w:fldChar w:fldCharType="end"/>
            </w:r>
          </w:hyperlink>
        </w:p>
        <w:p w14:paraId="3F5A4F5C" w14:textId="745D941E" w:rsidR="00CA3BCF" w:rsidRPr="00CA3BCF" w:rsidRDefault="00117832">
          <w:pPr>
            <w:pStyle w:val="TOC3"/>
            <w:tabs>
              <w:tab w:val="right" w:leader="dot" w:pos="8488"/>
            </w:tabs>
            <w:rPr>
              <w:rFonts w:eastAsiaTheme="minorEastAsia"/>
              <w:noProof/>
              <w:sz w:val="22"/>
              <w:lang w:val="es-PE" w:eastAsia="es-PE"/>
            </w:rPr>
          </w:pPr>
          <w:hyperlink w:anchor="_Toc51110550" w:history="1">
            <w:r w:rsidR="00CA3BCF" w:rsidRPr="00CA3BCF">
              <w:rPr>
                <w:rStyle w:val="Hyperlink"/>
                <w:rFonts w:ascii="Calibri Light" w:hAnsi="Calibri Light"/>
                <w:noProof/>
                <w:lang w:val="es-PE"/>
              </w:rPr>
              <w:t>ANEXO 2D: RESUMEN DE EVIDENCIAS: DOMINIO 4</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_Toc51110550 \h </w:instrText>
            </w:r>
            <w:r w:rsidR="00CA3BCF" w:rsidRPr="00CA3BCF">
              <w:rPr>
                <w:noProof/>
                <w:webHidden/>
              </w:rPr>
            </w:r>
            <w:r w:rsidR="00CA3BCF" w:rsidRPr="00CA3BCF">
              <w:rPr>
                <w:noProof/>
                <w:webHidden/>
              </w:rPr>
              <w:fldChar w:fldCharType="separate"/>
            </w:r>
            <w:r w:rsidR="00BD6FB4">
              <w:rPr>
                <w:noProof/>
                <w:webHidden/>
              </w:rPr>
              <w:t>74</w:t>
            </w:r>
            <w:r w:rsidR="00CA3BCF" w:rsidRPr="00CA3BCF">
              <w:rPr>
                <w:noProof/>
                <w:webHidden/>
              </w:rPr>
              <w:fldChar w:fldCharType="end"/>
            </w:r>
          </w:hyperlink>
        </w:p>
        <w:p w14:paraId="06A36434" w14:textId="694AEAE2" w:rsidR="00CA3BCF" w:rsidRPr="00CA3BCF" w:rsidRDefault="00117832">
          <w:pPr>
            <w:pStyle w:val="TOC3"/>
            <w:tabs>
              <w:tab w:val="right" w:leader="dot" w:pos="8488"/>
            </w:tabs>
            <w:rPr>
              <w:rFonts w:eastAsiaTheme="minorEastAsia"/>
              <w:noProof/>
              <w:sz w:val="22"/>
              <w:lang w:val="es-PE" w:eastAsia="es-PE"/>
            </w:rPr>
          </w:pPr>
          <w:hyperlink w:anchor="_Toc51110551" w:history="1">
            <w:r w:rsidR="00CA3BCF" w:rsidRPr="00CA3BCF">
              <w:rPr>
                <w:rStyle w:val="Hyperlink"/>
                <w:rFonts w:ascii="Calibri Light" w:hAnsi="Calibri Light"/>
                <w:noProof/>
                <w:lang w:val="es-PE"/>
              </w:rPr>
              <w:t>ANEXO 2E: RESUMEN DE EVIDENCIAS: DOMINIO 5</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_Toc51110551 \h </w:instrText>
            </w:r>
            <w:r w:rsidR="00CA3BCF" w:rsidRPr="00CA3BCF">
              <w:rPr>
                <w:noProof/>
                <w:webHidden/>
              </w:rPr>
            </w:r>
            <w:r w:rsidR="00CA3BCF" w:rsidRPr="00CA3BCF">
              <w:rPr>
                <w:noProof/>
                <w:webHidden/>
              </w:rPr>
              <w:fldChar w:fldCharType="separate"/>
            </w:r>
            <w:r w:rsidR="00BD6FB4">
              <w:rPr>
                <w:noProof/>
                <w:webHidden/>
              </w:rPr>
              <w:t>75</w:t>
            </w:r>
            <w:r w:rsidR="00CA3BCF" w:rsidRPr="00CA3BCF">
              <w:rPr>
                <w:noProof/>
                <w:webHidden/>
              </w:rPr>
              <w:fldChar w:fldCharType="end"/>
            </w:r>
          </w:hyperlink>
        </w:p>
        <w:p w14:paraId="4547C1F5" w14:textId="7CA4B02C" w:rsidR="00CA3BCF" w:rsidRPr="00CA3BCF" w:rsidRDefault="00117832">
          <w:pPr>
            <w:pStyle w:val="TOC2"/>
            <w:rPr>
              <w:rFonts w:eastAsiaTheme="minorEastAsia"/>
              <w:noProof/>
              <w:sz w:val="22"/>
              <w:lang w:val="es-PE" w:eastAsia="es-PE"/>
            </w:rPr>
          </w:pPr>
          <w:hyperlink w:anchor="_Toc51110552" w:history="1">
            <w:r w:rsidR="00CA3BCF" w:rsidRPr="00CA3BCF">
              <w:rPr>
                <w:rStyle w:val="Hyperlink"/>
                <w:rFonts w:ascii="Calibri Light" w:hAnsi="Calibri Light"/>
                <w:noProof/>
                <w:lang w:val="es-PE"/>
              </w:rPr>
              <w:t>ANEXO 3: RESUMEN DE EVIDENCIAS: DOMINIOS DE INFRAESTRUCTURA DE APOYO</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_Toc51110552 \h </w:instrText>
            </w:r>
            <w:r w:rsidR="00CA3BCF" w:rsidRPr="00CA3BCF">
              <w:rPr>
                <w:noProof/>
                <w:webHidden/>
              </w:rPr>
            </w:r>
            <w:r w:rsidR="00CA3BCF" w:rsidRPr="00CA3BCF">
              <w:rPr>
                <w:noProof/>
                <w:webHidden/>
              </w:rPr>
              <w:fldChar w:fldCharType="separate"/>
            </w:r>
            <w:r w:rsidR="00BD6FB4">
              <w:rPr>
                <w:noProof/>
                <w:webHidden/>
              </w:rPr>
              <w:t>76</w:t>
            </w:r>
            <w:r w:rsidR="00CA3BCF" w:rsidRPr="00CA3BCF">
              <w:rPr>
                <w:noProof/>
                <w:webHidden/>
              </w:rPr>
              <w:fldChar w:fldCharType="end"/>
            </w:r>
          </w:hyperlink>
        </w:p>
        <w:p w14:paraId="6CE8AE24" w14:textId="1EF494AF" w:rsidR="00CA3BCF" w:rsidRPr="00CA3BCF" w:rsidRDefault="00117832">
          <w:pPr>
            <w:pStyle w:val="TOC3"/>
            <w:tabs>
              <w:tab w:val="right" w:leader="dot" w:pos="8488"/>
            </w:tabs>
            <w:rPr>
              <w:rFonts w:eastAsiaTheme="minorEastAsia"/>
              <w:noProof/>
              <w:sz w:val="22"/>
              <w:lang w:val="es-PE" w:eastAsia="es-PE"/>
            </w:rPr>
          </w:pPr>
          <w:hyperlink w:anchor="_Toc51110553" w:history="1">
            <w:r w:rsidR="00CA3BCF" w:rsidRPr="00CA3BCF">
              <w:rPr>
                <w:rStyle w:val="Hyperlink"/>
                <w:rFonts w:ascii="Calibri Light" w:hAnsi="Calibri Light"/>
                <w:noProof/>
                <w:lang w:val="es-PE"/>
              </w:rPr>
              <w:t>ANEXO 3A: RESUMEN DE EVIDENCIAS: DOMINIO 6</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_Toc51110553 \h </w:instrText>
            </w:r>
            <w:r w:rsidR="00CA3BCF" w:rsidRPr="00CA3BCF">
              <w:rPr>
                <w:noProof/>
                <w:webHidden/>
              </w:rPr>
            </w:r>
            <w:r w:rsidR="00CA3BCF" w:rsidRPr="00CA3BCF">
              <w:rPr>
                <w:noProof/>
                <w:webHidden/>
              </w:rPr>
              <w:fldChar w:fldCharType="separate"/>
            </w:r>
            <w:r w:rsidR="00BD6FB4">
              <w:rPr>
                <w:noProof/>
                <w:webHidden/>
              </w:rPr>
              <w:t>76</w:t>
            </w:r>
            <w:r w:rsidR="00CA3BCF" w:rsidRPr="00CA3BCF">
              <w:rPr>
                <w:noProof/>
                <w:webHidden/>
              </w:rPr>
              <w:fldChar w:fldCharType="end"/>
            </w:r>
          </w:hyperlink>
        </w:p>
        <w:p w14:paraId="356D88A0" w14:textId="0D6D51B7" w:rsidR="00CA3BCF" w:rsidRPr="00CA3BCF" w:rsidRDefault="00117832">
          <w:pPr>
            <w:pStyle w:val="TOC3"/>
            <w:tabs>
              <w:tab w:val="right" w:leader="dot" w:pos="8488"/>
            </w:tabs>
            <w:rPr>
              <w:rFonts w:eastAsiaTheme="minorEastAsia"/>
              <w:noProof/>
              <w:sz w:val="22"/>
              <w:lang w:val="es-PE" w:eastAsia="es-PE"/>
            </w:rPr>
          </w:pPr>
          <w:hyperlink w:anchor="_Toc51110554" w:history="1">
            <w:r w:rsidR="00CA3BCF" w:rsidRPr="00CA3BCF">
              <w:rPr>
                <w:rStyle w:val="Hyperlink"/>
                <w:rFonts w:ascii="Calibri Light" w:hAnsi="Calibri Light"/>
                <w:noProof/>
                <w:lang w:val="es-PE"/>
              </w:rPr>
              <w:t>ANEXO 3B: RESUMEN DE EVIDENCIAS: DOMINIO 7</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_Toc51110554 \h </w:instrText>
            </w:r>
            <w:r w:rsidR="00CA3BCF" w:rsidRPr="00CA3BCF">
              <w:rPr>
                <w:noProof/>
                <w:webHidden/>
              </w:rPr>
            </w:r>
            <w:r w:rsidR="00CA3BCF" w:rsidRPr="00CA3BCF">
              <w:rPr>
                <w:noProof/>
                <w:webHidden/>
              </w:rPr>
              <w:fldChar w:fldCharType="separate"/>
            </w:r>
            <w:r w:rsidR="00BD6FB4">
              <w:rPr>
                <w:noProof/>
                <w:webHidden/>
              </w:rPr>
              <w:t>77</w:t>
            </w:r>
            <w:r w:rsidR="00CA3BCF" w:rsidRPr="00CA3BCF">
              <w:rPr>
                <w:noProof/>
                <w:webHidden/>
              </w:rPr>
              <w:fldChar w:fldCharType="end"/>
            </w:r>
          </w:hyperlink>
        </w:p>
        <w:p w14:paraId="461F2B2E" w14:textId="1A1A9A89" w:rsidR="00CA3BCF" w:rsidRPr="00CA3BCF" w:rsidRDefault="00117832">
          <w:pPr>
            <w:pStyle w:val="TOC3"/>
            <w:tabs>
              <w:tab w:val="right" w:leader="dot" w:pos="8488"/>
            </w:tabs>
            <w:rPr>
              <w:rFonts w:eastAsiaTheme="minorEastAsia"/>
              <w:noProof/>
              <w:sz w:val="22"/>
              <w:lang w:val="es-PE" w:eastAsia="es-PE"/>
            </w:rPr>
          </w:pPr>
          <w:hyperlink w:anchor="_Toc51110555" w:history="1">
            <w:r w:rsidR="00CA3BCF" w:rsidRPr="00CA3BCF">
              <w:rPr>
                <w:rStyle w:val="Hyperlink"/>
                <w:rFonts w:ascii="Calibri Light" w:hAnsi="Calibri Light"/>
                <w:noProof/>
                <w:lang w:val="es-PE"/>
              </w:rPr>
              <w:t>ANEXO 3C: RESUMEN DE EVIDENCIAS: DOMINIO 8</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_Toc51110555 \h </w:instrText>
            </w:r>
            <w:r w:rsidR="00CA3BCF" w:rsidRPr="00CA3BCF">
              <w:rPr>
                <w:noProof/>
                <w:webHidden/>
              </w:rPr>
            </w:r>
            <w:r w:rsidR="00CA3BCF" w:rsidRPr="00CA3BCF">
              <w:rPr>
                <w:noProof/>
                <w:webHidden/>
              </w:rPr>
              <w:fldChar w:fldCharType="separate"/>
            </w:r>
            <w:r w:rsidR="00BD6FB4">
              <w:rPr>
                <w:noProof/>
                <w:webHidden/>
              </w:rPr>
              <w:t>78</w:t>
            </w:r>
            <w:r w:rsidR="00CA3BCF" w:rsidRPr="00CA3BCF">
              <w:rPr>
                <w:noProof/>
                <w:webHidden/>
              </w:rPr>
              <w:fldChar w:fldCharType="end"/>
            </w:r>
          </w:hyperlink>
        </w:p>
        <w:p w14:paraId="34C8615F" w14:textId="6E51721E" w:rsidR="00CA3BCF" w:rsidRPr="00CA3BCF" w:rsidRDefault="00117832">
          <w:pPr>
            <w:pStyle w:val="TOC3"/>
            <w:tabs>
              <w:tab w:val="right" w:leader="dot" w:pos="8488"/>
            </w:tabs>
            <w:rPr>
              <w:rFonts w:eastAsiaTheme="minorEastAsia"/>
              <w:noProof/>
              <w:sz w:val="22"/>
              <w:lang w:val="es-PE" w:eastAsia="es-PE"/>
            </w:rPr>
          </w:pPr>
          <w:hyperlink w:anchor="_Toc51110556" w:history="1">
            <w:r w:rsidR="00CA3BCF" w:rsidRPr="00CA3BCF">
              <w:rPr>
                <w:rStyle w:val="Hyperlink"/>
                <w:rFonts w:ascii="Calibri Light" w:hAnsi="Calibri Light"/>
                <w:noProof/>
                <w:lang w:val="es-PE"/>
              </w:rPr>
              <w:t>ANEXO 3D: RESUMEN DE EVIDENCIAS: DOMINIO 9</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_Toc51110556 \h </w:instrText>
            </w:r>
            <w:r w:rsidR="00CA3BCF" w:rsidRPr="00CA3BCF">
              <w:rPr>
                <w:noProof/>
                <w:webHidden/>
              </w:rPr>
            </w:r>
            <w:r w:rsidR="00CA3BCF" w:rsidRPr="00CA3BCF">
              <w:rPr>
                <w:noProof/>
                <w:webHidden/>
              </w:rPr>
              <w:fldChar w:fldCharType="separate"/>
            </w:r>
            <w:r w:rsidR="00BD6FB4">
              <w:rPr>
                <w:noProof/>
                <w:webHidden/>
              </w:rPr>
              <w:t>79</w:t>
            </w:r>
            <w:r w:rsidR="00CA3BCF" w:rsidRPr="00CA3BCF">
              <w:rPr>
                <w:noProof/>
                <w:webHidden/>
              </w:rPr>
              <w:fldChar w:fldCharType="end"/>
            </w:r>
          </w:hyperlink>
        </w:p>
        <w:p w14:paraId="064C554D" w14:textId="517A34C8" w:rsidR="00CA3BCF" w:rsidRPr="00CA3BCF" w:rsidRDefault="00117832">
          <w:pPr>
            <w:pStyle w:val="TOC3"/>
            <w:tabs>
              <w:tab w:val="right" w:leader="dot" w:pos="8488"/>
            </w:tabs>
            <w:rPr>
              <w:rFonts w:eastAsiaTheme="minorEastAsia"/>
              <w:noProof/>
              <w:sz w:val="22"/>
              <w:lang w:val="es-PE" w:eastAsia="es-PE"/>
            </w:rPr>
          </w:pPr>
          <w:hyperlink w:anchor="_Toc51110557" w:history="1">
            <w:r w:rsidR="00CA3BCF" w:rsidRPr="00CA3BCF">
              <w:rPr>
                <w:rStyle w:val="Hyperlink"/>
                <w:rFonts w:ascii="Calibri Light" w:hAnsi="Calibri Light"/>
                <w:noProof/>
                <w:lang w:val="es-PE"/>
              </w:rPr>
              <w:t>ANEXO 3E: RESUMEN DE EVIDENCIAS: DOMINIO 10</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_Toc51110557 \h </w:instrText>
            </w:r>
            <w:r w:rsidR="00CA3BCF" w:rsidRPr="00CA3BCF">
              <w:rPr>
                <w:noProof/>
                <w:webHidden/>
              </w:rPr>
            </w:r>
            <w:r w:rsidR="00CA3BCF" w:rsidRPr="00CA3BCF">
              <w:rPr>
                <w:noProof/>
                <w:webHidden/>
              </w:rPr>
              <w:fldChar w:fldCharType="separate"/>
            </w:r>
            <w:r w:rsidR="00BD6FB4">
              <w:rPr>
                <w:noProof/>
                <w:webHidden/>
              </w:rPr>
              <w:t>80</w:t>
            </w:r>
            <w:r w:rsidR="00CA3BCF" w:rsidRPr="00CA3BCF">
              <w:rPr>
                <w:noProof/>
                <w:webHidden/>
              </w:rPr>
              <w:fldChar w:fldCharType="end"/>
            </w:r>
          </w:hyperlink>
        </w:p>
        <w:p w14:paraId="39713201" w14:textId="53E30448" w:rsidR="00CA3BCF" w:rsidRPr="00CA3BCF" w:rsidRDefault="00117832">
          <w:pPr>
            <w:pStyle w:val="TOC3"/>
            <w:tabs>
              <w:tab w:val="right" w:leader="dot" w:pos="8488"/>
            </w:tabs>
            <w:rPr>
              <w:rFonts w:eastAsiaTheme="minorEastAsia"/>
              <w:noProof/>
              <w:sz w:val="22"/>
              <w:lang w:val="es-PE" w:eastAsia="es-PE"/>
            </w:rPr>
          </w:pPr>
          <w:hyperlink w:anchor="_Toc51110558" w:history="1">
            <w:r w:rsidR="00CA3BCF" w:rsidRPr="00CA3BCF">
              <w:rPr>
                <w:rStyle w:val="Hyperlink"/>
                <w:rFonts w:ascii="Calibri Light" w:hAnsi="Calibri Light"/>
                <w:noProof/>
                <w:lang w:val="es-PE"/>
              </w:rPr>
              <w:t>ANEXO 3F: RESUMEN DE EVIDENCIAS: DOMINIO 11</w:t>
            </w:r>
            <w:r w:rsidR="00CA3BCF" w:rsidRPr="00CA3BCF">
              <w:rPr>
                <w:noProof/>
                <w:webHidden/>
              </w:rPr>
              <w:tab/>
            </w:r>
            <w:r w:rsidR="00CA3BCF" w:rsidRPr="00CA3BCF">
              <w:rPr>
                <w:noProof/>
                <w:webHidden/>
              </w:rPr>
              <w:fldChar w:fldCharType="begin"/>
            </w:r>
            <w:r w:rsidR="00CA3BCF" w:rsidRPr="00CA3BCF">
              <w:rPr>
                <w:noProof/>
                <w:webHidden/>
              </w:rPr>
              <w:instrText xml:space="preserve"> PAGEREF _Toc51110558 \h </w:instrText>
            </w:r>
            <w:r w:rsidR="00CA3BCF" w:rsidRPr="00CA3BCF">
              <w:rPr>
                <w:noProof/>
                <w:webHidden/>
              </w:rPr>
            </w:r>
            <w:r w:rsidR="00CA3BCF" w:rsidRPr="00CA3BCF">
              <w:rPr>
                <w:noProof/>
                <w:webHidden/>
              </w:rPr>
              <w:fldChar w:fldCharType="separate"/>
            </w:r>
            <w:r w:rsidR="00BD6FB4">
              <w:rPr>
                <w:noProof/>
                <w:webHidden/>
              </w:rPr>
              <w:t>81</w:t>
            </w:r>
            <w:r w:rsidR="00CA3BCF" w:rsidRPr="00CA3BCF">
              <w:rPr>
                <w:noProof/>
                <w:webHidden/>
              </w:rPr>
              <w:fldChar w:fldCharType="end"/>
            </w:r>
          </w:hyperlink>
        </w:p>
        <w:p w14:paraId="762BC5B1" w14:textId="4F175AF1" w:rsidR="00337DAD" w:rsidRPr="00DD3B10" w:rsidRDefault="00337DAD">
          <w:pPr>
            <w:rPr>
              <w:rFonts w:ascii="Calibri Light" w:hAnsi="Calibri Light" w:cs="Calibri Light"/>
            </w:rPr>
          </w:pPr>
          <w:r w:rsidRPr="00CA3BCF">
            <w:rPr>
              <w:rFonts w:ascii="Calibri Light" w:hAnsi="Calibri Light" w:cs="Calibri Light"/>
              <w:bCs/>
              <w:lang w:val="es-ES"/>
            </w:rPr>
            <w:fldChar w:fldCharType="end"/>
          </w:r>
        </w:p>
      </w:sdtContent>
    </w:sdt>
    <w:p w14:paraId="7CB3E4D8" w14:textId="77777777" w:rsidR="003C3E9D" w:rsidRPr="00DD3B10" w:rsidRDefault="003C3E9D" w:rsidP="003C3E9D">
      <w:pPr>
        <w:rPr>
          <w:rFonts w:ascii="Calibri Light" w:hAnsi="Calibri Light" w:cs="Calibri Light"/>
          <w:lang w:val="es-PE"/>
        </w:rPr>
      </w:pPr>
    </w:p>
    <w:p w14:paraId="1C5F25F0" w14:textId="77777777" w:rsidR="003C3E9D" w:rsidRPr="00DD3B10" w:rsidRDefault="003C3E9D" w:rsidP="003C3E9D">
      <w:pPr>
        <w:rPr>
          <w:rFonts w:ascii="Calibri Light" w:hAnsi="Calibri Light" w:cs="Calibri Light"/>
          <w:lang w:val="es-PE"/>
        </w:rPr>
      </w:pPr>
    </w:p>
    <w:p w14:paraId="0D3272BF" w14:textId="77777777" w:rsidR="003C3E9D" w:rsidRPr="00DD3B10" w:rsidRDefault="003C3E9D" w:rsidP="003C3E9D">
      <w:pPr>
        <w:rPr>
          <w:rFonts w:ascii="Calibri Light" w:hAnsi="Calibri Light" w:cs="Calibri Light"/>
          <w:lang w:val="es-PE"/>
        </w:rPr>
      </w:pPr>
    </w:p>
    <w:p w14:paraId="6368B79E" w14:textId="77777777" w:rsidR="003C3E9D" w:rsidRPr="00DD3B10" w:rsidRDefault="003C3E9D" w:rsidP="003C3E9D">
      <w:pPr>
        <w:rPr>
          <w:rFonts w:ascii="Calibri Light" w:hAnsi="Calibri Light" w:cs="Calibri Light"/>
          <w:lang w:val="es-PE"/>
        </w:rPr>
      </w:pPr>
    </w:p>
    <w:p w14:paraId="43590503" w14:textId="77777777" w:rsidR="003C3E9D" w:rsidRPr="00DD3B10" w:rsidRDefault="003C3E9D" w:rsidP="003C3E9D">
      <w:pPr>
        <w:rPr>
          <w:rFonts w:ascii="Calibri Light" w:hAnsi="Calibri Light" w:cs="Calibri Light"/>
          <w:lang w:val="es-PE"/>
        </w:rPr>
      </w:pPr>
    </w:p>
    <w:p w14:paraId="49220B0C" w14:textId="77777777" w:rsidR="003C3E9D" w:rsidRPr="00DD3B10" w:rsidRDefault="003C3E9D" w:rsidP="003C3E9D">
      <w:pPr>
        <w:rPr>
          <w:rFonts w:ascii="Calibri Light" w:hAnsi="Calibri Light" w:cs="Calibri Light"/>
          <w:lang w:val="es-PE"/>
        </w:rPr>
      </w:pPr>
    </w:p>
    <w:p w14:paraId="3A0EA5B9" w14:textId="77777777" w:rsidR="003C3E9D" w:rsidRPr="00DD3B10" w:rsidRDefault="003C3E9D" w:rsidP="003C3E9D">
      <w:pPr>
        <w:rPr>
          <w:rFonts w:ascii="Calibri Light" w:hAnsi="Calibri Light" w:cs="Calibri Light"/>
          <w:lang w:val="es-PE"/>
        </w:rPr>
      </w:pPr>
    </w:p>
    <w:p w14:paraId="5EF8864B" w14:textId="77777777" w:rsidR="003C3E9D" w:rsidRPr="00DD3B10" w:rsidRDefault="003C3E9D" w:rsidP="003C3E9D">
      <w:pPr>
        <w:rPr>
          <w:rFonts w:ascii="Calibri Light" w:hAnsi="Calibri Light" w:cs="Calibri Light"/>
          <w:lang w:val="es-PE"/>
        </w:rPr>
      </w:pPr>
    </w:p>
    <w:p w14:paraId="2CAD4988" w14:textId="77777777" w:rsidR="00303967" w:rsidRPr="00DD3B10" w:rsidRDefault="00303967" w:rsidP="003C3E9D">
      <w:pPr>
        <w:rPr>
          <w:rFonts w:ascii="Calibri Light" w:hAnsi="Calibri Light" w:cs="Calibri Light"/>
          <w:lang w:val="es-PE"/>
        </w:rPr>
        <w:sectPr w:rsidR="00303967" w:rsidRPr="00DD3B10" w:rsidSect="0005592A">
          <w:headerReference w:type="default" r:id="rId22"/>
          <w:footerReference w:type="default" r:id="rId23"/>
          <w:pgSz w:w="11900" w:h="16840"/>
          <w:pgMar w:top="1417" w:right="1701" w:bottom="1417" w:left="1701" w:header="708" w:footer="708" w:gutter="0"/>
          <w:cols w:space="708"/>
          <w:docGrid w:linePitch="360"/>
        </w:sectPr>
      </w:pPr>
    </w:p>
    <w:p w14:paraId="4C32C771" w14:textId="3901EE1C" w:rsidR="00312283" w:rsidRPr="00F3272D" w:rsidRDefault="00DD2A41" w:rsidP="00F3272D">
      <w:pPr>
        <w:pStyle w:val="Heading1"/>
        <w:rPr>
          <w:rFonts w:ascii="Calibri Light" w:hAnsi="Calibri Light"/>
          <w:lang w:val="es-PE"/>
        </w:rPr>
      </w:pPr>
      <w:bookmarkStart w:id="1" w:name="_Toc41334960"/>
      <w:bookmarkStart w:id="2" w:name="_Toc51110475"/>
      <w:r w:rsidRPr="00DD2A41">
        <w:rPr>
          <w:rFonts w:ascii="Calibri Light" w:hAnsi="Calibri Light"/>
          <w:lang w:val="es-PE"/>
        </w:rPr>
        <w:lastRenderedPageBreak/>
        <w:t>INTRODUCCIÓN</w:t>
      </w:r>
      <w:bookmarkEnd w:id="1"/>
      <w:bookmarkEnd w:id="2"/>
    </w:p>
    <w:p w14:paraId="56C8CE85" w14:textId="1951698C" w:rsidR="00184D42" w:rsidRPr="00992603" w:rsidRDefault="00312283" w:rsidP="00DD2A41">
      <w:pPr>
        <w:spacing w:after="160" w:line="259" w:lineRule="auto"/>
        <w:jc w:val="both"/>
        <w:rPr>
          <w:rFonts w:ascii="Calibri Light" w:eastAsia="Calibri" w:hAnsi="Calibri Light" w:cs="Times New Roman"/>
          <w:szCs w:val="20"/>
          <w:lang w:val="es-PE"/>
        </w:rPr>
      </w:pPr>
      <w:r>
        <w:rPr>
          <w:rFonts w:ascii="Calibri Light" w:eastAsia="Calibri" w:hAnsi="Calibri Light" w:cs="Times New Roman"/>
          <w:szCs w:val="20"/>
          <w:lang w:val="es-PE"/>
        </w:rPr>
        <w:t xml:space="preserve">La doble carga de malnutrición es definida por la Organización Mundial de la Salud como la </w:t>
      </w:r>
      <w:r w:rsidRPr="00D43034">
        <w:rPr>
          <w:rFonts w:ascii="Calibri Light" w:eastAsia="Calibri" w:hAnsi="Calibri Light" w:cs="Times New Roman"/>
          <w:szCs w:val="20"/>
          <w:lang w:val="es-PE"/>
        </w:rPr>
        <w:t>coexistencia de la desnutrición</w:t>
      </w:r>
      <w:r w:rsidR="00F34E08">
        <w:rPr>
          <w:rFonts w:ascii="Calibri Light" w:eastAsia="Calibri" w:hAnsi="Calibri Light" w:cs="Times New Roman"/>
          <w:szCs w:val="20"/>
          <w:lang w:val="es-PE"/>
        </w:rPr>
        <w:t xml:space="preserve"> </w:t>
      </w:r>
      <w:r w:rsidRPr="00D43034">
        <w:rPr>
          <w:rFonts w:ascii="Calibri Light" w:eastAsia="Calibri" w:hAnsi="Calibri Light" w:cs="Times New Roman"/>
          <w:szCs w:val="20"/>
          <w:lang w:val="es-PE"/>
        </w:rPr>
        <w:t>junto con</w:t>
      </w:r>
      <w:r w:rsidR="00F34E08">
        <w:rPr>
          <w:rFonts w:ascii="Calibri Light" w:eastAsia="Calibri" w:hAnsi="Calibri Light" w:cs="Times New Roman"/>
          <w:szCs w:val="20"/>
          <w:lang w:val="es-PE"/>
        </w:rPr>
        <w:t xml:space="preserve"> </w:t>
      </w:r>
      <w:r w:rsidRPr="00D43034">
        <w:rPr>
          <w:rFonts w:ascii="Calibri Light" w:eastAsia="Calibri" w:hAnsi="Calibri Light" w:cs="Times New Roman"/>
          <w:szCs w:val="20"/>
          <w:lang w:val="es-PE"/>
        </w:rPr>
        <w:t>el sobrepeso y la obesidad, o las enfermedades no transmisibles relacionadas con la dieta, dentro de los individuos, los hogares y las poblaciones, y a lo largo de toda la vida</w:t>
      </w:r>
      <w:sdt>
        <w:sdtPr>
          <w:rPr>
            <w:rFonts w:ascii="Calibri Light" w:eastAsia="Calibri" w:hAnsi="Calibri Light" w:cs="Times New Roman"/>
            <w:szCs w:val="20"/>
            <w:lang w:val="es-PE"/>
          </w:rPr>
          <w:id w:val="88971285"/>
          <w:citation/>
        </w:sdtPr>
        <w:sdtEndPr/>
        <w:sdtContent>
          <w:r w:rsidR="007F7107">
            <w:rPr>
              <w:rFonts w:ascii="Calibri Light" w:eastAsia="Calibri" w:hAnsi="Calibri Light" w:cs="Times New Roman"/>
              <w:szCs w:val="20"/>
              <w:lang w:val="es-PE"/>
            </w:rPr>
            <w:fldChar w:fldCharType="begin"/>
          </w:r>
          <w:r w:rsidR="007F7107">
            <w:rPr>
              <w:rFonts w:ascii="Calibri Light" w:eastAsia="Calibri" w:hAnsi="Calibri Light" w:cs="Times New Roman"/>
              <w:szCs w:val="20"/>
              <w:lang w:val="es-PE"/>
            </w:rPr>
            <w:instrText xml:space="preserve"> CITATION Org20 \l 10250 </w:instrText>
          </w:r>
          <w:r w:rsidR="007F7107">
            <w:rPr>
              <w:rFonts w:ascii="Calibri Light" w:eastAsia="Calibri" w:hAnsi="Calibri Light" w:cs="Times New Roman"/>
              <w:szCs w:val="20"/>
              <w:lang w:val="es-PE"/>
            </w:rPr>
            <w:fldChar w:fldCharType="separate"/>
          </w:r>
          <w:r w:rsidR="00FB03A5">
            <w:rPr>
              <w:rFonts w:ascii="Calibri Light" w:eastAsia="Calibri" w:hAnsi="Calibri Light" w:cs="Times New Roman"/>
              <w:noProof/>
              <w:szCs w:val="20"/>
              <w:lang w:val="es-PE"/>
            </w:rPr>
            <w:t xml:space="preserve"> </w:t>
          </w:r>
          <w:r w:rsidR="00FB03A5" w:rsidRPr="00FB03A5">
            <w:rPr>
              <w:rFonts w:ascii="Calibri Light" w:eastAsia="Calibri" w:hAnsi="Calibri Light" w:cs="Times New Roman"/>
              <w:noProof/>
              <w:szCs w:val="20"/>
              <w:lang w:val="es-PE"/>
            </w:rPr>
            <w:t>(1)</w:t>
          </w:r>
          <w:r w:rsidR="007F7107">
            <w:rPr>
              <w:rFonts w:ascii="Calibri Light" w:eastAsia="Calibri" w:hAnsi="Calibri Light" w:cs="Times New Roman"/>
              <w:szCs w:val="20"/>
              <w:lang w:val="es-PE"/>
            </w:rPr>
            <w:fldChar w:fldCharType="end"/>
          </w:r>
        </w:sdtContent>
      </w:sdt>
      <w:r w:rsidR="007F7107">
        <w:rPr>
          <w:rFonts w:ascii="Calibri Light" w:eastAsia="Calibri" w:hAnsi="Calibri Light" w:cs="Times New Roman"/>
          <w:szCs w:val="20"/>
          <w:lang w:val="es-PE"/>
        </w:rPr>
        <w:t xml:space="preserve">. </w:t>
      </w:r>
      <w:r w:rsidR="00184D42" w:rsidRPr="00184D42">
        <w:rPr>
          <w:rFonts w:ascii="Calibri Light" w:eastAsia="Calibri" w:hAnsi="Calibri Light" w:cs="Times New Roman"/>
          <w:szCs w:val="20"/>
          <w:lang w:val="es-PE"/>
        </w:rPr>
        <w:t xml:space="preserve">La </w:t>
      </w:r>
      <w:r w:rsidR="00184D42">
        <w:rPr>
          <w:rFonts w:ascii="Calibri Light" w:eastAsia="Calibri" w:hAnsi="Calibri Light" w:cs="Times New Roman"/>
          <w:szCs w:val="20"/>
          <w:lang w:val="es-PE"/>
        </w:rPr>
        <w:t>serie Lancet sobre la doble carga de malnutric</w:t>
      </w:r>
      <w:r w:rsidR="00813AC8">
        <w:rPr>
          <w:rFonts w:ascii="Calibri Light" w:eastAsia="Calibri" w:hAnsi="Calibri Light" w:cs="Times New Roman"/>
          <w:szCs w:val="20"/>
          <w:lang w:val="es-PE"/>
        </w:rPr>
        <w:t>i</w:t>
      </w:r>
      <w:r w:rsidR="00184D42">
        <w:rPr>
          <w:rFonts w:ascii="Calibri Light" w:eastAsia="Calibri" w:hAnsi="Calibri Light" w:cs="Times New Roman"/>
          <w:szCs w:val="20"/>
          <w:lang w:val="es-PE"/>
        </w:rPr>
        <w:t xml:space="preserve">ón publicada en el 2019 la define como </w:t>
      </w:r>
      <w:r w:rsidR="00184D42" w:rsidRPr="00184D42">
        <w:rPr>
          <w:rFonts w:ascii="Calibri Light" w:eastAsia="Calibri" w:hAnsi="Calibri Light" w:cs="Times New Roman"/>
          <w:szCs w:val="20"/>
          <w:lang w:val="es-PE"/>
        </w:rPr>
        <w:t xml:space="preserve">la coexistencia de la </w:t>
      </w:r>
      <w:r w:rsidR="00571790">
        <w:rPr>
          <w:rFonts w:ascii="Calibri Light" w:eastAsia="Calibri" w:hAnsi="Calibri Light" w:cs="Times New Roman"/>
          <w:szCs w:val="20"/>
          <w:lang w:val="es-PE"/>
        </w:rPr>
        <w:t xml:space="preserve">malnutrición por exceso </w:t>
      </w:r>
      <w:r w:rsidR="00184D42" w:rsidRPr="00184D42">
        <w:rPr>
          <w:rFonts w:ascii="Calibri Light" w:eastAsia="Calibri" w:hAnsi="Calibri Light" w:cs="Times New Roman"/>
          <w:szCs w:val="20"/>
          <w:lang w:val="es-PE"/>
        </w:rPr>
        <w:t xml:space="preserve">(sobrepeso y obesidad) junto con la </w:t>
      </w:r>
      <w:r w:rsidR="00571790">
        <w:rPr>
          <w:rFonts w:ascii="Calibri Light" w:eastAsia="Calibri" w:hAnsi="Calibri Light" w:cs="Times New Roman"/>
          <w:szCs w:val="20"/>
          <w:lang w:val="es-PE"/>
        </w:rPr>
        <w:t>malnutrición por deficit</w:t>
      </w:r>
      <w:r w:rsidR="00813AC8">
        <w:rPr>
          <w:rFonts w:ascii="Calibri Light" w:eastAsia="Calibri" w:hAnsi="Calibri Light" w:cs="Times New Roman"/>
          <w:szCs w:val="20"/>
          <w:lang w:val="es-PE"/>
        </w:rPr>
        <w:t xml:space="preserve"> (retraso del crecimiento, </w:t>
      </w:r>
      <w:r w:rsidR="00184D42" w:rsidRPr="00184D42">
        <w:rPr>
          <w:rFonts w:ascii="Calibri Light" w:eastAsia="Calibri" w:hAnsi="Calibri Light" w:cs="Times New Roman"/>
          <w:szCs w:val="20"/>
          <w:lang w:val="es-PE"/>
        </w:rPr>
        <w:t>emaciación</w:t>
      </w:r>
      <w:r w:rsidR="00813AC8">
        <w:rPr>
          <w:rFonts w:ascii="Calibri Light" w:eastAsia="Calibri" w:hAnsi="Calibri Light" w:cs="Times New Roman"/>
          <w:szCs w:val="20"/>
          <w:lang w:val="es-PE"/>
        </w:rPr>
        <w:t>, déficit e insuficiencia de micronutrientes</w:t>
      </w:r>
      <w:r w:rsidR="00184D42" w:rsidRPr="00184D42">
        <w:rPr>
          <w:rFonts w:ascii="Calibri Light" w:eastAsia="Calibri" w:hAnsi="Calibri Light" w:cs="Times New Roman"/>
          <w:szCs w:val="20"/>
          <w:lang w:val="es-PE"/>
        </w:rPr>
        <w:t>), en todos los niveles de la población: país, ciudad, comunidad, hogar e individuo</w:t>
      </w:r>
      <w:r w:rsidR="00992603">
        <w:rPr>
          <w:rFonts w:ascii="Calibri Light" w:eastAsia="Calibri" w:hAnsi="Calibri Light" w:cs="Times New Roman"/>
          <w:szCs w:val="20"/>
          <w:lang w:val="es-PE"/>
        </w:rPr>
        <w:t xml:space="preserve">, ambas cargas </w:t>
      </w:r>
      <w:r w:rsidR="00184D42" w:rsidRPr="00184D42">
        <w:rPr>
          <w:rFonts w:ascii="Calibri Light" w:eastAsia="Calibri" w:hAnsi="Calibri Light" w:cs="Times New Roman"/>
          <w:szCs w:val="20"/>
          <w:lang w:val="es-PE"/>
        </w:rPr>
        <w:t>se ha</w:t>
      </w:r>
      <w:r w:rsidR="00992603">
        <w:rPr>
          <w:rFonts w:ascii="Calibri Light" w:eastAsia="Calibri" w:hAnsi="Calibri Light" w:cs="Times New Roman"/>
          <w:szCs w:val="20"/>
          <w:lang w:val="es-PE"/>
        </w:rPr>
        <w:t xml:space="preserve">n entendido y abordado </w:t>
      </w:r>
      <w:r w:rsidR="00184D42" w:rsidRPr="00184D42">
        <w:rPr>
          <w:rFonts w:ascii="Calibri Light" w:eastAsia="Calibri" w:hAnsi="Calibri Light" w:cs="Times New Roman"/>
          <w:szCs w:val="20"/>
          <w:lang w:val="es-PE"/>
        </w:rPr>
        <w:t xml:space="preserve">como un problema de salud pública independiente, </w:t>
      </w:r>
      <w:r w:rsidR="00992603">
        <w:rPr>
          <w:rFonts w:ascii="Calibri Light" w:eastAsia="Calibri" w:hAnsi="Calibri Light" w:cs="Times New Roman"/>
          <w:szCs w:val="20"/>
          <w:lang w:val="es-PE"/>
        </w:rPr>
        <w:t xml:space="preserve">sin embargo, </w:t>
      </w:r>
      <w:r w:rsidR="00184D42" w:rsidRPr="00184D42">
        <w:rPr>
          <w:rFonts w:ascii="Calibri Light" w:eastAsia="Calibri" w:hAnsi="Calibri Light" w:cs="Times New Roman"/>
          <w:szCs w:val="20"/>
          <w:lang w:val="es-PE"/>
        </w:rPr>
        <w:t xml:space="preserve">la nueva realidad emergente es que </w:t>
      </w:r>
      <w:r w:rsidR="00992603">
        <w:rPr>
          <w:rFonts w:ascii="Calibri Light" w:eastAsia="Calibri" w:hAnsi="Calibri Light" w:cs="Times New Roman"/>
          <w:szCs w:val="20"/>
          <w:lang w:val="es-PE"/>
        </w:rPr>
        <w:t xml:space="preserve">ambas coexisten y </w:t>
      </w:r>
      <w:r w:rsidR="00184D42" w:rsidRPr="00184D42">
        <w:rPr>
          <w:rFonts w:ascii="Calibri Light" w:eastAsia="Calibri" w:hAnsi="Calibri Light" w:cs="Times New Roman"/>
          <w:szCs w:val="20"/>
          <w:lang w:val="es-PE"/>
        </w:rPr>
        <w:t>están interconectada</w:t>
      </w:r>
      <w:r w:rsidR="00992603">
        <w:rPr>
          <w:rFonts w:ascii="Calibri Light" w:eastAsia="Calibri" w:hAnsi="Calibri Light" w:cs="Times New Roman"/>
          <w:szCs w:val="20"/>
          <w:lang w:val="es-PE"/>
        </w:rPr>
        <w:t>s</w:t>
      </w:r>
      <w:r w:rsidR="00C652C4" w:rsidRPr="00C652C4">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1327090103"/>
          <w:citation/>
        </w:sdtPr>
        <w:sdtEndPr/>
        <w:sdtContent>
          <w:r w:rsidR="00C652C4" w:rsidRPr="002C66E4">
            <w:rPr>
              <w:rFonts w:ascii="Calibri Light" w:eastAsia="Calibri" w:hAnsi="Calibri Light" w:cs="Times New Roman"/>
              <w:szCs w:val="20"/>
              <w:lang w:val="es-PE"/>
            </w:rPr>
            <w:fldChar w:fldCharType="begin"/>
          </w:r>
          <w:r w:rsidR="00C652C4">
            <w:rPr>
              <w:rFonts w:ascii="Calibri Light" w:eastAsia="Calibri" w:hAnsi="Calibri Light" w:cs="Times New Roman"/>
              <w:szCs w:val="20"/>
              <w:lang w:val="es-PE"/>
            </w:rPr>
            <w:instrText xml:space="preserve">CITATION MarcadorDePosición11 \l 10250 </w:instrText>
          </w:r>
          <w:r w:rsidR="00C652C4"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(2)</w:t>
          </w:r>
          <w:r w:rsidR="00C652C4" w:rsidRPr="002C66E4">
            <w:rPr>
              <w:rFonts w:ascii="Calibri Light" w:eastAsia="Calibri" w:hAnsi="Calibri Light" w:cs="Times New Roman"/>
              <w:szCs w:val="20"/>
              <w:lang w:val="es-PE"/>
            </w:rPr>
            <w:fldChar w:fldCharType="end"/>
          </w:r>
        </w:sdtContent>
      </w:sdt>
      <w:r w:rsidR="00C652C4" w:rsidRPr="002C66E4">
        <w:rPr>
          <w:rFonts w:ascii="Calibri Light" w:eastAsia="Calibri" w:hAnsi="Calibri Light" w:cs="Times New Roman"/>
          <w:szCs w:val="20"/>
          <w:lang w:val="es-PE"/>
        </w:rPr>
        <w:t>.</w:t>
      </w:r>
    </w:p>
    <w:p w14:paraId="27EA610A" w14:textId="1EAA05EF"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bCs/>
          <w:szCs w:val="20"/>
          <w:lang w:val="es-PE"/>
        </w:rPr>
        <w:t xml:space="preserve">El Reporte de Nutrición Global 2018 </w:t>
      </w:r>
      <w:r w:rsidR="00992603">
        <w:rPr>
          <w:rFonts w:ascii="Calibri Light" w:eastAsia="Calibri" w:hAnsi="Calibri Light" w:cs="Times New Roman"/>
          <w:bCs/>
          <w:szCs w:val="20"/>
          <w:lang w:val="es-PE"/>
        </w:rPr>
        <w:t>muestra</w:t>
      </w:r>
      <w:r w:rsidRPr="002C66E4">
        <w:rPr>
          <w:rFonts w:ascii="Calibri Light" w:eastAsia="Calibri" w:hAnsi="Calibri Light" w:cs="Times New Roman"/>
          <w:bCs/>
          <w:szCs w:val="20"/>
          <w:lang w:val="es-PE"/>
        </w:rPr>
        <w:t xml:space="preserve"> que en la mayoría de </w:t>
      </w:r>
      <w:r w:rsidR="00AA0F5D" w:rsidRPr="002C66E4">
        <w:rPr>
          <w:rFonts w:ascii="Calibri Light" w:eastAsia="Calibri" w:hAnsi="Calibri Light" w:cs="Times New Roman"/>
          <w:bCs/>
          <w:szCs w:val="20"/>
          <w:lang w:val="es-PE"/>
        </w:rPr>
        <w:t>los países</w:t>
      </w:r>
      <w:r w:rsidRPr="002C66E4">
        <w:rPr>
          <w:rFonts w:ascii="Calibri Light" w:eastAsia="Calibri" w:hAnsi="Calibri Light" w:cs="Times New Roman"/>
          <w:bCs/>
          <w:szCs w:val="20"/>
          <w:lang w:val="es-PE"/>
        </w:rPr>
        <w:t xml:space="preserve"> </w:t>
      </w:r>
      <w:r w:rsidR="003260BD">
        <w:rPr>
          <w:rFonts w:ascii="Calibri Light" w:eastAsia="Calibri" w:hAnsi="Calibri Light" w:cs="Times New Roman"/>
          <w:bCs/>
          <w:szCs w:val="20"/>
          <w:lang w:val="es-PE"/>
        </w:rPr>
        <w:t>existe una doble carga de malnutrición</w:t>
      </w:r>
      <w:r w:rsidR="00AA0F5D">
        <w:rPr>
          <w:rFonts w:ascii="Calibri Light" w:eastAsia="Calibri" w:hAnsi="Calibri Light" w:cs="Times New Roman"/>
          <w:bCs/>
          <w:szCs w:val="20"/>
          <w:lang w:val="es-PE"/>
        </w:rPr>
        <w:t>.</w:t>
      </w:r>
      <w:r w:rsidR="005C79F6">
        <w:rPr>
          <w:rFonts w:ascii="Calibri Light" w:eastAsia="Calibri" w:hAnsi="Calibri Light" w:cs="Times New Roman"/>
          <w:bCs/>
          <w:szCs w:val="20"/>
          <w:lang w:val="es-PE"/>
        </w:rPr>
        <w:t xml:space="preserve"> </w:t>
      </w:r>
      <w:r w:rsidR="00AA0F5D">
        <w:rPr>
          <w:rFonts w:ascii="Calibri Light" w:eastAsia="Calibri" w:hAnsi="Calibri Light" w:cs="Times New Roman"/>
          <w:bCs/>
          <w:szCs w:val="20"/>
          <w:lang w:val="es-PE"/>
        </w:rPr>
        <w:t>S</w:t>
      </w:r>
      <w:r w:rsidR="005C79F6">
        <w:rPr>
          <w:rFonts w:ascii="Calibri Light" w:eastAsia="Calibri" w:hAnsi="Calibri Light" w:cs="Times New Roman"/>
          <w:bCs/>
          <w:szCs w:val="20"/>
          <w:lang w:val="es-PE"/>
        </w:rPr>
        <w:t>egun este estudio</w:t>
      </w:r>
      <w:r w:rsidR="00AA0F5D">
        <w:rPr>
          <w:rFonts w:ascii="Calibri Light" w:eastAsia="Calibri" w:hAnsi="Calibri Light" w:cs="Times New Roman"/>
          <w:bCs/>
          <w:szCs w:val="20"/>
          <w:lang w:val="es-PE"/>
        </w:rPr>
        <w:t>,</w:t>
      </w:r>
      <w:r w:rsidR="007876FD">
        <w:rPr>
          <w:rFonts w:ascii="Calibri Light" w:eastAsia="Calibri" w:hAnsi="Calibri Light" w:cs="Times New Roman"/>
          <w:bCs/>
          <w:szCs w:val="20"/>
          <w:lang w:val="es-PE"/>
        </w:rPr>
        <w:t xml:space="preserve"> de</w:t>
      </w:r>
      <w:r w:rsidR="007876FD" w:rsidRPr="002C66E4">
        <w:rPr>
          <w:rFonts w:ascii="Calibri Light" w:eastAsia="Calibri" w:hAnsi="Calibri Light" w:cs="Times New Roman"/>
          <w:szCs w:val="20"/>
          <w:lang w:val="es-PE"/>
        </w:rPr>
        <w:t xml:space="preserve"> los 141 países analizados, el 88% (124 países) experimentan</w:t>
      </w:r>
      <w:r w:rsidR="00D8652B">
        <w:rPr>
          <w:rFonts w:ascii="Calibri Light" w:eastAsia="Calibri" w:hAnsi="Calibri Light" w:cs="Times New Roman"/>
          <w:szCs w:val="20"/>
          <w:lang w:val="es-PE"/>
        </w:rPr>
        <w:t xml:space="preserve"> la doble carga</w:t>
      </w:r>
      <w:r w:rsidR="00AA0F5D">
        <w:rPr>
          <w:rFonts w:ascii="Calibri Light" w:eastAsia="Calibri" w:hAnsi="Calibri Light" w:cs="Times New Roman"/>
          <w:szCs w:val="20"/>
          <w:lang w:val="es-PE"/>
        </w:rPr>
        <w:t>.</w:t>
      </w:r>
      <w:r w:rsidR="007876FD">
        <w:rPr>
          <w:rFonts w:ascii="Calibri Light" w:eastAsia="Calibri" w:hAnsi="Calibri Light" w:cs="Times New Roman"/>
          <w:szCs w:val="20"/>
          <w:lang w:val="es-PE"/>
        </w:rPr>
        <w:t xml:space="preserve"> </w:t>
      </w:r>
      <w:r w:rsidR="00AA0F5D">
        <w:rPr>
          <w:rFonts w:ascii="Calibri Light" w:eastAsia="Calibri" w:hAnsi="Calibri Light" w:cs="Times New Roman"/>
          <w:szCs w:val="20"/>
          <w:lang w:val="es-PE"/>
        </w:rPr>
        <w:t>E</w:t>
      </w:r>
      <w:r w:rsidR="007876FD">
        <w:rPr>
          <w:rFonts w:ascii="Calibri Light" w:eastAsia="Calibri" w:hAnsi="Calibri Light" w:cs="Times New Roman"/>
          <w:szCs w:val="20"/>
          <w:lang w:val="es-PE"/>
        </w:rPr>
        <w:t xml:space="preserve">ntre </w:t>
      </w:r>
      <w:r w:rsidR="00F66523">
        <w:rPr>
          <w:rFonts w:ascii="Calibri Light" w:eastAsia="Calibri" w:hAnsi="Calibri Light" w:cs="Times New Roman"/>
          <w:bCs/>
          <w:szCs w:val="20"/>
          <w:lang w:val="es-PE"/>
        </w:rPr>
        <w:t>las formas de malnutrición por deficit</w:t>
      </w:r>
      <w:r w:rsidR="00D8652B">
        <w:rPr>
          <w:rFonts w:ascii="Calibri Light" w:eastAsia="Calibri" w:hAnsi="Calibri Light" w:cs="Times New Roman"/>
          <w:bCs/>
          <w:szCs w:val="20"/>
          <w:lang w:val="es-PE"/>
        </w:rPr>
        <w:t xml:space="preserve"> </w:t>
      </w:r>
      <w:r w:rsidRPr="002C66E4">
        <w:rPr>
          <w:rFonts w:ascii="Calibri Light" w:eastAsia="Calibri" w:hAnsi="Calibri Light" w:cs="Times New Roman"/>
          <w:bCs/>
          <w:szCs w:val="20"/>
          <w:lang w:val="es-PE"/>
        </w:rPr>
        <w:t>más prevalentes en niños menores de cinco años</w:t>
      </w:r>
      <w:r w:rsidR="00AA0F5D">
        <w:rPr>
          <w:rFonts w:ascii="Calibri Light" w:eastAsia="Calibri" w:hAnsi="Calibri Light" w:cs="Times New Roman"/>
          <w:bCs/>
          <w:szCs w:val="20"/>
          <w:lang w:val="es-PE"/>
        </w:rPr>
        <w:t>,</w:t>
      </w:r>
      <w:r w:rsidRPr="002C66E4">
        <w:rPr>
          <w:rFonts w:ascii="Calibri Light" w:eastAsia="Calibri" w:hAnsi="Calibri Light" w:cs="Times New Roman"/>
          <w:bCs/>
          <w:szCs w:val="20"/>
          <w:lang w:val="es-PE"/>
        </w:rPr>
        <w:t xml:space="preserve"> </w:t>
      </w:r>
      <w:r w:rsidR="00D8652B">
        <w:rPr>
          <w:rFonts w:ascii="Calibri Light" w:eastAsia="Calibri" w:hAnsi="Calibri Light" w:cs="Times New Roman"/>
          <w:bCs/>
          <w:szCs w:val="20"/>
          <w:lang w:val="es-PE"/>
        </w:rPr>
        <w:t>se reportaron a</w:t>
      </w:r>
      <w:r w:rsidRPr="002C66E4">
        <w:rPr>
          <w:rFonts w:ascii="Calibri Light" w:eastAsia="Calibri" w:hAnsi="Calibri Light" w:cs="Times New Roman"/>
          <w:bCs/>
          <w:szCs w:val="20"/>
          <w:lang w:val="es-PE"/>
        </w:rPr>
        <w:t>l retardo de crecimiento, anemia</w:t>
      </w:r>
      <w:r w:rsidR="007876FD">
        <w:rPr>
          <w:rFonts w:ascii="Calibri Light" w:eastAsia="Calibri" w:hAnsi="Calibri Light" w:cs="Times New Roman"/>
          <w:bCs/>
          <w:szCs w:val="20"/>
          <w:lang w:val="es-PE"/>
        </w:rPr>
        <w:t xml:space="preserve">, </w:t>
      </w:r>
      <w:r w:rsidRPr="002C66E4">
        <w:rPr>
          <w:rFonts w:ascii="Calibri Light" w:eastAsia="Calibri" w:hAnsi="Calibri Light" w:cs="Times New Roman"/>
          <w:bCs/>
          <w:szCs w:val="20"/>
          <w:lang w:val="es-PE"/>
        </w:rPr>
        <w:t>bajo peso al nacer</w:t>
      </w:r>
      <w:r w:rsidR="00AA0F5D">
        <w:rPr>
          <w:rFonts w:ascii="Calibri Light" w:eastAsia="Calibri" w:hAnsi="Calibri Light" w:cs="Times New Roman"/>
          <w:bCs/>
          <w:szCs w:val="20"/>
          <w:lang w:val="es-PE"/>
        </w:rPr>
        <w:t>;</w:t>
      </w:r>
      <w:r w:rsidR="00F66523">
        <w:rPr>
          <w:rFonts w:ascii="Calibri Light" w:eastAsia="Calibri" w:hAnsi="Calibri Light" w:cs="Times New Roman"/>
          <w:bCs/>
          <w:szCs w:val="20"/>
          <w:lang w:val="es-PE"/>
        </w:rPr>
        <w:t xml:space="preserve"> mientras que</w:t>
      </w:r>
      <w:r w:rsidR="00D8652B">
        <w:rPr>
          <w:rFonts w:ascii="Calibri Light" w:eastAsia="Calibri" w:hAnsi="Calibri Light" w:cs="Times New Roman"/>
          <w:bCs/>
          <w:szCs w:val="20"/>
          <w:lang w:val="es-PE"/>
        </w:rPr>
        <w:t xml:space="preserve"> </w:t>
      </w:r>
      <w:r w:rsidR="00992603">
        <w:rPr>
          <w:rFonts w:ascii="Calibri Light" w:eastAsia="Calibri" w:hAnsi="Calibri Light" w:cs="Times New Roman"/>
          <w:bCs/>
          <w:szCs w:val="20"/>
          <w:lang w:val="es-PE"/>
        </w:rPr>
        <w:t>en relación a la</w:t>
      </w:r>
      <w:r w:rsidR="00D8652B">
        <w:rPr>
          <w:rFonts w:ascii="Calibri Light" w:eastAsia="Calibri" w:hAnsi="Calibri Light" w:cs="Times New Roman"/>
          <w:bCs/>
          <w:szCs w:val="20"/>
          <w:lang w:val="es-PE"/>
        </w:rPr>
        <w:t xml:space="preserve"> </w:t>
      </w:r>
      <w:r w:rsidR="00992603">
        <w:rPr>
          <w:rFonts w:ascii="Calibri Light" w:eastAsia="Calibri" w:hAnsi="Calibri Light" w:cs="Times New Roman"/>
          <w:bCs/>
          <w:szCs w:val="20"/>
          <w:lang w:val="es-PE"/>
        </w:rPr>
        <w:t xml:space="preserve">malnutrición por </w:t>
      </w:r>
      <w:r w:rsidR="00312283">
        <w:rPr>
          <w:rFonts w:ascii="Calibri Light" w:eastAsia="Calibri" w:hAnsi="Calibri Light" w:cs="Times New Roman"/>
          <w:bCs/>
          <w:szCs w:val="20"/>
          <w:lang w:val="es-PE"/>
        </w:rPr>
        <w:t xml:space="preserve">exceso </w:t>
      </w:r>
      <w:r w:rsidR="00992603">
        <w:rPr>
          <w:rFonts w:ascii="Calibri Light" w:eastAsia="Calibri" w:hAnsi="Calibri Light" w:cs="Times New Roman"/>
          <w:bCs/>
          <w:szCs w:val="20"/>
          <w:lang w:val="es-PE"/>
        </w:rPr>
        <w:t>se evidencio que</w:t>
      </w:r>
      <w:r w:rsidRPr="002C66E4">
        <w:rPr>
          <w:rFonts w:ascii="Calibri Light" w:eastAsia="Calibri" w:hAnsi="Calibri Light" w:cs="Times New Roman"/>
          <w:bCs/>
          <w:szCs w:val="20"/>
          <w:lang w:val="es-PE"/>
        </w:rPr>
        <w:t xml:space="preserve"> el sobrepeso y la obesidad</w:t>
      </w:r>
      <w:r w:rsidR="00992603">
        <w:rPr>
          <w:rFonts w:ascii="Calibri Light" w:eastAsia="Calibri" w:hAnsi="Calibri Light" w:cs="Times New Roman"/>
          <w:bCs/>
          <w:szCs w:val="20"/>
          <w:lang w:val="es-PE"/>
        </w:rPr>
        <w:t xml:space="preserve"> se encuentran </w:t>
      </w:r>
      <w:r w:rsidR="00312283">
        <w:rPr>
          <w:rFonts w:ascii="Calibri Light" w:eastAsia="Calibri" w:hAnsi="Calibri Light" w:cs="Times New Roman"/>
          <w:bCs/>
          <w:szCs w:val="20"/>
          <w:lang w:val="es-PE"/>
        </w:rPr>
        <w:t>en marcado ascenso</w:t>
      </w:r>
      <w:r w:rsidR="007876FD">
        <w:rPr>
          <w:rFonts w:ascii="Calibri Light" w:eastAsia="Calibri" w:hAnsi="Calibri Light" w:cs="Times New Roman"/>
          <w:bCs/>
          <w:szCs w:val="20"/>
          <w:lang w:val="es-PE"/>
        </w:rPr>
        <w:t xml:space="preserve"> </w:t>
      </w:r>
      <w:r w:rsidRPr="002C66E4">
        <w:rPr>
          <w:rFonts w:ascii="Calibri Light" w:eastAsia="Calibri" w:hAnsi="Calibri Light" w:cs="Times New Roman"/>
          <w:bCs/>
          <w:szCs w:val="20"/>
          <w:lang w:val="es-PE"/>
        </w:rPr>
        <w:t>en casi todos los países del mundo</w:t>
      </w:r>
      <w:r w:rsidR="00312283">
        <w:rPr>
          <w:rFonts w:ascii="Calibri Light" w:eastAsia="Calibri" w:hAnsi="Calibri Light" w:cs="Times New Roman"/>
          <w:bCs/>
          <w:szCs w:val="20"/>
          <w:lang w:val="es-PE"/>
        </w:rPr>
        <w:t xml:space="preserve"> </w:t>
      </w:r>
      <w:sdt>
        <w:sdtPr>
          <w:rPr>
            <w:rFonts w:ascii="Calibri Light" w:eastAsia="Calibri" w:hAnsi="Calibri Light" w:cs="Times New Roman"/>
            <w:szCs w:val="20"/>
            <w:lang w:val="es-PE"/>
          </w:rPr>
          <w:id w:val="-1065490207"/>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CITATION The18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(3)</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w:t>
      </w:r>
    </w:p>
    <w:p w14:paraId="6599755A" w14:textId="07423153"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En Perú, en la primera infancia, el panorama es similar. </w:t>
      </w:r>
      <w:r w:rsidR="00E5114A">
        <w:rPr>
          <w:rFonts w:ascii="Calibri Light" w:eastAsia="Calibri" w:hAnsi="Calibri Light" w:cs="Times New Roman"/>
          <w:szCs w:val="20"/>
          <w:lang w:val="es-PE"/>
        </w:rPr>
        <w:t xml:space="preserve">La Encuesta Nacional </w:t>
      </w:r>
      <w:r w:rsidR="00312283">
        <w:rPr>
          <w:rFonts w:ascii="Calibri Light" w:eastAsia="Calibri" w:hAnsi="Calibri Light" w:cs="Times New Roman"/>
          <w:szCs w:val="20"/>
          <w:lang w:val="es-PE"/>
        </w:rPr>
        <w:t>Dem</w:t>
      </w:r>
      <w:r w:rsidR="00E5114A">
        <w:rPr>
          <w:rFonts w:ascii="Calibri Light" w:eastAsia="Calibri" w:hAnsi="Calibri Light" w:cs="Times New Roman"/>
          <w:szCs w:val="20"/>
          <w:lang w:val="es-PE"/>
        </w:rPr>
        <w:t xml:space="preserve">ográfica y de Salud Familiar - ENDES 2019 evidencia que el </w:t>
      </w:r>
      <w:r w:rsidRPr="002C66E4">
        <w:rPr>
          <w:rFonts w:ascii="Calibri Light" w:eastAsia="Calibri" w:hAnsi="Calibri Light" w:cs="Times New Roman"/>
          <w:szCs w:val="20"/>
          <w:lang w:val="es-PE"/>
        </w:rPr>
        <w:t>40.1% niños de 6 a 35 meses presenta anemia por deficiencia de hierro, 12.2% de niños menores de 5 años tiene retardo de crecimiento y 6.5% de recién nacidos</w:t>
      </w:r>
      <w:r w:rsidR="00AA0F5D">
        <w:rPr>
          <w:rFonts w:ascii="Calibri Light" w:eastAsia="Calibri" w:hAnsi="Calibri Light" w:cs="Times New Roman"/>
          <w:szCs w:val="20"/>
          <w:lang w:val="es-PE"/>
        </w:rPr>
        <w:t>,</w:t>
      </w:r>
      <w:r w:rsidRPr="002C66E4">
        <w:rPr>
          <w:rFonts w:ascii="Calibri Light" w:eastAsia="Calibri" w:hAnsi="Calibri Light" w:cs="Times New Roman"/>
          <w:szCs w:val="20"/>
          <w:lang w:val="es-PE"/>
        </w:rPr>
        <w:t xml:space="preserve"> bajo peso. Cabe resaltar que los porcentajes son mayores en el área rural donde se reporta 49% de niños menores de 35 meses con anemia y 24.5% de niños menores de 5 años con retardo de crecimiento, en comparación con el área urbana donde la prevalencia es 39.6% y 7.3% respectivamente  </w:t>
      </w:r>
      <w:sdt>
        <w:sdtPr>
          <w:rPr>
            <w:rFonts w:ascii="Calibri Light" w:eastAsia="Calibri" w:hAnsi="Calibri Light" w:cs="Times New Roman"/>
            <w:szCs w:val="20"/>
            <w:lang w:val="es-PE"/>
          </w:rPr>
          <w:id w:val="-1619293523"/>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CITATION Ins1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(4)</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w:t>
      </w:r>
    </w:p>
    <w:p w14:paraId="16BDDEBE" w14:textId="116AF0C8" w:rsidR="001C0A6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Por otro lado, </w:t>
      </w:r>
      <w:r w:rsidR="00601CF4">
        <w:rPr>
          <w:rFonts w:ascii="Calibri Light" w:eastAsia="Calibri" w:hAnsi="Calibri Light" w:cs="Times New Roman"/>
          <w:szCs w:val="20"/>
          <w:lang w:val="es-PE"/>
        </w:rPr>
        <w:t xml:space="preserve">según los datos del Dashboard de la Oficina General de Información y Sistemas 2019 del Centro Nacional de Alimentación y Nutrición - CENAN </w:t>
      </w:r>
      <w:r w:rsidRPr="002C66E4">
        <w:rPr>
          <w:rFonts w:ascii="Calibri Light" w:eastAsia="Calibri" w:hAnsi="Calibri Light" w:cs="Times New Roman"/>
          <w:szCs w:val="20"/>
          <w:lang w:val="es-PE"/>
        </w:rPr>
        <w:t>se observa una creciente proporción de niños menores de 35 meses con sobrepeso y obesidad</w:t>
      </w:r>
      <w:r w:rsidR="00601CF4">
        <w:rPr>
          <w:rFonts w:ascii="Calibri Light" w:eastAsia="Calibri" w:hAnsi="Calibri Light" w:cs="Times New Roman"/>
          <w:szCs w:val="20"/>
          <w:lang w:val="es-PE"/>
        </w:rPr>
        <w:t xml:space="preserve">, </w:t>
      </w:r>
      <w:r w:rsidR="007C093A">
        <w:rPr>
          <w:rFonts w:ascii="Calibri Light" w:eastAsia="Calibri" w:hAnsi="Calibri Light" w:cs="Times New Roman"/>
          <w:szCs w:val="20"/>
          <w:lang w:val="es-PE"/>
        </w:rPr>
        <w:t>l</w:t>
      </w:r>
      <w:r w:rsidRPr="002C66E4">
        <w:rPr>
          <w:rFonts w:ascii="Calibri Light" w:eastAsia="Calibri" w:hAnsi="Calibri Light" w:cs="Times New Roman"/>
          <w:szCs w:val="20"/>
          <w:lang w:val="es-PE"/>
        </w:rPr>
        <w:t xml:space="preserve">a proporción de sobrepeso según región oscila entre el 4 al 11% mientras que la proporción de obesidad varía entre 1 a 2% </w:t>
      </w:r>
      <w:sdt>
        <w:sdtPr>
          <w:rPr>
            <w:rFonts w:ascii="Calibri Light" w:eastAsia="Calibri" w:hAnsi="Calibri Light" w:cs="Times New Roman"/>
            <w:szCs w:val="20"/>
            <w:lang w:val="es-PE"/>
          </w:rPr>
          <w:id w:val="-2100163910"/>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Cen19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(5)</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Así también, </w:t>
      </w:r>
      <w:r w:rsidR="00601CF4">
        <w:rPr>
          <w:rFonts w:ascii="Calibri Light" w:eastAsia="Calibri" w:hAnsi="Calibri Light" w:cs="Times New Roman"/>
          <w:szCs w:val="20"/>
          <w:lang w:val="es-PE"/>
        </w:rPr>
        <w:t xml:space="preserve">según el Observatorio de Nutrición y Estudio del Sobrepeso y </w:t>
      </w:r>
      <w:r w:rsidR="001C0A64">
        <w:rPr>
          <w:rFonts w:ascii="Calibri Light" w:eastAsia="Calibri" w:hAnsi="Calibri Light" w:cs="Times New Roman"/>
          <w:szCs w:val="20"/>
          <w:lang w:val="es-PE"/>
        </w:rPr>
        <w:t>Obesidad del Instituto</w:t>
      </w:r>
      <w:r w:rsidR="00601CF4">
        <w:rPr>
          <w:rFonts w:ascii="Calibri Light" w:eastAsia="Calibri" w:hAnsi="Calibri Light" w:cs="Times New Roman"/>
          <w:szCs w:val="20"/>
          <w:lang w:val="es-PE"/>
        </w:rPr>
        <w:t xml:space="preserve"> Nacional de Salud</w:t>
      </w:r>
      <w:r w:rsidR="00387469">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la prevalencia de sobrepeso y obesidad en niños</w:t>
      </w:r>
      <w:r w:rsidR="001C0A64">
        <w:rPr>
          <w:rFonts w:ascii="Calibri Light" w:eastAsia="Calibri" w:hAnsi="Calibri Light" w:cs="Times New Roman"/>
          <w:szCs w:val="20"/>
          <w:lang w:val="es-PE"/>
        </w:rPr>
        <w:t xml:space="preserve"> menores de 5 años para el año 2019 fue de 6,4 y 1.6% respectivamente, mientras que en niños de</w:t>
      </w:r>
      <w:r w:rsidRPr="002C66E4">
        <w:rPr>
          <w:rFonts w:ascii="Calibri Light" w:eastAsia="Calibri" w:hAnsi="Calibri Light" w:cs="Times New Roman"/>
          <w:szCs w:val="20"/>
          <w:lang w:val="es-PE"/>
        </w:rPr>
        <w:t xml:space="preserve"> 5 a 9 años</w:t>
      </w:r>
      <w:r w:rsidR="001C0A64">
        <w:rPr>
          <w:rFonts w:ascii="Calibri Light" w:eastAsia="Calibri" w:hAnsi="Calibri Light" w:cs="Times New Roman"/>
          <w:szCs w:val="20"/>
          <w:lang w:val="es-PE"/>
        </w:rPr>
        <w:t xml:space="preserve"> la prevalencia </w:t>
      </w:r>
      <w:r w:rsidR="00387469">
        <w:rPr>
          <w:rFonts w:ascii="Calibri Light" w:eastAsia="Calibri" w:hAnsi="Calibri Light" w:cs="Times New Roman"/>
          <w:szCs w:val="20"/>
          <w:lang w:val="es-PE"/>
        </w:rPr>
        <w:t xml:space="preserve">fue de </w:t>
      </w:r>
      <w:r w:rsidRPr="002C66E4">
        <w:rPr>
          <w:rFonts w:ascii="Calibri Light" w:eastAsia="Calibri" w:hAnsi="Calibri Light" w:cs="Times New Roman"/>
          <w:szCs w:val="20"/>
          <w:lang w:val="es-PE"/>
        </w:rPr>
        <w:t>17.5% y 14.8% respectivamente</w:t>
      </w:r>
      <w:r w:rsidR="001C0A64">
        <w:rPr>
          <w:rFonts w:ascii="Calibri Light" w:eastAsia="Calibri" w:hAnsi="Calibri Light" w:cs="Times New Roman"/>
          <w:szCs w:val="20"/>
          <w:lang w:val="es-PE"/>
        </w:rPr>
        <w:t xml:space="preserve"> para el año 2014</w:t>
      </w:r>
      <w:r w:rsidR="001C0A64" w:rsidRPr="002C66E4" w:rsidDel="001C0A64">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1480351604"/>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Ins203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(6)</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w:t>
      </w:r>
    </w:p>
    <w:p w14:paraId="2C4EF0DD" w14:textId="50FB7F1D" w:rsidR="00D4303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La coexistencia de deficiencias nutricionales y sobrepeso u obesidad </w:t>
      </w:r>
      <w:r w:rsidR="006875F7" w:rsidRPr="002C66E4">
        <w:rPr>
          <w:rFonts w:ascii="Calibri Light" w:eastAsia="Calibri" w:hAnsi="Calibri Light" w:cs="Times New Roman"/>
          <w:szCs w:val="20"/>
          <w:lang w:val="es-PE"/>
        </w:rPr>
        <w:t>observada</w:t>
      </w:r>
      <w:r w:rsidRPr="002C66E4">
        <w:rPr>
          <w:rFonts w:ascii="Calibri Light" w:eastAsia="Calibri" w:hAnsi="Calibri Light" w:cs="Times New Roman"/>
          <w:szCs w:val="20"/>
          <w:lang w:val="es-PE"/>
        </w:rPr>
        <w:t xml:space="preserve"> evidencia la existencia de una doble carga de malnutrición en infantes y niños en Perú</w:t>
      </w:r>
      <w:r w:rsidR="00D43034" w:rsidRPr="00D43034">
        <w:rPr>
          <w:rFonts w:ascii="Calibri Light" w:eastAsia="Calibri" w:hAnsi="Calibri Light" w:cs="Times New Roman"/>
          <w:szCs w:val="20"/>
          <w:lang w:val="es-PE"/>
        </w:rPr>
        <w:t>.</w:t>
      </w:r>
    </w:p>
    <w:p w14:paraId="3B373335" w14:textId="66B0042F"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La principal causa de la doble carga de malnutrición en los infantes y niños pequeños en Perú, es la inadecuada alimentación, especialmente </w:t>
      </w:r>
      <w:r w:rsidR="001C0A64">
        <w:rPr>
          <w:rFonts w:ascii="Calibri Light" w:eastAsia="Calibri" w:hAnsi="Calibri Light" w:cs="Times New Roman"/>
          <w:szCs w:val="20"/>
          <w:lang w:val="es-PE"/>
        </w:rPr>
        <w:t>la</w:t>
      </w:r>
      <w:r w:rsidRPr="002C66E4">
        <w:rPr>
          <w:rFonts w:ascii="Calibri Light" w:eastAsia="Calibri" w:hAnsi="Calibri Light" w:cs="Times New Roman"/>
          <w:szCs w:val="20"/>
          <w:lang w:val="es-PE"/>
        </w:rPr>
        <w:t xml:space="preserve"> baja calidad</w:t>
      </w:r>
      <w:r w:rsidR="001C0A64">
        <w:rPr>
          <w:rFonts w:ascii="Calibri Light" w:eastAsia="Calibri" w:hAnsi="Calibri Light" w:cs="Times New Roman"/>
          <w:szCs w:val="20"/>
          <w:lang w:val="es-PE"/>
        </w:rPr>
        <w:t xml:space="preserve"> de la dieta</w:t>
      </w:r>
      <w:r w:rsidRPr="002C66E4">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1294215211"/>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Fon19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(7)</w:t>
          </w:r>
          <w:r w:rsidRPr="002C66E4">
            <w:rPr>
              <w:rFonts w:ascii="Calibri Light" w:eastAsia="Calibri" w:hAnsi="Calibri Light" w:cs="Times New Roman"/>
              <w:szCs w:val="20"/>
              <w:lang w:val="es-PE"/>
            </w:rPr>
            <w:fldChar w:fldCharType="end"/>
          </w:r>
        </w:sdtContent>
      </w:sdt>
      <w:sdt>
        <w:sdtPr>
          <w:rPr>
            <w:rFonts w:ascii="Calibri Light" w:eastAsia="Calibri" w:hAnsi="Calibri Light" w:cs="Times New Roman"/>
            <w:szCs w:val="20"/>
            <w:lang w:val="es-PE"/>
          </w:rPr>
          <w:id w:val="-1591160907"/>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Nac17 \l 10250 </w:instrText>
          </w:r>
          <w:r w:rsidRPr="002C66E4">
            <w:rPr>
              <w:rFonts w:ascii="Calibri Light" w:eastAsia="Calibri" w:hAnsi="Calibri Light" w:cs="Times New Roman"/>
              <w:szCs w:val="20"/>
              <w:lang w:val="es-PE"/>
            </w:rPr>
            <w:fldChar w:fldCharType="separate"/>
          </w:r>
          <w:r w:rsidR="00FB03A5">
            <w:rPr>
              <w:rFonts w:ascii="Calibri Light" w:eastAsia="Calibri" w:hAnsi="Calibri Light" w:cs="Times New Roman"/>
              <w:noProof/>
              <w:szCs w:val="20"/>
              <w:lang w:val="es-PE"/>
            </w:rPr>
            <w:t xml:space="preserve"> </w:t>
          </w:r>
          <w:r w:rsidR="00FB03A5" w:rsidRPr="00FB03A5">
            <w:rPr>
              <w:rFonts w:ascii="Calibri Light" w:eastAsia="Calibri" w:hAnsi="Calibri Light" w:cs="Times New Roman"/>
              <w:noProof/>
              <w:szCs w:val="20"/>
              <w:lang w:val="es-PE"/>
            </w:rPr>
            <w:t>(8)</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w:t>
      </w:r>
      <w:r w:rsidR="00D43034">
        <w:rPr>
          <w:rFonts w:ascii="Calibri Light" w:eastAsia="Calibri" w:hAnsi="Calibri Light" w:cs="Times New Roman"/>
          <w:szCs w:val="20"/>
          <w:lang w:val="es-PE"/>
        </w:rPr>
        <w:t>la cual</w:t>
      </w:r>
      <w:r w:rsidRPr="002C66E4">
        <w:rPr>
          <w:rFonts w:ascii="Calibri Light" w:eastAsia="Calibri" w:hAnsi="Calibri Light" w:cs="Times New Roman"/>
          <w:szCs w:val="20"/>
          <w:lang w:val="es-PE"/>
        </w:rPr>
        <w:t xml:space="preserve"> esta </w:t>
      </w:r>
      <w:r w:rsidR="00211247">
        <w:rPr>
          <w:rFonts w:ascii="Calibri Light" w:eastAsia="Calibri" w:hAnsi="Calibri Light" w:cs="Times New Roman"/>
          <w:szCs w:val="20"/>
          <w:lang w:val="es-PE"/>
        </w:rPr>
        <w:t xml:space="preserve">relacionada con </w:t>
      </w:r>
      <w:r w:rsidRPr="002C66E4">
        <w:rPr>
          <w:rFonts w:ascii="Calibri Light" w:eastAsia="Calibri" w:hAnsi="Calibri Light" w:cs="Times New Roman"/>
          <w:szCs w:val="20"/>
          <w:lang w:val="es-PE"/>
        </w:rPr>
        <w:t>las pr</w:t>
      </w:r>
      <w:r w:rsidR="00D43034">
        <w:rPr>
          <w:rFonts w:ascii="Calibri Light" w:eastAsia="Calibri" w:hAnsi="Calibri Light" w:cs="Times New Roman"/>
          <w:szCs w:val="20"/>
          <w:lang w:val="es-PE"/>
        </w:rPr>
        <w:t>á</w:t>
      </w:r>
      <w:r w:rsidRPr="002C66E4">
        <w:rPr>
          <w:rFonts w:ascii="Calibri Light" w:eastAsia="Calibri" w:hAnsi="Calibri Light" w:cs="Times New Roman"/>
          <w:szCs w:val="20"/>
          <w:lang w:val="es-PE"/>
        </w:rPr>
        <w:t xml:space="preserve">cticas que </w:t>
      </w:r>
      <w:r w:rsidR="00211247">
        <w:rPr>
          <w:rFonts w:ascii="Calibri Light" w:eastAsia="Calibri" w:hAnsi="Calibri Light" w:cs="Times New Roman"/>
          <w:szCs w:val="20"/>
          <w:lang w:val="es-PE"/>
        </w:rPr>
        <w:t xml:space="preserve">incluyen: una </w:t>
      </w:r>
      <w:r w:rsidRPr="002C66E4">
        <w:rPr>
          <w:rFonts w:ascii="Calibri Light" w:eastAsia="Calibri" w:hAnsi="Calibri Light" w:cs="Times New Roman"/>
          <w:szCs w:val="20"/>
          <w:lang w:val="es-PE"/>
        </w:rPr>
        <w:t>limita</w:t>
      </w:r>
      <w:r w:rsidR="00211247">
        <w:rPr>
          <w:rFonts w:ascii="Calibri Light" w:eastAsia="Calibri" w:hAnsi="Calibri Light" w:cs="Times New Roman"/>
          <w:szCs w:val="20"/>
          <w:lang w:val="es-PE"/>
        </w:rPr>
        <w:t>da</w:t>
      </w:r>
      <w:r w:rsidR="00D43034">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lactancia materna exclusiva</w:t>
      </w:r>
      <w:r w:rsidR="00211247">
        <w:rPr>
          <w:rFonts w:ascii="Calibri Light" w:eastAsia="Calibri" w:hAnsi="Calibri Light" w:cs="Times New Roman"/>
          <w:szCs w:val="20"/>
          <w:lang w:val="es-PE"/>
        </w:rPr>
        <w:t xml:space="preserve"> durante los primeros 6 meses</w:t>
      </w:r>
      <w:r w:rsidRPr="002C66E4">
        <w:rPr>
          <w:rFonts w:ascii="Calibri Light" w:eastAsia="Calibri" w:hAnsi="Calibri Light" w:cs="Times New Roman"/>
          <w:szCs w:val="20"/>
          <w:lang w:val="es-PE"/>
        </w:rPr>
        <w:t xml:space="preserve">, el uso de sustitutos de la leche materna, </w:t>
      </w:r>
      <w:r w:rsidR="00211247">
        <w:rPr>
          <w:rFonts w:ascii="Calibri Light" w:eastAsia="Calibri" w:hAnsi="Calibri Light" w:cs="Times New Roman"/>
          <w:szCs w:val="20"/>
          <w:lang w:val="es-PE"/>
        </w:rPr>
        <w:t xml:space="preserve">inadecuadas </w:t>
      </w:r>
      <w:r w:rsidRPr="002C66E4">
        <w:rPr>
          <w:rFonts w:ascii="Calibri Light" w:eastAsia="Calibri" w:hAnsi="Calibri Light" w:cs="Times New Roman"/>
          <w:szCs w:val="20"/>
          <w:lang w:val="es-PE"/>
        </w:rPr>
        <w:t>prácticas de alimentación</w:t>
      </w:r>
      <w:r w:rsidR="00211247">
        <w:rPr>
          <w:rFonts w:ascii="Calibri Light" w:eastAsia="Calibri" w:hAnsi="Calibri Light" w:cs="Times New Roman"/>
          <w:szCs w:val="20"/>
          <w:lang w:val="es-PE"/>
        </w:rPr>
        <w:t xml:space="preserve"> complementaria</w:t>
      </w:r>
      <w:r w:rsidRPr="002C66E4">
        <w:rPr>
          <w:rFonts w:ascii="Calibri Light" w:eastAsia="Calibri" w:hAnsi="Calibri Light" w:cs="Times New Roman"/>
          <w:szCs w:val="20"/>
          <w:lang w:val="es-PE"/>
        </w:rPr>
        <w:t xml:space="preserve">, la baja diversidad de la dieta con un limitado consumo de alimentos como: frutas, verduras, huevos, leche, pescado, carne, especialmente en áreas rurales; así como </w:t>
      </w:r>
      <w:r w:rsidR="00211247">
        <w:rPr>
          <w:rFonts w:ascii="Calibri Light" w:eastAsia="Calibri" w:hAnsi="Calibri Light" w:cs="Times New Roman"/>
          <w:szCs w:val="20"/>
          <w:lang w:val="es-PE"/>
        </w:rPr>
        <w:t>un</w:t>
      </w:r>
      <w:r w:rsidR="00D43034">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 xml:space="preserve">marcado aumento de ingesta de alimentos altamente procesados. Cabe señalar que la baja calidad de la alimentación es influida por el contexto de globalización, urbanización, desigualdad y cambio climático, que impacta negativamente en el estado nutricional de los niños </w:t>
      </w:r>
      <w:r w:rsidR="00D43034">
        <w:rPr>
          <w:rFonts w:ascii="Calibri Light" w:eastAsia="Calibri" w:hAnsi="Calibri Light" w:cs="Times New Roman"/>
          <w:szCs w:val="20"/>
          <w:lang w:val="es-PE"/>
        </w:rPr>
        <w:t>en</w:t>
      </w:r>
      <w:r w:rsidRPr="002C66E4">
        <w:rPr>
          <w:rFonts w:ascii="Calibri Light" w:eastAsia="Calibri" w:hAnsi="Calibri Light" w:cs="Times New Roman"/>
          <w:szCs w:val="20"/>
          <w:lang w:val="es-PE"/>
        </w:rPr>
        <w:t xml:space="preserve"> todo el mundo</w:t>
      </w:r>
      <w:r w:rsidR="007876FD">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520776774"/>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Fon19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(7)</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w:t>
      </w:r>
    </w:p>
    <w:p w14:paraId="4FB43A57" w14:textId="23B5F71A"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Las consecuencias de la doble carga de malnutrición en la primera infancia representan un marcado impacto social y económico debido a que, por un lado, la desnutrición infantil </w:t>
      </w:r>
      <w:r w:rsidR="008D5720">
        <w:rPr>
          <w:rFonts w:ascii="Calibri Light" w:eastAsia="Calibri" w:hAnsi="Calibri Light" w:cs="Times New Roman"/>
          <w:szCs w:val="20"/>
          <w:lang w:val="es-PE"/>
        </w:rPr>
        <w:t>representa un daño permanente e irreversible en la capacidad fisica e intelectual del niño y durante todo el transcurso de vida, lo cual representa</w:t>
      </w:r>
      <w:r w:rsidR="00AB0488">
        <w:rPr>
          <w:rFonts w:ascii="Calibri Light" w:eastAsia="Calibri" w:hAnsi="Calibri Light" w:cs="Times New Roman"/>
          <w:szCs w:val="20"/>
          <w:lang w:val="es-PE"/>
        </w:rPr>
        <w:t>rá a largo plazo</w:t>
      </w:r>
      <w:r w:rsidRPr="002C66E4">
        <w:rPr>
          <w:rFonts w:ascii="Calibri Light" w:eastAsia="Calibri" w:hAnsi="Calibri Light" w:cs="Times New Roman"/>
          <w:szCs w:val="20"/>
          <w:lang w:val="es-PE"/>
        </w:rPr>
        <w:t xml:space="preserve"> un alto costo por la pérdida del potencial</w:t>
      </w:r>
      <w:r w:rsidR="00AB0488">
        <w:rPr>
          <w:rFonts w:ascii="Calibri Light" w:eastAsia="Calibri" w:hAnsi="Calibri Light" w:cs="Times New Roman"/>
          <w:szCs w:val="20"/>
          <w:lang w:val="es-PE"/>
        </w:rPr>
        <w:t xml:space="preserve"> humano y</w:t>
      </w:r>
      <w:r w:rsidRPr="002C66E4">
        <w:rPr>
          <w:rFonts w:ascii="Calibri Light" w:eastAsia="Calibri" w:hAnsi="Calibri Light" w:cs="Times New Roman"/>
          <w:szCs w:val="20"/>
          <w:lang w:val="es-PE"/>
        </w:rPr>
        <w:t xml:space="preserve"> el incremento de riesgo de sobrepeso y obesidad en la edad adulta </w:t>
      </w:r>
      <w:sdt>
        <w:sdtPr>
          <w:rPr>
            <w:rFonts w:ascii="Calibri Light" w:eastAsia="Calibri" w:hAnsi="Calibri Light" w:cs="Times New Roman"/>
            <w:szCs w:val="20"/>
            <w:lang w:val="es-PE"/>
          </w:rPr>
          <w:id w:val="1670912511"/>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Nac17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(8)</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Por otro lado, la malnutrición por exceso en edad temprana aumenta el riesgo de sufrir sobrepeso, obesidad, enfermedades crónicas no transmisibles (ECNT) </w:t>
      </w:r>
      <w:r w:rsidRPr="002C66E4">
        <w:rPr>
          <w:rFonts w:ascii="Calibri Light" w:eastAsia="Calibri" w:hAnsi="Calibri Light" w:cs="Times New Roman"/>
          <w:szCs w:val="20"/>
          <w:lang w:val="es-PE"/>
        </w:rPr>
        <w:lastRenderedPageBreak/>
        <w:t>como diabetes tipo 2 e hipertensión. El tratamiento y complicaciones implican efectos adversos para la salud además de un mayor costo para el sistema de salud y para las familias</w:t>
      </w:r>
      <w:sdt>
        <w:sdtPr>
          <w:rPr>
            <w:rFonts w:ascii="Calibri Light" w:eastAsia="Calibri" w:hAnsi="Calibri Light" w:cs="Times New Roman"/>
            <w:szCs w:val="20"/>
            <w:lang w:val="es-PE"/>
          </w:rPr>
          <w:id w:val="258810340"/>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Nac17 \l 10250 </w:instrText>
          </w:r>
          <w:r w:rsidRPr="002C66E4">
            <w:rPr>
              <w:rFonts w:ascii="Calibri Light" w:eastAsia="Calibri" w:hAnsi="Calibri Light" w:cs="Times New Roman"/>
              <w:szCs w:val="20"/>
              <w:lang w:val="es-PE"/>
            </w:rPr>
            <w:fldChar w:fldCharType="separate"/>
          </w:r>
          <w:r w:rsidR="00FB03A5">
            <w:rPr>
              <w:rFonts w:ascii="Calibri Light" w:eastAsia="Calibri" w:hAnsi="Calibri Light" w:cs="Times New Roman"/>
              <w:noProof/>
              <w:szCs w:val="20"/>
              <w:lang w:val="es-PE"/>
            </w:rPr>
            <w:t xml:space="preserve"> </w:t>
          </w:r>
          <w:r w:rsidR="00FB03A5" w:rsidRPr="00FB03A5">
            <w:rPr>
              <w:rFonts w:ascii="Calibri Light" w:eastAsia="Calibri" w:hAnsi="Calibri Light" w:cs="Times New Roman"/>
              <w:noProof/>
              <w:szCs w:val="20"/>
              <w:lang w:val="es-PE"/>
            </w:rPr>
            <w:t>(8)</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2031990100"/>
          <w:citation/>
        </w:sdtPr>
        <w:sdtEndPr/>
        <w:sdtContent>
          <w:r w:rsidRPr="002C66E4">
            <w:rPr>
              <w:rFonts w:ascii="Calibri Light" w:eastAsia="Calibri" w:hAnsi="Calibri Light" w:cs="Times New Roman"/>
              <w:szCs w:val="20"/>
              <w:lang w:val="es-PE"/>
            </w:rPr>
            <w:fldChar w:fldCharType="begin"/>
          </w:r>
          <w:r w:rsidR="007F7107">
            <w:rPr>
              <w:rFonts w:ascii="Calibri Light" w:eastAsia="Calibri" w:hAnsi="Calibri Light" w:cs="Times New Roman"/>
              <w:szCs w:val="20"/>
              <w:lang w:val="es-PE"/>
            </w:rPr>
            <w:instrText xml:space="preserve">CITATION MarcadorDePosición11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(2)</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w:t>
      </w:r>
    </w:p>
    <w:p w14:paraId="502EFD63" w14:textId="13C3EE33"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Para hacer frente a la doble carga de la malnutrición, existen acciones de </w:t>
      </w:r>
      <w:r w:rsidRPr="00102E17">
        <w:rPr>
          <w:rFonts w:ascii="Calibri Light" w:eastAsia="Calibri" w:hAnsi="Calibri Light" w:cs="Times New Roman"/>
          <w:szCs w:val="20"/>
          <w:lang w:val="es-PE"/>
        </w:rPr>
        <w:t>doble f</w:t>
      </w:r>
      <w:r w:rsidR="00585DE3" w:rsidRPr="00102E17">
        <w:rPr>
          <w:rFonts w:ascii="Calibri Light" w:eastAsia="Calibri" w:hAnsi="Calibri Light" w:cs="Times New Roman"/>
          <w:szCs w:val="20"/>
          <w:lang w:val="es-PE"/>
        </w:rPr>
        <w:t>inalidad</w:t>
      </w:r>
      <w:r w:rsidRPr="00102E17">
        <w:rPr>
          <w:rFonts w:ascii="Calibri Light" w:eastAsia="Calibri" w:hAnsi="Calibri Light" w:cs="Times New Roman"/>
          <w:szCs w:val="20"/>
          <w:lang w:val="es-PE"/>
        </w:rPr>
        <w:t xml:space="preserve"> que</w:t>
      </w:r>
      <w:r w:rsidRPr="002C66E4">
        <w:rPr>
          <w:rFonts w:ascii="Calibri Light" w:eastAsia="Calibri" w:hAnsi="Calibri Light" w:cs="Times New Roman"/>
          <w:szCs w:val="20"/>
          <w:lang w:val="es-PE"/>
        </w:rPr>
        <w:t xml:space="preserve"> son intervenciones, programas y políticas con potencial para reducir simultáneamente el riesgo o la carga de</w:t>
      </w:r>
      <w:r w:rsidR="00AB0488">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ambas formas de malnutrición</w:t>
      </w:r>
      <w:r w:rsidR="00AB0488">
        <w:rPr>
          <w:rFonts w:ascii="Calibri Light" w:eastAsia="Calibri" w:hAnsi="Calibri Light" w:cs="Times New Roman"/>
          <w:szCs w:val="20"/>
          <w:lang w:val="es-PE"/>
        </w:rPr>
        <w:t xml:space="preserve"> </w:t>
      </w:r>
      <w:r w:rsidR="009F627C">
        <w:rPr>
          <w:rFonts w:ascii="Calibri Light" w:eastAsia="Calibri" w:hAnsi="Calibri Light" w:cs="Times New Roman"/>
          <w:szCs w:val="20"/>
          <w:lang w:val="es-PE"/>
        </w:rPr>
        <w:t>en forma integral</w:t>
      </w:r>
      <w:r w:rsidRPr="002C66E4">
        <w:rPr>
          <w:rFonts w:ascii="Calibri Light" w:eastAsia="Calibri" w:hAnsi="Calibri Light" w:cs="Times New Roman"/>
          <w:szCs w:val="20"/>
          <w:lang w:val="es-PE"/>
        </w:rPr>
        <w:t>. Cabe señalar que las acciones de doble f</w:t>
      </w:r>
      <w:r w:rsidR="00585DE3">
        <w:rPr>
          <w:rFonts w:ascii="Calibri Light" w:eastAsia="Calibri" w:hAnsi="Calibri Light" w:cs="Times New Roman"/>
          <w:szCs w:val="20"/>
          <w:lang w:val="es-PE"/>
        </w:rPr>
        <w:t xml:space="preserve">inalidad </w:t>
      </w:r>
      <w:r w:rsidRPr="002C66E4">
        <w:rPr>
          <w:rFonts w:ascii="Calibri Light" w:eastAsia="Calibri" w:hAnsi="Calibri Light" w:cs="Times New Roman"/>
          <w:szCs w:val="20"/>
          <w:lang w:val="es-PE"/>
        </w:rPr>
        <w:t xml:space="preserve">no son necesariamente acciones nuevas </w:t>
      </w:r>
      <w:sdt>
        <w:sdtPr>
          <w:rPr>
            <w:rFonts w:ascii="Calibri Light" w:eastAsia="Calibri" w:hAnsi="Calibri Light" w:cs="Times New Roman"/>
            <w:szCs w:val="20"/>
            <w:lang w:val="es-PE"/>
          </w:rPr>
          <w:id w:val="-226385400"/>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Int16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(9)</w:t>
          </w:r>
          <w:r w:rsidRPr="002C66E4">
            <w:rPr>
              <w:rFonts w:ascii="Calibri Light" w:eastAsia="Calibri" w:hAnsi="Calibri Light" w:cs="Times New Roman"/>
              <w:szCs w:val="20"/>
              <w:lang w:val="es-PE"/>
            </w:rPr>
            <w:fldChar w:fldCharType="end"/>
          </w:r>
        </w:sdtContent>
      </w:sdt>
      <w:r w:rsidR="006875F7">
        <w:rPr>
          <w:rFonts w:ascii="Calibri Light" w:eastAsia="Calibri" w:hAnsi="Calibri Light" w:cs="Times New Roman"/>
          <w:szCs w:val="20"/>
          <w:lang w:val="es-PE"/>
        </w:rPr>
        <w:t>.</w:t>
      </w:r>
      <w:r w:rsidRPr="002C66E4">
        <w:rPr>
          <w:rFonts w:ascii="Calibri Light" w:eastAsia="Calibri" w:hAnsi="Calibri Light" w:cs="Times New Roman"/>
          <w:szCs w:val="20"/>
          <w:lang w:val="es-PE"/>
        </w:rPr>
        <w:t xml:space="preserve"> </w:t>
      </w:r>
      <w:r w:rsidR="006875F7">
        <w:rPr>
          <w:rFonts w:ascii="Calibri Light" w:eastAsia="Calibri" w:hAnsi="Calibri Light" w:cs="Times New Roman"/>
          <w:szCs w:val="20"/>
          <w:lang w:val="es-PE"/>
        </w:rPr>
        <w:t>P</w:t>
      </w:r>
      <w:r w:rsidRPr="002C66E4">
        <w:rPr>
          <w:rFonts w:ascii="Calibri Light" w:eastAsia="Calibri" w:hAnsi="Calibri Light" w:cs="Times New Roman"/>
          <w:szCs w:val="20"/>
          <w:lang w:val="es-PE"/>
        </w:rPr>
        <w:t>ueden incluir acciones que ya se utilizan para abordar las formas individuales de malnutrición, pero que tienen el potencial de convertirse en acciones de doble f</w:t>
      </w:r>
      <w:r w:rsidR="00585DE3">
        <w:rPr>
          <w:rFonts w:ascii="Calibri Light" w:eastAsia="Calibri" w:hAnsi="Calibri Light" w:cs="Times New Roman"/>
          <w:szCs w:val="20"/>
          <w:lang w:val="es-PE"/>
        </w:rPr>
        <w:t>inalidad</w:t>
      </w:r>
      <w:r w:rsidRPr="002C66E4">
        <w:rPr>
          <w:rFonts w:ascii="Calibri Light" w:eastAsia="Calibri" w:hAnsi="Calibri Light" w:cs="Times New Roman"/>
          <w:szCs w:val="20"/>
          <w:lang w:val="es-PE"/>
        </w:rPr>
        <w:t xml:space="preserve">. Estas acciones también ofrecen una oportunidad para el abordaje y soluciones integradas de las </w:t>
      </w:r>
      <w:r w:rsidR="008010AB">
        <w:rPr>
          <w:rFonts w:ascii="Calibri Light" w:eastAsia="Calibri" w:hAnsi="Calibri Light" w:cs="Times New Roman"/>
          <w:szCs w:val="20"/>
          <w:lang w:val="es-PE"/>
        </w:rPr>
        <w:t xml:space="preserve">ambas </w:t>
      </w:r>
      <w:r w:rsidRPr="002C66E4">
        <w:rPr>
          <w:rFonts w:ascii="Calibri Light" w:eastAsia="Calibri" w:hAnsi="Calibri Light" w:cs="Times New Roman"/>
          <w:szCs w:val="20"/>
          <w:lang w:val="es-PE"/>
        </w:rPr>
        <w:t xml:space="preserve">formas de malnutrición </w:t>
      </w:r>
      <w:sdt>
        <w:sdtPr>
          <w:rPr>
            <w:rFonts w:ascii="Calibri Light" w:eastAsia="Calibri" w:hAnsi="Calibri Light" w:cs="Times New Roman"/>
            <w:szCs w:val="20"/>
            <w:lang w:val="es-PE"/>
          </w:rPr>
          <w:id w:val="-1411151354"/>
          <w:citation/>
        </w:sdtPr>
        <w:sdtEndPr/>
        <w:sdtContent>
          <w:r w:rsidRPr="002C66E4">
            <w:rPr>
              <w:rFonts w:ascii="Calibri Light" w:eastAsia="Calibri" w:hAnsi="Calibri Light" w:cs="Times New Roman"/>
              <w:szCs w:val="20"/>
              <w:lang w:val="es-PE"/>
            </w:rPr>
            <w:fldChar w:fldCharType="begin"/>
          </w:r>
          <w:r w:rsidRPr="002C66E4">
            <w:rPr>
              <w:rFonts w:ascii="Calibri Light" w:eastAsia="Calibri" w:hAnsi="Calibri Light" w:cs="Times New Roman"/>
              <w:szCs w:val="20"/>
              <w:lang w:val="es-PE"/>
            </w:rPr>
            <w:instrText xml:space="preserve"> CITATION Wor17 \l 10250 </w:instrText>
          </w:r>
          <w:r w:rsidRPr="002C66E4">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(10)</w:t>
          </w:r>
          <w:r w:rsidRPr="002C66E4">
            <w:rPr>
              <w:rFonts w:ascii="Calibri Light" w:eastAsia="Calibri" w:hAnsi="Calibri Light" w:cs="Times New Roman"/>
              <w:szCs w:val="20"/>
              <w:lang w:val="es-PE"/>
            </w:rPr>
            <w:fldChar w:fldCharType="end"/>
          </w:r>
        </w:sdtContent>
      </w:sdt>
      <w:r w:rsidRPr="002C66E4">
        <w:rPr>
          <w:rFonts w:ascii="Calibri Light" w:eastAsia="Calibri" w:hAnsi="Calibri Light" w:cs="Times New Roman"/>
          <w:szCs w:val="20"/>
          <w:lang w:val="es-PE"/>
        </w:rPr>
        <w:t>.</w:t>
      </w:r>
    </w:p>
    <w:p w14:paraId="35BB9A61" w14:textId="13FBD476"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La Organización Mundial de la Salud (OMS) propone, basado en evidencias, cinco áreas de acción que podrían ayudar a hacer frente a la doble carga de la malnutrición, las cuales son: 1.</w:t>
      </w:r>
      <w:r w:rsidR="006875F7">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 xml:space="preserve">Iniciativas para promover y proteger la lactancia materna exclusiva en los primeros seis meses y </w:t>
      </w:r>
      <w:r w:rsidR="00FD33BE">
        <w:rPr>
          <w:rFonts w:ascii="Calibri Light" w:eastAsia="Calibri" w:hAnsi="Calibri Light" w:cs="Times New Roman"/>
          <w:szCs w:val="20"/>
          <w:lang w:val="es-PE"/>
        </w:rPr>
        <w:t xml:space="preserve">la lactancia continuada </w:t>
      </w:r>
      <w:r w:rsidR="00FD33BE" w:rsidRPr="00D20681">
        <w:rPr>
          <w:rFonts w:ascii="Calibri Light" w:eastAsia="Calibri" w:hAnsi="Calibri Light" w:cs="Times New Roman"/>
          <w:szCs w:val="20"/>
          <w:lang w:val="es-PE"/>
        </w:rPr>
        <w:t>hasta los 2 años</w:t>
      </w:r>
      <w:r w:rsidR="006875F7">
        <w:rPr>
          <w:rFonts w:ascii="Calibri Light" w:eastAsia="Calibri" w:hAnsi="Calibri Light" w:cs="Times New Roman"/>
          <w:szCs w:val="20"/>
          <w:lang w:val="es-PE"/>
        </w:rPr>
        <w:t>;</w:t>
      </w:r>
      <w:r w:rsidRPr="00A879FC">
        <w:rPr>
          <w:rFonts w:ascii="Calibri Light" w:eastAsia="Calibri" w:hAnsi="Calibri Light" w:cs="Times New Roman"/>
          <w:szCs w:val="20"/>
          <w:lang w:val="es-PE"/>
        </w:rPr>
        <w:t xml:space="preserve"> 2</w:t>
      </w:r>
      <w:r w:rsidRPr="00D20681">
        <w:rPr>
          <w:rFonts w:ascii="Calibri Light" w:eastAsia="Calibri" w:hAnsi="Calibri Light" w:cs="Times New Roman"/>
          <w:szCs w:val="20"/>
          <w:lang w:val="es-PE"/>
        </w:rPr>
        <w:t xml:space="preserve">. Promoción de una adecuada alimentación complementaria en </w:t>
      </w:r>
      <w:r w:rsidRPr="00A879FC">
        <w:rPr>
          <w:rFonts w:ascii="Calibri Light" w:eastAsia="Calibri" w:hAnsi="Calibri Light" w:cs="Times New Roman"/>
          <w:szCs w:val="20"/>
          <w:lang w:val="es-PE"/>
        </w:rPr>
        <w:t>infantes</w:t>
      </w:r>
      <w:r w:rsidR="00FD33BE" w:rsidRPr="00A879FC">
        <w:rPr>
          <w:rFonts w:ascii="Calibri Light" w:eastAsia="Calibri" w:hAnsi="Calibri Light" w:cs="Times New Roman"/>
          <w:szCs w:val="20"/>
          <w:lang w:val="es-PE"/>
        </w:rPr>
        <w:t xml:space="preserve"> a partir de los 6 meses</w:t>
      </w:r>
      <w:r w:rsidR="006875F7">
        <w:rPr>
          <w:rFonts w:ascii="Calibri Light" w:eastAsia="Calibri" w:hAnsi="Calibri Light" w:cs="Times New Roman"/>
          <w:szCs w:val="20"/>
          <w:lang w:val="es-PE"/>
        </w:rPr>
        <w:t>;</w:t>
      </w:r>
      <w:r w:rsidRPr="00A879FC">
        <w:rPr>
          <w:rFonts w:ascii="Calibri Light" w:eastAsia="Calibri" w:hAnsi="Calibri Light" w:cs="Times New Roman"/>
          <w:szCs w:val="20"/>
          <w:lang w:val="es-PE"/>
        </w:rPr>
        <w:t xml:space="preserve"> 3.</w:t>
      </w:r>
      <w:r w:rsidRPr="00D20681">
        <w:rPr>
          <w:rFonts w:ascii="Calibri Light" w:eastAsia="Calibri" w:hAnsi="Calibri Light" w:cs="Times New Roman"/>
          <w:szCs w:val="20"/>
          <w:lang w:val="es-PE"/>
        </w:rPr>
        <w:t xml:space="preserve"> Programas de nutrición materna y de atención </w:t>
      </w:r>
      <w:r w:rsidRPr="00A879FC">
        <w:rPr>
          <w:rFonts w:ascii="Calibri Light" w:eastAsia="Calibri" w:hAnsi="Calibri Light" w:cs="Times New Roman"/>
          <w:szCs w:val="20"/>
          <w:lang w:val="es-PE"/>
        </w:rPr>
        <w:t>prenatal</w:t>
      </w:r>
      <w:r w:rsidR="006875F7">
        <w:rPr>
          <w:rFonts w:ascii="Calibri Light" w:eastAsia="Calibri" w:hAnsi="Calibri Light" w:cs="Times New Roman"/>
          <w:szCs w:val="20"/>
          <w:lang w:val="es-PE"/>
        </w:rPr>
        <w:t>;</w:t>
      </w:r>
      <w:r w:rsidRPr="00A879FC">
        <w:rPr>
          <w:rFonts w:ascii="Calibri Light" w:eastAsia="Calibri" w:hAnsi="Calibri Light" w:cs="Times New Roman"/>
          <w:szCs w:val="20"/>
          <w:lang w:val="es-PE"/>
        </w:rPr>
        <w:t xml:space="preserve"> 4</w:t>
      </w:r>
      <w:r w:rsidRPr="00D20681">
        <w:rPr>
          <w:rFonts w:ascii="Calibri Light" w:eastAsia="Calibri" w:hAnsi="Calibri Light" w:cs="Times New Roman"/>
          <w:szCs w:val="20"/>
          <w:lang w:val="es-PE"/>
        </w:rPr>
        <w:t>.</w:t>
      </w:r>
      <w:r w:rsidR="006875F7">
        <w:rPr>
          <w:rFonts w:ascii="Calibri Light" w:eastAsia="Calibri" w:hAnsi="Calibri Light" w:cs="Times New Roman"/>
          <w:szCs w:val="20"/>
          <w:lang w:val="es-PE"/>
        </w:rPr>
        <w:t xml:space="preserve"> </w:t>
      </w:r>
      <w:r w:rsidRPr="00D20681">
        <w:rPr>
          <w:rFonts w:ascii="Calibri Light" w:eastAsia="Calibri" w:hAnsi="Calibri Light" w:cs="Times New Roman"/>
          <w:szCs w:val="20"/>
          <w:lang w:val="es-PE"/>
        </w:rPr>
        <w:t xml:space="preserve">Políticas y programas de alimentación </w:t>
      </w:r>
      <w:r w:rsidRPr="00A879FC">
        <w:rPr>
          <w:rFonts w:ascii="Calibri Light" w:eastAsia="Calibri" w:hAnsi="Calibri Light" w:cs="Times New Roman"/>
          <w:szCs w:val="20"/>
          <w:lang w:val="es-PE"/>
        </w:rPr>
        <w:t>escolar</w:t>
      </w:r>
      <w:r w:rsidR="006875F7">
        <w:rPr>
          <w:rFonts w:ascii="Calibri Light" w:eastAsia="Calibri" w:hAnsi="Calibri Light" w:cs="Times New Roman"/>
          <w:szCs w:val="20"/>
          <w:lang w:val="es-PE"/>
        </w:rPr>
        <w:t>;</w:t>
      </w:r>
      <w:r w:rsidRPr="00A879FC">
        <w:rPr>
          <w:rFonts w:ascii="Calibri Light" w:eastAsia="Calibri" w:hAnsi="Calibri Light" w:cs="Times New Roman"/>
          <w:szCs w:val="20"/>
          <w:lang w:val="es-PE"/>
        </w:rPr>
        <w:t xml:space="preserve"> 5.</w:t>
      </w:r>
      <w:r w:rsidRPr="00D20681">
        <w:rPr>
          <w:rFonts w:ascii="Calibri Light" w:eastAsia="Calibri" w:hAnsi="Calibri Light" w:cs="Times New Roman"/>
          <w:szCs w:val="20"/>
          <w:lang w:val="es-PE"/>
        </w:rPr>
        <w:t xml:space="preserve"> Reglamentación </w:t>
      </w:r>
      <w:r w:rsidR="00CD67D4" w:rsidRPr="00D20681">
        <w:rPr>
          <w:rFonts w:ascii="Calibri Light" w:eastAsia="Calibri" w:hAnsi="Calibri Light" w:cs="Times New Roman"/>
          <w:szCs w:val="20"/>
          <w:lang w:val="es-PE"/>
        </w:rPr>
        <w:t xml:space="preserve">sobre el marketing </w:t>
      </w:r>
      <w:sdt>
        <w:sdtPr>
          <w:rPr>
            <w:rFonts w:ascii="Calibri Light" w:eastAsia="Calibri" w:hAnsi="Calibri Light" w:cs="Times New Roman"/>
            <w:szCs w:val="20"/>
            <w:lang w:val="es-PE"/>
          </w:rPr>
          <w:id w:val="-225685706"/>
          <w:citation/>
        </w:sdtPr>
        <w:sdtEndPr/>
        <w:sdtContent>
          <w:r w:rsidRPr="00D20681">
            <w:rPr>
              <w:rFonts w:ascii="Calibri Light" w:eastAsia="Calibri" w:hAnsi="Calibri Light" w:cs="Times New Roman"/>
              <w:szCs w:val="20"/>
              <w:lang w:val="es-PE"/>
            </w:rPr>
            <w:fldChar w:fldCharType="begin"/>
          </w:r>
          <w:r w:rsidRPr="00D20681">
            <w:rPr>
              <w:rFonts w:ascii="Calibri Light" w:eastAsia="Calibri" w:hAnsi="Calibri Light" w:cs="Times New Roman"/>
              <w:szCs w:val="20"/>
              <w:lang w:val="es-PE"/>
            </w:rPr>
            <w:instrText xml:space="preserve"> CITATION Wor17 \l 10250 </w:instrText>
          </w:r>
          <w:r w:rsidRPr="00D20681">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(10)</w:t>
          </w:r>
          <w:r w:rsidRPr="00D20681">
            <w:rPr>
              <w:rFonts w:ascii="Calibri Light" w:eastAsia="Calibri" w:hAnsi="Calibri Light" w:cs="Times New Roman"/>
              <w:szCs w:val="20"/>
              <w:lang w:val="es-PE"/>
            </w:rPr>
            <w:fldChar w:fldCharType="end"/>
          </w:r>
        </w:sdtContent>
      </w:sdt>
      <w:r w:rsidRPr="00D20681">
        <w:rPr>
          <w:rFonts w:ascii="Calibri Light" w:eastAsia="Calibri" w:hAnsi="Calibri Light" w:cs="Times New Roman"/>
          <w:szCs w:val="20"/>
          <w:lang w:val="es-PE"/>
        </w:rPr>
        <w:t>.</w:t>
      </w:r>
    </w:p>
    <w:p w14:paraId="791E45CA" w14:textId="08926D75" w:rsidR="00DD2A41" w:rsidRPr="00102E17" w:rsidRDefault="00DD2A41" w:rsidP="00DD2A41">
      <w:pPr>
        <w:spacing w:after="160" w:line="259" w:lineRule="auto"/>
        <w:jc w:val="both"/>
        <w:rPr>
          <w:rFonts w:ascii="Calibri Light" w:eastAsia="Calibri" w:hAnsi="Calibri Light" w:cs="Times New Roman"/>
          <w:color w:val="000000" w:themeColor="text1"/>
          <w:szCs w:val="20"/>
          <w:lang w:val="es-PE"/>
        </w:rPr>
      </w:pPr>
      <w:r w:rsidRPr="002C66E4">
        <w:rPr>
          <w:rFonts w:ascii="Calibri Light" w:eastAsia="Calibri" w:hAnsi="Calibri Light" w:cs="Times New Roman"/>
          <w:szCs w:val="20"/>
          <w:lang w:val="es-PE"/>
        </w:rPr>
        <w:t xml:space="preserve">En este contexto, esta investigación busca responder a la necesidad de evidencia que existe en el Perú relacionada con la identificación </w:t>
      </w:r>
      <w:r w:rsidR="008010AB">
        <w:rPr>
          <w:rFonts w:ascii="Calibri Light" w:eastAsia="Calibri" w:hAnsi="Calibri Light" w:cs="Times New Roman"/>
          <w:szCs w:val="20"/>
          <w:lang w:val="es-PE"/>
        </w:rPr>
        <w:t xml:space="preserve">y priorización </w:t>
      </w:r>
      <w:r w:rsidRPr="002C66E4">
        <w:rPr>
          <w:rFonts w:ascii="Calibri Light" w:eastAsia="Calibri" w:hAnsi="Calibri Light" w:cs="Times New Roman"/>
          <w:szCs w:val="20"/>
          <w:lang w:val="es-PE"/>
        </w:rPr>
        <w:t>de acciones (intervenciones, programas y políticas) con potencial de convertirse en acciones de doble f</w:t>
      </w:r>
      <w:r w:rsidR="00585DE3">
        <w:rPr>
          <w:rFonts w:ascii="Calibri Light" w:eastAsia="Calibri" w:hAnsi="Calibri Light" w:cs="Times New Roman"/>
          <w:szCs w:val="20"/>
          <w:lang w:val="es-PE"/>
        </w:rPr>
        <w:t>inalidad</w:t>
      </w:r>
      <w:r w:rsidRPr="002C66E4">
        <w:rPr>
          <w:rFonts w:ascii="Calibri Light" w:eastAsia="Calibri" w:hAnsi="Calibri Light" w:cs="Times New Roman"/>
          <w:szCs w:val="20"/>
          <w:lang w:val="es-PE"/>
        </w:rPr>
        <w:t xml:space="preserve"> para reducir el riesgo </w:t>
      </w:r>
      <w:r w:rsidR="0059781F">
        <w:rPr>
          <w:rFonts w:ascii="Calibri Light" w:eastAsia="Calibri" w:hAnsi="Calibri Light" w:cs="Times New Roman"/>
          <w:szCs w:val="20"/>
          <w:lang w:val="es-PE"/>
        </w:rPr>
        <w:t>de la carga de malnutrición por deficiencia (</w:t>
      </w:r>
      <w:r w:rsidRPr="002C66E4">
        <w:rPr>
          <w:rFonts w:ascii="Calibri Light" w:eastAsia="Calibri" w:hAnsi="Calibri Light" w:cs="Times New Roman"/>
          <w:szCs w:val="20"/>
          <w:lang w:val="es-PE"/>
        </w:rPr>
        <w:t>retardo del crecimiento, deficiencia de hierro</w:t>
      </w:r>
      <w:r w:rsidR="0059781F">
        <w:rPr>
          <w:rFonts w:ascii="Calibri Light" w:eastAsia="Calibri" w:hAnsi="Calibri Light" w:cs="Times New Roman"/>
          <w:szCs w:val="20"/>
          <w:lang w:val="es-PE"/>
        </w:rPr>
        <w:t>) y por exceso (</w:t>
      </w:r>
      <w:r w:rsidRPr="002C66E4">
        <w:rPr>
          <w:rFonts w:ascii="Calibri Light" w:eastAsia="Calibri" w:hAnsi="Calibri Light" w:cs="Times New Roman"/>
          <w:szCs w:val="20"/>
          <w:lang w:val="es-PE"/>
        </w:rPr>
        <w:t>sobrepeso</w:t>
      </w:r>
      <w:r w:rsidR="0059781F">
        <w:rPr>
          <w:rFonts w:ascii="Calibri Light" w:eastAsia="Calibri" w:hAnsi="Calibri Light" w:cs="Times New Roman"/>
          <w:szCs w:val="20"/>
          <w:lang w:val="es-PE"/>
        </w:rPr>
        <w:t xml:space="preserve"> u obesidad)</w:t>
      </w:r>
      <w:r w:rsidRPr="002C66E4">
        <w:rPr>
          <w:rFonts w:ascii="Calibri Light" w:eastAsia="Calibri" w:hAnsi="Calibri Light" w:cs="Times New Roman"/>
          <w:szCs w:val="20"/>
          <w:lang w:val="es-PE"/>
        </w:rPr>
        <w:t xml:space="preserve"> en</w:t>
      </w:r>
      <w:r w:rsidR="006A28C2">
        <w:rPr>
          <w:rFonts w:ascii="Calibri Light" w:eastAsia="Calibri" w:hAnsi="Calibri Light" w:cs="Times New Roman"/>
          <w:szCs w:val="20"/>
          <w:lang w:val="es-PE"/>
        </w:rPr>
        <w:t xml:space="preserve"> infantes y</w:t>
      </w:r>
      <w:r w:rsidRPr="002C66E4">
        <w:rPr>
          <w:rFonts w:ascii="Calibri Light" w:eastAsia="Calibri" w:hAnsi="Calibri Light" w:cs="Times New Roman"/>
          <w:szCs w:val="20"/>
          <w:lang w:val="es-PE"/>
        </w:rPr>
        <w:t xml:space="preserve"> niños</w:t>
      </w:r>
      <w:r w:rsidR="006A28C2">
        <w:rPr>
          <w:rFonts w:ascii="Calibri Light" w:eastAsia="Calibri" w:hAnsi="Calibri Light" w:cs="Times New Roman"/>
          <w:szCs w:val="20"/>
          <w:lang w:val="es-PE"/>
        </w:rPr>
        <w:t xml:space="preserve"> menores de 2 años</w:t>
      </w:r>
      <w:r w:rsidRPr="002C66E4">
        <w:rPr>
          <w:rFonts w:ascii="Calibri Light" w:eastAsia="Calibri" w:hAnsi="Calibri Light" w:cs="Times New Roman"/>
          <w:szCs w:val="20"/>
          <w:lang w:val="es-PE"/>
        </w:rPr>
        <w:t>.</w:t>
      </w:r>
    </w:p>
    <w:p w14:paraId="19684C53" w14:textId="50663DCC" w:rsidR="00DD2A41" w:rsidRPr="00102E17" w:rsidRDefault="00DD2A41" w:rsidP="00DD2A41">
      <w:pPr>
        <w:spacing w:after="160" w:line="259" w:lineRule="auto"/>
        <w:jc w:val="both"/>
        <w:rPr>
          <w:rFonts w:ascii="Calibri Light" w:eastAsia="Calibri" w:hAnsi="Calibri Light" w:cs="Times New Roman"/>
          <w:color w:val="000000" w:themeColor="text1"/>
          <w:szCs w:val="20"/>
          <w:lang w:val="es-PE"/>
        </w:rPr>
      </w:pPr>
      <w:r w:rsidRPr="00102E17">
        <w:rPr>
          <w:rFonts w:ascii="Calibri Light" w:eastAsia="Calibri" w:hAnsi="Calibri Light" w:cs="Times New Roman"/>
          <w:color w:val="000000" w:themeColor="text1"/>
          <w:szCs w:val="20"/>
          <w:lang w:val="es-PE"/>
        </w:rPr>
        <w:t xml:space="preserve">El presente documento denominado: Acciones de </w:t>
      </w:r>
      <w:r w:rsidRPr="00A879FC">
        <w:rPr>
          <w:rFonts w:ascii="Calibri Light" w:eastAsia="Calibri" w:hAnsi="Calibri Light" w:cs="Times New Roman"/>
          <w:color w:val="000000" w:themeColor="text1"/>
          <w:szCs w:val="20"/>
          <w:lang w:val="es-PE"/>
        </w:rPr>
        <w:t>doble f</w:t>
      </w:r>
      <w:r w:rsidR="00585DE3" w:rsidRPr="00102E17">
        <w:rPr>
          <w:rFonts w:ascii="Calibri Light" w:eastAsia="Calibri" w:hAnsi="Calibri Light" w:cs="Times New Roman"/>
          <w:color w:val="000000" w:themeColor="text1"/>
          <w:szCs w:val="20"/>
          <w:lang w:val="es-PE"/>
        </w:rPr>
        <w:t>inalidad</w:t>
      </w:r>
      <w:r w:rsidRPr="00102E17">
        <w:rPr>
          <w:rFonts w:ascii="Calibri Light" w:eastAsia="Calibri" w:hAnsi="Calibri Light" w:cs="Times New Roman"/>
          <w:color w:val="000000" w:themeColor="text1"/>
          <w:szCs w:val="20"/>
          <w:lang w:val="es-PE"/>
        </w:rPr>
        <w:t>: políticas implementadas en el Perú para abordaje de doble carga de malnutrición en infantes y niños menores de 2 años</w:t>
      </w:r>
      <w:r w:rsidR="008010AB" w:rsidRPr="00102E17">
        <w:rPr>
          <w:rFonts w:ascii="Calibri Light" w:eastAsia="Calibri" w:hAnsi="Calibri Light" w:cs="Times New Roman"/>
          <w:color w:val="000000" w:themeColor="text1"/>
          <w:szCs w:val="20"/>
          <w:lang w:val="es-PE"/>
        </w:rPr>
        <w:t xml:space="preserve"> (2</w:t>
      </w:r>
      <w:r w:rsidRPr="00102E17">
        <w:rPr>
          <w:rFonts w:ascii="Calibri Light" w:eastAsia="Calibri" w:hAnsi="Calibri Light" w:cs="Times New Roman"/>
          <w:color w:val="000000" w:themeColor="text1"/>
          <w:szCs w:val="20"/>
          <w:lang w:val="es-PE"/>
        </w:rPr>
        <w:t>020</w:t>
      </w:r>
      <w:r w:rsidR="008010AB" w:rsidRPr="00102E17">
        <w:rPr>
          <w:rFonts w:ascii="Calibri Light" w:eastAsia="Calibri" w:hAnsi="Calibri Light" w:cs="Times New Roman"/>
          <w:color w:val="000000" w:themeColor="text1"/>
          <w:szCs w:val="20"/>
          <w:lang w:val="es-PE"/>
        </w:rPr>
        <w:t xml:space="preserve">) </w:t>
      </w:r>
      <w:r w:rsidRPr="00102E17">
        <w:rPr>
          <w:rFonts w:ascii="Calibri Light" w:eastAsia="Calibri" w:hAnsi="Calibri Light" w:cs="Times New Roman"/>
          <w:color w:val="000000" w:themeColor="text1"/>
          <w:szCs w:val="20"/>
          <w:lang w:val="es-PE"/>
        </w:rPr>
        <w:t xml:space="preserve">tiene como fin la identificación y compilación de todas las políticas de doble </w:t>
      </w:r>
      <w:r w:rsidRPr="00A879FC">
        <w:rPr>
          <w:rFonts w:ascii="Calibri Light" w:eastAsia="Calibri" w:hAnsi="Calibri Light" w:cs="Times New Roman"/>
          <w:color w:val="000000" w:themeColor="text1"/>
          <w:szCs w:val="20"/>
          <w:lang w:val="es-PE"/>
        </w:rPr>
        <w:t>acción</w:t>
      </w:r>
      <w:r w:rsidRPr="00102E17">
        <w:rPr>
          <w:rFonts w:ascii="Calibri Light" w:eastAsia="Calibri" w:hAnsi="Calibri Light" w:cs="Times New Roman"/>
          <w:color w:val="000000" w:themeColor="text1"/>
          <w:szCs w:val="20"/>
          <w:lang w:val="es-PE"/>
        </w:rPr>
        <w:t xml:space="preserve"> implementadas en el Perú en los últimos 5 años</w:t>
      </w:r>
      <w:r w:rsidR="003E5C51" w:rsidRPr="00102E17">
        <w:rPr>
          <w:rFonts w:ascii="Calibri Light" w:eastAsia="Calibri" w:hAnsi="Calibri Light" w:cs="Times New Roman"/>
          <w:color w:val="000000" w:themeColor="text1"/>
          <w:szCs w:val="20"/>
          <w:lang w:val="es-PE"/>
        </w:rPr>
        <w:t xml:space="preserve">. </w:t>
      </w:r>
      <w:r w:rsidR="00756014" w:rsidRPr="00102E17">
        <w:rPr>
          <w:rFonts w:ascii="Calibri Light" w:eastAsia="Calibri" w:hAnsi="Calibri Light" w:cs="Times New Roman"/>
          <w:color w:val="000000" w:themeColor="text1"/>
          <w:szCs w:val="20"/>
          <w:lang w:val="es-PE"/>
        </w:rPr>
        <w:t>S</w:t>
      </w:r>
      <w:r w:rsidR="003E5C51" w:rsidRPr="00102E17">
        <w:rPr>
          <w:rFonts w:ascii="Calibri Light" w:eastAsia="Calibri" w:hAnsi="Calibri Light" w:cs="Times New Roman"/>
          <w:color w:val="000000" w:themeColor="text1"/>
          <w:szCs w:val="20"/>
          <w:lang w:val="es-PE"/>
        </w:rPr>
        <w:t>e ha incluido</w:t>
      </w:r>
      <w:r w:rsidR="00756014" w:rsidRPr="00102E17">
        <w:rPr>
          <w:rFonts w:ascii="Calibri Light" w:eastAsia="Calibri" w:hAnsi="Calibri Light" w:cs="Times New Roman"/>
          <w:color w:val="000000" w:themeColor="text1"/>
          <w:szCs w:val="20"/>
          <w:lang w:val="es-PE"/>
        </w:rPr>
        <w:t xml:space="preserve"> </w:t>
      </w:r>
      <w:r w:rsidR="00FE12E2">
        <w:rPr>
          <w:rFonts w:ascii="Calibri Light" w:eastAsia="Calibri" w:hAnsi="Calibri Light" w:cs="Times New Roman"/>
          <w:color w:val="000000" w:themeColor="text1"/>
          <w:szCs w:val="20"/>
          <w:lang w:val="es-PE"/>
        </w:rPr>
        <w:t>183</w:t>
      </w:r>
      <w:r w:rsidR="00756014" w:rsidRPr="00102E17">
        <w:rPr>
          <w:rFonts w:ascii="Calibri Light" w:eastAsia="Calibri" w:hAnsi="Calibri Light" w:cs="Times New Roman"/>
          <w:color w:val="000000" w:themeColor="text1"/>
          <w:szCs w:val="20"/>
          <w:lang w:val="es-PE"/>
        </w:rPr>
        <w:t xml:space="preserve"> </w:t>
      </w:r>
      <w:r w:rsidRPr="00102E17">
        <w:rPr>
          <w:rFonts w:ascii="Calibri Light" w:eastAsia="Calibri" w:hAnsi="Calibri Light" w:cs="Times New Roman"/>
          <w:color w:val="000000" w:themeColor="text1"/>
          <w:szCs w:val="20"/>
          <w:lang w:val="es-PE"/>
        </w:rPr>
        <w:t>documentos</w:t>
      </w:r>
      <w:r w:rsidR="00756014" w:rsidRPr="00102E17">
        <w:rPr>
          <w:rFonts w:ascii="Calibri Light" w:eastAsia="Calibri" w:hAnsi="Calibri Light" w:cs="Times New Roman"/>
          <w:color w:val="000000" w:themeColor="text1"/>
          <w:szCs w:val="20"/>
          <w:lang w:val="es-PE"/>
        </w:rPr>
        <w:t xml:space="preserve"> de evidencia, entre ellos 38</w:t>
      </w:r>
      <w:r w:rsidRPr="00102E17">
        <w:rPr>
          <w:rFonts w:ascii="Calibri Light" w:eastAsia="Calibri" w:hAnsi="Calibri Light" w:cs="Times New Roman"/>
          <w:color w:val="000000" w:themeColor="text1"/>
          <w:szCs w:val="20"/>
          <w:lang w:val="es-PE"/>
        </w:rPr>
        <w:t xml:space="preserve"> </w:t>
      </w:r>
      <w:r w:rsidR="00756014" w:rsidRPr="00102E17">
        <w:rPr>
          <w:rFonts w:ascii="Calibri Light" w:eastAsia="Calibri" w:hAnsi="Calibri Light" w:cs="Times New Roman"/>
          <w:color w:val="000000" w:themeColor="text1"/>
          <w:szCs w:val="20"/>
          <w:lang w:val="es-PE"/>
        </w:rPr>
        <w:t xml:space="preserve">con </w:t>
      </w:r>
      <w:r w:rsidRPr="00102E17">
        <w:rPr>
          <w:rFonts w:ascii="Calibri Light" w:eastAsia="Calibri" w:hAnsi="Calibri Light" w:cs="Times New Roman"/>
          <w:color w:val="000000" w:themeColor="text1"/>
          <w:szCs w:val="20"/>
          <w:lang w:val="es-PE"/>
        </w:rPr>
        <w:t>antigüedad</w:t>
      </w:r>
      <w:r w:rsidR="00756014" w:rsidRPr="00102E17">
        <w:rPr>
          <w:rFonts w:ascii="Calibri Light" w:eastAsia="Calibri" w:hAnsi="Calibri Light" w:cs="Times New Roman"/>
          <w:color w:val="000000" w:themeColor="text1"/>
          <w:szCs w:val="20"/>
          <w:lang w:val="es-PE"/>
        </w:rPr>
        <w:t xml:space="preserve"> mayor a 5 años</w:t>
      </w:r>
      <w:r w:rsidRPr="00102E17">
        <w:rPr>
          <w:rFonts w:ascii="Calibri Light" w:eastAsia="Calibri" w:hAnsi="Calibri Light" w:cs="Times New Roman"/>
          <w:color w:val="000000" w:themeColor="text1"/>
          <w:szCs w:val="20"/>
          <w:lang w:val="es-PE"/>
        </w:rPr>
        <w:t xml:space="preserve"> </w:t>
      </w:r>
      <w:r w:rsidR="003E5C51" w:rsidRPr="00102E17">
        <w:rPr>
          <w:rFonts w:ascii="Calibri Light" w:eastAsia="Calibri" w:hAnsi="Calibri Light" w:cs="Times New Roman"/>
          <w:color w:val="000000" w:themeColor="text1"/>
          <w:szCs w:val="20"/>
          <w:lang w:val="es-PE"/>
        </w:rPr>
        <w:t xml:space="preserve">que </w:t>
      </w:r>
      <w:r w:rsidRPr="00102E17">
        <w:rPr>
          <w:rFonts w:ascii="Calibri Light" w:eastAsia="Calibri" w:hAnsi="Calibri Light" w:cs="Times New Roman"/>
          <w:color w:val="000000" w:themeColor="text1"/>
          <w:szCs w:val="20"/>
          <w:lang w:val="es-PE"/>
        </w:rPr>
        <w:t xml:space="preserve">aún </w:t>
      </w:r>
      <w:r w:rsidR="00756014" w:rsidRPr="00102E17">
        <w:rPr>
          <w:rFonts w:ascii="Calibri Light" w:eastAsia="Calibri" w:hAnsi="Calibri Light" w:cs="Times New Roman"/>
          <w:color w:val="000000" w:themeColor="text1"/>
          <w:szCs w:val="20"/>
          <w:lang w:val="es-PE"/>
        </w:rPr>
        <w:t>est</w:t>
      </w:r>
      <w:r w:rsidR="006875F7">
        <w:rPr>
          <w:rFonts w:ascii="Calibri Light" w:eastAsia="Calibri" w:hAnsi="Calibri Light" w:cs="Times New Roman"/>
          <w:color w:val="000000" w:themeColor="text1"/>
          <w:szCs w:val="20"/>
          <w:lang w:val="es-PE"/>
        </w:rPr>
        <w:t>á</w:t>
      </w:r>
      <w:r w:rsidR="00756014" w:rsidRPr="00102E17">
        <w:rPr>
          <w:rFonts w:ascii="Calibri Light" w:eastAsia="Calibri" w:hAnsi="Calibri Light" w:cs="Times New Roman"/>
          <w:color w:val="000000" w:themeColor="text1"/>
          <w:szCs w:val="20"/>
          <w:lang w:val="es-PE"/>
        </w:rPr>
        <w:t>n en</w:t>
      </w:r>
      <w:r w:rsidR="003E5C51" w:rsidRPr="00102E17">
        <w:rPr>
          <w:rFonts w:ascii="Calibri Light" w:eastAsia="Calibri" w:hAnsi="Calibri Light" w:cs="Times New Roman"/>
          <w:color w:val="000000" w:themeColor="text1"/>
          <w:szCs w:val="20"/>
          <w:lang w:val="es-PE"/>
        </w:rPr>
        <w:t xml:space="preserve"> </w:t>
      </w:r>
      <w:r w:rsidRPr="00102E17">
        <w:rPr>
          <w:rFonts w:ascii="Calibri Light" w:eastAsia="Calibri" w:hAnsi="Calibri Light" w:cs="Times New Roman"/>
          <w:color w:val="000000" w:themeColor="text1"/>
          <w:szCs w:val="20"/>
          <w:lang w:val="es-PE"/>
        </w:rPr>
        <w:t>vigen</w:t>
      </w:r>
      <w:r w:rsidR="00756014" w:rsidRPr="00102E17">
        <w:rPr>
          <w:rFonts w:ascii="Calibri Light" w:eastAsia="Calibri" w:hAnsi="Calibri Light" w:cs="Times New Roman"/>
          <w:color w:val="000000" w:themeColor="text1"/>
          <w:szCs w:val="20"/>
          <w:lang w:val="es-PE"/>
        </w:rPr>
        <w:t>cia.</w:t>
      </w:r>
      <w:r w:rsidRPr="00102E17">
        <w:rPr>
          <w:rFonts w:ascii="Calibri Light" w:eastAsia="Calibri" w:hAnsi="Calibri Light" w:cs="Times New Roman"/>
          <w:color w:val="000000" w:themeColor="text1"/>
          <w:szCs w:val="20"/>
          <w:lang w:val="es-PE"/>
        </w:rPr>
        <w:t xml:space="preserve"> </w:t>
      </w:r>
    </w:p>
    <w:p w14:paraId="5144BC08" w14:textId="3FEBF8DE"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La elaboración de este documento de evidencia y su correspondiente validación son parte de la investigación denominada </w:t>
      </w:r>
      <w:r w:rsidRPr="002C66E4">
        <w:rPr>
          <w:rFonts w:ascii="Calibri Light" w:eastAsia="Calibri" w:hAnsi="Calibri Light" w:cs="Times New Roman"/>
          <w:b/>
          <w:szCs w:val="20"/>
          <w:lang w:val="es-PE"/>
        </w:rPr>
        <w:t>"Mapeo de políticas de alimentación para infantes y niños menores de 2 años y acciones globales d</w:t>
      </w:r>
      <w:r w:rsidR="00585DE3">
        <w:rPr>
          <w:rFonts w:ascii="Calibri Light" w:eastAsia="Calibri" w:hAnsi="Calibri Light" w:cs="Times New Roman"/>
          <w:b/>
          <w:szCs w:val="20"/>
          <w:lang w:val="es-PE"/>
        </w:rPr>
        <w:t>e doble finalidad</w:t>
      </w:r>
      <w:r w:rsidRPr="002C66E4">
        <w:rPr>
          <w:rFonts w:ascii="Calibri Light" w:eastAsia="Calibri" w:hAnsi="Calibri Light" w:cs="Times New Roman"/>
          <w:b/>
          <w:szCs w:val="20"/>
          <w:lang w:val="es-PE"/>
        </w:rPr>
        <w:t>"</w:t>
      </w:r>
      <w:r w:rsidRPr="002C66E4">
        <w:rPr>
          <w:rFonts w:ascii="Calibri Light" w:eastAsia="Calibri" w:hAnsi="Calibri Light" w:cs="Times New Roman"/>
          <w:szCs w:val="20"/>
          <w:lang w:val="es-PE"/>
        </w:rPr>
        <w:t xml:space="preserve"> que corresponde al componente 1.5 del </w:t>
      </w:r>
      <w:r w:rsidRPr="002C66E4">
        <w:rPr>
          <w:rFonts w:ascii="Calibri Light" w:eastAsia="Calibri" w:hAnsi="Calibri Light" w:cs="Times New Roman"/>
          <w:szCs w:val="20"/>
          <w:lang w:val="es-ES"/>
        </w:rPr>
        <w:t xml:space="preserve">proyecto titulado </w:t>
      </w:r>
      <w:r w:rsidRPr="002C66E4">
        <w:rPr>
          <w:rFonts w:ascii="Calibri Light" w:eastAsia="Calibri" w:hAnsi="Calibri Light" w:cs="Times New Roman"/>
          <w:bCs/>
          <w:i/>
          <w:iCs/>
          <w:szCs w:val="20"/>
          <w:lang w:val="es-ES"/>
        </w:rPr>
        <w:t xml:space="preserve">"Nuevas estrategias para reducir la anemia y el riesgo de sobrepeso y obesidad a través de la alimentación complementaria de </w:t>
      </w:r>
      <w:r w:rsidR="008010AB">
        <w:rPr>
          <w:rFonts w:ascii="Calibri Light" w:eastAsia="Calibri" w:hAnsi="Calibri Light" w:cs="Times New Roman"/>
          <w:bCs/>
          <w:i/>
          <w:iCs/>
          <w:szCs w:val="20"/>
          <w:lang w:val="es-ES"/>
        </w:rPr>
        <w:t>infantes</w:t>
      </w:r>
      <w:r w:rsidRPr="002C66E4">
        <w:rPr>
          <w:rFonts w:ascii="Calibri Light" w:eastAsia="Calibri" w:hAnsi="Calibri Light" w:cs="Times New Roman"/>
          <w:bCs/>
          <w:i/>
          <w:iCs/>
          <w:szCs w:val="20"/>
          <w:lang w:val="es-ES"/>
        </w:rPr>
        <w:t xml:space="preserve"> y niños pequeños en Perú".</w:t>
      </w:r>
      <w:r w:rsidRPr="002C66E4">
        <w:rPr>
          <w:rFonts w:ascii="Calibri Light" w:eastAsia="Calibri" w:hAnsi="Calibri Light" w:cs="Times New Roman"/>
          <w:b/>
          <w:szCs w:val="20"/>
          <w:lang w:val="es-ES"/>
        </w:rPr>
        <w:t xml:space="preserve"> </w:t>
      </w:r>
      <w:r w:rsidRPr="002C66E4">
        <w:rPr>
          <w:rFonts w:ascii="Calibri Light" w:eastAsia="Calibri" w:hAnsi="Calibri Light" w:cs="Times New Roman"/>
          <w:bCs/>
          <w:szCs w:val="20"/>
          <w:lang w:val="es-ES"/>
        </w:rPr>
        <w:t>Este proyecto</w:t>
      </w:r>
      <w:r w:rsidRPr="002C66E4">
        <w:rPr>
          <w:rFonts w:ascii="Calibri Light" w:eastAsia="Calibri" w:hAnsi="Calibri Light" w:cs="Times New Roman"/>
          <w:szCs w:val="20"/>
          <w:lang w:val="es-ES"/>
        </w:rPr>
        <w:t xml:space="preserve"> esta codirigido por el Instituto de Investigación Nutricional</w:t>
      </w:r>
      <w:r w:rsidR="00756014">
        <w:rPr>
          <w:rFonts w:ascii="Calibri Light" w:eastAsia="Calibri" w:hAnsi="Calibri Light" w:cs="Times New Roman"/>
          <w:szCs w:val="20"/>
          <w:lang w:val="es-ES"/>
        </w:rPr>
        <w:t xml:space="preserve"> de Perú</w:t>
      </w:r>
      <w:r w:rsidRPr="002C66E4">
        <w:rPr>
          <w:rFonts w:ascii="Calibri Light" w:eastAsia="Calibri" w:hAnsi="Calibri Light" w:cs="Times New Roman"/>
          <w:szCs w:val="20"/>
          <w:lang w:val="es-ES"/>
        </w:rPr>
        <w:t xml:space="preserve"> y </w:t>
      </w:r>
      <w:r w:rsidRPr="002C66E4">
        <w:rPr>
          <w:rFonts w:ascii="Calibri Light" w:eastAsia="Calibri" w:hAnsi="Calibri Light" w:cs="Times New Roman"/>
          <w:szCs w:val="20"/>
          <w:lang w:val="es-PE"/>
        </w:rPr>
        <w:t>Loughborough University</w:t>
      </w:r>
      <w:r w:rsidR="00756014">
        <w:rPr>
          <w:rFonts w:ascii="Calibri Light" w:eastAsia="Calibri" w:hAnsi="Calibri Light" w:cs="Times New Roman"/>
          <w:szCs w:val="20"/>
          <w:lang w:val="es-PE"/>
        </w:rPr>
        <w:t xml:space="preserve"> Reino Unido</w:t>
      </w:r>
      <w:r w:rsidRPr="002C66E4">
        <w:rPr>
          <w:rFonts w:ascii="Calibri Light" w:eastAsia="Calibri" w:hAnsi="Calibri Light" w:cs="Times New Roman"/>
          <w:szCs w:val="20"/>
          <w:lang w:val="es-ES"/>
        </w:rPr>
        <w:t xml:space="preserve"> en colaboración con</w:t>
      </w:r>
      <w:r w:rsidRPr="002C66E4">
        <w:rPr>
          <w:rFonts w:ascii="Calibri Light" w:eastAsia="Calibri" w:hAnsi="Calibri Light" w:cs="Times New Roman"/>
          <w:szCs w:val="20"/>
          <w:lang w:val="es-PE"/>
        </w:rPr>
        <w:t xml:space="preserve"> Cardiff University</w:t>
      </w:r>
      <w:r w:rsidR="00756014">
        <w:rPr>
          <w:rFonts w:ascii="Calibri Light" w:eastAsia="Calibri" w:hAnsi="Calibri Light" w:cs="Times New Roman"/>
          <w:szCs w:val="20"/>
          <w:lang w:val="es-PE"/>
        </w:rPr>
        <w:t xml:space="preserve"> (Reino Unido)</w:t>
      </w:r>
      <w:r w:rsidRPr="002C66E4">
        <w:rPr>
          <w:rFonts w:ascii="Calibri Light" w:eastAsia="Calibri" w:hAnsi="Calibri Light" w:cs="Times New Roman"/>
          <w:szCs w:val="20"/>
          <w:lang w:val="es-PE"/>
        </w:rPr>
        <w:t xml:space="preserve">, </w:t>
      </w:r>
      <w:r w:rsidR="00756014">
        <w:rPr>
          <w:rFonts w:ascii="Calibri Light" w:eastAsia="Calibri" w:hAnsi="Calibri Light" w:cs="Times New Roman"/>
          <w:szCs w:val="20"/>
          <w:lang w:val="es-PE"/>
        </w:rPr>
        <w:t>Instituto de Investigación para el Desarrollo</w:t>
      </w:r>
      <w:r w:rsidR="0059781F">
        <w:rPr>
          <w:rFonts w:ascii="Calibri Light" w:eastAsia="Calibri" w:hAnsi="Calibri Light" w:cs="Times New Roman"/>
          <w:szCs w:val="20"/>
          <w:lang w:val="es-PE"/>
        </w:rPr>
        <w:t xml:space="preserve"> (Francia)</w:t>
      </w:r>
      <w:r w:rsidRPr="002C66E4">
        <w:rPr>
          <w:rFonts w:ascii="Calibri Light" w:eastAsia="Calibri" w:hAnsi="Calibri Light" w:cs="Times New Roman"/>
          <w:szCs w:val="20"/>
          <w:lang w:val="es-PE"/>
        </w:rPr>
        <w:t>, Universidad Nacional Mayor de San Marcos</w:t>
      </w:r>
      <w:r w:rsidR="0059781F">
        <w:rPr>
          <w:rFonts w:ascii="Calibri Light" w:eastAsia="Calibri" w:hAnsi="Calibri Light" w:cs="Times New Roman"/>
          <w:szCs w:val="20"/>
          <w:lang w:val="es-PE"/>
        </w:rPr>
        <w:t xml:space="preserve"> (Perú)</w:t>
      </w:r>
      <w:r w:rsidRPr="002C66E4">
        <w:rPr>
          <w:rFonts w:ascii="Calibri Light" w:eastAsia="Calibri" w:hAnsi="Calibri Light" w:cs="Times New Roman"/>
          <w:szCs w:val="20"/>
          <w:lang w:val="es-PE"/>
        </w:rPr>
        <w:t xml:space="preserve"> y Universidad Nacional Hermilio Valdizán</w:t>
      </w:r>
      <w:r w:rsidR="0059781F">
        <w:rPr>
          <w:rFonts w:ascii="Calibri Light" w:eastAsia="Calibri" w:hAnsi="Calibri Light" w:cs="Times New Roman"/>
          <w:szCs w:val="20"/>
          <w:lang w:val="es-PE"/>
        </w:rPr>
        <w:t xml:space="preserve"> (Perú)</w:t>
      </w:r>
      <w:r w:rsidRPr="002C66E4">
        <w:rPr>
          <w:rFonts w:ascii="Calibri Light" w:eastAsia="Calibri" w:hAnsi="Calibri Light" w:cs="Times New Roman"/>
          <w:szCs w:val="20"/>
          <w:lang w:val="es-PE"/>
        </w:rPr>
        <w:t>.</w:t>
      </w:r>
    </w:p>
    <w:p w14:paraId="54EE5B5E" w14:textId="2CCEE8CA"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Los objetivos de esta investigación son: 1. Evaluar el alcance de la implementación actual de acciones de doble f</w:t>
      </w:r>
      <w:r w:rsidR="00585DE3">
        <w:rPr>
          <w:rFonts w:ascii="Calibri Light" w:eastAsia="Calibri" w:hAnsi="Calibri Light" w:cs="Times New Roman"/>
          <w:szCs w:val="20"/>
          <w:lang w:val="es-PE"/>
        </w:rPr>
        <w:t>inalidad</w:t>
      </w:r>
      <w:r w:rsidRPr="002C66E4">
        <w:rPr>
          <w:rFonts w:ascii="Calibri Light" w:eastAsia="Calibri" w:hAnsi="Calibri Light" w:cs="Times New Roman"/>
          <w:szCs w:val="20"/>
          <w:lang w:val="es-PE"/>
        </w:rPr>
        <w:t xml:space="preserve"> (intervenciones / políticas) para abordar la doble carga de malnutrición</w:t>
      </w:r>
      <w:r w:rsidR="006A28C2">
        <w:rPr>
          <w:rFonts w:ascii="Calibri Light" w:eastAsia="Calibri" w:hAnsi="Calibri Light" w:cs="Times New Roman"/>
          <w:szCs w:val="20"/>
          <w:lang w:val="es-PE"/>
        </w:rPr>
        <w:t xml:space="preserve"> (por deficiencia (</w:t>
      </w:r>
      <w:r w:rsidR="006A28C2" w:rsidRPr="002C66E4">
        <w:rPr>
          <w:rFonts w:ascii="Calibri Light" w:eastAsia="Calibri" w:hAnsi="Calibri Light" w:cs="Times New Roman"/>
          <w:szCs w:val="20"/>
          <w:lang w:val="es-PE"/>
        </w:rPr>
        <w:t>retardo del crecimiento, deficiencia de hierro</w:t>
      </w:r>
      <w:r w:rsidR="006A28C2">
        <w:rPr>
          <w:rFonts w:ascii="Calibri Light" w:eastAsia="Calibri" w:hAnsi="Calibri Light" w:cs="Times New Roman"/>
          <w:szCs w:val="20"/>
          <w:lang w:val="es-PE"/>
        </w:rPr>
        <w:t>) y por exceso (</w:t>
      </w:r>
      <w:r w:rsidR="006A28C2" w:rsidRPr="002C66E4">
        <w:rPr>
          <w:rFonts w:ascii="Calibri Light" w:eastAsia="Calibri" w:hAnsi="Calibri Light" w:cs="Times New Roman"/>
          <w:szCs w:val="20"/>
          <w:lang w:val="es-PE"/>
        </w:rPr>
        <w:t>sobrepeso</w:t>
      </w:r>
      <w:r w:rsidR="006A28C2">
        <w:rPr>
          <w:rFonts w:ascii="Calibri Light" w:eastAsia="Calibri" w:hAnsi="Calibri Light" w:cs="Times New Roman"/>
          <w:szCs w:val="20"/>
          <w:lang w:val="es-PE"/>
        </w:rPr>
        <w:t xml:space="preserve"> u obesidad)</w:t>
      </w:r>
      <w:r w:rsidRPr="002C66E4">
        <w:rPr>
          <w:rFonts w:ascii="Calibri Light" w:eastAsia="Calibri" w:hAnsi="Calibri Light" w:cs="Times New Roman"/>
          <w:szCs w:val="20"/>
          <w:lang w:val="es-PE"/>
        </w:rPr>
        <w:t xml:space="preserve"> en infantes y niños </w:t>
      </w:r>
      <w:r w:rsidR="00912C32">
        <w:rPr>
          <w:rFonts w:ascii="Calibri Light" w:eastAsia="Calibri" w:hAnsi="Calibri Light" w:cs="Times New Roman"/>
          <w:szCs w:val="20"/>
          <w:lang w:val="es-PE"/>
        </w:rPr>
        <w:t>men</w:t>
      </w:r>
      <w:r w:rsidR="0059781F">
        <w:rPr>
          <w:rFonts w:ascii="Calibri Light" w:eastAsia="Calibri" w:hAnsi="Calibri Light" w:cs="Times New Roman"/>
          <w:szCs w:val="20"/>
          <w:lang w:val="es-PE"/>
        </w:rPr>
        <w:t>o</w:t>
      </w:r>
      <w:r w:rsidR="00912C32">
        <w:rPr>
          <w:rFonts w:ascii="Calibri Light" w:eastAsia="Calibri" w:hAnsi="Calibri Light" w:cs="Times New Roman"/>
          <w:szCs w:val="20"/>
          <w:lang w:val="es-PE"/>
        </w:rPr>
        <w:t>res de 2 años</w:t>
      </w:r>
      <w:r w:rsidRPr="002C66E4">
        <w:rPr>
          <w:rFonts w:ascii="Calibri Light" w:eastAsia="Calibri" w:hAnsi="Calibri Light" w:cs="Times New Roman"/>
          <w:szCs w:val="20"/>
          <w:lang w:val="es-PE"/>
        </w:rPr>
        <w:t xml:space="preserve"> en Perú. 2. Identificar y priorizar las acciones que el gobierno y sus socios llevan a cabo para reducir la doble carga de malnutrición</w:t>
      </w:r>
      <w:r w:rsidR="001506DD">
        <w:rPr>
          <w:rFonts w:ascii="Calibri Light" w:eastAsia="Calibri" w:hAnsi="Calibri Light" w:cs="Times New Roman"/>
          <w:szCs w:val="20"/>
          <w:lang w:val="es-PE"/>
        </w:rPr>
        <w:t xml:space="preserve"> (por deficiencia (</w:t>
      </w:r>
      <w:r w:rsidR="001506DD" w:rsidRPr="002C66E4">
        <w:rPr>
          <w:rFonts w:ascii="Calibri Light" w:eastAsia="Calibri" w:hAnsi="Calibri Light" w:cs="Times New Roman"/>
          <w:szCs w:val="20"/>
          <w:lang w:val="es-PE"/>
        </w:rPr>
        <w:t>retardo del crecimiento, deficiencia de hierro</w:t>
      </w:r>
      <w:r w:rsidR="001506DD">
        <w:rPr>
          <w:rFonts w:ascii="Calibri Light" w:eastAsia="Calibri" w:hAnsi="Calibri Light" w:cs="Times New Roman"/>
          <w:szCs w:val="20"/>
          <w:lang w:val="es-PE"/>
        </w:rPr>
        <w:t>) y por exceso (</w:t>
      </w:r>
      <w:r w:rsidR="001506DD" w:rsidRPr="002C66E4">
        <w:rPr>
          <w:rFonts w:ascii="Calibri Light" w:eastAsia="Calibri" w:hAnsi="Calibri Light" w:cs="Times New Roman"/>
          <w:szCs w:val="20"/>
          <w:lang w:val="es-PE"/>
        </w:rPr>
        <w:t>sobrepeso</w:t>
      </w:r>
      <w:r w:rsidR="001506DD">
        <w:rPr>
          <w:rFonts w:ascii="Calibri Light" w:eastAsia="Calibri" w:hAnsi="Calibri Light" w:cs="Times New Roman"/>
          <w:szCs w:val="20"/>
          <w:lang w:val="es-PE"/>
        </w:rPr>
        <w:t xml:space="preserve"> u obesidad))</w:t>
      </w:r>
      <w:r w:rsidRPr="002C66E4">
        <w:rPr>
          <w:rFonts w:ascii="Calibri Light" w:eastAsia="Calibri" w:hAnsi="Calibri Light" w:cs="Times New Roman"/>
          <w:szCs w:val="20"/>
          <w:lang w:val="es-PE"/>
        </w:rPr>
        <w:t xml:space="preserve"> en infantes y </w:t>
      </w:r>
      <w:r w:rsidR="00912C32">
        <w:rPr>
          <w:rFonts w:ascii="Calibri Light" w:eastAsia="Calibri" w:hAnsi="Calibri Light" w:cs="Times New Roman"/>
          <w:szCs w:val="20"/>
          <w:lang w:val="es-PE"/>
        </w:rPr>
        <w:t>niños menores de 2 años</w:t>
      </w:r>
      <w:r w:rsidRPr="002C66E4">
        <w:rPr>
          <w:rFonts w:ascii="Calibri Light" w:eastAsia="Calibri" w:hAnsi="Calibri Light" w:cs="Times New Roman"/>
          <w:szCs w:val="20"/>
          <w:lang w:val="es-PE"/>
        </w:rPr>
        <w:t xml:space="preserve"> en Perú.</w:t>
      </w:r>
    </w:p>
    <w:p w14:paraId="57340488" w14:textId="77777777"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El proceso metodológico de la investigación se divide en tres etapas principales que se resume en la </w:t>
      </w:r>
      <w:r w:rsidRPr="002C66E4">
        <w:rPr>
          <w:rFonts w:ascii="Calibri Light" w:eastAsia="Calibri" w:hAnsi="Calibri Light" w:cs="Times New Roman"/>
          <w:b/>
          <w:bCs/>
          <w:szCs w:val="20"/>
          <w:lang w:val="es-PE"/>
        </w:rPr>
        <w:t xml:space="preserve">figura 1 </w:t>
      </w:r>
      <w:r w:rsidRPr="002C66E4">
        <w:rPr>
          <w:rFonts w:ascii="Calibri Light" w:eastAsia="Calibri" w:hAnsi="Calibri Light" w:cs="Times New Roman"/>
          <w:szCs w:val="20"/>
          <w:lang w:val="es-PE"/>
        </w:rPr>
        <w:t>y se describe a continuación:</w:t>
      </w:r>
    </w:p>
    <w:p w14:paraId="019EB804" w14:textId="77777777" w:rsidR="00DD2A41" w:rsidRPr="00862932" w:rsidRDefault="00DD2A41" w:rsidP="00DD2A41">
      <w:pPr>
        <w:spacing w:after="160" w:line="259" w:lineRule="auto"/>
        <w:jc w:val="both"/>
        <w:rPr>
          <w:rFonts w:ascii="Calibri Light" w:eastAsia="Calibri" w:hAnsi="Calibri Light" w:cs="Times New Roman"/>
          <w:b/>
          <w:szCs w:val="20"/>
          <w:lang w:val="es-PE"/>
        </w:rPr>
      </w:pPr>
      <w:r w:rsidRPr="00862932">
        <w:rPr>
          <w:rFonts w:ascii="Calibri Light" w:eastAsia="Calibri" w:hAnsi="Calibri Light" w:cs="Times New Roman"/>
          <w:b/>
          <w:szCs w:val="20"/>
          <w:lang w:val="es-PE"/>
        </w:rPr>
        <w:t xml:space="preserve">Paso 1: </w:t>
      </w:r>
    </w:p>
    <w:p w14:paraId="4106266D" w14:textId="18C55278" w:rsidR="00DD2A41" w:rsidRPr="002C66E4"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 Paso 1a: Para identificar las acciones de </w:t>
      </w:r>
      <w:r w:rsidR="00585DE3">
        <w:rPr>
          <w:rFonts w:ascii="Calibri Light" w:eastAsia="Calibri" w:hAnsi="Calibri Light" w:cs="Times New Roman"/>
          <w:szCs w:val="20"/>
          <w:lang w:val="es-PE"/>
        </w:rPr>
        <w:t xml:space="preserve">doble finalidad </w:t>
      </w:r>
      <w:r w:rsidRPr="002C66E4">
        <w:rPr>
          <w:rFonts w:ascii="Calibri Light" w:eastAsia="Calibri" w:hAnsi="Calibri Light" w:cs="Times New Roman"/>
          <w:szCs w:val="20"/>
          <w:lang w:val="es-PE"/>
        </w:rPr>
        <w:t>e indicadores para las buenas prácticas se utilizó como referencia las 5 acciones de doble f</w:t>
      </w:r>
      <w:r w:rsidR="00585DE3">
        <w:rPr>
          <w:rFonts w:ascii="Calibri Light" w:eastAsia="Calibri" w:hAnsi="Calibri Light" w:cs="Times New Roman"/>
          <w:szCs w:val="20"/>
          <w:lang w:val="es-PE"/>
        </w:rPr>
        <w:t>inalidad</w:t>
      </w:r>
      <w:r w:rsidRPr="002C66E4">
        <w:rPr>
          <w:rFonts w:ascii="Calibri Light" w:eastAsia="Calibri" w:hAnsi="Calibri Light" w:cs="Times New Roman"/>
          <w:szCs w:val="20"/>
          <w:lang w:val="es-PE"/>
        </w:rPr>
        <w:t xml:space="preserve"> de la O</w:t>
      </w:r>
      <w:r w:rsidR="005F3D26">
        <w:rPr>
          <w:rFonts w:ascii="Calibri Light" w:eastAsia="Calibri" w:hAnsi="Calibri Light" w:cs="Times New Roman"/>
          <w:szCs w:val="20"/>
          <w:lang w:val="es-PE"/>
        </w:rPr>
        <w:t>rganización Mundial de la Salud O</w:t>
      </w:r>
      <w:r w:rsidRPr="002C66E4">
        <w:rPr>
          <w:rFonts w:ascii="Calibri Light" w:eastAsia="Calibri" w:hAnsi="Calibri Light" w:cs="Times New Roman"/>
          <w:szCs w:val="20"/>
          <w:lang w:val="es-PE"/>
        </w:rPr>
        <w:t>MS</w:t>
      </w:r>
      <w:r w:rsidR="00D4664E">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con el entorno escolar adaptado al entorno preescolar</w:t>
      </w:r>
      <w:r w:rsidR="00975356">
        <w:rPr>
          <w:rFonts w:ascii="Calibri Light" w:eastAsia="Calibri" w:hAnsi="Calibri Light" w:cs="Times New Roman"/>
          <w:szCs w:val="20"/>
          <w:lang w:val="es-PE"/>
        </w:rPr>
        <w:t xml:space="preserve"> en este caso</w:t>
      </w:r>
      <w:r w:rsidRPr="00102E17">
        <w:rPr>
          <w:rFonts w:ascii="Calibri Light" w:eastAsia="Calibri" w:hAnsi="Calibri Light" w:cs="Times New Roman"/>
          <w:color w:val="000000" w:themeColor="text1"/>
          <w:szCs w:val="20"/>
          <w:lang w:val="es-PE"/>
        </w:rPr>
        <w:t>. Se diseñó una herramienta para evaluar las cinco políticas de doble f</w:t>
      </w:r>
      <w:r w:rsidR="00585DE3" w:rsidRPr="00102E17">
        <w:rPr>
          <w:rFonts w:ascii="Calibri Light" w:eastAsia="Calibri" w:hAnsi="Calibri Light" w:cs="Times New Roman"/>
          <w:color w:val="000000" w:themeColor="text1"/>
          <w:szCs w:val="20"/>
          <w:lang w:val="es-PE"/>
        </w:rPr>
        <w:t>inalidad</w:t>
      </w:r>
      <w:r w:rsidRPr="00102E17">
        <w:rPr>
          <w:rFonts w:ascii="Calibri Light" w:hAnsi="Calibri Light"/>
          <w:color w:val="000000" w:themeColor="text1"/>
          <w:szCs w:val="20"/>
          <w:lang w:val="es-PE"/>
        </w:rPr>
        <w:t xml:space="preserve"> d</w:t>
      </w:r>
      <w:r w:rsidRPr="00102E17">
        <w:rPr>
          <w:rFonts w:ascii="Calibri Light" w:eastAsia="Calibri" w:hAnsi="Calibri Light" w:cs="Times New Roman"/>
          <w:color w:val="000000" w:themeColor="text1"/>
          <w:szCs w:val="20"/>
          <w:lang w:val="es-PE"/>
        </w:rPr>
        <w:t>e la OMS y los elementos de</w:t>
      </w:r>
      <w:r w:rsidR="003F1D06" w:rsidRPr="00102E17">
        <w:rPr>
          <w:rFonts w:ascii="Calibri Light" w:eastAsia="Calibri" w:hAnsi="Calibri Light" w:cs="Times New Roman"/>
          <w:color w:val="000000" w:themeColor="text1"/>
          <w:szCs w:val="20"/>
          <w:lang w:val="es-PE"/>
        </w:rPr>
        <w:t xml:space="preserve"> </w:t>
      </w:r>
      <w:r w:rsidRPr="00A879FC">
        <w:rPr>
          <w:rFonts w:ascii="Calibri Light" w:eastAsia="Calibri" w:hAnsi="Calibri Light" w:cs="Times New Roman"/>
          <w:color w:val="000000" w:themeColor="text1"/>
          <w:szCs w:val="20"/>
          <w:lang w:val="es-PE"/>
        </w:rPr>
        <w:t>infraestructura</w:t>
      </w:r>
      <w:r w:rsidR="000D34B5" w:rsidRPr="00102E17">
        <w:rPr>
          <w:rFonts w:ascii="Calibri Light" w:eastAsia="Calibri" w:hAnsi="Calibri Light" w:cs="Times New Roman"/>
          <w:color w:val="000000" w:themeColor="text1"/>
          <w:szCs w:val="20"/>
          <w:lang w:val="es-PE"/>
        </w:rPr>
        <w:t xml:space="preserve"> de apoyo</w:t>
      </w:r>
      <w:r w:rsidRPr="00102E17">
        <w:rPr>
          <w:rFonts w:ascii="Calibri Light" w:eastAsia="Calibri" w:hAnsi="Calibri Light" w:cs="Times New Roman"/>
          <w:color w:val="000000" w:themeColor="text1"/>
          <w:szCs w:val="20"/>
          <w:lang w:val="es-PE"/>
        </w:rPr>
        <w:t xml:space="preserve"> </w:t>
      </w:r>
      <w:r w:rsidRPr="002C66E4">
        <w:rPr>
          <w:rFonts w:ascii="Calibri Light" w:eastAsia="Calibri" w:hAnsi="Calibri Light" w:cs="Times New Roman"/>
          <w:szCs w:val="20"/>
          <w:lang w:val="es-PE"/>
        </w:rPr>
        <w:t>(</w:t>
      </w:r>
      <w:r w:rsidR="00D4664E">
        <w:rPr>
          <w:rFonts w:ascii="Calibri Light" w:eastAsia="Calibri" w:hAnsi="Calibri Light" w:cs="Times New Roman"/>
          <w:b/>
          <w:bCs/>
          <w:szCs w:val="20"/>
          <w:lang w:val="es-PE"/>
        </w:rPr>
        <w:t>F</w:t>
      </w:r>
      <w:r w:rsidRPr="002C66E4">
        <w:rPr>
          <w:rFonts w:ascii="Calibri Light" w:eastAsia="Calibri" w:hAnsi="Calibri Light" w:cs="Times New Roman"/>
          <w:b/>
          <w:bCs/>
          <w:szCs w:val="20"/>
          <w:lang w:val="es-PE"/>
        </w:rPr>
        <w:t>igura 2</w:t>
      </w:r>
      <w:r w:rsidRPr="002C66E4">
        <w:rPr>
          <w:rFonts w:ascii="Calibri Light" w:eastAsia="Calibri" w:hAnsi="Calibri Light" w:cs="Times New Roman"/>
          <w:szCs w:val="20"/>
          <w:lang w:val="es-PE"/>
        </w:rPr>
        <w:t xml:space="preserve">). Se </w:t>
      </w:r>
      <w:r w:rsidR="00965394">
        <w:rPr>
          <w:rFonts w:ascii="Calibri Light" w:eastAsia="Calibri" w:hAnsi="Calibri Light" w:cs="Times New Roman"/>
          <w:szCs w:val="20"/>
          <w:lang w:val="es-PE"/>
        </w:rPr>
        <w:t>adapt</w:t>
      </w:r>
      <w:r w:rsidR="00130899">
        <w:rPr>
          <w:rFonts w:ascii="Calibri Light" w:eastAsia="Calibri" w:hAnsi="Calibri Light" w:cs="Times New Roman"/>
          <w:szCs w:val="20"/>
          <w:lang w:val="es-PE"/>
        </w:rPr>
        <w:t>ó</w:t>
      </w:r>
      <w:r w:rsidRPr="002C66E4">
        <w:rPr>
          <w:rFonts w:ascii="Calibri Light" w:eastAsia="Calibri" w:hAnsi="Calibri Light" w:cs="Times New Roman"/>
          <w:szCs w:val="20"/>
          <w:lang w:val="es-PE"/>
        </w:rPr>
        <w:t xml:space="preserve"> </w:t>
      </w:r>
      <w:r w:rsidR="00965394">
        <w:rPr>
          <w:rFonts w:ascii="Calibri Light" w:eastAsia="Calibri" w:hAnsi="Calibri Light" w:cs="Times New Roman"/>
          <w:szCs w:val="20"/>
          <w:lang w:val="es-PE"/>
        </w:rPr>
        <w:t>la</w:t>
      </w:r>
      <w:r w:rsidRPr="002C66E4">
        <w:rPr>
          <w:rFonts w:ascii="Calibri Light" w:eastAsia="Calibri" w:hAnsi="Calibri Light" w:cs="Times New Roman"/>
          <w:szCs w:val="20"/>
          <w:lang w:val="es-PE"/>
        </w:rPr>
        <w:t xml:space="preserve"> estructura e indicadores del instrumento</w:t>
      </w:r>
      <w:r w:rsidR="00965394">
        <w:rPr>
          <w:rFonts w:ascii="Calibri Light" w:eastAsia="Calibri" w:hAnsi="Calibri Light" w:cs="Times New Roman"/>
          <w:szCs w:val="20"/>
          <w:lang w:val="es-PE"/>
        </w:rPr>
        <w:t xml:space="preserve"> </w:t>
      </w:r>
      <w:r w:rsidR="00965394" w:rsidRPr="00965394">
        <w:rPr>
          <w:rFonts w:ascii="Calibri Light" w:eastAsia="Calibri" w:hAnsi="Calibri Light" w:cs="Times New Roman"/>
          <w:b/>
          <w:bCs/>
          <w:szCs w:val="20"/>
          <w:lang w:val="es-ES"/>
        </w:rPr>
        <w:t xml:space="preserve">Índice de políticas sobre entornos alimentarios </w:t>
      </w:r>
      <w:r w:rsidR="00965394" w:rsidRPr="00965394">
        <w:rPr>
          <w:rFonts w:ascii="Calibri Light" w:eastAsia="Calibri" w:hAnsi="Calibri Light" w:cs="Times New Roman"/>
          <w:b/>
          <w:bCs/>
          <w:szCs w:val="20"/>
          <w:lang w:val="es-ES"/>
        </w:rPr>
        <w:lastRenderedPageBreak/>
        <w:t>saludables</w:t>
      </w:r>
      <w:r w:rsidR="00965394" w:rsidRPr="00D4664E">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 xml:space="preserve">FOOD-EPI </w:t>
      </w:r>
      <w:r w:rsidR="00965394">
        <w:rPr>
          <w:rFonts w:ascii="Calibri Light" w:eastAsia="Calibri" w:hAnsi="Calibri Light" w:cs="Times New Roman"/>
          <w:szCs w:val="20"/>
          <w:lang w:val="es-PE"/>
        </w:rPr>
        <w:t xml:space="preserve">creado por la </w:t>
      </w:r>
      <w:r w:rsidR="00965394" w:rsidRPr="00965394">
        <w:rPr>
          <w:rFonts w:ascii="Calibri Light" w:eastAsia="Calibri" w:hAnsi="Calibri Light" w:cs="Times New Roman"/>
          <w:szCs w:val="20"/>
          <w:lang w:val="es-ES"/>
        </w:rPr>
        <w:t>Red internacional para la investigación, la vigilancia y el apoyo a la acción en materia de alimentación y obesidad / enfermedades no transmisibles (NCD)</w:t>
      </w:r>
      <w:r w:rsidR="00965394" w:rsidRPr="00D4664E">
        <w:rPr>
          <w:rFonts w:ascii="Calibri Light" w:eastAsia="Calibri" w:hAnsi="Calibri Light" w:cs="Times New Roman"/>
          <w:szCs w:val="20"/>
          <w:lang w:val="es-PE"/>
        </w:rPr>
        <w:t xml:space="preserve">, </w:t>
      </w:r>
      <w:r w:rsidR="00965394">
        <w:rPr>
          <w:rFonts w:ascii="Calibri Light" w:eastAsia="Calibri" w:hAnsi="Calibri Light" w:cs="Times New Roman"/>
          <w:szCs w:val="20"/>
          <w:lang w:val="es-PE"/>
        </w:rPr>
        <w:t xml:space="preserve">INFORMAS, en el año </w:t>
      </w:r>
      <w:r w:rsidR="00965394" w:rsidRPr="00965394">
        <w:rPr>
          <w:rFonts w:ascii="Calibri Light" w:eastAsia="Calibri" w:hAnsi="Calibri Light" w:cs="Times New Roman"/>
          <w:b/>
          <w:bCs/>
          <w:szCs w:val="20"/>
          <w:lang w:val="es-ES"/>
        </w:rPr>
        <w:t>2013</w:t>
      </w:r>
      <w:r w:rsidR="00965394" w:rsidRPr="00965394">
        <w:rPr>
          <w:rFonts w:ascii="Calibri Light" w:eastAsia="Calibri" w:hAnsi="Calibri Light" w:cs="Times New Roman"/>
          <w:szCs w:val="20"/>
          <w:lang w:val="es-ES"/>
        </w:rPr>
        <w:t xml:space="preserve"> con el objetivo de medir el grado de aplicación de las políticas sobre entornos alimentarios saludables por parte de los gobiernos en comparación con las mejores prácticas internacionales</w:t>
      </w:r>
      <w:r w:rsidR="006875F7">
        <w:rPr>
          <w:rFonts w:ascii="Calibri Light" w:eastAsia="Calibri" w:hAnsi="Calibri Light" w:cs="Times New Roman"/>
          <w:szCs w:val="20"/>
          <w:lang w:val="es-ES"/>
        </w:rPr>
        <w:t>.</w:t>
      </w:r>
      <w:r w:rsidR="00B943DB" w:rsidRPr="00B943DB">
        <w:rPr>
          <w:rFonts w:ascii="Calibri Light" w:eastAsia="Calibri" w:hAnsi="Calibri Light" w:cs="Times New Roman"/>
          <w:bCs/>
          <w:szCs w:val="20"/>
          <w:lang w:val="es-PE"/>
        </w:rPr>
        <w:t xml:space="preserve"> </w:t>
      </w:r>
      <w:sdt>
        <w:sdtPr>
          <w:rPr>
            <w:rFonts w:ascii="Calibri Light" w:eastAsia="Calibri" w:hAnsi="Calibri Light" w:cs="Times New Roman"/>
            <w:bCs/>
            <w:szCs w:val="20"/>
            <w:lang w:val="es-PE"/>
          </w:rPr>
          <w:id w:val="1903550321"/>
          <w:citation/>
        </w:sdtPr>
        <w:sdtEndPr/>
        <w:sdtContent>
          <w:r w:rsidR="00B943DB" w:rsidRPr="002C66E4">
            <w:rPr>
              <w:rFonts w:ascii="Calibri Light" w:eastAsia="Calibri" w:hAnsi="Calibri Light" w:cs="Times New Roman"/>
              <w:bCs/>
              <w:szCs w:val="20"/>
              <w:lang w:val="es-PE"/>
            </w:rPr>
            <w:fldChar w:fldCharType="begin"/>
          </w:r>
          <w:r w:rsidR="00B943DB" w:rsidRPr="002C66E4">
            <w:rPr>
              <w:rFonts w:ascii="Calibri Light" w:eastAsia="Calibri" w:hAnsi="Calibri Light" w:cs="Times New Roman"/>
              <w:bCs/>
              <w:szCs w:val="20"/>
              <w:lang w:val="es-PE"/>
            </w:rPr>
            <w:instrText xml:space="preserve"> CITATION Van15 \l 10250 </w:instrText>
          </w:r>
          <w:r w:rsidR="00B943DB" w:rsidRPr="002C66E4">
            <w:rPr>
              <w:rFonts w:ascii="Calibri Light" w:eastAsia="Calibri" w:hAnsi="Calibri Light" w:cs="Times New Roman"/>
              <w:bCs/>
              <w:szCs w:val="20"/>
              <w:lang w:val="es-PE"/>
            </w:rPr>
            <w:fldChar w:fldCharType="separate"/>
          </w:r>
          <w:r w:rsidR="00FB03A5" w:rsidRPr="00FB03A5">
            <w:rPr>
              <w:rFonts w:ascii="Calibri Light" w:eastAsia="Calibri" w:hAnsi="Calibri Light" w:cs="Times New Roman"/>
              <w:noProof/>
              <w:szCs w:val="20"/>
              <w:lang w:val="es-PE"/>
            </w:rPr>
            <w:t>(11)</w:t>
          </w:r>
          <w:r w:rsidR="00B943DB" w:rsidRPr="002C66E4">
            <w:rPr>
              <w:rFonts w:ascii="Calibri Light" w:eastAsia="Calibri" w:hAnsi="Calibri Light" w:cs="Times New Roman"/>
              <w:bCs/>
              <w:szCs w:val="20"/>
              <w:lang w:val="es-PE"/>
            </w:rPr>
            <w:fldChar w:fldCharType="end"/>
          </w:r>
        </w:sdtContent>
      </w:sdt>
      <w:sdt>
        <w:sdtPr>
          <w:rPr>
            <w:rFonts w:ascii="Calibri Light" w:eastAsia="Calibri" w:hAnsi="Calibri Light" w:cs="Times New Roman"/>
            <w:bCs/>
            <w:szCs w:val="20"/>
            <w:lang w:val="es-PE"/>
          </w:rPr>
          <w:id w:val="-1823186932"/>
          <w:citation/>
        </w:sdtPr>
        <w:sdtEndPr/>
        <w:sdtContent>
          <w:r w:rsidR="004072C1">
            <w:rPr>
              <w:rFonts w:ascii="Calibri Light" w:eastAsia="Calibri" w:hAnsi="Calibri Light" w:cs="Times New Roman"/>
              <w:bCs/>
              <w:szCs w:val="20"/>
              <w:lang w:val="es-PE"/>
            </w:rPr>
            <w:fldChar w:fldCharType="begin"/>
          </w:r>
          <w:r w:rsidR="004072C1">
            <w:rPr>
              <w:rFonts w:ascii="Calibri Light" w:eastAsia="Calibri" w:hAnsi="Calibri Light" w:cs="Times New Roman"/>
              <w:bCs/>
              <w:szCs w:val="20"/>
              <w:lang w:val="es-PE"/>
            </w:rPr>
            <w:instrText xml:space="preserve"> CITATION INF20 \l 10250 </w:instrText>
          </w:r>
          <w:r w:rsidR="004072C1">
            <w:rPr>
              <w:rFonts w:ascii="Calibri Light" w:eastAsia="Calibri" w:hAnsi="Calibri Light" w:cs="Times New Roman"/>
              <w:bCs/>
              <w:szCs w:val="20"/>
              <w:lang w:val="es-PE"/>
            </w:rPr>
            <w:fldChar w:fldCharType="separate"/>
          </w:r>
          <w:r w:rsidR="00FB03A5">
            <w:rPr>
              <w:rFonts w:ascii="Calibri Light" w:eastAsia="Calibri" w:hAnsi="Calibri Light" w:cs="Times New Roman"/>
              <w:bCs/>
              <w:noProof/>
              <w:szCs w:val="20"/>
              <w:lang w:val="es-PE"/>
            </w:rPr>
            <w:t xml:space="preserve"> </w:t>
          </w:r>
          <w:r w:rsidR="00FB03A5" w:rsidRPr="00FB03A5">
            <w:rPr>
              <w:rFonts w:ascii="Calibri Light" w:eastAsia="Calibri" w:hAnsi="Calibri Light" w:cs="Times New Roman"/>
              <w:noProof/>
              <w:szCs w:val="20"/>
              <w:lang w:val="es-PE"/>
            </w:rPr>
            <w:t>(12)</w:t>
          </w:r>
          <w:r w:rsidR="004072C1">
            <w:rPr>
              <w:rFonts w:ascii="Calibri Light" w:eastAsia="Calibri" w:hAnsi="Calibri Light" w:cs="Times New Roman"/>
              <w:bCs/>
              <w:szCs w:val="20"/>
              <w:lang w:val="es-PE"/>
            </w:rPr>
            <w:fldChar w:fldCharType="end"/>
          </w:r>
        </w:sdtContent>
      </w:sdt>
    </w:p>
    <w:p w14:paraId="46DE08D2" w14:textId="64F98B33" w:rsidR="00E73604" w:rsidRPr="00D20681" w:rsidRDefault="00DD2A41" w:rsidP="00DD2A41">
      <w:pPr>
        <w:spacing w:after="160" w:line="259" w:lineRule="auto"/>
        <w:jc w:val="both"/>
        <w:rPr>
          <w:rFonts w:ascii="Calibri Light" w:eastAsia="Calibri" w:hAnsi="Calibri Light" w:cs="Times New Roman"/>
          <w:szCs w:val="20"/>
          <w:lang w:val="es-PE"/>
        </w:rPr>
      </w:pPr>
      <w:r w:rsidRPr="002C66E4">
        <w:rPr>
          <w:rFonts w:ascii="Calibri Light" w:eastAsia="Calibri" w:hAnsi="Calibri Light" w:cs="Times New Roman"/>
          <w:szCs w:val="20"/>
          <w:lang w:val="es-PE"/>
        </w:rPr>
        <w:t xml:space="preserve">- Paso 1b: Documentar y verificar el alcance de la aplicación de la política en el Perú. </w:t>
      </w:r>
      <w:r w:rsidR="00965394">
        <w:rPr>
          <w:rFonts w:ascii="Calibri Light" w:eastAsia="Calibri" w:hAnsi="Calibri Light" w:cs="Times New Roman"/>
          <w:szCs w:val="20"/>
          <w:lang w:val="es-PE"/>
        </w:rPr>
        <w:t>En esta etapa s</w:t>
      </w:r>
      <w:r w:rsidRPr="002C66E4">
        <w:rPr>
          <w:rFonts w:ascii="Calibri Light" w:eastAsia="Calibri" w:hAnsi="Calibri Light" w:cs="Times New Roman"/>
          <w:szCs w:val="20"/>
          <w:lang w:val="es-PE"/>
        </w:rPr>
        <w:t xml:space="preserve">e elaboró un documento de evidencia para </w:t>
      </w:r>
      <w:r w:rsidR="001506DD">
        <w:rPr>
          <w:rFonts w:ascii="Calibri Light" w:eastAsia="Calibri" w:hAnsi="Calibri Light" w:cs="Times New Roman"/>
          <w:szCs w:val="20"/>
          <w:lang w:val="es-PE"/>
        </w:rPr>
        <w:t>explorar y documentar</w:t>
      </w:r>
      <w:r w:rsidRPr="002C66E4">
        <w:rPr>
          <w:rFonts w:ascii="Calibri Light" w:eastAsia="Calibri" w:hAnsi="Calibri Light" w:cs="Times New Roman"/>
          <w:szCs w:val="20"/>
          <w:lang w:val="es-PE"/>
        </w:rPr>
        <w:t xml:space="preserve"> la </w:t>
      </w:r>
      <w:r w:rsidR="001506DD">
        <w:rPr>
          <w:rFonts w:ascii="Calibri Light" w:eastAsia="Calibri" w:hAnsi="Calibri Light" w:cs="Times New Roman"/>
          <w:szCs w:val="20"/>
          <w:lang w:val="es-PE"/>
        </w:rPr>
        <w:t>implementación</w:t>
      </w:r>
      <w:r w:rsidR="006875F7">
        <w:rPr>
          <w:rFonts w:ascii="Calibri Light" w:eastAsia="Calibri" w:hAnsi="Calibri Light" w:cs="Times New Roman"/>
          <w:szCs w:val="20"/>
          <w:lang w:val="es-PE"/>
        </w:rPr>
        <w:t xml:space="preserve"> </w:t>
      </w:r>
      <w:r w:rsidRPr="002C66E4">
        <w:rPr>
          <w:rFonts w:ascii="Calibri Light" w:eastAsia="Calibri" w:hAnsi="Calibri Light" w:cs="Times New Roman"/>
          <w:szCs w:val="20"/>
          <w:lang w:val="es-PE"/>
        </w:rPr>
        <w:t xml:space="preserve">de acciones de </w:t>
      </w:r>
      <w:r w:rsidR="00D4664E">
        <w:rPr>
          <w:rFonts w:ascii="Calibri Light" w:eastAsia="Calibri" w:hAnsi="Calibri Light" w:cs="Times New Roman"/>
          <w:szCs w:val="20"/>
          <w:lang w:val="es-PE"/>
        </w:rPr>
        <w:t xml:space="preserve">doble finalidad </w:t>
      </w:r>
      <w:r w:rsidR="001506DD" w:rsidRPr="00D20681">
        <w:rPr>
          <w:rFonts w:ascii="Calibri Light" w:eastAsia="Calibri" w:hAnsi="Calibri Light" w:cs="Times New Roman"/>
          <w:szCs w:val="20"/>
          <w:lang w:val="es-PE"/>
        </w:rPr>
        <w:t>para cada uno de los indicadores de buenas practicas seleccionadas en el paso 1a. El documento de evidencia se</w:t>
      </w:r>
      <w:r w:rsidRPr="00D20681">
        <w:rPr>
          <w:rFonts w:ascii="Calibri Light" w:eastAsia="Calibri" w:hAnsi="Calibri Light" w:cs="Times New Roman"/>
          <w:szCs w:val="20"/>
          <w:lang w:val="es-PE"/>
        </w:rPr>
        <w:t xml:space="preserve"> compartirá con el panel de </w:t>
      </w:r>
      <w:r w:rsidR="001506DD" w:rsidRPr="00D20681">
        <w:rPr>
          <w:rFonts w:ascii="Calibri Light" w:eastAsia="Calibri" w:hAnsi="Calibri Light" w:cs="Times New Roman"/>
          <w:szCs w:val="20"/>
          <w:lang w:val="es-PE"/>
        </w:rPr>
        <w:t xml:space="preserve">expertos </w:t>
      </w:r>
      <w:r w:rsidRPr="00D20681">
        <w:rPr>
          <w:rFonts w:ascii="Calibri Light" w:eastAsia="Calibri" w:hAnsi="Calibri Light" w:cs="Times New Roman"/>
          <w:szCs w:val="20"/>
          <w:lang w:val="es-PE"/>
        </w:rPr>
        <w:t>para</w:t>
      </w:r>
      <w:r w:rsidR="001506DD" w:rsidRPr="00D20681">
        <w:rPr>
          <w:rFonts w:ascii="Calibri Light" w:eastAsia="Calibri" w:hAnsi="Calibri Light" w:cs="Times New Roman"/>
          <w:szCs w:val="20"/>
          <w:lang w:val="es-PE"/>
        </w:rPr>
        <w:t xml:space="preserve"> su respectiva validación</w:t>
      </w:r>
      <w:r w:rsidRPr="00D20681">
        <w:rPr>
          <w:rFonts w:ascii="Calibri Light" w:eastAsia="Calibri" w:hAnsi="Calibri Light" w:cs="Times New Roman"/>
          <w:szCs w:val="20"/>
          <w:lang w:val="es-PE"/>
        </w:rPr>
        <w:t xml:space="preserve">. </w:t>
      </w:r>
    </w:p>
    <w:p w14:paraId="6D94492A" w14:textId="250D6B68" w:rsidR="00E73604" w:rsidRPr="00102E17" w:rsidRDefault="00DD2A41" w:rsidP="00A879FC">
      <w:pPr>
        <w:spacing w:after="160" w:line="259" w:lineRule="auto"/>
        <w:jc w:val="both"/>
        <w:rPr>
          <w:rFonts w:ascii="Calibri Light" w:eastAsia="Calibri" w:hAnsi="Calibri Light"/>
          <w:color w:val="000000" w:themeColor="text1"/>
          <w:szCs w:val="20"/>
          <w:lang w:val="es-PE"/>
        </w:rPr>
      </w:pPr>
      <w:r w:rsidRPr="00D20681">
        <w:rPr>
          <w:rFonts w:ascii="Calibri Light" w:eastAsia="Calibri" w:hAnsi="Calibri Light" w:cs="Times New Roman"/>
          <w:b/>
          <w:szCs w:val="20"/>
          <w:lang w:val="es-PE"/>
        </w:rPr>
        <w:t>Paso 2:</w:t>
      </w:r>
      <w:r w:rsidRPr="00D20681">
        <w:rPr>
          <w:rFonts w:ascii="Calibri Light" w:eastAsia="Calibri" w:hAnsi="Calibri Light" w:cs="Times New Roman"/>
          <w:szCs w:val="20"/>
          <w:lang w:val="es-PE"/>
        </w:rPr>
        <w:t xml:space="preserve"> Este paso evaluará el alcance de la acción gubernamental en los ámbitos de política </w:t>
      </w:r>
      <w:r w:rsidR="00965394" w:rsidRPr="00D20681">
        <w:rPr>
          <w:rFonts w:ascii="Calibri Light" w:eastAsia="Calibri" w:hAnsi="Calibri Light" w:cs="Times New Roman"/>
          <w:szCs w:val="20"/>
          <w:lang w:val="es-PE"/>
        </w:rPr>
        <w:t>e</w:t>
      </w:r>
      <w:r w:rsidRPr="00D20681">
        <w:rPr>
          <w:rFonts w:ascii="Calibri Light" w:eastAsia="Calibri" w:hAnsi="Calibri Light" w:cs="Times New Roman"/>
          <w:szCs w:val="20"/>
          <w:lang w:val="es-PE"/>
        </w:rPr>
        <w:t xml:space="preserve"> infraestructura</w:t>
      </w:r>
      <w:r w:rsidR="00E73604" w:rsidRPr="00D20681">
        <w:rPr>
          <w:rFonts w:ascii="Calibri Light" w:eastAsia="Calibri" w:hAnsi="Calibri Light" w:cs="Times New Roman"/>
          <w:szCs w:val="20"/>
          <w:lang w:val="es-PE"/>
        </w:rPr>
        <w:t xml:space="preserve"> mediante el uso del </w:t>
      </w:r>
      <w:r w:rsidR="00E73604" w:rsidRPr="00102E17">
        <w:rPr>
          <w:rFonts w:ascii="Calibri Light" w:eastAsia="Calibri" w:hAnsi="Calibri Light" w:cs="Times New Roman"/>
          <w:color w:val="000000" w:themeColor="text1"/>
          <w:szCs w:val="20"/>
          <w:lang w:val="es-PE"/>
        </w:rPr>
        <w:t>método</w:t>
      </w:r>
      <w:r w:rsidR="004C208F" w:rsidRPr="00102E17">
        <w:rPr>
          <w:rFonts w:ascii="Calibri Light" w:eastAsia="Calibri" w:hAnsi="Calibri Light" w:cs="Times New Roman"/>
          <w:color w:val="000000" w:themeColor="text1"/>
          <w:szCs w:val="20"/>
          <w:lang w:val="es-PE"/>
        </w:rPr>
        <w:t xml:space="preserve"> de</w:t>
      </w:r>
      <w:r w:rsidRPr="00102E17">
        <w:rPr>
          <w:rFonts w:ascii="Calibri Light" w:eastAsia="Calibri" w:hAnsi="Calibri Light" w:cs="Times New Roman"/>
          <w:color w:val="000000" w:themeColor="text1"/>
          <w:szCs w:val="20"/>
          <w:lang w:val="es-PE"/>
        </w:rPr>
        <w:t xml:space="preserve"> panel de </w:t>
      </w:r>
      <w:r w:rsidR="004C208F" w:rsidRPr="00102E17">
        <w:rPr>
          <w:rFonts w:ascii="Calibri Light" w:eastAsia="Calibri" w:hAnsi="Calibri Light" w:cs="Times New Roman"/>
          <w:color w:val="000000" w:themeColor="text1"/>
          <w:szCs w:val="20"/>
          <w:lang w:val="es-PE"/>
        </w:rPr>
        <w:t>expertos</w:t>
      </w:r>
      <w:r w:rsidR="00E73604" w:rsidRPr="00102E17">
        <w:rPr>
          <w:rFonts w:ascii="Calibri Light" w:eastAsia="Calibri" w:hAnsi="Calibri Light" w:cs="Times New Roman"/>
          <w:color w:val="000000" w:themeColor="text1"/>
          <w:szCs w:val="20"/>
          <w:lang w:val="es-PE"/>
        </w:rPr>
        <w:t xml:space="preserve"> quienes calificaran el </w:t>
      </w:r>
      <w:r w:rsidR="00E73604" w:rsidRPr="00102E17">
        <w:rPr>
          <w:rFonts w:ascii="Calibri Light" w:eastAsia="Calibri" w:hAnsi="Calibri Light"/>
          <w:color w:val="000000" w:themeColor="text1"/>
          <w:szCs w:val="20"/>
          <w:lang w:val="es-ES_tradnl"/>
        </w:rPr>
        <w:t xml:space="preserve">grado </w:t>
      </w:r>
      <w:r w:rsidR="00E73604" w:rsidRPr="00102E17">
        <w:rPr>
          <w:rFonts w:ascii="Calibri Light" w:eastAsia="Calibri" w:hAnsi="Calibri Light"/>
          <w:color w:val="000000" w:themeColor="text1"/>
          <w:szCs w:val="20"/>
          <w:lang w:val="es-PE"/>
        </w:rPr>
        <w:t xml:space="preserve">de avance en la implementación de politicas de doble </w:t>
      </w:r>
      <w:r w:rsidR="00E73604" w:rsidRPr="00A879FC">
        <w:rPr>
          <w:rFonts w:ascii="Calibri Light" w:eastAsia="Calibri" w:hAnsi="Calibri Light"/>
          <w:color w:val="000000" w:themeColor="text1"/>
          <w:szCs w:val="20"/>
          <w:lang w:val="es-PE"/>
        </w:rPr>
        <w:t>f</w:t>
      </w:r>
      <w:r w:rsidR="00D4664E" w:rsidRPr="00102E17">
        <w:rPr>
          <w:rFonts w:ascii="Calibri Light" w:eastAsia="Calibri" w:hAnsi="Calibri Light"/>
          <w:color w:val="000000" w:themeColor="text1"/>
          <w:szCs w:val="20"/>
          <w:lang w:val="es-PE"/>
        </w:rPr>
        <w:t>inalidad</w:t>
      </w:r>
      <w:r w:rsidR="00E73604" w:rsidRPr="00102E17">
        <w:rPr>
          <w:rFonts w:ascii="Calibri Light" w:eastAsia="Calibri" w:hAnsi="Calibri Light"/>
          <w:color w:val="000000" w:themeColor="text1"/>
          <w:szCs w:val="20"/>
          <w:lang w:val="es-PE"/>
        </w:rPr>
        <w:t xml:space="preserve"> en comparación a los indicadores de buenas prácticas.</w:t>
      </w:r>
      <w:r w:rsidR="00124CFB" w:rsidRPr="00102E17">
        <w:rPr>
          <w:rFonts w:ascii="Calibri Light" w:eastAsia="Calibri" w:hAnsi="Calibri Light"/>
          <w:color w:val="000000" w:themeColor="text1"/>
          <w:szCs w:val="20"/>
          <w:lang w:val="es-PE"/>
        </w:rPr>
        <w:t xml:space="preserve"> Tambien se medirá la implementación de politicas de</w:t>
      </w:r>
      <w:r w:rsidR="00D4664E" w:rsidRPr="00102E17">
        <w:rPr>
          <w:rFonts w:ascii="Calibri Light" w:eastAsia="Calibri" w:hAnsi="Calibri Light"/>
          <w:color w:val="000000" w:themeColor="text1"/>
          <w:szCs w:val="20"/>
          <w:lang w:val="es-PE"/>
        </w:rPr>
        <w:t xml:space="preserve"> doble finalidad</w:t>
      </w:r>
      <w:r w:rsidR="00124CFB" w:rsidRPr="00102E17">
        <w:rPr>
          <w:rFonts w:ascii="Calibri Light" w:eastAsia="Calibri" w:hAnsi="Calibri Light"/>
          <w:color w:val="000000" w:themeColor="text1"/>
          <w:szCs w:val="20"/>
          <w:lang w:val="es-PE"/>
        </w:rPr>
        <w:t xml:space="preserve"> implementadas en función a la etapa del proceso de formación de política pública (agenda, formulación, implementación, evaluación) en la que se encuentra. </w:t>
      </w:r>
    </w:p>
    <w:p w14:paraId="43FDF484" w14:textId="4C522885" w:rsidR="00DD2A41" w:rsidRPr="00102E17" w:rsidRDefault="00DD2A41" w:rsidP="00DD2A41">
      <w:pPr>
        <w:spacing w:after="160" w:line="259" w:lineRule="auto"/>
        <w:jc w:val="both"/>
        <w:rPr>
          <w:rFonts w:ascii="Calibri Light" w:eastAsia="Calibri" w:hAnsi="Calibri Light" w:cs="Times New Roman"/>
          <w:color w:val="000000" w:themeColor="text1"/>
          <w:szCs w:val="20"/>
          <w:lang w:val="es-PE"/>
        </w:rPr>
      </w:pPr>
      <w:r w:rsidRPr="00102E17">
        <w:rPr>
          <w:rFonts w:ascii="Calibri Light" w:eastAsia="Calibri" w:hAnsi="Calibri Light" w:cs="Times New Roman"/>
          <w:b/>
          <w:color w:val="000000" w:themeColor="text1"/>
          <w:szCs w:val="20"/>
          <w:lang w:val="es-PE"/>
        </w:rPr>
        <w:t>Paso 3:</w:t>
      </w:r>
      <w:r w:rsidRPr="00102E17">
        <w:rPr>
          <w:rFonts w:ascii="Calibri Light" w:eastAsia="Calibri" w:hAnsi="Calibri Light" w:cs="Times New Roman"/>
          <w:color w:val="000000" w:themeColor="text1"/>
          <w:szCs w:val="20"/>
          <w:lang w:val="es-PE"/>
        </w:rPr>
        <w:t xml:space="preserve"> Se enfocará en la identificación y priorización de acciones de doble</w:t>
      </w:r>
      <w:r w:rsidRPr="00A879FC">
        <w:rPr>
          <w:rFonts w:ascii="Calibri Light" w:eastAsia="Calibri" w:hAnsi="Calibri Light" w:cs="Times New Roman"/>
          <w:color w:val="000000" w:themeColor="text1"/>
          <w:szCs w:val="20"/>
          <w:lang w:val="es-PE"/>
        </w:rPr>
        <w:t xml:space="preserve"> f</w:t>
      </w:r>
      <w:r w:rsidR="00D4664E" w:rsidRPr="00102E17">
        <w:rPr>
          <w:rFonts w:ascii="Calibri Light" w:eastAsia="Calibri" w:hAnsi="Calibri Light" w:cs="Times New Roman"/>
          <w:color w:val="000000" w:themeColor="text1"/>
          <w:szCs w:val="20"/>
          <w:lang w:val="es-PE"/>
        </w:rPr>
        <w:t>inalidad</w:t>
      </w:r>
      <w:r w:rsidRPr="00102E17">
        <w:rPr>
          <w:rFonts w:ascii="Calibri Light" w:eastAsia="Calibri" w:hAnsi="Calibri Light" w:cs="Times New Roman"/>
          <w:color w:val="000000" w:themeColor="text1"/>
          <w:szCs w:val="20"/>
          <w:lang w:val="es-PE"/>
        </w:rPr>
        <w:t xml:space="preserve"> </w:t>
      </w:r>
      <w:r w:rsidR="001506DD" w:rsidRPr="00102E17">
        <w:rPr>
          <w:rFonts w:ascii="Calibri Light" w:eastAsia="Calibri" w:hAnsi="Calibri Light" w:cs="Times New Roman"/>
          <w:color w:val="000000" w:themeColor="text1"/>
          <w:szCs w:val="20"/>
          <w:lang w:val="es-PE"/>
        </w:rPr>
        <w:t>mediante el uso del método de panel de expertos.</w:t>
      </w:r>
      <w:r w:rsidRPr="00102E17">
        <w:rPr>
          <w:rFonts w:ascii="Calibri Light" w:eastAsia="Calibri" w:hAnsi="Calibri Light" w:cs="Times New Roman"/>
          <w:color w:val="000000" w:themeColor="text1"/>
          <w:szCs w:val="20"/>
          <w:lang w:val="es-PE"/>
        </w:rPr>
        <w:t xml:space="preserve"> </w:t>
      </w:r>
    </w:p>
    <w:p w14:paraId="009A53A8" w14:textId="38607AEF" w:rsidR="00DD2A41" w:rsidRDefault="001506DD" w:rsidP="00DD2A41">
      <w:pPr>
        <w:spacing w:after="160" w:line="259" w:lineRule="auto"/>
        <w:jc w:val="both"/>
        <w:rPr>
          <w:rFonts w:ascii="Calibri Light" w:eastAsia="Calibri" w:hAnsi="Calibri Light" w:cs="Times New Roman"/>
          <w:bCs/>
          <w:szCs w:val="20"/>
          <w:lang w:val="es-PE"/>
        </w:rPr>
      </w:pPr>
      <w:r w:rsidRPr="00102E17">
        <w:rPr>
          <w:rFonts w:ascii="Calibri Light" w:eastAsia="Calibri" w:hAnsi="Calibri Light" w:cs="Times New Roman"/>
          <w:color w:val="000000" w:themeColor="text1"/>
          <w:szCs w:val="20"/>
          <w:lang w:val="es-PE"/>
        </w:rPr>
        <w:t xml:space="preserve">El </w:t>
      </w:r>
      <w:r w:rsidR="00DD2A41" w:rsidRPr="00102E17">
        <w:rPr>
          <w:rFonts w:ascii="Calibri Light" w:eastAsia="Calibri" w:hAnsi="Calibri Light" w:cs="Times New Roman"/>
          <w:color w:val="000000" w:themeColor="text1"/>
          <w:szCs w:val="20"/>
          <w:lang w:val="es-PE"/>
        </w:rPr>
        <w:t xml:space="preserve">panel </w:t>
      </w:r>
      <w:r w:rsidRPr="00102E17">
        <w:rPr>
          <w:rFonts w:ascii="Calibri Light" w:eastAsia="Calibri" w:hAnsi="Calibri Light" w:cs="Times New Roman"/>
          <w:color w:val="000000" w:themeColor="text1"/>
          <w:szCs w:val="20"/>
          <w:lang w:val="es-PE"/>
        </w:rPr>
        <w:t>de</w:t>
      </w:r>
      <w:r w:rsidR="00DD2A41" w:rsidRPr="00102E17">
        <w:rPr>
          <w:rFonts w:ascii="Calibri Light" w:eastAsia="Calibri" w:hAnsi="Calibri Light" w:cs="Times New Roman"/>
          <w:color w:val="000000" w:themeColor="text1"/>
          <w:szCs w:val="20"/>
          <w:lang w:val="es-PE"/>
        </w:rPr>
        <w:t xml:space="preserve"> expertos</w:t>
      </w:r>
      <w:r w:rsidRPr="00102E17">
        <w:rPr>
          <w:rFonts w:ascii="Calibri Light" w:eastAsia="Calibri" w:hAnsi="Calibri Light" w:cs="Times New Roman"/>
          <w:color w:val="000000" w:themeColor="text1"/>
          <w:szCs w:val="20"/>
          <w:lang w:val="es-PE"/>
        </w:rPr>
        <w:t xml:space="preserve"> esta conformado por profesionales con amplia experiencia</w:t>
      </w:r>
      <w:r w:rsidR="00DD2A41" w:rsidRPr="00102E17">
        <w:rPr>
          <w:rFonts w:ascii="Calibri Light" w:eastAsia="Calibri" w:hAnsi="Calibri Light" w:cs="Times New Roman"/>
          <w:color w:val="000000" w:themeColor="text1"/>
          <w:szCs w:val="20"/>
          <w:lang w:val="es-PE"/>
        </w:rPr>
        <w:t xml:space="preserve"> en salud pública provenientes de instituciones gubernamentales, ONGs y  organismos de cooperación internacional</w:t>
      </w:r>
      <w:r w:rsidR="00DD2A41" w:rsidRPr="002C66E4">
        <w:rPr>
          <w:rFonts w:ascii="Calibri Light" w:eastAsia="Calibri" w:hAnsi="Calibri Light" w:cs="Times New Roman"/>
          <w:szCs w:val="20"/>
          <w:lang w:val="es-PE"/>
        </w:rPr>
        <w:t xml:space="preserve">, quienes validarán el documento de evidencia, calificarán </w:t>
      </w:r>
      <w:r w:rsidR="00DD2A41" w:rsidRPr="002C66E4">
        <w:rPr>
          <w:rFonts w:ascii="Calibri Light" w:eastAsia="Calibri" w:hAnsi="Calibri Light" w:cs="Times New Roman"/>
          <w:bCs/>
          <w:szCs w:val="20"/>
          <w:lang w:val="es-PE"/>
        </w:rPr>
        <w:t>el grado de avance de implementación de las políticas y priorizarán las políticas vigentes e implementadas en Perú con potencial de convertirse en acciones de doble f</w:t>
      </w:r>
      <w:r w:rsidR="00D4664E">
        <w:rPr>
          <w:rFonts w:ascii="Calibri Light" w:eastAsia="Calibri" w:hAnsi="Calibri Light" w:cs="Times New Roman"/>
          <w:bCs/>
          <w:szCs w:val="20"/>
          <w:lang w:val="es-PE"/>
        </w:rPr>
        <w:t>inalidad</w:t>
      </w:r>
      <w:r w:rsidR="00DD2A41" w:rsidRPr="002C66E4">
        <w:rPr>
          <w:rFonts w:ascii="Calibri Light" w:eastAsia="Calibri" w:hAnsi="Calibri Light" w:cs="Times New Roman"/>
          <w:bCs/>
          <w:szCs w:val="20"/>
          <w:lang w:val="es-PE"/>
        </w:rPr>
        <w:t xml:space="preserve"> para la reducción de</w:t>
      </w:r>
      <w:r>
        <w:rPr>
          <w:rFonts w:ascii="Calibri Light" w:eastAsia="Calibri" w:hAnsi="Calibri Light" w:cs="Times New Roman"/>
          <w:bCs/>
          <w:szCs w:val="20"/>
          <w:lang w:val="es-PE"/>
        </w:rPr>
        <w:t xml:space="preserve"> la doble carga de malnutrición </w:t>
      </w:r>
      <w:r>
        <w:rPr>
          <w:rFonts w:ascii="Calibri Light" w:eastAsia="Calibri" w:hAnsi="Calibri Light" w:cs="Times New Roman"/>
          <w:szCs w:val="20"/>
          <w:lang w:val="es-PE"/>
        </w:rPr>
        <w:t>(por deficiencia (</w:t>
      </w:r>
      <w:r w:rsidRPr="002C66E4">
        <w:rPr>
          <w:rFonts w:ascii="Calibri Light" w:eastAsia="Calibri" w:hAnsi="Calibri Light" w:cs="Times New Roman"/>
          <w:szCs w:val="20"/>
          <w:lang w:val="es-PE"/>
        </w:rPr>
        <w:t>retardo del crecimiento, deficiencia de hierro</w:t>
      </w:r>
      <w:r>
        <w:rPr>
          <w:rFonts w:ascii="Calibri Light" w:eastAsia="Calibri" w:hAnsi="Calibri Light" w:cs="Times New Roman"/>
          <w:szCs w:val="20"/>
          <w:lang w:val="es-PE"/>
        </w:rPr>
        <w:t>) y por exceso (</w:t>
      </w:r>
      <w:r w:rsidRPr="002C66E4">
        <w:rPr>
          <w:rFonts w:ascii="Calibri Light" w:eastAsia="Calibri" w:hAnsi="Calibri Light" w:cs="Times New Roman"/>
          <w:szCs w:val="20"/>
          <w:lang w:val="es-PE"/>
        </w:rPr>
        <w:t>sobrepeso</w:t>
      </w:r>
      <w:r>
        <w:rPr>
          <w:rFonts w:ascii="Calibri Light" w:eastAsia="Calibri" w:hAnsi="Calibri Light" w:cs="Times New Roman"/>
          <w:szCs w:val="20"/>
          <w:lang w:val="es-PE"/>
        </w:rPr>
        <w:t xml:space="preserve"> u obesidad))</w:t>
      </w:r>
      <w:r>
        <w:rPr>
          <w:rFonts w:ascii="Calibri Light" w:eastAsia="Calibri" w:hAnsi="Calibri Light" w:cs="Times New Roman"/>
          <w:bCs/>
          <w:szCs w:val="20"/>
          <w:lang w:val="es-PE"/>
        </w:rPr>
        <w:t xml:space="preserve"> </w:t>
      </w:r>
      <w:r w:rsidR="00DD2A41" w:rsidRPr="002C66E4">
        <w:rPr>
          <w:rFonts w:ascii="Calibri Light" w:eastAsia="Calibri" w:hAnsi="Calibri Light" w:cs="Times New Roman"/>
          <w:bCs/>
          <w:szCs w:val="20"/>
          <w:lang w:val="es-PE"/>
        </w:rPr>
        <w:t>en infantes  y niños pequeños</w:t>
      </w:r>
      <w:r w:rsidR="004072C1" w:rsidRPr="004072C1">
        <w:rPr>
          <w:rFonts w:ascii="Calibri Light" w:eastAsia="Calibri" w:hAnsi="Calibri Light" w:cs="Times New Roman"/>
          <w:bCs/>
          <w:szCs w:val="20"/>
          <w:lang w:val="es-PE"/>
        </w:rPr>
        <w:t xml:space="preserve"> </w:t>
      </w:r>
      <w:sdt>
        <w:sdtPr>
          <w:rPr>
            <w:rFonts w:ascii="Calibri Light" w:eastAsia="Calibri" w:hAnsi="Calibri Light" w:cs="Times New Roman"/>
            <w:bCs/>
            <w:szCs w:val="20"/>
            <w:lang w:val="es-PE"/>
          </w:rPr>
          <w:id w:val="435880266"/>
          <w:citation/>
        </w:sdtPr>
        <w:sdtEndPr/>
        <w:sdtContent>
          <w:r w:rsidR="004072C1" w:rsidRPr="002C66E4">
            <w:rPr>
              <w:rFonts w:ascii="Calibri Light" w:eastAsia="Calibri" w:hAnsi="Calibri Light" w:cs="Times New Roman"/>
              <w:bCs/>
              <w:szCs w:val="20"/>
              <w:lang w:val="es-PE"/>
            </w:rPr>
            <w:fldChar w:fldCharType="begin"/>
          </w:r>
          <w:r w:rsidR="004072C1" w:rsidRPr="002C66E4">
            <w:rPr>
              <w:rFonts w:ascii="Calibri Light" w:eastAsia="Calibri" w:hAnsi="Calibri Light" w:cs="Times New Roman"/>
              <w:bCs/>
              <w:szCs w:val="20"/>
              <w:lang w:val="es-PE"/>
            </w:rPr>
            <w:instrText xml:space="preserve"> CITATION Van15 \l 10250 </w:instrText>
          </w:r>
          <w:r w:rsidR="004072C1" w:rsidRPr="002C66E4">
            <w:rPr>
              <w:rFonts w:ascii="Calibri Light" w:eastAsia="Calibri" w:hAnsi="Calibri Light" w:cs="Times New Roman"/>
              <w:bCs/>
              <w:szCs w:val="20"/>
              <w:lang w:val="es-PE"/>
            </w:rPr>
            <w:fldChar w:fldCharType="separate"/>
          </w:r>
          <w:r w:rsidR="00FB03A5" w:rsidRPr="00FB03A5">
            <w:rPr>
              <w:rFonts w:ascii="Calibri Light" w:eastAsia="Calibri" w:hAnsi="Calibri Light" w:cs="Times New Roman"/>
              <w:noProof/>
              <w:szCs w:val="20"/>
              <w:lang w:val="es-PE"/>
            </w:rPr>
            <w:t>(11)</w:t>
          </w:r>
          <w:r w:rsidR="004072C1" w:rsidRPr="002C66E4">
            <w:rPr>
              <w:rFonts w:ascii="Calibri Light" w:eastAsia="Calibri" w:hAnsi="Calibri Light" w:cs="Times New Roman"/>
              <w:bCs/>
              <w:szCs w:val="20"/>
              <w:lang w:val="es-PE"/>
            </w:rPr>
            <w:fldChar w:fldCharType="end"/>
          </w:r>
        </w:sdtContent>
      </w:sdt>
      <w:sdt>
        <w:sdtPr>
          <w:rPr>
            <w:rFonts w:ascii="Calibri Light" w:eastAsia="Calibri" w:hAnsi="Calibri Light" w:cs="Times New Roman"/>
            <w:bCs/>
            <w:szCs w:val="20"/>
            <w:lang w:val="es-PE"/>
          </w:rPr>
          <w:id w:val="1382597640"/>
          <w:citation/>
        </w:sdtPr>
        <w:sdtEndPr/>
        <w:sdtContent>
          <w:r w:rsidR="00DD2A41" w:rsidRPr="002C66E4">
            <w:rPr>
              <w:rFonts w:ascii="Calibri Light" w:eastAsia="Calibri" w:hAnsi="Calibri Light" w:cs="Times New Roman"/>
              <w:bCs/>
              <w:szCs w:val="20"/>
              <w:lang w:val="es-PE"/>
            </w:rPr>
            <w:fldChar w:fldCharType="begin"/>
          </w:r>
          <w:r w:rsidR="00DD2A41" w:rsidRPr="002C66E4">
            <w:rPr>
              <w:rFonts w:ascii="Calibri Light" w:eastAsia="Calibri" w:hAnsi="Calibri Light" w:cs="Times New Roman"/>
              <w:bCs/>
              <w:szCs w:val="20"/>
              <w:lang w:val="es-PE"/>
            </w:rPr>
            <w:instrText xml:space="preserve"> CITATION Rou \l 10250 </w:instrText>
          </w:r>
          <w:r w:rsidR="00DD2A41" w:rsidRPr="002C66E4">
            <w:rPr>
              <w:rFonts w:ascii="Calibri Light" w:eastAsia="Calibri" w:hAnsi="Calibri Light" w:cs="Times New Roman"/>
              <w:bCs/>
              <w:szCs w:val="20"/>
              <w:lang w:val="es-PE"/>
            </w:rPr>
            <w:fldChar w:fldCharType="separate"/>
          </w:r>
          <w:r w:rsidR="00FB03A5">
            <w:rPr>
              <w:rFonts w:ascii="Calibri Light" w:eastAsia="Calibri" w:hAnsi="Calibri Light" w:cs="Times New Roman"/>
              <w:bCs/>
              <w:noProof/>
              <w:szCs w:val="20"/>
              <w:lang w:val="es-PE"/>
            </w:rPr>
            <w:t xml:space="preserve"> </w:t>
          </w:r>
          <w:r w:rsidR="00FB03A5" w:rsidRPr="00FB03A5">
            <w:rPr>
              <w:rFonts w:ascii="Calibri Light" w:eastAsia="Calibri" w:hAnsi="Calibri Light" w:cs="Times New Roman"/>
              <w:noProof/>
              <w:szCs w:val="20"/>
              <w:lang w:val="es-PE"/>
            </w:rPr>
            <w:t>(13)</w:t>
          </w:r>
          <w:r w:rsidR="00DD2A41" w:rsidRPr="002C66E4">
            <w:rPr>
              <w:rFonts w:ascii="Calibri Light" w:eastAsia="Calibri" w:hAnsi="Calibri Light" w:cs="Times New Roman"/>
              <w:bCs/>
              <w:szCs w:val="20"/>
              <w:lang w:val="es-PE"/>
            </w:rPr>
            <w:fldChar w:fldCharType="end"/>
          </w:r>
        </w:sdtContent>
      </w:sdt>
      <w:r w:rsidR="004072C1">
        <w:rPr>
          <w:rFonts w:ascii="Calibri Light" w:eastAsia="Calibri" w:hAnsi="Calibri Light" w:cs="Times New Roman"/>
          <w:bCs/>
          <w:szCs w:val="20"/>
          <w:lang w:val="es-PE"/>
        </w:rPr>
        <w:t>.</w:t>
      </w:r>
    </w:p>
    <w:p w14:paraId="3B88167E" w14:textId="34F30C5C" w:rsidR="00DD2A41" w:rsidRPr="002C66E4" w:rsidRDefault="00E03BDA" w:rsidP="00DD2A41">
      <w:pPr>
        <w:spacing w:after="160" w:line="259" w:lineRule="auto"/>
        <w:jc w:val="both"/>
        <w:rPr>
          <w:rFonts w:ascii="Calibri Light" w:eastAsia="Calibri" w:hAnsi="Calibri Light" w:cs="Times New Roman"/>
          <w:bCs/>
          <w:szCs w:val="20"/>
          <w:lang w:val="es-PE"/>
        </w:rPr>
      </w:pPr>
      <w:r w:rsidRPr="00A879FC">
        <w:rPr>
          <w:rFonts w:ascii="Calibri Light" w:eastAsia="Calibri" w:hAnsi="Calibri Light" w:cs="Times New Roman"/>
          <w:bCs/>
          <w:noProof/>
          <w:szCs w:val="20"/>
          <w:lang w:val="en-US"/>
        </w:rPr>
        <w:drawing>
          <wp:inline distT="0" distB="0" distL="0" distR="0" wp14:anchorId="3709816C" wp14:editId="00DDF4E3">
            <wp:extent cx="5396230" cy="3035379"/>
            <wp:effectExtent l="0" t="0" r="0" b="1270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6230" cy="3035379"/>
                    </a:xfrm>
                    <a:prstGeom prst="rect">
                      <a:avLst/>
                    </a:prstGeom>
                    <a:noFill/>
                    <a:ln>
                      <a:noFill/>
                    </a:ln>
                  </pic:spPr>
                </pic:pic>
              </a:graphicData>
            </a:graphic>
          </wp:inline>
        </w:drawing>
      </w:r>
    </w:p>
    <w:p w14:paraId="6ED3BE08" w14:textId="23F26D8A" w:rsidR="00DD2A41" w:rsidRDefault="00DD2A41" w:rsidP="00DD2A41">
      <w:pPr>
        <w:spacing w:after="160" w:line="259" w:lineRule="auto"/>
        <w:jc w:val="both"/>
        <w:rPr>
          <w:rFonts w:ascii="Calibri Light" w:eastAsia="Calibri" w:hAnsi="Calibri Light" w:cs="Times New Roman"/>
          <w:b/>
          <w:bCs/>
          <w:szCs w:val="20"/>
          <w:lang w:val="es-PE"/>
        </w:rPr>
      </w:pPr>
      <w:r w:rsidRPr="002C66E4">
        <w:rPr>
          <w:rFonts w:ascii="Calibri Light" w:eastAsia="Calibri" w:hAnsi="Calibri Light" w:cs="Times New Roman"/>
          <w:b/>
          <w:bCs/>
          <w:szCs w:val="20"/>
          <w:lang w:val="es-PE"/>
        </w:rPr>
        <w:t>Figura 1. Proceso metodológico</w:t>
      </w:r>
    </w:p>
    <w:p w14:paraId="0E2B4E53" w14:textId="07E736BD" w:rsidR="00170240" w:rsidRDefault="00170240" w:rsidP="00DD2A41">
      <w:pPr>
        <w:spacing w:after="160" w:line="259" w:lineRule="auto"/>
        <w:jc w:val="both"/>
        <w:rPr>
          <w:rFonts w:ascii="Calibri Light" w:eastAsia="Calibri" w:hAnsi="Calibri Light" w:cs="Times New Roman"/>
          <w:b/>
          <w:bCs/>
          <w:szCs w:val="20"/>
          <w:lang w:val="es-PE"/>
        </w:rPr>
      </w:pPr>
    </w:p>
    <w:p w14:paraId="7B04A6A7" w14:textId="78582382" w:rsidR="00CD237B" w:rsidRPr="00A879FC" w:rsidRDefault="00CD237B" w:rsidP="00DD2A41">
      <w:pPr>
        <w:spacing w:after="160" w:line="259" w:lineRule="auto"/>
        <w:jc w:val="both"/>
        <w:rPr>
          <w:rFonts w:ascii="Calibri Light" w:eastAsia="Calibri" w:hAnsi="Calibri Light" w:cs="Times New Roman"/>
          <w:b/>
          <w:bCs/>
          <w:szCs w:val="20"/>
          <w:lang w:val="es-PE"/>
        </w:rPr>
      </w:pPr>
      <w:r w:rsidRPr="00A879FC">
        <w:rPr>
          <w:rFonts w:ascii="Calibri Light" w:eastAsia="Calibri" w:hAnsi="Calibri Light" w:cs="Times New Roman"/>
          <w:b/>
          <w:bCs/>
          <w:noProof/>
          <w:szCs w:val="20"/>
          <w:lang w:val="en-US"/>
        </w:rPr>
        <w:lastRenderedPageBreak/>
        <w:drawing>
          <wp:inline distT="0" distB="0" distL="0" distR="0" wp14:anchorId="73229DF1" wp14:editId="0200FB20">
            <wp:extent cx="5400040" cy="3037523"/>
            <wp:effectExtent l="0" t="0" r="10160" b="10795"/>
            <wp:docPr id="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noFill/>
                    </a:ln>
                  </pic:spPr>
                </pic:pic>
              </a:graphicData>
            </a:graphic>
          </wp:inline>
        </w:drawing>
      </w:r>
    </w:p>
    <w:p w14:paraId="232F660F" w14:textId="2F3D6E70" w:rsidR="00DD2A41" w:rsidRPr="002C66E4" w:rsidRDefault="00E03BDA" w:rsidP="00A879FC">
      <w:pPr>
        <w:spacing w:after="160" w:line="259" w:lineRule="auto"/>
        <w:jc w:val="both"/>
        <w:rPr>
          <w:rFonts w:ascii="Calibri Light" w:eastAsia="Calibri" w:hAnsi="Calibri Light" w:cs="Times New Roman"/>
          <w:b/>
          <w:bCs/>
          <w:szCs w:val="20"/>
          <w:lang w:val="es-PE"/>
        </w:rPr>
      </w:pPr>
      <w:r>
        <w:rPr>
          <w:rFonts w:ascii="Calibri Light" w:eastAsia="Calibri" w:hAnsi="Calibri Light" w:cs="Times New Roman"/>
          <w:b/>
          <w:bCs/>
          <w:szCs w:val="20"/>
          <w:lang w:val="es-PE"/>
        </w:rPr>
        <w:t>F</w:t>
      </w:r>
      <w:r w:rsidR="00DD2A41" w:rsidRPr="002C66E4">
        <w:rPr>
          <w:rFonts w:ascii="Calibri Light" w:eastAsia="Calibri" w:hAnsi="Calibri Light" w:cs="Times New Roman"/>
          <w:b/>
          <w:bCs/>
          <w:szCs w:val="20"/>
          <w:lang w:val="es-PE"/>
        </w:rPr>
        <w:t>igura 2. Construcción del instrumento de política</w:t>
      </w:r>
      <w:r w:rsidR="009153E1">
        <w:rPr>
          <w:rFonts w:ascii="Calibri Light" w:eastAsia="Calibri" w:hAnsi="Calibri Light" w:cs="Times New Roman"/>
          <w:b/>
          <w:bCs/>
          <w:szCs w:val="20"/>
          <w:lang w:val="es-PE"/>
        </w:rPr>
        <w:t>s</w:t>
      </w:r>
      <w:r w:rsidR="00DD2A41" w:rsidRPr="002C66E4">
        <w:rPr>
          <w:rFonts w:ascii="Calibri Light" w:eastAsia="Calibri" w:hAnsi="Calibri Light" w:cs="Times New Roman"/>
          <w:b/>
          <w:bCs/>
          <w:szCs w:val="20"/>
          <w:lang w:val="es-PE"/>
        </w:rPr>
        <w:t xml:space="preserve"> de doble f</w:t>
      </w:r>
      <w:r w:rsidR="00D4664E">
        <w:rPr>
          <w:rFonts w:ascii="Calibri Light" w:eastAsia="Calibri" w:hAnsi="Calibri Light" w:cs="Times New Roman"/>
          <w:b/>
          <w:bCs/>
          <w:szCs w:val="20"/>
          <w:lang w:val="es-PE"/>
        </w:rPr>
        <w:t>inalidad</w:t>
      </w:r>
    </w:p>
    <w:p w14:paraId="6C6B08A4" w14:textId="7336FC35" w:rsidR="00DD2A41" w:rsidRPr="00102E17" w:rsidRDefault="00DD2A41" w:rsidP="00DD2A41">
      <w:pPr>
        <w:spacing w:after="160" w:line="259" w:lineRule="auto"/>
        <w:jc w:val="both"/>
        <w:rPr>
          <w:rFonts w:ascii="Calibri Light" w:eastAsia="Calibri" w:hAnsi="Calibri Light" w:cs="Times New Roman"/>
          <w:color w:val="000000" w:themeColor="text1"/>
          <w:szCs w:val="20"/>
          <w:lang w:val="es-PE"/>
        </w:rPr>
      </w:pPr>
      <w:r w:rsidRPr="002C66E4">
        <w:rPr>
          <w:rFonts w:ascii="Calibri Light" w:eastAsia="Calibri" w:hAnsi="Calibri Light" w:cs="Times New Roman"/>
          <w:szCs w:val="20"/>
          <w:lang w:val="es-PE"/>
        </w:rPr>
        <w:t xml:space="preserve">En el </w:t>
      </w:r>
      <w:r w:rsidRPr="00102E17">
        <w:rPr>
          <w:rFonts w:ascii="Calibri Light" w:eastAsia="Calibri" w:hAnsi="Calibri Light" w:cs="Times New Roman"/>
          <w:color w:val="000000" w:themeColor="text1"/>
          <w:szCs w:val="20"/>
          <w:lang w:val="es-PE"/>
        </w:rPr>
        <w:t>presente estudio se evaluaron 26 indicadores</w:t>
      </w:r>
      <w:r w:rsidR="003F1D06" w:rsidRPr="00102E17">
        <w:rPr>
          <w:rFonts w:ascii="Calibri Light" w:eastAsia="Calibri" w:hAnsi="Calibri Light" w:cs="Times New Roman"/>
          <w:color w:val="000000" w:themeColor="text1"/>
          <w:szCs w:val="20"/>
          <w:lang w:val="es-PE"/>
        </w:rPr>
        <w:t xml:space="preserve"> del componente de </w:t>
      </w:r>
      <w:r w:rsidRPr="00102E17">
        <w:rPr>
          <w:rFonts w:ascii="Calibri Light" w:eastAsia="Calibri" w:hAnsi="Calibri Light" w:cs="Times New Roman"/>
          <w:color w:val="000000" w:themeColor="text1"/>
          <w:szCs w:val="20"/>
          <w:lang w:val="es-PE"/>
        </w:rPr>
        <w:t>pol</w:t>
      </w:r>
      <w:r w:rsidR="003F1D06" w:rsidRPr="00102E17">
        <w:rPr>
          <w:rFonts w:ascii="Calibri Light" w:eastAsia="Calibri" w:hAnsi="Calibri Light" w:cs="Times New Roman"/>
          <w:color w:val="000000" w:themeColor="text1"/>
          <w:szCs w:val="20"/>
          <w:lang w:val="es-PE"/>
        </w:rPr>
        <w:t>i</w:t>
      </w:r>
      <w:r w:rsidRPr="00102E17">
        <w:rPr>
          <w:rFonts w:ascii="Calibri Light" w:eastAsia="Calibri" w:hAnsi="Calibri Light" w:cs="Times New Roman"/>
          <w:color w:val="000000" w:themeColor="text1"/>
          <w:szCs w:val="20"/>
          <w:lang w:val="es-PE"/>
        </w:rPr>
        <w:t xml:space="preserve">ticas y 20 indicadores </w:t>
      </w:r>
      <w:r w:rsidR="003F1D06" w:rsidRPr="00102E17">
        <w:rPr>
          <w:rFonts w:ascii="Calibri Light" w:eastAsia="Calibri" w:hAnsi="Calibri Light" w:cs="Times New Roman"/>
          <w:color w:val="000000" w:themeColor="text1"/>
          <w:szCs w:val="20"/>
          <w:lang w:val="es-PE"/>
        </w:rPr>
        <w:t xml:space="preserve">del componente de </w:t>
      </w:r>
      <w:r w:rsidRPr="00102E17">
        <w:rPr>
          <w:rFonts w:ascii="Calibri Light" w:eastAsia="Calibri" w:hAnsi="Calibri Light" w:cs="Times New Roman"/>
          <w:color w:val="000000" w:themeColor="text1"/>
          <w:szCs w:val="20"/>
          <w:lang w:val="es-PE"/>
        </w:rPr>
        <w:t>i</w:t>
      </w:r>
      <w:r w:rsidRPr="00A879FC">
        <w:rPr>
          <w:rFonts w:ascii="Calibri Light" w:eastAsia="Calibri" w:hAnsi="Calibri Light" w:cs="Times New Roman"/>
          <w:color w:val="000000" w:themeColor="text1"/>
          <w:szCs w:val="20"/>
          <w:lang w:val="es-PE"/>
        </w:rPr>
        <w:t>nfraestructura</w:t>
      </w:r>
      <w:r w:rsidR="000D34B5" w:rsidRPr="00102E17">
        <w:rPr>
          <w:rFonts w:ascii="Calibri Light" w:eastAsia="Calibri" w:hAnsi="Calibri Light" w:cs="Times New Roman"/>
          <w:color w:val="000000" w:themeColor="text1"/>
          <w:szCs w:val="20"/>
          <w:lang w:val="es-PE"/>
        </w:rPr>
        <w:t xml:space="preserve"> de apoyo</w:t>
      </w:r>
      <w:r w:rsidRPr="00A879FC">
        <w:rPr>
          <w:rFonts w:ascii="Calibri Light" w:eastAsia="Calibri" w:hAnsi="Calibri Light" w:cs="Times New Roman"/>
          <w:color w:val="000000" w:themeColor="text1"/>
          <w:szCs w:val="20"/>
          <w:lang w:val="es-PE"/>
        </w:rPr>
        <w:t xml:space="preserve"> </w:t>
      </w:r>
      <w:r w:rsidRPr="00102E17">
        <w:rPr>
          <w:rFonts w:ascii="Calibri Light" w:eastAsia="Calibri" w:hAnsi="Calibri Light" w:cs="Times New Roman"/>
          <w:color w:val="000000" w:themeColor="text1"/>
          <w:szCs w:val="20"/>
          <w:lang w:val="es-PE"/>
        </w:rPr>
        <w:t>(tabla 1).</w:t>
      </w:r>
    </w:p>
    <w:p w14:paraId="61376872" w14:textId="62E416C5" w:rsidR="00DD2A41" w:rsidRDefault="00DD2A41" w:rsidP="00DD2A41">
      <w:pPr>
        <w:spacing w:after="160" w:line="259" w:lineRule="auto"/>
        <w:jc w:val="both"/>
        <w:rPr>
          <w:rFonts w:ascii="Calibri Light" w:eastAsia="Calibri" w:hAnsi="Calibri Light" w:cs="Times New Roman"/>
          <w:b/>
          <w:bCs/>
          <w:color w:val="000000" w:themeColor="text1"/>
          <w:szCs w:val="20"/>
          <w:lang w:val="es-PE"/>
        </w:rPr>
      </w:pPr>
      <w:r w:rsidRPr="00102E17">
        <w:rPr>
          <w:rFonts w:ascii="Calibri Light" w:eastAsia="Calibri" w:hAnsi="Calibri Light" w:cs="Times New Roman"/>
          <w:b/>
          <w:bCs/>
          <w:color w:val="000000" w:themeColor="text1"/>
          <w:szCs w:val="20"/>
          <w:lang w:val="es-PE"/>
        </w:rPr>
        <w:t xml:space="preserve">Tabla 1. Número total de </w:t>
      </w:r>
      <w:r w:rsidR="00B943DB" w:rsidRPr="00102E17">
        <w:rPr>
          <w:rFonts w:ascii="Calibri Light" w:eastAsia="Calibri" w:hAnsi="Calibri Light" w:cs="Times New Roman"/>
          <w:b/>
          <w:bCs/>
          <w:color w:val="000000" w:themeColor="text1"/>
          <w:szCs w:val="20"/>
          <w:lang w:val="es-PE"/>
        </w:rPr>
        <w:t>d</w:t>
      </w:r>
      <w:r w:rsidRPr="00102E17">
        <w:rPr>
          <w:rFonts w:ascii="Calibri Light" w:eastAsia="Calibri" w:hAnsi="Calibri Light" w:cs="Times New Roman"/>
          <w:b/>
          <w:bCs/>
          <w:color w:val="000000" w:themeColor="text1"/>
          <w:szCs w:val="20"/>
          <w:lang w:val="es-PE"/>
        </w:rPr>
        <w:t>ocumentos por indicador para cada</w:t>
      </w:r>
      <w:r w:rsidR="00170240" w:rsidRPr="00102E17">
        <w:rPr>
          <w:rFonts w:ascii="Calibri Light" w:eastAsia="Calibri" w:hAnsi="Calibri Light" w:cs="Times New Roman"/>
          <w:b/>
          <w:bCs/>
          <w:color w:val="000000" w:themeColor="text1"/>
          <w:szCs w:val="20"/>
          <w:lang w:val="es-PE"/>
        </w:rPr>
        <w:t xml:space="preserve"> dominio de</w:t>
      </w:r>
      <w:r w:rsidRPr="00102E17">
        <w:rPr>
          <w:rFonts w:ascii="Calibri Light" w:eastAsia="Calibri" w:hAnsi="Calibri Light" w:cs="Times New Roman"/>
          <w:b/>
          <w:bCs/>
          <w:color w:val="000000" w:themeColor="text1"/>
          <w:szCs w:val="20"/>
          <w:lang w:val="es-PE"/>
        </w:rPr>
        <w:t xml:space="preserve"> política/ infraestructura</w:t>
      </w:r>
      <w:r w:rsidR="00170240" w:rsidRPr="00102E17">
        <w:rPr>
          <w:rFonts w:ascii="Calibri Light" w:eastAsia="Calibri" w:hAnsi="Calibri Light" w:cs="Times New Roman"/>
          <w:b/>
          <w:bCs/>
          <w:color w:val="000000" w:themeColor="text1"/>
          <w:szCs w:val="20"/>
          <w:lang w:val="es-PE"/>
        </w:rPr>
        <w:t xml:space="preserve"> de apoyo</w:t>
      </w:r>
    </w:p>
    <w:tbl>
      <w:tblPr>
        <w:tblStyle w:val="Tablaconcuadrcula1"/>
        <w:tblW w:w="5000" w:type="pct"/>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3768"/>
        <w:gridCol w:w="2368"/>
        <w:gridCol w:w="2368"/>
      </w:tblGrid>
      <w:tr w:rsidR="009811B7" w:rsidRPr="00102E17" w14:paraId="156F1CE4" w14:textId="77777777" w:rsidTr="00BA706E">
        <w:tc>
          <w:tcPr>
            <w:tcW w:w="2216" w:type="pct"/>
            <w:tcBorders>
              <w:top w:val="single" w:sz="8" w:space="0" w:color="auto"/>
              <w:bottom w:val="single" w:sz="8" w:space="0" w:color="auto"/>
            </w:tcBorders>
            <w:shd w:val="clear" w:color="auto" w:fill="F7CAAC"/>
          </w:tcPr>
          <w:p w14:paraId="3AFBE1C4" w14:textId="77777777" w:rsidR="009811B7" w:rsidRPr="00102E17" w:rsidRDefault="009811B7" w:rsidP="00BA706E">
            <w:pPr>
              <w:spacing w:after="0"/>
              <w:rPr>
                <w:rFonts w:ascii="Calibri Light" w:eastAsia="Calibri" w:hAnsi="Calibri Light" w:cs="Times New Roman"/>
                <w:b/>
                <w:bCs/>
                <w:color w:val="000000" w:themeColor="text1"/>
                <w:szCs w:val="20"/>
                <w:lang w:val="es-PE"/>
              </w:rPr>
            </w:pPr>
            <w:r w:rsidRPr="00102E17">
              <w:rPr>
                <w:rFonts w:ascii="Calibri Light" w:eastAsia="Calibri" w:hAnsi="Calibri Light" w:cs="Times New Roman"/>
                <w:b/>
                <w:bCs/>
                <w:color w:val="000000" w:themeColor="text1"/>
                <w:szCs w:val="20"/>
                <w:lang w:val="es-PE"/>
              </w:rPr>
              <w:t>POLÍTICAS / INFRAESTRUCTURA DE APOYO</w:t>
            </w:r>
          </w:p>
        </w:tc>
        <w:tc>
          <w:tcPr>
            <w:tcW w:w="1392" w:type="pct"/>
            <w:tcBorders>
              <w:top w:val="single" w:sz="8" w:space="0" w:color="auto"/>
              <w:bottom w:val="single" w:sz="8" w:space="0" w:color="auto"/>
            </w:tcBorders>
            <w:shd w:val="clear" w:color="auto" w:fill="F7CAAC"/>
          </w:tcPr>
          <w:p w14:paraId="6C10FE0F" w14:textId="77777777" w:rsidR="009811B7" w:rsidRPr="00102E17" w:rsidRDefault="009811B7" w:rsidP="00BA706E">
            <w:pPr>
              <w:spacing w:after="0"/>
              <w:jc w:val="center"/>
              <w:rPr>
                <w:rFonts w:ascii="Calibri Light" w:eastAsia="Calibri" w:hAnsi="Calibri Light" w:cs="Times New Roman"/>
                <w:b/>
                <w:bCs/>
                <w:color w:val="000000" w:themeColor="text1"/>
                <w:szCs w:val="20"/>
                <w:lang w:val="es-PE"/>
              </w:rPr>
            </w:pPr>
            <w:r w:rsidRPr="00102E17">
              <w:rPr>
                <w:rFonts w:ascii="Calibri Light" w:eastAsia="Calibri" w:hAnsi="Calibri Light" w:cs="Times New Roman"/>
                <w:b/>
                <w:bCs/>
                <w:color w:val="000000" w:themeColor="text1"/>
                <w:szCs w:val="20"/>
                <w:lang w:val="es-PE"/>
              </w:rPr>
              <w:t>NÚMERO DE INDICADORES</w:t>
            </w:r>
          </w:p>
        </w:tc>
        <w:tc>
          <w:tcPr>
            <w:tcW w:w="1392" w:type="pct"/>
            <w:tcBorders>
              <w:top w:val="single" w:sz="8" w:space="0" w:color="auto"/>
              <w:bottom w:val="single" w:sz="8" w:space="0" w:color="auto"/>
            </w:tcBorders>
            <w:shd w:val="clear" w:color="auto" w:fill="F7CAAC"/>
          </w:tcPr>
          <w:p w14:paraId="62EF67D4" w14:textId="643909A0" w:rsidR="009811B7" w:rsidRPr="00102E17" w:rsidRDefault="009811B7" w:rsidP="00BA706E">
            <w:pPr>
              <w:spacing w:after="0"/>
              <w:jc w:val="center"/>
              <w:rPr>
                <w:rFonts w:ascii="Calibri Light" w:eastAsia="Calibri" w:hAnsi="Calibri Light" w:cs="Times New Roman"/>
                <w:b/>
                <w:bCs/>
                <w:color w:val="000000" w:themeColor="text1"/>
                <w:szCs w:val="20"/>
                <w:lang w:val="es-PE"/>
              </w:rPr>
            </w:pPr>
            <w:r w:rsidRPr="00A879FC">
              <w:rPr>
                <w:rFonts w:ascii="Calibri Light" w:eastAsia="Calibri" w:hAnsi="Calibri Light" w:cs="Times New Roman"/>
                <w:b/>
                <w:bCs/>
                <w:color w:val="000000" w:themeColor="text1"/>
                <w:szCs w:val="20"/>
                <w:lang w:val="es-PE"/>
              </w:rPr>
              <w:t>NÚMERO DE DOCUMENTOS</w:t>
            </w:r>
            <w:r w:rsidRPr="00102E17">
              <w:rPr>
                <w:rFonts w:ascii="Calibri Light" w:eastAsia="Calibri" w:hAnsi="Calibri Light" w:cs="Times New Roman"/>
                <w:b/>
                <w:bCs/>
                <w:color w:val="000000" w:themeColor="text1"/>
                <w:szCs w:val="20"/>
                <w:lang w:val="es-PE"/>
              </w:rPr>
              <w:t xml:space="preserve"> </w:t>
            </w:r>
            <w:r>
              <w:rPr>
                <w:rFonts w:ascii="Calibri Light" w:eastAsia="Calibri" w:hAnsi="Calibri Light" w:cs="Times New Roman"/>
                <w:b/>
                <w:bCs/>
                <w:color w:val="000000" w:themeColor="text1"/>
                <w:szCs w:val="20"/>
                <w:lang w:val="es-PE"/>
              </w:rPr>
              <w:t>(*)</w:t>
            </w:r>
          </w:p>
        </w:tc>
      </w:tr>
      <w:tr w:rsidR="009811B7" w:rsidRPr="002C66E4" w14:paraId="11682738" w14:textId="77777777" w:rsidTr="00BA706E">
        <w:tc>
          <w:tcPr>
            <w:tcW w:w="2216" w:type="pct"/>
            <w:tcBorders>
              <w:top w:val="single" w:sz="8" w:space="0" w:color="auto"/>
            </w:tcBorders>
            <w:shd w:val="clear" w:color="auto" w:fill="FFF2CC"/>
            <w:vAlign w:val="center"/>
          </w:tcPr>
          <w:p w14:paraId="62B40761"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Lactancia materna</w:t>
            </w:r>
          </w:p>
        </w:tc>
        <w:tc>
          <w:tcPr>
            <w:tcW w:w="1392" w:type="pct"/>
            <w:tcBorders>
              <w:top w:val="single" w:sz="8" w:space="0" w:color="auto"/>
            </w:tcBorders>
            <w:shd w:val="clear" w:color="auto" w:fill="FFF2CC"/>
            <w:vAlign w:val="center"/>
          </w:tcPr>
          <w:p w14:paraId="2F8C090E"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6</w:t>
            </w:r>
          </w:p>
        </w:tc>
        <w:tc>
          <w:tcPr>
            <w:tcW w:w="1392" w:type="pct"/>
            <w:tcBorders>
              <w:top w:val="single" w:sz="8" w:space="0" w:color="auto"/>
            </w:tcBorders>
            <w:shd w:val="clear" w:color="auto" w:fill="FFF2CC"/>
            <w:vAlign w:val="center"/>
          </w:tcPr>
          <w:p w14:paraId="2A441862" w14:textId="77777777" w:rsidR="009811B7" w:rsidRPr="00BA741B" w:rsidRDefault="009811B7" w:rsidP="00BA706E">
            <w:pPr>
              <w:keepNext/>
              <w:keepLines/>
              <w:spacing w:before="200" w:after="0"/>
              <w:outlineLvl w:val="7"/>
              <w:rPr>
                <w:rFonts w:ascii="Calibri Light" w:eastAsia="Calibri" w:hAnsi="Calibri Light" w:cs="Calibri"/>
                <w:color w:val="FF0000"/>
                <w:szCs w:val="20"/>
                <w:lang w:val="es-PE"/>
              </w:rPr>
            </w:pPr>
            <w:r w:rsidRPr="00BA741B">
              <w:rPr>
                <w:rFonts w:ascii="Calibri Light" w:hAnsi="Calibri Light"/>
                <w:color w:val="000000" w:themeColor="text1"/>
                <w:szCs w:val="20"/>
              </w:rPr>
              <w:t xml:space="preserve">                     26</w:t>
            </w:r>
          </w:p>
        </w:tc>
      </w:tr>
      <w:tr w:rsidR="009811B7" w:rsidRPr="002C66E4" w14:paraId="377FBFCE" w14:textId="77777777" w:rsidTr="00BA706E">
        <w:tc>
          <w:tcPr>
            <w:tcW w:w="2216" w:type="pct"/>
            <w:shd w:val="clear" w:color="auto" w:fill="FFF2CC"/>
            <w:vAlign w:val="center"/>
          </w:tcPr>
          <w:p w14:paraId="63B54AFC"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Alimentación complementaria</w:t>
            </w:r>
          </w:p>
        </w:tc>
        <w:tc>
          <w:tcPr>
            <w:tcW w:w="1392" w:type="pct"/>
            <w:shd w:val="clear" w:color="auto" w:fill="FFF2CC"/>
            <w:vAlign w:val="center"/>
          </w:tcPr>
          <w:p w14:paraId="3D0A95DD"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5</w:t>
            </w:r>
          </w:p>
        </w:tc>
        <w:tc>
          <w:tcPr>
            <w:tcW w:w="1392" w:type="pct"/>
            <w:shd w:val="clear" w:color="auto" w:fill="FFF2CC"/>
            <w:vAlign w:val="center"/>
          </w:tcPr>
          <w:p w14:paraId="5A2423D6" w14:textId="77777777" w:rsidR="009811B7" w:rsidRPr="00BA741B" w:rsidRDefault="009811B7" w:rsidP="00BA706E">
            <w:pPr>
              <w:spacing w:after="0"/>
              <w:rPr>
                <w:rFonts w:ascii="Calibri Light" w:eastAsia="Calibri" w:hAnsi="Calibri Light" w:cs="Calibri"/>
                <w:szCs w:val="20"/>
                <w:lang w:val="es-PE"/>
              </w:rPr>
            </w:pPr>
            <w:r w:rsidRPr="00BA741B">
              <w:rPr>
                <w:rFonts w:ascii="Calibri Light" w:eastAsia="Calibri" w:hAnsi="Calibri Light" w:cs="Calibri"/>
                <w:szCs w:val="20"/>
                <w:lang w:val="es-PE"/>
              </w:rPr>
              <w:t xml:space="preserve">                     36</w:t>
            </w:r>
          </w:p>
        </w:tc>
      </w:tr>
      <w:tr w:rsidR="009811B7" w:rsidRPr="002C66E4" w14:paraId="781A173F" w14:textId="77777777" w:rsidTr="00BA706E">
        <w:tc>
          <w:tcPr>
            <w:tcW w:w="2216" w:type="pct"/>
            <w:shd w:val="clear" w:color="auto" w:fill="FFF2CC"/>
            <w:vAlign w:val="center"/>
          </w:tcPr>
          <w:p w14:paraId="3AEE0D5D"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Marketing</w:t>
            </w:r>
          </w:p>
        </w:tc>
        <w:tc>
          <w:tcPr>
            <w:tcW w:w="1392" w:type="pct"/>
            <w:shd w:val="clear" w:color="auto" w:fill="FFF2CC"/>
            <w:vAlign w:val="center"/>
          </w:tcPr>
          <w:p w14:paraId="59838638"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6</w:t>
            </w:r>
          </w:p>
        </w:tc>
        <w:tc>
          <w:tcPr>
            <w:tcW w:w="1392" w:type="pct"/>
            <w:shd w:val="clear" w:color="auto" w:fill="FFF2CC"/>
            <w:vAlign w:val="center"/>
          </w:tcPr>
          <w:p w14:paraId="25C0FF97" w14:textId="77777777" w:rsidR="009811B7" w:rsidRPr="00BA741B" w:rsidRDefault="009811B7" w:rsidP="00BA706E">
            <w:pPr>
              <w:spacing w:after="0"/>
              <w:rPr>
                <w:rFonts w:ascii="Calibri Light" w:eastAsia="Calibri" w:hAnsi="Calibri Light" w:cs="Calibri"/>
                <w:szCs w:val="20"/>
                <w:lang w:val="es-PE"/>
              </w:rPr>
            </w:pPr>
            <w:r w:rsidRPr="00BA741B">
              <w:rPr>
                <w:rFonts w:ascii="Calibri Light" w:hAnsi="Calibri Light" w:cs="Calibri"/>
                <w:szCs w:val="20"/>
              </w:rPr>
              <w:t xml:space="preserve">                     22</w:t>
            </w:r>
          </w:p>
        </w:tc>
      </w:tr>
      <w:tr w:rsidR="009811B7" w:rsidRPr="002C66E4" w14:paraId="34D0D149" w14:textId="77777777" w:rsidTr="00BA706E">
        <w:tc>
          <w:tcPr>
            <w:tcW w:w="2216" w:type="pct"/>
            <w:shd w:val="clear" w:color="auto" w:fill="FFF2CC"/>
            <w:vAlign w:val="center"/>
          </w:tcPr>
          <w:p w14:paraId="1BFAD276"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Programas de nutrición materna y atención prenatal</w:t>
            </w:r>
          </w:p>
        </w:tc>
        <w:tc>
          <w:tcPr>
            <w:tcW w:w="1392" w:type="pct"/>
            <w:shd w:val="clear" w:color="auto" w:fill="FFF2CC"/>
            <w:vAlign w:val="center"/>
          </w:tcPr>
          <w:p w14:paraId="0068B50A"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6</w:t>
            </w:r>
          </w:p>
        </w:tc>
        <w:tc>
          <w:tcPr>
            <w:tcW w:w="1392" w:type="pct"/>
            <w:shd w:val="clear" w:color="auto" w:fill="FFF2CC"/>
            <w:vAlign w:val="center"/>
          </w:tcPr>
          <w:p w14:paraId="4BF5EEA3" w14:textId="77777777" w:rsidR="009811B7" w:rsidRPr="00BA741B" w:rsidRDefault="009811B7" w:rsidP="00BA706E">
            <w:pPr>
              <w:spacing w:after="0"/>
              <w:rPr>
                <w:rFonts w:ascii="Calibri Light" w:eastAsia="Calibri" w:hAnsi="Calibri Light" w:cs="Calibri"/>
                <w:szCs w:val="20"/>
                <w:lang w:val="es-PE"/>
              </w:rPr>
            </w:pPr>
            <w:r w:rsidRPr="00BA741B">
              <w:rPr>
                <w:rFonts w:ascii="Calibri Light" w:hAnsi="Calibri Light" w:cs="Calibri"/>
                <w:szCs w:val="20"/>
              </w:rPr>
              <w:t xml:space="preserve">                     20</w:t>
            </w:r>
          </w:p>
        </w:tc>
      </w:tr>
      <w:tr w:rsidR="009811B7" w:rsidRPr="002C66E4" w14:paraId="2A6E95B0" w14:textId="77777777" w:rsidTr="00BA706E">
        <w:tc>
          <w:tcPr>
            <w:tcW w:w="2216" w:type="pct"/>
            <w:tcBorders>
              <w:bottom w:val="single" w:sz="8" w:space="0" w:color="auto"/>
            </w:tcBorders>
            <w:shd w:val="clear" w:color="auto" w:fill="FFF2CC"/>
            <w:vAlign w:val="center"/>
          </w:tcPr>
          <w:p w14:paraId="49F9BF3A"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Programas y políticas de alimentación pre-escolar</w:t>
            </w:r>
          </w:p>
        </w:tc>
        <w:tc>
          <w:tcPr>
            <w:tcW w:w="1392" w:type="pct"/>
            <w:tcBorders>
              <w:bottom w:val="single" w:sz="8" w:space="0" w:color="auto"/>
            </w:tcBorders>
            <w:shd w:val="clear" w:color="auto" w:fill="FFF2CC"/>
            <w:vAlign w:val="center"/>
          </w:tcPr>
          <w:p w14:paraId="0D29E885"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3</w:t>
            </w:r>
          </w:p>
        </w:tc>
        <w:tc>
          <w:tcPr>
            <w:tcW w:w="1392" w:type="pct"/>
            <w:tcBorders>
              <w:bottom w:val="single" w:sz="8" w:space="0" w:color="auto"/>
            </w:tcBorders>
            <w:shd w:val="clear" w:color="auto" w:fill="FFF2CC"/>
            <w:vAlign w:val="center"/>
          </w:tcPr>
          <w:p w14:paraId="1BC9DEA1"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cs="Calibri"/>
                <w:szCs w:val="20"/>
              </w:rPr>
              <w:t>8</w:t>
            </w:r>
          </w:p>
        </w:tc>
      </w:tr>
      <w:tr w:rsidR="009811B7" w:rsidRPr="002C66E4" w14:paraId="2E7268C0" w14:textId="77777777" w:rsidTr="00BA706E">
        <w:tc>
          <w:tcPr>
            <w:tcW w:w="2216" w:type="pct"/>
            <w:tcBorders>
              <w:top w:val="single" w:sz="8" w:space="0" w:color="auto"/>
              <w:bottom w:val="single" w:sz="8" w:space="0" w:color="auto"/>
            </w:tcBorders>
            <w:shd w:val="clear" w:color="auto" w:fill="FFF2CC"/>
            <w:vAlign w:val="center"/>
          </w:tcPr>
          <w:p w14:paraId="6F715A8D" w14:textId="77777777" w:rsidR="009811B7" w:rsidRPr="002C66E4" w:rsidRDefault="009811B7" w:rsidP="00BA706E">
            <w:pPr>
              <w:spacing w:after="0"/>
              <w:rPr>
                <w:rFonts w:ascii="Calibri Light" w:eastAsia="Calibri" w:hAnsi="Calibri Light" w:cs="Times New Roman"/>
                <w:b/>
                <w:bCs/>
                <w:szCs w:val="20"/>
                <w:lang w:val="es-PE"/>
              </w:rPr>
            </w:pPr>
            <w:r w:rsidRPr="002C66E4">
              <w:rPr>
                <w:rFonts w:ascii="Calibri Light" w:eastAsia="Calibri" w:hAnsi="Calibri Light" w:cs="Times New Roman"/>
                <w:b/>
                <w:bCs/>
                <w:szCs w:val="20"/>
                <w:lang w:val="es-PE"/>
              </w:rPr>
              <w:t xml:space="preserve">TOTAL DE LAS POLÍTICAS </w:t>
            </w:r>
          </w:p>
        </w:tc>
        <w:tc>
          <w:tcPr>
            <w:tcW w:w="1392" w:type="pct"/>
            <w:tcBorders>
              <w:top w:val="single" w:sz="8" w:space="0" w:color="auto"/>
              <w:bottom w:val="single" w:sz="8" w:space="0" w:color="auto"/>
            </w:tcBorders>
            <w:shd w:val="clear" w:color="auto" w:fill="FFF2CC"/>
            <w:vAlign w:val="center"/>
          </w:tcPr>
          <w:p w14:paraId="6AABB65A"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b/>
                <w:szCs w:val="20"/>
                <w:lang w:val="es-PE"/>
              </w:rPr>
              <w:t>26</w:t>
            </w:r>
          </w:p>
        </w:tc>
        <w:tc>
          <w:tcPr>
            <w:tcW w:w="1392" w:type="pct"/>
            <w:tcBorders>
              <w:top w:val="single" w:sz="8" w:space="0" w:color="auto"/>
              <w:bottom w:val="single" w:sz="8" w:space="0" w:color="auto"/>
            </w:tcBorders>
            <w:shd w:val="clear" w:color="auto" w:fill="FFF2CC"/>
            <w:vAlign w:val="center"/>
          </w:tcPr>
          <w:p w14:paraId="587F8086" w14:textId="77777777" w:rsidR="009811B7" w:rsidRPr="00BA741B" w:rsidRDefault="009811B7" w:rsidP="00BA706E">
            <w:pPr>
              <w:spacing w:after="0"/>
              <w:jc w:val="center"/>
              <w:rPr>
                <w:rFonts w:ascii="Calibri Light" w:eastAsia="Calibri" w:hAnsi="Calibri Light" w:cs="Calibri"/>
                <w:b/>
                <w:szCs w:val="20"/>
                <w:lang w:val="es-PE"/>
              </w:rPr>
            </w:pPr>
            <w:r>
              <w:rPr>
                <w:rFonts w:ascii="Calibri Light" w:hAnsi="Calibri Light" w:cs="Calibri"/>
                <w:b/>
                <w:szCs w:val="20"/>
              </w:rPr>
              <w:t>112</w:t>
            </w:r>
          </w:p>
        </w:tc>
      </w:tr>
      <w:tr w:rsidR="009811B7" w:rsidRPr="002C66E4" w14:paraId="22F744DF" w14:textId="77777777" w:rsidTr="00BA706E">
        <w:tc>
          <w:tcPr>
            <w:tcW w:w="2216" w:type="pct"/>
            <w:tcBorders>
              <w:top w:val="single" w:sz="8" w:space="0" w:color="auto"/>
            </w:tcBorders>
            <w:shd w:val="clear" w:color="auto" w:fill="EDEDED"/>
            <w:vAlign w:val="center"/>
          </w:tcPr>
          <w:p w14:paraId="76295FF1"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Liderazgo</w:t>
            </w:r>
          </w:p>
        </w:tc>
        <w:tc>
          <w:tcPr>
            <w:tcW w:w="1392" w:type="pct"/>
            <w:tcBorders>
              <w:top w:val="single" w:sz="8" w:space="0" w:color="auto"/>
            </w:tcBorders>
            <w:shd w:val="clear" w:color="auto" w:fill="EDEDED"/>
            <w:vAlign w:val="center"/>
          </w:tcPr>
          <w:p w14:paraId="2C52AAB8"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4</w:t>
            </w:r>
          </w:p>
        </w:tc>
        <w:tc>
          <w:tcPr>
            <w:tcW w:w="1392" w:type="pct"/>
            <w:tcBorders>
              <w:top w:val="single" w:sz="8" w:space="0" w:color="auto"/>
            </w:tcBorders>
            <w:shd w:val="clear" w:color="auto" w:fill="EDEDED"/>
            <w:vAlign w:val="center"/>
          </w:tcPr>
          <w:p w14:paraId="7A6C2C95"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szCs w:val="20"/>
              </w:rPr>
              <w:t>20</w:t>
            </w:r>
          </w:p>
        </w:tc>
      </w:tr>
      <w:tr w:rsidR="009811B7" w:rsidRPr="002C66E4" w14:paraId="6B27170B" w14:textId="77777777" w:rsidTr="00BA706E">
        <w:tc>
          <w:tcPr>
            <w:tcW w:w="2216" w:type="pct"/>
            <w:shd w:val="clear" w:color="auto" w:fill="EDEDED"/>
            <w:vAlign w:val="center"/>
          </w:tcPr>
          <w:p w14:paraId="0319D27E"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Gobernanza</w:t>
            </w:r>
          </w:p>
        </w:tc>
        <w:tc>
          <w:tcPr>
            <w:tcW w:w="1392" w:type="pct"/>
            <w:shd w:val="clear" w:color="auto" w:fill="EDEDED"/>
            <w:vAlign w:val="center"/>
          </w:tcPr>
          <w:p w14:paraId="10ACD716"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3</w:t>
            </w:r>
          </w:p>
        </w:tc>
        <w:tc>
          <w:tcPr>
            <w:tcW w:w="1392" w:type="pct"/>
            <w:shd w:val="clear" w:color="auto" w:fill="EDEDED"/>
            <w:vAlign w:val="center"/>
          </w:tcPr>
          <w:p w14:paraId="51C41A05"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szCs w:val="20"/>
              </w:rPr>
              <w:t>16</w:t>
            </w:r>
          </w:p>
        </w:tc>
      </w:tr>
      <w:tr w:rsidR="009811B7" w:rsidRPr="002C66E4" w14:paraId="25F21EBA" w14:textId="77777777" w:rsidTr="00BA706E">
        <w:tc>
          <w:tcPr>
            <w:tcW w:w="2216" w:type="pct"/>
            <w:shd w:val="clear" w:color="auto" w:fill="EDEDED"/>
            <w:vAlign w:val="center"/>
          </w:tcPr>
          <w:p w14:paraId="55ABEA0B"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Monitoreo e inteligencia</w:t>
            </w:r>
          </w:p>
        </w:tc>
        <w:tc>
          <w:tcPr>
            <w:tcW w:w="1392" w:type="pct"/>
            <w:shd w:val="clear" w:color="auto" w:fill="EDEDED"/>
            <w:vAlign w:val="center"/>
          </w:tcPr>
          <w:p w14:paraId="3F3E9B50"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5</w:t>
            </w:r>
          </w:p>
        </w:tc>
        <w:tc>
          <w:tcPr>
            <w:tcW w:w="1392" w:type="pct"/>
            <w:shd w:val="clear" w:color="auto" w:fill="EDEDED"/>
            <w:vAlign w:val="center"/>
          </w:tcPr>
          <w:p w14:paraId="5FD91471"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cs="Calibri"/>
                <w:szCs w:val="20"/>
              </w:rPr>
              <w:t>23</w:t>
            </w:r>
          </w:p>
        </w:tc>
      </w:tr>
      <w:tr w:rsidR="009811B7" w:rsidRPr="002C66E4" w14:paraId="1628CAD0" w14:textId="77777777" w:rsidTr="00BA706E">
        <w:tc>
          <w:tcPr>
            <w:tcW w:w="2216" w:type="pct"/>
            <w:shd w:val="clear" w:color="auto" w:fill="EDEDED"/>
            <w:vAlign w:val="center"/>
          </w:tcPr>
          <w:p w14:paraId="549179B8"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Financiación y recursos</w:t>
            </w:r>
          </w:p>
        </w:tc>
        <w:tc>
          <w:tcPr>
            <w:tcW w:w="1392" w:type="pct"/>
            <w:shd w:val="clear" w:color="auto" w:fill="EDEDED"/>
            <w:vAlign w:val="center"/>
          </w:tcPr>
          <w:p w14:paraId="6BF771DD"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3</w:t>
            </w:r>
          </w:p>
        </w:tc>
        <w:tc>
          <w:tcPr>
            <w:tcW w:w="1392" w:type="pct"/>
            <w:shd w:val="clear" w:color="auto" w:fill="EDEDED"/>
            <w:vAlign w:val="center"/>
          </w:tcPr>
          <w:p w14:paraId="0ED82C51"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cs="Calibri"/>
                <w:szCs w:val="20"/>
              </w:rPr>
              <w:t>12</w:t>
            </w:r>
          </w:p>
        </w:tc>
      </w:tr>
      <w:tr w:rsidR="009811B7" w:rsidRPr="002C66E4" w14:paraId="5108926F" w14:textId="77777777" w:rsidTr="00BA706E">
        <w:tc>
          <w:tcPr>
            <w:tcW w:w="2216" w:type="pct"/>
            <w:shd w:val="clear" w:color="auto" w:fill="EDEDED"/>
            <w:vAlign w:val="center"/>
          </w:tcPr>
          <w:p w14:paraId="35F9478F"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Plataformas de interacción</w:t>
            </w:r>
          </w:p>
        </w:tc>
        <w:tc>
          <w:tcPr>
            <w:tcW w:w="1392" w:type="pct"/>
            <w:shd w:val="clear" w:color="auto" w:fill="EDEDED"/>
            <w:vAlign w:val="center"/>
          </w:tcPr>
          <w:p w14:paraId="373B030E"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3</w:t>
            </w:r>
          </w:p>
        </w:tc>
        <w:tc>
          <w:tcPr>
            <w:tcW w:w="1392" w:type="pct"/>
            <w:shd w:val="clear" w:color="auto" w:fill="EDEDED"/>
            <w:vAlign w:val="center"/>
          </w:tcPr>
          <w:p w14:paraId="6DF0FC36"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szCs w:val="20"/>
              </w:rPr>
              <w:t>20</w:t>
            </w:r>
          </w:p>
        </w:tc>
      </w:tr>
      <w:tr w:rsidR="009811B7" w:rsidRPr="002C66E4" w14:paraId="5714ADBD" w14:textId="77777777" w:rsidTr="00BA706E">
        <w:tc>
          <w:tcPr>
            <w:tcW w:w="2216" w:type="pct"/>
            <w:tcBorders>
              <w:bottom w:val="single" w:sz="8" w:space="0" w:color="auto"/>
            </w:tcBorders>
            <w:shd w:val="clear" w:color="auto" w:fill="EDEDED"/>
            <w:vAlign w:val="center"/>
          </w:tcPr>
          <w:p w14:paraId="50E69F0A" w14:textId="77777777" w:rsidR="009811B7" w:rsidRPr="002C66E4" w:rsidRDefault="009811B7" w:rsidP="00BA706E">
            <w:pPr>
              <w:spacing w:after="0"/>
              <w:rPr>
                <w:rFonts w:ascii="Calibri Light" w:eastAsia="Calibri" w:hAnsi="Calibri Light" w:cs="Times New Roman"/>
                <w:szCs w:val="20"/>
                <w:lang w:val="es-PE"/>
              </w:rPr>
            </w:pPr>
            <w:r w:rsidRPr="002C66E4">
              <w:rPr>
                <w:rFonts w:ascii="Calibri Light" w:eastAsia="Calibri" w:hAnsi="Calibri Light" w:cs="Times New Roman"/>
                <w:szCs w:val="20"/>
                <w:lang w:val="es-PE"/>
              </w:rPr>
              <w:t>Salud en todas las políticas</w:t>
            </w:r>
          </w:p>
        </w:tc>
        <w:tc>
          <w:tcPr>
            <w:tcW w:w="1392" w:type="pct"/>
            <w:tcBorders>
              <w:bottom w:val="single" w:sz="8" w:space="0" w:color="auto"/>
            </w:tcBorders>
            <w:shd w:val="clear" w:color="auto" w:fill="EDEDED"/>
            <w:vAlign w:val="center"/>
          </w:tcPr>
          <w:p w14:paraId="3A701FFE"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szCs w:val="20"/>
                <w:lang w:val="es-PE"/>
              </w:rPr>
              <w:t>2</w:t>
            </w:r>
          </w:p>
        </w:tc>
        <w:tc>
          <w:tcPr>
            <w:tcW w:w="1392" w:type="pct"/>
            <w:tcBorders>
              <w:bottom w:val="single" w:sz="8" w:space="0" w:color="auto"/>
            </w:tcBorders>
            <w:shd w:val="clear" w:color="auto" w:fill="EDEDED"/>
            <w:vAlign w:val="center"/>
          </w:tcPr>
          <w:p w14:paraId="7A88398C" w14:textId="77777777" w:rsidR="009811B7" w:rsidRPr="00BA741B" w:rsidRDefault="009811B7" w:rsidP="00BA706E">
            <w:pPr>
              <w:spacing w:after="0"/>
              <w:jc w:val="center"/>
              <w:rPr>
                <w:rFonts w:ascii="Calibri Light" w:eastAsia="Calibri" w:hAnsi="Calibri Light" w:cs="Calibri"/>
                <w:szCs w:val="20"/>
                <w:lang w:val="es-PE"/>
              </w:rPr>
            </w:pPr>
            <w:r w:rsidRPr="00BA741B">
              <w:rPr>
                <w:rFonts w:ascii="Calibri Light" w:hAnsi="Calibri Light"/>
                <w:szCs w:val="20"/>
              </w:rPr>
              <w:t>10</w:t>
            </w:r>
          </w:p>
        </w:tc>
      </w:tr>
      <w:tr w:rsidR="009811B7" w:rsidRPr="002C66E4" w14:paraId="47946752" w14:textId="77777777" w:rsidTr="00BA706E">
        <w:tc>
          <w:tcPr>
            <w:tcW w:w="2216" w:type="pct"/>
            <w:tcBorders>
              <w:top w:val="single" w:sz="8" w:space="0" w:color="auto"/>
              <w:bottom w:val="single" w:sz="8" w:space="0" w:color="auto"/>
            </w:tcBorders>
            <w:shd w:val="clear" w:color="auto" w:fill="EDEDED"/>
            <w:vAlign w:val="center"/>
          </w:tcPr>
          <w:p w14:paraId="4F5A0B7E" w14:textId="77777777" w:rsidR="009811B7" w:rsidRPr="002C66E4" w:rsidRDefault="009811B7" w:rsidP="00BA706E">
            <w:pPr>
              <w:spacing w:after="0"/>
              <w:rPr>
                <w:rFonts w:ascii="Calibri Light" w:eastAsia="Calibri" w:hAnsi="Calibri Light" w:cs="Times New Roman"/>
                <w:b/>
                <w:bCs/>
                <w:szCs w:val="20"/>
                <w:lang w:val="es-PE"/>
              </w:rPr>
            </w:pPr>
            <w:r w:rsidRPr="002C66E4">
              <w:rPr>
                <w:rFonts w:ascii="Calibri Light" w:eastAsia="Calibri" w:hAnsi="Calibri Light" w:cs="Times New Roman"/>
                <w:b/>
                <w:bCs/>
                <w:szCs w:val="20"/>
                <w:lang w:val="es-PE"/>
              </w:rPr>
              <w:t xml:space="preserve">TOTAL DE INFRAESTRUCTURA </w:t>
            </w:r>
            <w:r>
              <w:rPr>
                <w:rFonts w:ascii="Calibri Light" w:eastAsia="Calibri" w:hAnsi="Calibri Light" w:cs="Times New Roman"/>
                <w:b/>
                <w:bCs/>
                <w:szCs w:val="20"/>
                <w:lang w:val="es-PE"/>
              </w:rPr>
              <w:t>DE APOYO</w:t>
            </w:r>
          </w:p>
        </w:tc>
        <w:tc>
          <w:tcPr>
            <w:tcW w:w="1392" w:type="pct"/>
            <w:tcBorders>
              <w:top w:val="single" w:sz="8" w:space="0" w:color="auto"/>
              <w:bottom w:val="single" w:sz="8" w:space="0" w:color="auto"/>
            </w:tcBorders>
            <w:shd w:val="clear" w:color="auto" w:fill="EDEDED"/>
            <w:vAlign w:val="center"/>
          </w:tcPr>
          <w:p w14:paraId="4C77C6D3" w14:textId="77777777" w:rsidR="009811B7" w:rsidRPr="002C66E4" w:rsidRDefault="009811B7" w:rsidP="00BA706E">
            <w:pPr>
              <w:spacing w:after="0"/>
              <w:jc w:val="center"/>
              <w:rPr>
                <w:rFonts w:ascii="Calibri Light" w:eastAsia="Calibri" w:hAnsi="Calibri Light" w:cs="Times New Roman"/>
                <w:szCs w:val="20"/>
                <w:lang w:val="es-PE"/>
              </w:rPr>
            </w:pPr>
            <w:r w:rsidRPr="002C66E4">
              <w:rPr>
                <w:rFonts w:ascii="Calibri Light" w:eastAsia="Calibri" w:hAnsi="Calibri Light" w:cs="Calibri"/>
                <w:b/>
                <w:szCs w:val="20"/>
                <w:lang w:val="es-PE"/>
              </w:rPr>
              <w:t>20</w:t>
            </w:r>
          </w:p>
        </w:tc>
        <w:tc>
          <w:tcPr>
            <w:tcW w:w="1392" w:type="pct"/>
            <w:tcBorders>
              <w:top w:val="single" w:sz="8" w:space="0" w:color="auto"/>
              <w:bottom w:val="single" w:sz="8" w:space="0" w:color="auto"/>
            </w:tcBorders>
            <w:shd w:val="clear" w:color="auto" w:fill="EDEDED"/>
            <w:vAlign w:val="center"/>
          </w:tcPr>
          <w:p w14:paraId="2A1375A1" w14:textId="77777777" w:rsidR="009811B7" w:rsidRPr="00BA741B" w:rsidRDefault="009811B7" w:rsidP="00BA706E">
            <w:pPr>
              <w:spacing w:after="0"/>
              <w:jc w:val="center"/>
              <w:rPr>
                <w:rFonts w:ascii="Calibri Light" w:eastAsia="Calibri" w:hAnsi="Calibri Light" w:cs="Calibri"/>
                <w:b/>
                <w:szCs w:val="20"/>
                <w:lang w:val="es-PE"/>
              </w:rPr>
            </w:pPr>
            <w:r w:rsidRPr="00BA741B">
              <w:rPr>
                <w:rFonts w:ascii="Calibri Light" w:hAnsi="Calibri Light" w:cs="Calibri"/>
                <w:b/>
                <w:szCs w:val="20"/>
              </w:rPr>
              <w:t>101</w:t>
            </w:r>
          </w:p>
        </w:tc>
      </w:tr>
      <w:tr w:rsidR="009811B7" w:rsidRPr="002C66E4" w14:paraId="58EB2AC1" w14:textId="77777777" w:rsidTr="00BA706E">
        <w:trPr>
          <w:trHeight w:val="78"/>
        </w:trPr>
        <w:tc>
          <w:tcPr>
            <w:tcW w:w="2216" w:type="pct"/>
            <w:tcBorders>
              <w:top w:val="single" w:sz="8" w:space="0" w:color="auto"/>
            </w:tcBorders>
            <w:shd w:val="clear" w:color="auto" w:fill="E2EFD9"/>
            <w:vAlign w:val="center"/>
          </w:tcPr>
          <w:p w14:paraId="234C99B8" w14:textId="77777777" w:rsidR="009811B7" w:rsidRPr="002C66E4" w:rsidRDefault="009811B7" w:rsidP="00BA706E">
            <w:pPr>
              <w:spacing w:after="0"/>
              <w:rPr>
                <w:rFonts w:ascii="Calibri Light" w:eastAsia="Calibri" w:hAnsi="Calibri Light" w:cs="Times New Roman"/>
                <w:b/>
                <w:bCs/>
                <w:szCs w:val="20"/>
                <w:lang w:val="es-PE"/>
              </w:rPr>
            </w:pPr>
            <w:r w:rsidRPr="002C66E4">
              <w:rPr>
                <w:rFonts w:ascii="Calibri Light" w:eastAsia="Calibri" w:hAnsi="Calibri Light" w:cs="Times New Roman"/>
                <w:b/>
                <w:bCs/>
                <w:szCs w:val="20"/>
                <w:lang w:val="es-PE"/>
              </w:rPr>
              <w:t>TOTAL DE INDICADORES</w:t>
            </w:r>
          </w:p>
        </w:tc>
        <w:tc>
          <w:tcPr>
            <w:tcW w:w="1392" w:type="pct"/>
            <w:tcBorders>
              <w:top w:val="single" w:sz="8" w:space="0" w:color="auto"/>
            </w:tcBorders>
            <w:shd w:val="clear" w:color="auto" w:fill="E2EFD9"/>
            <w:vAlign w:val="center"/>
          </w:tcPr>
          <w:p w14:paraId="4CB1F505" w14:textId="77777777" w:rsidR="009811B7" w:rsidRPr="002C66E4" w:rsidRDefault="009811B7" w:rsidP="00BA706E">
            <w:pPr>
              <w:spacing w:after="0"/>
              <w:jc w:val="center"/>
              <w:rPr>
                <w:rFonts w:ascii="Calibri Light" w:eastAsia="Calibri" w:hAnsi="Calibri Light" w:cs="Times New Roman"/>
                <w:iCs/>
                <w:szCs w:val="20"/>
                <w:lang w:val="es-PE"/>
              </w:rPr>
            </w:pPr>
            <w:r w:rsidRPr="002C66E4">
              <w:rPr>
                <w:rFonts w:ascii="Calibri Light" w:eastAsia="Calibri" w:hAnsi="Calibri Light" w:cs="Calibri"/>
                <w:b/>
                <w:iCs/>
                <w:szCs w:val="20"/>
                <w:lang w:val="es-PE"/>
              </w:rPr>
              <w:t>46</w:t>
            </w:r>
          </w:p>
        </w:tc>
        <w:tc>
          <w:tcPr>
            <w:tcW w:w="1392" w:type="pct"/>
            <w:tcBorders>
              <w:top w:val="single" w:sz="8" w:space="0" w:color="auto"/>
            </w:tcBorders>
            <w:shd w:val="clear" w:color="auto" w:fill="E2EFD9"/>
            <w:vAlign w:val="center"/>
          </w:tcPr>
          <w:p w14:paraId="62119E1A" w14:textId="77777777" w:rsidR="009811B7" w:rsidRPr="00BA741B" w:rsidRDefault="009811B7" w:rsidP="00BA706E">
            <w:pPr>
              <w:spacing w:after="0"/>
              <w:jc w:val="center"/>
              <w:rPr>
                <w:rFonts w:ascii="Calibri Light" w:eastAsia="Calibri" w:hAnsi="Calibri Light" w:cs="Calibri"/>
                <w:b/>
                <w:iCs/>
                <w:szCs w:val="20"/>
                <w:lang w:val="es-PE"/>
              </w:rPr>
            </w:pPr>
            <w:r w:rsidRPr="00BA741B">
              <w:rPr>
                <w:rFonts w:ascii="Calibri Light" w:hAnsi="Calibri Light" w:cs="Calibri"/>
                <w:b/>
                <w:iCs/>
                <w:szCs w:val="20"/>
              </w:rPr>
              <w:t>213</w:t>
            </w:r>
          </w:p>
        </w:tc>
      </w:tr>
    </w:tbl>
    <w:p w14:paraId="1CFFE65C" w14:textId="6AA3801F" w:rsidR="00057A41" w:rsidRDefault="009811B7" w:rsidP="009811B7">
      <w:pPr>
        <w:jc w:val="both"/>
        <w:rPr>
          <w:rFonts w:ascii="Calibri Light" w:hAnsi="Calibri Light"/>
          <w:lang w:val="es-PE"/>
        </w:rPr>
      </w:pPr>
      <w:r>
        <w:rPr>
          <w:rFonts w:ascii="Calibri Light" w:hAnsi="Calibri Light"/>
          <w:lang w:val="es-PE"/>
        </w:rPr>
        <w:t>(*) Algunos documentos sirvieron como evidencias para varios indicadores</w:t>
      </w:r>
    </w:p>
    <w:p w14:paraId="48C23122" w14:textId="203514DE" w:rsidR="009811B7" w:rsidRPr="009811B7" w:rsidRDefault="009811B7" w:rsidP="009811B7">
      <w:pPr>
        <w:tabs>
          <w:tab w:val="left" w:pos="535"/>
        </w:tabs>
        <w:rPr>
          <w:rFonts w:ascii="Calibri Light" w:hAnsi="Calibri Light"/>
          <w:lang w:val="es-PE"/>
        </w:rPr>
        <w:sectPr w:rsidR="009811B7" w:rsidRPr="009811B7" w:rsidSect="00CE6A2B">
          <w:footerReference w:type="default" r:id="rId26"/>
          <w:pgSz w:w="11906" w:h="16838"/>
          <w:pgMar w:top="1417" w:right="1701" w:bottom="1417" w:left="1701" w:header="708" w:footer="708" w:gutter="0"/>
          <w:pgNumType w:start="5"/>
          <w:cols w:space="720"/>
          <w:docGrid w:linePitch="299"/>
        </w:sectPr>
      </w:pPr>
      <w:r>
        <w:rPr>
          <w:rFonts w:ascii="Calibri Light" w:hAnsi="Calibri Light"/>
          <w:lang w:val="es-PE"/>
        </w:rPr>
        <w:tab/>
      </w:r>
    </w:p>
    <w:tbl>
      <w:tblPr>
        <w:tblStyle w:val="TableGrid"/>
        <w:tblW w:w="0" w:type="auto"/>
        <w:tblLook w:val="04A0" w:firstRow="1" w:lastRow="0" w:firstColumn="1" w:lastColumn="0" w:noHBand="0" w:noVBand="1"/>
      </w:tblPr>
      <w:tblGrid>
        <w:gridCol w:w="8488"/>
      </w:tblGrid>
      <w:tr w:rsidR="00DD2A41" w:rsidRPr="000954AF" w14:paraId="7E1CED70" w14:textId="77777777" w:rsidTr="00DD2A41">
        <w:tc>
          <w:tcPr>
            <w:tcW w:w="8488" w:type="dxa"/>
            <w:tcBorders>
              <w:top w:val="single" w:sz="4" w:space="0" w:color="auto"/>
              <w:left w:val="single" w:sz="4" w:space="0" w:color="auto"/>
              <w:bottom w:val="single" w:sz="4" w:space="0" w:color="auto"/>
              <w:right w:val="single" w:sz="4" w:space="0" w:color="auto"/>
            </w:tcBorders>
          </w:tcPr>
          <w:p w14:paraId="28F7E02A" w14:textId="54236917" w:rsidR="00DD2A41" w:rsidRPr="002C66E4" w:rsidRDefault="00DD2A41" w:rsidP="00DD2A41">
            <w:pPr>
              <w:pStyle w:val="Heading1"/>
              <w:jc w:val="both"/>
              <w:outlineLvl w:val="0"/>
              <w:rPr>
                <w:rFonts w:ascii="Calibri Light" w:hAnsi="Calibri Light"/>
                <w:lang w:val="es-PE"/>
              </w:rPr>
            </w:pPr>
            <w:bookmarkStart w:id="3" w:name="_Toc41334962"/>
            <w:bookmarkStart w:id="4" w:name="_Toc51110476"/>
            <w:r w:rsidRPr="002C66E4">
              <w:rPr>
                <w:rFonts w:ascii="Calibri Light" w:hAnsi="Calibri Light"/>
                <w:lang w:val="es-PE"/>
              </w:rPr>
              <w:lastRenderedPageBreak/>
              <w:t>Abreviaturas</w:t>
            </w:r>
            <w:bookmarkEnd w:id="3"/>
            <w:bookmarkEnd w:id="4"/>
          </w:p>
          <w:p w14:paraId="485F660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ENT: Enfermedades crónicas No Transmisibles</w:t>
            </w:r>
          </w:p>
          <w:p w14:paraId="0ED8F76D"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DS: Decreto Supremo</w:t>
            </w:r>
          </w:p>
          <w:p w14:paraId="3498D9E1"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RM: Resolución Ministerial</w:t>
            </w:r>
          </w:p>
          <w:p w14:paraId="66EB58F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SA: Salud</w:t>
            </w:r>
          </w:p>
          <w:p w14:paraId="6DBFE4F9"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MINSA: Ministerio de Salud</w:t>
            </w:r>
          </w:p>
          <w:p w14:paraId="75C012F9"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LME: Lactancia Materna Exclusiva</w:t>
            </w:r>
          </w:p>
          <w:p w14:paraId="64A4D7A9"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AC: Alimentación Complementaria</w:t>
            </w:r>
          </w:p>
          <w:p w14:paraId="22F25C51"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CRED: Crecimiento y Desarrollo</w:t>
            </w:r>
          </w:p>
          <w:p w14:paraId="46CC54CF"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UI: Unidades Internacionales</w:t>
            </w:r>
          </w:p>
          <w:p w14:paraId="27DE6AAF"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MNP: Micronutrientes en polvo</w:t>
            </w:r>
          </w:p>
          <w:p w14:paraId="1AAF7B1E"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EDA’s: Enfermedades Diarreicas Agudas</w:t>
            </w:r>
          </w:p>
          <w:p w14:paraId="5912E292"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 xml:space="preserve">UNICEF-IZA (siglas en inglés): Fondo Internacional de Emergencia de las Naciones Unidas para la Infancia- Asociación Internacional del Zinc </w:t>
            </w:r>
          </w:p>
          <w:p w14:paraId="448AEF7A"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ANDA: Asociación Nacional de Anunciantes</w:t>
            </w:r>
          </w:p>
          <w:p w14:paraId="2111FF8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 xml:space="preserve">INDECOPI: Instituto Nacional de Defensa de la Competencia y de la Protección de la Propiedad Intelectual </w:t>
            </w:r>
          </w:p>
          <w:p w14:paraId="4A83A5B8"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CR: Congreso de la República</w:t>
            </w:r>
          </w:p>
          <w:p w14:paraId="377963FA"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FAO: Organización de las Naciones Unidas para la Alimentación y la Agricultura</w:t>
            </w:r>
          </w:p>
          <w:p w14:paraId="46FD4962"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OMS: Organización Mundial de Salud</w:t>
            </w:r>
          </w:p>
          <w:p w14:paraId="7DF50D17"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UNU: Universidad de Naciones Unidas</w:t>
            </w:r>
          </w:p>
          <w:p w14:paraId="3D04190D"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MIDIS: Ministerio de Desarrollo e Inclusión Social</w:t>
            </w:r>
          </w:p>
          <w:p w14:paraId="6141DE9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CENAN: Centro Nacional de Alimentación y Nutrición</w:t>
            </w:r>
          </w:p>
          <w:p w14:paraId="37042829"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DIGESA: Dirección General de Salud Ambiental</w:t>
            </w:r>
          </w:p>
          <w:p w14:paraId="35856B5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MINEDU: Ministerio de Educación</w:t>
            </w:r>
          </w:p>
          <w:p w14:paraId="5A729B4D"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 xml:space="preserve">NTS: Norma Técnica de Salud </w:t>
            </w:r>
          </w:p>
          <w:p w14:paraId="79BCBE7F"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 xml:space="preserve">IAFAS: Instituciones Administradoras de Fondos de Aseguramiento de Salud </w:t>
            </w:r>
          </w:p>
          <w:p w14:paraId="58E5130F"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EF: Economía y Finanzas</w:t>
            </w:r>
          </w:p>
          <w:p w14:paraId="67190947"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REUNIS: Repositorio Único Nacional de Información en Salud</w:t>
            </w:r>
          </w:p>
          <w:p w14:paraId="4685D909"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INEI: Instituto Nacional de Estadística e Informática</w:t>
            </w:r>
          </w:p>
          <w:p w14:paraId="17E40BDC"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PpR: Programas Presupuestales por Resultado</w:t>
            </w:r>
          </w:p>
          <w:p w14:paraId="22A7A561"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ENDES: Encuesta Demográfica y de Salud Familiar</w:t>
            </w:r>
          </w:p>
          <w:p w14:paraId="14804565"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DCI: Desnutrición Crónica Infantil</w:t>
            </w:r>
          </w:p>
          <w:p w14:paraId="17F2EE4A"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MCLCP: Mesa de Concertación para la Lucha Contra la Pobreza</w:t>
            </w:r>
          </w:p>
          <w:p w14:paraId="5DAC4201"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DRE: Dirección Regional Educación</w:t>
            </w:r>
          </w:p>
          <w:p w14:paraId="346D1840"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UGEL: Unidad de Gestión Educativa Local</w:t>
            </w:r>
          </w:p>
          <w:p w14:paraId="58481AB4"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INS: Instituto Nacional de Salud</w:t>
            </w:r>
          </w:p>
          <w:p w14:paraId="613541DB"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MIMP: Ministerio de la Mujer y Poblaciones Vulnerables</w:t>
            </w:r>
          </w:p>
          <w:p w14:paraId="532C5FED" w14:textId="77777777" w:rsidR="00DD2A41" w:rsidRPr="00A879FC" w:rsidRDefault="00DD2A41" w:rsidP="00DD2A41">
            <w:pPr>
              <w:spacing w:after="0"/>
              <w:jc w:val="both"/>
              <w:rPr>
                <w:rFonts w:ascii="Calibri Light" w:hAnsi="Calibri Light"/>
                <w:szCs w:val="21"/>
                <w:lang w:val="es-PE"/>
              </w:rPr>
            </w:pPr>
            <w:r w:rsidRPr="00A879FC">
              <w:rPr>
                <w:rFonts w:ascii="Calibri Light" w:hAnsi="Calibri Light"/>
                <w:szCs w:val="21"/>
                <w:lang w:val="es-PE"/>
              </w:rPr>
              <w:t>PCM: Presidencia de Consejo de Ministros</w:t>
            </w:r>
          </w:p>
          <w:p w14:paraId="65565F00" w14:textId="2AF6A058" w:rsidR="00D20681" w:rsidRPr="00A879FC" w:rsidRDefault="00D20681" w:rsidP="00DD2A41">
            <w:pPr>
              <w:spacing w:after="0"/>
              <w:jc w:val="both"/>
              <w:rPr>
                <w:rFonts w:ascii="Calibri Light" w:hAnsi="Calibri Light"/>
                <w:szCs w:val="21"/>
                <w:lang w:val="es-PE"/>
              </w:rPr>
            </w:pPr>
            <w:r w:rsidRPr="00A879FC">
              <w:rPr>
                <w:rFonts w:ascii="Calibri Light" w:hAnsi="Calibri Light"/>
                <w:szCs w:val="21"/>
                <w:lang w:val="es-PE"/>
              </w:rPr>
              <w:t>MEF: Ministerio de Economia y Finanzas</w:t>
            </w:r>
          </w:p>
          <w:p w14:paraId="6868DA1E" w14:textId="77777777" w:rsidR="00DD2A41" w:rsidRPr="002C66E4" w:rsidRDefault="00DD2A41" w:rsidP="00DD2A41">
            <w:pPr>
              <w:pStyle w:val="Heading1"/>
              <w:outlineLvl w:val="0"/>
              <w:rPr>
                <w:rFonts w:ascii="Calibri Light" w:hAnsi="Calibri Light"/>
                <w:lang w:val="es-PE"/>
              </w:rPr>
            </w:pPr>
          </w:p>
          <w:p w14:paraId="198494A1" w14:textId="77777777" w:rsidR="00DD2A41" w:rsidRPr="002C66E4" w:rsidRDefault="00DD2A41" w:rsidP="00DD2A41">
            <w:pPr>
              <w:pStyle w:val="Heading1"/>
              <w:outlineLvl w:val="0"/>
              <w:rPr>
                <w:rFonts w:ascii="Calibri Light" w:hAnsi="Calibri Light"/>
                <w:lang w:val="es-PE"/>
              </w:rPr>
            </w:pPr>
          </w:p>
          <w:p w14:paraId="49A49DD6" w14:textId="77777777" w:rsidR="00DD2A41" w:rsidRPr="002C66E4" w:rsidRDefault="00DD2A41" w:rsidP="00DD2A41">
            <w:pPr>
              <w:rPr>
                <w:rFonts w:ascii="Calibri Light" w:hAnsi="Calibri Light"/>
                <w:lang w:val="es-PE"/>
              </w:rPr>
            </w:pPr>
          </w:p>
          <w:p w14:paraId="4B47F40E" w14:textId="3F7585A4" w:rsidR="00DD2A41" w:rsidRPr="002C66E4" w:rsidRDefault="00DD2A41" w:rsidP="00DD2A41">
            <w:pPr>
              <w:pStyle w:val="Heading1"/>
              <w:outlineLvl w:val="0"/>
              <w:rPr>
                <w:rFonts w:ascii="Calibri Light" w:hAnsi="Calibri Light"/>
                <w:lang w:val="es-PE"/>
              </w:rPr>
            </w:pPr>
            <w:bookmarkStart w:id="5" w:name="_Toc41334963"/>
            <w:bookmarkStart w:id="6" w:name="_Toc51110477"/>
            <w:r w:rsidRPr="002C66E4">
              <w:rPr>
                <w:rFonts w:ascii="Calibri Light" w:hAnsi="Calibri Light"/>
                <w:lang w:val="es-PE"/>
              </w:rPr>
              <w:lastRenderedPageBreak/>
              <w:t>Elaboración</w:t>
            </w:r>
            <w:bookmarkEnd w:id="5"/>
            <w:bookmarkEnd w:id="6"/>
            <w:r w:rsidR="009811B7">
              <w:rPr>
                <w:rFonts w:ascii="Calibri Light" w:hAnsi="Calibri Light"/>
                <w:lang w:val="es-PE"/>
              </w:rPr>
              <w:t xml:space="preserve"> 1ra edición</w:t>
            </w:r>
          </w:p>
          <w:p w14:paraId="226AAAB5" w14:textId="77777777" w:rsidR="00DD2A41" w:rsidRPr="002C66E4" w:rsidRDefault="00DD2A41" w:rsidP="00DD2A41">
            <w:pPr>
              <w:rPr>
                <w:rFonts w:ascii="Calibri Light" w:hAnsi="Calibri Light"/>
                <w:lang w:val="es-PE"/>
              </w:rPr>
            </w:pPr>
            <w:r w:rsidRPr="002C66E4">
              <w:rPr>
                <w:rFonts w:ascii="Calibri Light" w:hAnsi="Calibri Light"/>
                <w:lang w:val="es-PE"/>
              </w:rPr>
              <w:t xml:space="preserve">1. Violeta Rojas, 2. Doris Delgado </w:t>
            </w:r>
          </w:p>
          <w:p w14:paraId="7123B1A0" w14:textId="5A461DB2" w:rsidR="00DD2A41" w:rsidRPr="002C66E4" w:rsidRDefault="00DD2A41" w:rsidP="00DD2A41">
            <w:pPr>
              <w:pStyle w:val="Heading1"/>
              <w:outlineLvl w:val="0"/>
              <w:rPr>
                <w:rFonts w:ascii="Calibri Light" w:hAnsi="Calibri Light"/>
                <w:lang w:val="es-PE"/>
              </w:rPr>
            </w:pPr>
            <w:bookmarkStart w:id="7" w:name="_Toc51110478"/>
            <w:bookmarkStart w:id="8" w:name="_Toc41334964"/>
            <w:r w:rsidRPr="002C66E4">
              <w:rPr>
                <w:rFonts w:ascii="Calibri Light" w:hAnsi="Calibri Light"/>
                <w:lang w:val="es-PE"/>
              </w:rPr>
              <w:t>Revisió</w:t>
            </w:r>
            <w:r w:rsidR="00D71756">
              <w:rPr>
                <w:rFonts w:ascii="Calibri Light" w:hAnsi="Calibri Light"/>
                <w:lang w:val="es-PE"/>
              </w:rPr>
              <w:t>n versión en español</w:t>
            </w:r>
            <w:bookmarkEnd w:id="7"/>
            <w:bookmarkEnd w:id="8"/>
          </w:p>
          <w:p w14:paraId="01623918" w14:textId="5882E7B1" w:rsidR="00DD2A41" w:rsidRPr="00A879FC" w:rsidRDefault="00DD2A41" w:rsidP="00DD2A41">
            <w:pPr>
              <w:rPr>
                <w:rFonts w:ascii="Calibri Light" w:hAnsi="Calibri Light"/>
                <w:lang w:val="es-PE"/>
              </w:rPr>
            </w:pPr>
            <w:r w:rsidRPr="00A879FC">
              <w:rPr>
                <w:rFonts w:ascii="Calibri Light" w:hAnsi="Calibri Light"/>
                <w:lang w:val="es-PE"/>
              </w:rPr>
              <w:t>Hilary Creed</w:t>
            </w:r>
            <w:r w:rsidR="00990B35" w:rsidRPr="00A879FC">
              <w:rPr>
                <w:rFonts w:ascii="Calibri Light" w:hAnsi="Calibri Light"/>
                <w:lang w:val="es-PE"/>
              </w:rPr>
              <w:t>-Kanashiro</w:t>
            </w:r>
            <w:r w:rsidRPr="00A879FC">
              <w:rPr>
                <w:rFonts w:ascii="Calibri Light" w:hAnsi="Calibri Light"/>
                <w:lang w:val="es-PE"/>
              </w:rPr>
              <w:t xml:space="preserve">, </w:t>
            </w:r>
            <w:r w:rsidR="00170240" w:rsidRPr="00A879FC">
              <w:rPr>
                <w:rFonts w:ascii="Calibri Light" w:hAnsi="Calibri Light"/>
                <w:lang w:val="es-PE"/>
              </w:rPr>
              <w:t>Nervo Verdezoto</w:t>
            </w:r>
          </w:p>
          <w:p w14:paraId="73BBDE81" w14:textId="2A01FDBB" w:rsidR="00D71756" w:rsidRPr="00A879FC" w:rsidRDefault="00D71756" w:rsidP="00D71756">
            <w:pPr>
              <w:pStyle w:val="Heading1"/>
              <w:outlineLvl w:val="0"/>
              <w:rPr>
                <w:rFonts w:ascii="Calibri Light" w:hAnsi="Calibri Light"/>
                <w:lang w:val="es-PE"/>
              </w:rPr>
            </w:pPr>
            <w:bookmarkStart w:id="9" w:name="_Toc51110479"/>
            <w:bookmarkStart w:id="10" w:name="_Toc41334965"/>
            <w:r w:rsidRPr="005F445E">
              <w:rPr>
                <w:rFonts w:ascii="Calibri Light" w:hAnsi="Calibri Light"/>
                <w:lang w:val="es-PE"/>
              </w:rPr>
              <w:t>Revisión versión en ingl</w:t>
            </w:r>
            <w:r w:rsidR="005F445E">
              <w:rPr>
                <w:rFonts w:ascii="Calibri Light" w:hAnsi="Calibri Light"/>
                <w:lang w:val="es-PE"/>
              </w:rPr>
              <w:t>é</w:t>
            </w:r>
            <w:r w:rsidRPr="005F445E">
              <w:rPr>
                <w:rFonts w:ascii="Calibri Light" w:hAnsi="Calibri Light"/>
                <w:lang w:val="es-PE"/>
              </w:rPr>
              <w:t>s</w:t>
            </w:r>
            <w:bookmarkEnd w:id="9"/>
          </w:p>
          <w:p w14:paraId="0953DD79" w14:textId="4EFE215E" w:rsidR="00D71756" w:rsidRPr="00D933DC" w:rsidRDefault="00D71756" w:rsidP="00D71756">
            <w:pPr>
              <w:rPr>
                <w:rFonts w:ascii="Calibri Light" w:hAnsi="Calibri Light"/>
                <w:lang w:val="es-PE"/>
              </w:rPr>
            </w:pPr>
            <w:r w:rsidRPr="00D933DC">
              <w:rPr>
                <w:rFonts w:ascii="Calibri Light" w:hAnsi="Calibri Light"/>
                <w:lang w:val="es-PE"/>
              </w:rPr>
              <w:t>Michelle Holdsworth, Rebecca Prade</w:t>
            </w:r>
            <w:r w:rsidR="00293F76" w:rsidRPr="00D933DC">
              <w:rPr>
                <w:rFonts w:ascii="Calibri Light" w:hAnsi="Calibri Light"/>
                <w:lang w:val="es-PE"/>
              </w:rPr>
              <w:t>i</w:t>
            </w:r>
            <w:r w:rsidRPr="00D933DC">
              <w:rPr>
                <w:rFonts w:ascii="Calibri Light" w:hAnsi="Calibri Light"/>
                <w:lang w:val="es-PE"/>
              </w:rPr>
              <w:t xml:space="preserve">lles, Edwige Landais, Emily Rousham, Emma Haycraft </w:t>
            </w:r>
          </w:p>
          <w:p w14:paraId="1C48EEBA" w14:textId="692C1CDA" w:rsidR="009811B7" w:rsidRPr="00D933DC" w:rsidRDefault="009811B7" w:rsidP="009811B7">
            <w:pPr>
              <w:pStyle w:val="Heading1"/>
              <w:outlineLvl w:val="0"/>
              <w:rPr>
                <w:rFonts w:ascii="Calibri Light" w:hAnsi="Calibri Light"/>
                <w:lang w:val="es-PE"/>
              </w:rPr>
            </w:pPr>
            <w:r w:rsidRPr="00D933DC">
              <w:rPr>
                <w:rFonts w:ascii="Calibri Light" w:hAnsi="Calibri Light"/>
                <w:lang w:val="es-PE"/>
              </w:rPr>
              <w:t>Validación</w:t>
            </w:r>
          </w:p>
          <w:p w14:paraId="53C3E54E" w14:textId="7DBF56F1" w:rsidR="009811B7" w:rsidRPr="009811B7" w:rsidRDefault="009811B7" w:rsidP="009811B7">
            <w:pPr>
              <w:rPr>
                <w:lang w:val="es-PE"/>
              </w:rPr>
            </w:pPr>
            <w:r w:rsidRPr="009811B7">
              <w:rPr>
                <w:lang w:val="es-PE"/>
              </w:rPr>
              <w:t>El Documento fue validado</w:t>
            </w:r>
            <w:r>
              <w:rPr>
                <w:lang w:val="es-PE"/>
              </w:rPr>
              <w:t xml:space="preserve"> por 16 expertos durante el proceso de validación realizado entre los meses de noviembre y diciembre 2020.</w:t>
            </w:r>
          </w:p>
          <w:p w14:paraId="1D40C2E5" w14:textId="78AB70C1" w:rsidR="009811B7" w:rsidRPr="009811B7" w:rsidRDefault="00D2353F" w:rsidP="009811B7">
            <w:pPr>
              <w:pStyle w:val="Heading1"/>
              <w:outlineLvl w:val="0"/>
              <w:rPr>
                <w:rFonts w:ascii="Calibri Light" w:hAnsi="Calibri Light"/>
                <w:lang w:val="es-PE"/>
              </w:rPr>
            </w:pPr>
            <w:r>
              <w:rPr>
                <w:rFonts w:ascii="Calibri Light" w:hAnsi="Calibri Light"/>
                <w:lang w:val="es-PE"/>
              </w:rPr>
              <w:t>Elaboración de 2da versión</w:t>
            </w:r>
          </w:p>
          <w:p w14:paraId="1A897A92" w14:textId="536BBC47" w:rsidR="009811B7" w:rsidRPr="009811B7" w:rsidRDefault="009811B7" w:rsidP="009811B7">
            <w:pPr>
              <w:rPr>
                <w:lang w:val="es-PE"/>
              </w:rPr>
            </w:pPr>
            <w:r w:rsidRPr="009811B7">
              <w:rPr>
                <w:lang w:val="es-PE"/>
              </w:rPr>
              <w:t xml:space="preserve">El Documento fue </w:t>
            </w:r>
            <w:r w:rsidR="00D2353F">
              <w:rPr>
                <w:lang w:val="es-PE"/>
              </w:rPr>
              <w:t>modificado conforme a las sugerencias de los expertos. La 2da versión fue finalizada el 08 de julio 2021</w:t>
            </w:r>
            <w:r>
              <w:rPr>
                <w:lang w:val="es-PE"/>
              </w:rPr>
              <w:t>.</w:t>
            </w:r>
          </w:p>
          <w:p w14:paraId="6AD08D4D" w14:textId="77777777" w:rsidR="00DD2A41" w:rsidRDefault="00DD2A41" w:rsidP="00DD2A41">
            <w:pPr>
              <w:pStyle w:val="Heading1"/>
              <w:outlineLvl w:val="0"/>
              <w:rPr>
                <w:rFonts w:ascii="Calibri Light" w:hAnsi="Calibri Light"/>
                <w:lang w:val="es-PE"/>
              </w:rPr>
            </w:pPr>
            <w:bookmarkStart w:id="11" w:name="_Toc41334966"/>
            <w:bookmarkStart w:id="12" w:name="_Toc51110481"/>
            <w:bookmarkEnd w:id="10"/>
            <w:r w:rsidRPr="002C66E4">
              <w:rPr>
                <w:rFonts w:ascii="Calibri Light" w:hAnsi="Calibri Light"/>
                <w:lang w:val="es-PE"/>
              </w:rPr>
              <w:t>Agradecimientos</w:t>
            </w:r>
            <w:bookmarkEnd w:id="11"/>
            <w:bookmarkEnd w:id="12"/>
          </w:p>
          <w:p w14:paraId="5DC9B1CA" w14:textId="11B61FBD" w:rsidR="00DD2A41" w:rsidRPr="002C66E4" w:rsidRDefault="00DD2A41" w:rsidP="00DD2A41">
            <w:pPr>
              <w:rPr>
                <w:rFonts w:ascii="Calibri Light" w:hAnsi="Calibri Light"/>
                <w:lang w:val="es-PE"/>
              </w:rPr>
            </w:pPr>
            <w:r>
              <w:rPr>
                <w:rFonts w:ascii="Calibri Light" w:hAnsi="Calibri Light"/>
                <w:lang w:val="es-PE"/>
              </w:rPr>
              <w:t xml:space="preserve">Lic. Yuliza Lara Romero </w:t>
            </w:r>
            <w:r w:rsidR="009811B7">
              <w:rPr>
                <w:rFonts w:ascii="Calibri Light" w:hAnsi="Calibri Light"/>
                <w:lang w:val="es-PE"/>
              </w:rPr>
              <w:t xml:space="preserve">y Bach. Mirella Carrillo </w:t>
            </w:r>
            <w:r>
              <w:rPr>
                <w:rFonts w:ascii="Calibri Light" w:hAnsi="Calibri Light"/>
                <w:lang w:val="es-PE"/>
              </w:rPr>
              <w:t>por su apoyo en formatación y elaboración de anexos, gráficos, referencias</w:t>
            </w:r>
            <w:r w:rsidR="00D2353F">
              <w:rPr>
                <w:rFonts w:ascii="Calibri Light" w:hAnsi="Calibri Light"/>
                <w:lang w:val="es-PE"/>
              </w:rPr>
              <w:t xml:space="preserve"> de la 1ra y 2da versión.</w:t>
            </w:r>
          </w:p>
          <w:p w14:paraId="1DB6851A" w14:textId="77777777" w:rsidR="00DD2A41" w:rsidRPr="002C66E4" w:rsidRDefault="00DD2A41" w:rsidP="00DD2A41">
            <w:pPr>
              <w:rPr>
                <w:rFonts w:ascii="Calibri Light" w:hAnsi="Calibri Light"/>
                <w:lang w:val="es-PE"/>
              </w:rPr>
            </w:pPr>
          </w:p>
        </w:tc>
      </w:tr>
    </w:tbl>
    <w:p w14:paraId="24511335" w14:textId="0B762127" w:rsidR="00FB03A5" w:rsidRDefault="00FB03A5">
      <w:pPr>
        <w:spacing w:after="0" w:line="240" w:lineRule="auto"/>
        <w:rPr>
          <w:lang w:val="es-PE"/>
        </w:rPr>
      </w:pPr>
      <w:r>
        <w:rPr>
          <w:lang w:val="es-PE"/>
        </w:rPr>
        <w:lastRenderedPageBreak/>
        <w:br w:type="page"/>
      </w:r>
    </w:p>
    <w:p w14:paraId="25756930" w14:textId="43C9521C" w:rsidR="00DD2A41" w:rsidRPr="00DD2A41" w:rsidRDefault="00FC4D1F" w:rsidP="00DD2A41">
      <w:pPr>
        <w:pStyle w:val="Heading1"/>
        <w:spacing w:before="0" w:line="240" w:lineRule="auto"/>
        <w:jc w:val="center"/>
        <w:rPr>
          <w:rFonts w:ascii="Calibri Light" w:hAnsi="Calibri Light" w:cs="Calibri Light"/>
          <w:szCs w:val="32"/>
          <w:lang w:val="es-PE"/>
        </w:rPr>
      </w:pPr>
      <w:bookmarkStart w:id="13" w:name="_Toc51110482"/>
      <w:r w:rsidRPr="00FC4D1F">
        <w:rPr>
          <w:rFonts w:ascii="Calibri Light" w:hAnsi="Calibri Light" w:cs="Calibri Light"/>
          <w:szCs w:val="32"/>
          <w:lang w:val="es-PE"/>
        </w:rPr>
        <w:lastRenderedPageBreak/>
        <w:t>RESUMEN DE EVIDENCIAS</w:t>
      </w:r>
      <w:bookmarkEnd w:id="13"/>
    </w:p>
    <w:p w14:paraId="001594C6" w14:textId="0987A684" w:rsidR="00955BDA" w:rsidRPr="00FC4D1F" w:rsidRDefault="009B2961" w:rsidP="00520D22">
      <w:pPr>
        <w:pStyle w:val="Heading1"/>
        <w:spacing w:before="0" w:line="240" w:lineRule="auto"/>
        <w:jc w:val="center"/>
        <w:rPr>
          <w:rFonts w:ascii="Calibri Light" w:hAnsi="Calibri Light" w:cs="Calibri Light"/>
          <w:szCs w:val="32"/>
          <w:lang w:val="es-PE"/>
        </w:rPr>
      </w:pPr>
      <w:bookmarkStart w:id="14" w:name="_Toc51110483"/>
      <w:r w:rsidRPr="00FC4D1F">
        <w:rPr>
          <w:rFonts w:ascii="Calibri Light" w:hAnsi="Calibri Light" w:cs="Calibri Light"/>
          <w:szCs w:val="32"/>
          <w:lang w:val="es-PE"/>
        </w:rPr>
        <w:t>ÍNDICE DE POLÍTICAS DE DOBLE F</w:t>
      </w:r>
      <w:r w:rsidR="00D4664E">
        <w:rPr>
          <w:rFonts w:ascii="Calibri Light" w:hAnsi="Calibri Light" w:cs="Calibri Light"/>
          <w:szCs w:val="32"/>
          <w:lang w:val="es-PE"/>
        </w:rPr>
        <w:t>INALIDAD</w:t>
      </w:r>
      <w:r>
        <w:rPr>
          <w:rFonts w:ascii="Calibri Light" w:hAnsi="Calibri Light" w:cs="Calibri Light"/>
          <w:szCs w:val="32"/>
          <w:lang w:val="es-PE"/>
        </w:rPr>
        <w:t>: DOMINIOS DE POLÍTICA</w:t>
      </w:r>
      <w:bookmarkEnd w:id="14"/>
    </w:p>
    <w:p w14:paraId="02D9FD56" w14:textId="77777777" w:rsidR="00064608" w:rsidRPr="00FC4D1F" w:rsidRDefault="00064608" w:rsidP="00955BDA">
      <w:pPr>
        <w:spacing w:after="0" w:line="240" w:lineRule="auto"/>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955BDA" w:rsidRPr="000954AF" w14:paraId="2C4F1B4C" w14:textId="77777777" w:rsidTr="00E11DF2">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7CA5970D" w14:textId="7C92D472" w:rsidR="00FC4D1F" w:rsidRPr="00FC4D1F" w:rsidRDefault="00955BDA" w:rsidP="00A879FC">
            <w:pPr>
              <w:pStyle w:val="Heading2"/>
              <w:jc w:val="both"/>
              <w:outlineLvl w:val="1"/>
              <w:rPr>
                <w:rFonts w:ascii="Calibri Light" w:hAnsi="Calibri Light" w:cs="Calibri Light"/>
                <w:lang w:val="es-PE"/>
              </w:rPr>
            </w:pPr>
            <w:bookmarkStart w:id="15" w:name="_Toc39329316"/>
            <w:bookmarkStart w:id="16" w:name="_Toc51110484"/>
            <w:r w:rsidRPr="00FC4D1F">
              <w:rPr>
                <w:rStyle w:val="Heading2Char"/>
                <w:rFonts w:ascii="Calibri Light" w:hAnsi="Calibri Light" w:cs="Calibri Light"/>
                <w:b/>
                <w:bCs/>
                <w:lang w:val="es-PE"/>
              </w:rPr>
              <w:t>DOM</w:t>
            </w:r>
            <w:r w:rsidR="00FC4D1F" w:rsidRPr="00FC4D1F">
              <w:rPr>
                <w:rStyle w:val="Heading2Char"/>
                <w:rFonts w:ascii="Calibri Light" w:hAnsi="Calibri Light" w:cs="Calibri Light"/>
                <w:b/>
                <w:bCs/>
                <w:lang w:val="es-PE"/>
              </w:rPr>
              <w:t>INIO 1:</w:t>
            </w:r>
            <w:bookmarkEnd w:id="15"/>
            <w:r w:rsidRPr="00FC4D1F">
              <w:rPr>
                <w:rFonts w:ascii="Calibri Light" w:hAnsi="Calibri Light" w:cs="Calibri Light"/>
                <w:lang w:val="es-PE"/>
              </w:rPr>
              <w:t xml:space="preserve"> </w:t>
            </w:r>
            <w:r w:rsidR="00CC6519" w:rsidRPr="00CC6519">
              <w:rPr>
                <w:rFonts w:ascii="Calibri Light" w:hAnsi="Calibri Light" w:cs="Calibri Light"/>
                <w:lang w:val="es-PE"/>
              </w:rPr>
              <w:t>INICIATIVAS PARA PROMOVER Y PROTEGER LA LACTANCIA MATERNA EXCLUSIVA (LME) EN LOS PRIMEROS 6 MESES Y LACTANCIA CONTINUADA HASTA LOS 2 AÑOS</w:t>
            </w:r>
            <w:bookmarkEnd w:id="16"/>
          </w:p>
          <w:p w14:paraId="56F912B2" w14:textId="32CBA42C" w:rsidR="00955BDA" w:rsidRPr="00FC4D1F" w:rsidRDefault="00270F1E" w:rsidP="00E11DF2">
            <w:pPr>
              <w:spacing w:after="0"/>
              <w:jc w:val="both"/>
              <w:rPr>
                <w:rFonts w:ascii="Calibri Light" w:hAnsi="Calibri Light" w:cs="Calibri Light"/>
                <w:lang w:val="es-PE"/>
              </w:rPr>
            </w:pPr>
            <w:r>
              <w:rPr>
                <w:rFonts w:ascii="Calibri Light" w:hAnsi="Calibri Light" w:cs="Calibri Light"/>
                <w:lang w:val="es-PE"/>
              </w:rPr>
              <w:t>Existe</w:t>
            </w:r>
            <w:r w:rsidR="00FC4D1F" w:rsidRPr="00FC4D1F">
              <w:rPr>
                <w:rFonts w:ascii="Calibri Light" w:hAnsi="Calibri Light" w:cs="Calibri Light"/>
                <w:lang w:val="es-PE"/>
              </w:rPr>
              <w:t xml:space="preserve"> una política integral implementada por el gobierno para promover la </w:t>
            </w:r>
            <w:r w:rsidR="00E11DF2">
              <w:rPr>
                <w:rFonts w:ascii="Calibri Light" w:hAnsi="Calibri Light" w:cs="Calibri Light"/>
                <w:lang w:val="es-PE"/>
              </w:rPr>
              <w:t>LME</w:t>
            </w:r>
            <w:r w:rsidR="00FC4D1F" w:rsidRPr="00FC4D1F">
              <w:rPr>
                <w:rFonts w:ascii="Calibri Light" w:hAnsi="Calibri Light" w:cs="Calibri Light"/>
                <w:lang w:val="es-PE"/>
              </w:rPr>
              <w:t xml:space="preserve"> en los primeros 6 meses de v</w:t>
            </w:r>
            <w:r w:rsidR="00FC4D1F">
              <w:rPr>
                <w:rFonts w:ascii="Calibri Light" w:hAnsi="Calibri Light" w:cs="Calibri Light"/>
                <w:lang w:val="es-PE"/>
              </w:rPr>
              <w:t xml:space="preserve">ida y </w:t>
            </w:r>
            <w:r w:rsidR="00F16074">
              <w:rPr>
                <w:rFonts w:ascii="Calibri Light" w:hAnsi="Calibri Light" w:cs="Calibri Light"/>
                <w:lang w:val="es-PE"/>
              </w:rPr>
              <w:t>lactancia continuada hasta los 2 años</w:t>
            </w:r>
            <w:r w:rsidR="00FC4D1F">
              <w:rPr>
                <w:rFonts w:ascii="Calibri Light" w:hAnsi="Calibri Light" w:cs="Calibri Light"/>
                <w:lang w:val="es-PE"/>
              </w:rPr>
              <w:t>.</w:t>
            </w:r>
          </w:p>
        </w:tc>
      </w:tr>
      <w:tr w:rsidR="00955BDA" w:rsidRPr="000954AF" w14:paraId="5DFD77E0" w14:textId="77777777" w:rsidTr="00A879FC">
        <w:trPr>
          <w:trHeight w:val="883"/>
        </w:trPr>
        <w:tc>
          <w:tcPr>
            <w:tcW w:w="5000" w:type="pct"/>
            <w:tcBorders>
              <w:top w:val="single" w:sz="4" w:space="0" w:color="auto"/>
              <w:left w:val="single" w:sz="4" w:space="0" w:color="auto"/>
              <w:bottom w:val="single" w:sz="4" w:space="0" w:color="auto"/>
              <w:right w:val="single" w:sz="4" w:space="0" w:color="auto"/>
            </w:tcBorders>
          </w:tcPr>
          <w:p w14:paraId="29B5F539" w14:textId="1D944455" w:rsidR="009A3CE5" w:rsidRPr="00E11DF2" w:rsidRDefault="00FC4D1F" w:rsidP="00E11DF2">
            <w:pPr>
              <w:spacing w:after="0"/>
              <w:jc w:val="both"/>
              <w:rPr>
                <w:rFonts w:ascii="Calibri Light" w:hAnsi="Calibri Light" w:cs="Calibri Light"/>
                <w:b/>
                <w:color w:val="1F497D" w:themeColor="text2"/>
                <w:sz w:val="40"/>
                <w:szCs w:val="28"/>
                <w:lang w:val="es-PE"/>
              </w:rPr>
            </w:pPr>
            <w:bookmarkStart w:id="17" w:name="_Toc51110485"/>
            <w:r w:rsidRPr="00E11DF2">
              <w:rPr>
                <w:rStyle w:val="Heading3Char"/>
                <w:rFonts w:ascii="Calibri Light" w:hAnsi="Calibri Light" w:cs="Calibri Light"/>
                <w:b/>
                <w:color w:val="1F497D" w:themeColor="text2"/>
                <w:sz w:val="28"/>
                <w:lang w:val="es-PE"/>
              </w:rPr>
              <w:t>INDICADOR LACTANCIA</w:t>
            </w:r>
            <w:r w:rsidR="00955BDA" w:rsidRPr="00E11DF2">
              <w:rPr>
                <w:rStyle w:val="Heading3Char"/>
                <w:rFonts w:ascii="Calibri Light" w:hAnsi="Calibri Light" w:cs="Calibri Light"/>
                <w:b/>
                <w:color w:val="1F497D" w:themeColor="text2"/>
                <w:sz w:val="28"/>
                <w:lang w:val="es-PE"/>
              </w:rPr>
              <w:t xml:space="preserve"> 1:</w:t>
            </w:r>
            <w:bookmarkEnd w:id="17"/>
            <w:r w:rsidR="001E5B79" w:rsidRPr="00E11DF2">
              <w:rPr>
                <w:rFonts w:ascii="Calibri Light" w:hAnsi="Calibri Light" w:cs="Calibri Light"/>
                <w:b/>
                <w:color w:val="1F497D" w:themeColor="text2"/>
                <w:sz w:val="40"/>
                <w:szCs w:val="28"/>
                <w:lang w:val="es-PE"/>
              </w:rPr>
              <w:t xml:space="preserve"> </w:t>
            </w:r>
          </w:p>
          <w:p w14:paraId="71D6F18C" w14:textId="49660D77" w:rsidR="00F16074" w:rsidRPr="00E11DF2" w:rsidRDefault="00E11DF2" w:rsidP="00F3272D">
            <w:pPr>
              <w:spacing w:line="240" w:lineRule="auto"/>
              <w:jc w:val="both"/>
              <w:rPr>
                <w:rFonts w:ascii="Calibri Light" w:hAnsi="Calibri Light" w:cs="Calibri Light"/>
                <w:b/>
                <w:lang w:val="es-PE"/>
              </w:rPr>
            </w:pPr>
            <w:r w:rsidRPr="00E11DF2">
              <w:rPr>
                <w:rFonts w:ascii="Calibri Light" w:hAnsi="Calibri Light" w:cs="Calibri Light"/>
                <w:b/>
                <w:lang w:val="es-PE"/>
              </w:rPr>
              <w:t xml:space="preserve">El gobierno ha adoptado/aprobado oficialmente una política nacional sobre </w:t>
            </w:r>
            <w:r>
              <w:rPr>
                <w:rFonts w:ascii="Calibri Light" w:hAnsi="Calibri Light" w:cs="Calibri Light"/>
                <w:b/>
                <w:lang w:val="es-PE"/>
              </w:rPr>
              <w:t>LME</w:t>
            </w:r>
            <w:r w:rsidRPr="00E11DF2">
              <w:rPr>
                <w:rFonts w:ascii="Calibri Light" w:hAnsi="Calibri Light" w:cs="Calibri Light"/>
                <w:b/>
                <w:lang w:val="es-PE"/>
              </w:rPr>
              <w:t xml:space="preserve">, acompañada de un plan de acción que incluye objetivos y plazos para </w:t>
            </w:r>
            <w:r w:rsidR="00F16074">
              <w:rPr>
                <w:rFonts w:ascii="Calibri Light" w:hAnsi="Calibri Light" w:cs="Calibri Light"/>
                <w:b/>
                <w:lang w:val="es-PE"/>
              </w:rPr>
              <w:t>implementar</w:t>
            </w:r>
            <w:r>
              <w:rPr>
                <w:rFonts w:ascii="Calibri Light" w:hAnsi="Calibri Light" w:cs="Calibri Light"/>
                <w:b/>
                <w:lang w:val="es-PE"/>
              </w:rPr>
              <w:t xml:space="preserve"> y promover la política.</w:t>
            </w:r>
          </w:p>
        </w:tc>
      </w:tr>
      <w:tr w:rsidR="00955BDA" w:rsidRPr="000954AF" w14:paraId="53A56C42" w14:textId="77777777" w:rsidTr="0079210C">
        <w:trPr>
          <w:trHeight w:val="841"/>
        </w:trPr>
        <w:tc>
          <w:tcPr>
            <w:tcW w:w="5000" w:type="pct"/>
            <w:tcBorders>
              <w:top w:val="single" w:sz="4" w:space="0" w:color="auto"/>
              <w:left w:val="single" w:sz="4" w:space="0" w:color="auto"/>
              <w:bottom w:val="single" w:sz="4" w:space="0" w:color="auto"/>
              <w:right w:val="single" w:sz="4" w:space="0" w:color="auto"/>
            </w:tcBorders>
            <w:vAlign w:val="center"/>
          </w:tcPr>
          <w:p w14:paraId="5FECBB7E" w14:textId="4043C385" w:rsidR="00955BDA" w:rsidRPr="00DD3B10" w:rsidRDefault="00955BDA" w:rsidP="00E11DF2">
            <w:pPr>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E11DF2">
              <w:rPr>
                <w:rFonts w:ascii="Calibri Light" w:hAnsi="Calibri Light" w:cs="Calibri Light"/>
                <w:b/>
                <w:color w:val="1F497D" w:themeColor="text2"/>
                <w:sz w:val="28"/>
                <w:szCs w:val="28"/>
                <w:lang w:val="es-PE"/>
              </w:rPr>
              <w:t>ia de implementación</w:t>
            </w:r>
          </w:p>
          <w:p w14:paraId="0A0AAFA7" w14:textId="1647F1C0" w:rsidR="00D83B78" w:rsidRPr="00E11DF2" w:rsidRDefault="00D83B78" w:rsidP="00E11DF2">
            <w:pPr>
              <w:pStyle w:val="ListParagraph"/>
              <w:numPr>
                <w:ilvl w:val="0"/>
                <w:numId w:val="16"/>
              </w:numPr>
              <w:jc w:val="both"/>
              <w:rPr>
                <w:rFonts w:ascii="Calibri Light" w:hAnsi="Calibri Light" w:cs="Calibri Light"/>
                <w:lang w:val="es-PE"/>
              </w:rPr>
            </w:pPr>
            <w:r>
              <w:rPr>
                <w:rFonts w:ascii="Calibri Light" w:hAnsi="Calibri Light" w:cs="Calibri Light"/>
                <w:lang w:val="es-PE"/>
              </w:rPr>
              <w:t xml:space="preserve">Considerando que el indicador Lactancia 1 implica la verificación de la existencia de un plan de acción con </w:t>
            </w:r>
            <w:r w:rsidRPr="00E11DF2">
              <w:rPr>
                <w:rFonts w:ascii="Calibri Light" w:hAnsi="Calibri Light" w:cs="Calibri Light"/>
                <w:lang w:val="es-PE"/>
              </w:rPr>
              <w:t>objetivos y plazos establecidos</w:t>
            </w:r>
            <w:r>
              <w:rPr>
                <w:rFonts w:ascii="Calibri Light" w:hAnsi="Calibri Light" w:cs="Calibri Light"/>
                <w:lang w:val="es-PE"/>
              </w:rPr>
              <w:t xml:space="preserve"> especificos para Lactancia </w:t>
            </w:r>
            <w:r w:rsidR="004316DB">
              <w:rPr>
                <w:rFonts w:ascii="Calibri Light" w:hAnsi="Calibri Light" w:cs="Calibri Light"/>
                <w:lang w:val="es-PE"/>
              </w:rPr>
              <w:t xml:space="preserve">Materna </w:t>
            </w:r>
            <w:r>
              <w:rPr>
                <w:rFonts w:ascii="Calibri Light" w:hAnsi="Calibri Light" w:cs="Calibri Light"/>
                <w:lang w:val="es-PE"/>
              </w:rPr>
              <w:t>Exclusiva (LME</w:t>
            </w:r>
            <w:r w:rsidR="004316DB">
              <w:rPr>
                <w:rFonts w:ascii="Calibri Light" w:hAnsi="Calibri Light" w:cs="Calibri Light"/>
                <w:lang w:val="es-PE"/>
              </w:rPr>
              <w:t xml:space="preserve">), cabe </w:t>
            </w:r>
            <w:r>
              <w:rPr>
                <w:rFonts w:ascii="Calibri Light" w:hAnsi="Calibri Light" w:cs="Calibri Light"/>
                <w:lang w:val="es-PE"/>
              </w:rPr>
              <w:t>resaltar que la regulación mas importante r</w:t>
            </w:r>
            <w:r w:rsidR="00CF126A">
              <w:rPr>
                <w:rFonts w:ascii="Calibri Light" w:hAnsi="Calibri Light" w:cs="Calibri Light"/>
                <w:lang w:val="es-PE"/>
              </w:rPr>
              <w:t xml:space="preserve">elacionada a la promocion de </w:t>
            </w:r>
            <w:r>
              <w:rPr>
                <w:rFonts w:ascii="Calibri Light" w:hAnsi="Calibri Light" w:cs="Calibri Light"/>
                <w:lang w:val="es-PE"/>
              </w:rPr>
              <w:t>LME</w:t>
            </w:r>
            <w:r w:rsidR="00FD6D70">
              <w:rPr>
                <w:rFonts w:ascii="Calibri Light" w:hAnsi="Calibri Light" w:cs="Calibri Light"/>
                <w:lang w:val="es-PE"/>
              </w:rPr>
              <w:t xml:space="preserve"> no es </w:t>
            </w:r>
            <w:r w:rsidR="00CF126A">
              <w:rPr>
                <w:rFonts w:ascii="Calibri Light" w:hAnsi="Calibri Light" w:cs="Calibri Light"/>
                <w:lang w:val="es-PE"/>
              </w:rPr>
              <w:t xml:space="preserve">  especifica para LME, esta se encuentra incorporada dentro del Reglamento de Alimentación Infantil que se describe a continuación.</w:t>
            </w:r>
          </w:p>
          <w:p w14:paraId="132E6AE7" w14:textId="5F354B98" w:rsidR="00434B8B" w:rsidRPr="0079210C" w:rsidRDefault="00E11DF2" w:rsidP="00FB079A">
            <w:pPr>
              <w:pStyle w:val="ListParagraph"/>
              <w:numPr>
                <w:ilvl w:val="0"/>
                <w:numId w:val="16"/>
              </w:numPr>
              <w:jc w:val="both"/>
              <w:rPr>
                <w:rFonts w:ascii="Calibri Light" w:hAnsi="Calibri Light" w:cs="Calibri Light"/>
                <w:color w:val="000000" w:themeColor="text1"/>
                <w:lang w:val="es-PE"/>
              </w:rPr>
            </w:pPr>
            <w:r w:rsidRPr="00E11DF2">
              <w:rPr>
                <w:rFonts w:ascii="Calibri Light" w:hAnsi="Calibri Light" w:cs="Calibri Light"/>
                <w:lang w:val="es-PE"/>
              </w:rPr>
              <w:t xml:space="preserve">El gobierno aprobó en 2006 el "Reglamento de Alimentación Infantil" Decreto Supremo Nº 009-2006-SA. Este documento sobre alimentación </w:t>
            </w:r>
            <w:r w:rsidR="000F18C2">
              <w:rPr>
                <w:rFonts w:ascii="Calibri Light" w:hAnsi="Calibri Light" w:cs="Calibri Light"/>
                <w:lang w:val="es-PE"/>
              </w:rPr>
              <w:t xml:space="preserve">infantil </w:t>
            </w:r>
            <w:r w:rsidRPr="00E11DF2">
              <w:rPr>
                <w:rFonts w:ascii="Calibri Light" w:hAnsi="Calibri Light" w:cs="Calibri Light"/>
                <w:lang w:val="es-PE"/>
              </w:rPr>
              <w:t xml:space="preserve">incluye </w:t>
            </w:r>
            <w:r w:rsidR="000F18C2">
              <w:rPr>
                <w:rFonts w:ascii="Calibri Light" w:hAnsi="Calibri Light" w:cs="Calibri Light"/>
                <w:lang w:val="es-PE"/>
              </w:rPr>
              <w:t xml:space="preserve">a </w:t>
            </w:r>
            <w:r w:rsidRPr="00E11DF2">
              <w:rPr>
                <w:rFonts w:ascii="Calibri Light" w:hAnsi="Calibri Light" w:cs="Calibri Light"/>
                <w:lang w:val="es-PE"/>
              </w:rPr>
              <w:t>la lactancia materna exclusiva. El propósito de este reglamento es lograr una atención y cuidado eficiente de la alimentación de los niños y niñas hasta los 24 meses de edad, a través de acciones que promuevan, protejan y apoyen la lactancia materna exclusiva y orienten las prácticas adecuadas</w:t>
            </w:r>
            <w:r>
              <w:rPr>
                <w:rFonts w:ascii="Calibri Light" w:hAnsi="Calibri Light" w:cs="Calibri Light"/>
                <w:lang w:val="es-PE"/>
              </w:rPr>
              <w:t xml:space="preserve"> de alimentación </w:t>
            </w:r>
            <w:r w:rsidRPr="0079210C">
              <w:rPr>
                <w:rFonts w:ascii="Calibri Light" w:hAnsi="Calibri Light" w:cs="Calibri Light"/>
                <w:color w:val="000000" w:themeColor="text1"/>
                <w:lang w:val="es-PE"/>
              </w:rPr>
              <w:t>complementaria</w:t>
            </w:r>
            <w:r w:rsidR="006E5041" w:rsidRPr="0079210C">
              <w:rPr>
                <w:rFonts w:ascii="Calibri Light" w:hAnsi="Calibri Light" w:cs="Calibri Light"/>
                <w:color w:val="000000" w:themeColor="text1"/>
                <w:lang w:val="es-PE"/>
              </w:rPr>
              <w:t xml:space="preserve"> </w:t>
            </w:r>
            <w:r w:rsidR="006E5041" w:rsidRPr="0079210C">
              <w:rPr>
                <w:rFonts w:ascii="Calibri Light" w:hAnsi="Calibri Light" w:cs="Calibri Light"/>
                <w:color w:val="000000" w:themeColor="text1"/>
                <w:szCs w:val="20"/>
                <w:lang w:val="es-PE"/>
              </w:rPr>
              <w:t>Este reglamento</w:t>
            </w:r>
            <w:r w:rsidR="006E5041" w:rsidRPr="0079210C">
              <w:rPr>
                <w:rFonts w:ascii="Calibri Light" w:hAnsi="Calibri Light"/>
                <w:color w:val="000000" w:themeColor="text1"/>
                <w:szCs w:val="20"/>
                <w:lang w:val="es-PE"/>
              </w:rPr>
              <w:t xml:space="preserve"> cuenta con reimpresiones a través de los años, siendo la última la quinta reimpresión del 2019 donde se añaden los derechos laborales vinculados a la lactancia materna exclusiva.</w:t>
            </w:r>
            <w:sdt>
              <w:sdtPr>
                <w:rPr>
                  <w:color w:val="000000" w:themeColor="text1"/>
                  <w:lang w:val="es-PE"/>
                </w:rPr>
                <w:id w:val="-762224975"/>
                <w:citation/>
              </w:sdtPr>
              <w:sdtEndPr/>
              <w:sdtContent>
                <w:r w:rsidR="00120785" w:rsidRPr="0079210C">
                  <w:rPr>
                    <w:rFonts w:ascii="Calibri Light" w:hAnsi="Calibri Light" w:cs="Calibri Light"/>
                    <w:color w:val="000000" w:themeColor="text1"/>
                    <w:lang w:val="es-PE"/>
                  </w:rPr>
                  <w:fldChar w:fldCharType="begin"/>
                </w:r>
                <w:r w:rsidR="00120785" w:rsidRPr="0079210C">
                  <w:rPr>
                    <w:rFonts w:ascii="Calibri Light" w:hAnsi="Calibri Light" w:cs="Calibri Light"/>
                    <w:color w:val="000000" w:themeColor="text1"/>
                    <w:lang w:val="es-PE"/>
                  </w:rPr>
                  <w:instrText xml:space="preserve"> CITATION Min192 \l 10250 </w:instrText>
                </w:r>
                <w:r w:rsidR="00120785" w:rsidRPr="0079210C">
                  <w:rPr>
                    <w:rFonts w:ascii="Calibri Light" w:hAnsi="Calibri Light" w:cs="Calibri Light"/>
                    <w:color w:val="000000" w:themeColor="text1"/>
                    <w:lang w:val="es-PE"/>
                  </w:rPr>
                  <w:fldChar w:fldCharType="separate"/>
                </w:r>
                <w:r w:rsidR="00FB03A5" w:rsidRPr="0079210C">
                  <w:rPr>
                    <w:rFonts w:ascii="Calibri Light" w:hAnsi="Calibri Light" w:cs="Calibri Light"/>
                    <w:noProof/>
                    <w:color w:val="000000" w:themeColor="text1"/>
                    <w:lang w:val="es-PE"/>
                  </w:rPr>
                  <w:t xml:space="preserve"> (14)</w:t>
                </w:r>
                <w:r w:rsidR="00120785" w:rsidRPr="0079210C">
                  <w:rPr>
                    <w:rFonts w:ascii="Calibri Light" w:hAnsi="Calibri Light" w:cs="Calibri Light"/>
                    <w:color w:val="000000" w:themeColor="text1"/>
                    <w:lang w:val="es-PE"/>
                  </w:rPr>
                  <w:fldChar w:fldCharType="end"/>
                </w:r>
              </w:sdtContent>
            </w:sdt>
            <w:r w:rsidR="00955BDA" w:rsidRPr="0079210C">
              <w:rPr>
                <w:rFonts w:ascii="Calibri Light" w:hAnsi="Calibri Light" w:cs="Calibri Light"/>
                <w:color w:val="000000" w:themeColor="text1"/>
                <w:lang w:val="es-PE"/>
              </w:rPr>
              <w:t>.</w:t>
            </w:r>
            <w:r w:rsidR="00F93F3C" w:rsidRPr="0079210C">
              <w:rPr>
                <w:rFonts w:ascii="Calibri Light" w:hAnsi="Calibri Light" w:cs="Calibri Light"/>
                <w:color w:val="000000" w:themeColor="text1"/>
                <w:lang w:val="es-PE"/>
              </w:rPr>
              <w:t xml:space="preserve"> </w:t>
            </w:r>
          </w:p>
          <w:p w14:paraId="447265D0" w14:textId="19676EC5" w:rsidR="00FB079A" w:rsidRPr="0079210C" w:rsidRDefault="00FB079A" w:rsidP="00FB079A">
            <w:pPr>
              <w:pStyle w:val="ListParagraph"/>
              <w:numPr>
                <w:ilvl w:val="0"/>
                <w:numId w:val="16"/>
              </w:numPr>
              <w:jc w:val="both"/>
              <w:rPr>
                <w:rFonts w:ascii="Calibri Light" w:hAnsi="Calibri Light" w:cs="Calibri Light"/>
                <w:color w:val="000000" w:themeColor="text1"/>
                <w:lang w:val="es-PE"/>
              </w:rPr>
            </w:pPr>
            <w:r w:rsidRPr="0079210C">
              <w:rPr>
                <w:rFonts w:ascii="Calibri Light" w:hAnsi="Calibri Light" w:cs="Calibri Light"/>
                <w:color w:val="000000" w:themeColor="text1"/>
                <w:lang w:val="es-PE"/>
              </w:rPr>
              <w:t>El gobierno aprobó en 2014 el Fondo de Estímulo al Desempeño y Logro de Resultados Sociales (FED) creado mediante la Octogésima Cuarta Disposición Complementaria</w:t>
            </w:r>
            <w:r w:rsidR="001938EF" w:rsidRPr="0079210C">
              <w:rPr>
                <w:rFonts w:ascii="Calibri Light" w:hAnsi="Calibri Light" w:cs="Calibri Light"/>
                <w:color w:val="000000" w:themeColor="text1"/>
                <w:lang w:val="es-PE"/>
              </w:rPr>
              <w:t xml:space="preserve"> </w:t>
            </w:r>
            <w:r w:rsidRPr="0079210C">
              <w:rPr>
                <w:rFonts w:ascii="Calibri Light" w:hAnsi="Calibri Light" w:cs="Calibri Light"/>
                <w:color w:val="000000" w:themeColor="text1"/>
                <w:lang w:val="es-PE"/>
              </w:rPr>
              <w:t>de la Ley Nº 30114</w:t>
            </w:r>
            <w:r w:rsidR="00875F99" w:rsidRPr="0079210C">
              <w:rPr>
                <w:rFonts w:ascii="Calibri Light" w:hAnsi="Calibri Light" w:cs="Calibri Light"/>
                <w:color w:val="000000" w:themeColor="text1"/>
                <w:lang w:val="es-PE"/>
              </w:rPr>
              <w:t xml:space="preserve">. </w:t>
            </w:r>
            <w:r w:rsidR="001E5595" w:rsidRPr="0079210C">
              <w:rPr>
                <w:rFonts w:ascii="Calibri Light" w:hAnsi="Calibri Light" w:cs="Calibri Light"/>
                <w:color w:val="000000" w:themeColor="text1"/>
                <w:lang w:val="es-PE"/>
              </w:rPr>
              <w:t xml:space="preserve">Su objetivo es </w:t>
            </w:r>
            <w:r w:rsidR="00D62D65" w:rsidRPr="0079210C">
              <w:rPr>
                <w:rFonts w:ascii="Calibri Light" w:hAnsi="Calibri Light" w:cs="Calibri Light"/>
                <w:color w:val="000000" w:themeColor="text1"/>
                <w:lang w:val="es-PE"/>
              </w:rPr>
              <w:t xml:space="preserve">mejorar el desarrollo infantil temprano mediante el </w:t>
            </w:r>
            <w:r w:rsidR="00875F99" w:rsidRPr="0079210C">
              <w:rPr>
                <w:rFonts w:ascii="Calibri Light" w:hAnsi="Calibri Light" w:cs="Calibri Light"/>
                <w:color w:val="000000" w:themeColor="text1"/>
                <w:lang w:val="es-PE"/>
              </w:rPr>
              <w:t xml:space="preserve">logro de resultados en la gestión de los gobiernos regionales y en la prestación de servicios integrales </w:t>
            </w:r>
            <w:r w:rsidR="001E5595" w:rsidRPr="0079210C">
              <w:rPr>
                <w:rFonts w:ascii="Calibri Light" w:hAnsi="Calibri Light" w:cs="Calibri Light"/>
                <w:color w:val="000000" w:themeColor="text1"/>
                <w:lang w:val="es-PE"/>
              </w:rPr>
              <w:t>a</w:t>
            </w:r>
            <w:r w:rsidR="00875F99" w:rsidRPr="0079210C">
              <w:rPr>
                <w:rFonts w:ascii="Calibri Light" w:hAnsi="Calibri Light" w:cs="Calibri Light"/>
                <w:color w:val="000000" w:themeColor="text1"/>
                <w:lang w:val="es-PE"/>
              </w:rPr>
              <w:t xml:space="preserve"> gestantes, niñas y niños entre 0 y 5 años de edad</w:t>
            </w:r>
            <w:r w:rsidR="006E5041"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35554457"/>
                <w:citation/>
              </w:sdtPr>
              <w:sdtEndPr/>
              <w:sdtContent>
                <w:r w:rsidR="006E5041" w:rsidRPr="0079210C">
                  <w:rPr>
                    <w:rFonts w:ascii="Calibri Light" w:hAnsi="Calibri Light" w:cs="Calibri Light"/>
                    <w:color w:val="000000" w:themeColor="text1"/>
                    <w:lang w:val="es-PE"/>
                  </w:rPr>
                  <w:fldChar w:fldCharType="begin"/>
                </w:r>
                <w:r w:rsidR="006E5041" w:rsidRPr="0079210C">
                  <w:rPr>
                    <w:rFonts w:ascii="Calibri Light" w:hAnsi="Calibri Light" w:cs="Calibri Light"/>
                    <w:color w:val="000000" w:themeColor="text1"/>
                    <w:lang w:val="es-PE"/>
                  </w:rPr>
                  <w:instrText xml:space="preserve"> CITATION Con \l 10250 </w:instrText>
                </w:r>
                <w:r w:rsidR="006E5041" w:rsidRPr="0079210C">
                  <w:rPr>
                    <w:rFonts w:ascii="Calibri Light" w:hAnsi="Calibri Light" w:cs="Calibri Light"/>
                    <w:color w:val="000000" w:themeColor="text1"/>
                    <w:lang w:val="es-PE"/>
                  </w:rPr>
                  <w:fldChar w:fldCharType="separate"/>
                </w:r>
                <w:r w:rsidR="006E5041" w:rsidRPr="0079210C">
                  <w:rPr>
                    <w:rFonts w:ascii="Calibri Light" w:hAnsi="Calibri Light" w:cs="Calibri Light"/>
                    <w:noProof/>
                    <w:color w:val="000000" w:themeColor="text1"/>
                    <w:lang w:val="es-PE"/>
                  </w:rPr>
                  <w:t>(15)</w:t>
                </w:r>
                <w:r w:rsidR="006E5041" w:rsidRPr="0079210C">
                  <w:rPr>
                    <w:rFonts w:ascii="Calibri Light" w:hAnsi="Calibri Light" w:cs="Calibri Light"/>
                    <w:color w:val="000000" w:themeColor="text1"/>
                    <w:lang w:val="es-PE"/>
                  </w:rPr>
                  <w:fldChar w:fldCharType="end"/>
                </w:r>
              </w:sdtContent>
            </w:sdt>
            <w:r w:rsidR="00D62D65" w:rsidRPr="0079210C">
              <w:rPr>
                <w:rFonts w:ascii="Calibri Light" w:hAnsi="Calibri Light" w:cs="Calibri Light"/>
                <w:color w:val="000000" w:themeColor="text1"/>
                <w:lang w:val="es-PE"/>
              </w:rPr>
              <w:t>.</w:t>
            </w:r>
          </w:p>
          <w:p w14:paraId="44C046D3" w14:textId="004F0C88" w:rsidR="006B5B5A" w:rsidRPr="0079210C" w:rsidRDefault="006B5B5A" w:rsidP="00F64A78">
            <w:pPr>
              <w:pStyle w:val="ListParagraph"/>
              <w:numPr>
                <w:ilvl w:val="0"/>
                <w:numId w:val="16"/>
              </w:numPr>
              <w:jc w:val="both"/>
              <w:rPr>
                <w:rFonts w:ascii="Calibri Light" w:hAnsi="Calibri Light" w:cs="Calibri Light"/>
                <w:color w:val="000000" w:themeColor="text1"/>
                <w:lang w:val="es-PE"/>
              </w:rPr>
            </w:pPr>
            <w:r w:rsidRPr="0079210C">
              <w:rPr>
                <w:rFonts w:ascii="Calibri Light" w:hAnsi="Calibri Light" w:cs="Calibri Light"/>
                <w:color w:val="000000" w:themeColor="text1"/>
                <w:lang w:val="es-PE"/>
              </w:rPr>
              <w:t xml:space="preserve">En 2008 se conformó </w:t>
            </w:r>
            <w:r w:rsidR="00F64A78" w:rsidRPr="0079210C">
              <w:rPr>
                <w:rFonts w:ascii="Calibri Light" w:hAnsi="Calibri Light" w:cs="Calibri Light"/>
                <w:color w:val="000000" w:themeColor="text1"/>
                <w:lang w:val="es-PE"/>
              </w:rPr>
              <w:t xml:space="preserve">en nuestro país </w:t>
            </w:r>
            <w:r w:rsidRPr="0079210C">
              <w:rPr>
                <w:rFonts w:ascii="Calibri Light" w:hAnsi="Calibri Light" w:cs="Calibri Light"/>
                <w:color w:val="000000" w:themeColor="text1"/>
                <w:lang w:val="es-PE"/>
              </w:rPr>
              <w:t>la Comisión Multisectorial de Promoción y Protección de la Lactancia Materna mediante DS 018-2008-SA</w:t>
            </w:r>
            <w:r w:rsidR="00F64A78" w:rsidRPr="0079210C">
              <w:rPr>
                <w:rFonts w:ascii="Calibri Light" w:hAnsi="Calibri Light" w:cs="Calibri Light"/>
                <w:color w:val="000000" w:themeColor="text1"/>
                <w:lang w:val="es-PE"/>
              </w:rPr>
              <w:t xml:space="preserve"> con la finalidad de</w:t>
            </w:r>
            <w:r w:rsidRPr="0079210C">
              <w:rPr>
                <w:rFonts w:ascii="Calibri Light" w:hAnsi="Calibri Light" w:cs="Calibri Light"/>
                <w:color w:val="000000" w:themeColor="text1"/>
                <w:lang w:val="es-PE"/>
              </w:rPr>
              <w:t xml:space="preserve"> </w:t>
            </w:r>
            <w:r w:rsidR="00F64A78" w:rsidRPr="0079210C">
              <w:rPr>
                <w:rFonts w:ascii="Calibri Light" w:hAnsi="Calibri Light" w:cs="Calibri Light"/>
                <w:color w:val="000000" w:themeColor="text1"/>
                <w:lang w:val="es-PE"/>
              </w:rPr>
              <w:t>coadyuvar con el cumplimiento de las políticas de protección de la lactancia materna</w:t>
            </w:r>
            <w:r w:rsidR="009910B6" w:rsidRPr="0079210C">
              <w:rPr>
                <w:rFonts w:ascii="Calibri Light" w:hAnsi="Calibri Light" w:cs="Calibri Light"/>
                <w:color w:val="000000" w:themeColor="text1"/>
                <w:lang w:val="es-PE"/>
              </w:rPr>
              <w:t xml:space="preserve"> como una práctica clave para reducir la desnutrición crónica infantil</w:t>
            </w:r>
            <w:r w:rsidR="002A77C0"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26979685"/>
                <w:citation/>
              </w:sdtPr>
              <w:sdtEndPr/>
              <w:sdtContent>
                <w:r w:rsidR="002A77C0" w:rsidRPr="0079210C">
                  <w:rPr>
                    <w:rFonts w:ascii="Calibri Light" w:hAnsi="Calibri Light" w:cs="Calibri Light"/>
                    <w:color w:val="000000" w:themeColor="text1"/>
                    <w:lang w:val="es-PE"/>
                  </w:rPr>
                  <w:fldChar w:fldCharType="begin"/>
                </w:r>
                <w:r w:rsidR="002A77C0" w:rsidRPr="0079210C">
                  <w:rPr>
                    <w:rFonts w:ascii="Calibri Light" w:hAnsi="Calibri Light" w:cs="Calibri Light"/>
                    <w:color w:val="000000" w:themeColor="text1"/>
                    <w:lang w:val="es-PE"/>
                  </w:rPr>
                  <w:instrText xml:space="preserve"> CITATION Con08 \l 10250 </w:instrText>
                </w:r>
                <w:r w:rsidR="002A77C0" w:rsidRPr="0079210C">
                  <w:rPr>
                    <w:rFonts w:ascii="Calibri Light" w:hAnsi="Calibri Light" w:cs="Calibri Light"/>
                    <w:color w:val="000000" w:themeColor="text1"/>
                    <w:lang w:val="es-PE"/>
                  </w:rPr>
                  <w:fldChar w:fldCharType="separate"/>
                </w:r>
                <w:r w:rsidR="002A77C0" w:rsidRPr="0079210C">
                  <w:rPr>
                    <w:rFonts w:ascii="Calibri Light" w:hAnsi="Calibri Light" w:cs="Calibri Light"/>
                    <w:noProof/>
                    <w:color w:val="000000" w:themeColor="text1"/>
                    <w:lang w:val="es-PE"/>
                  </w:rPr>
                  <w:t>(16)</w:t>
                </w:r>
                <w:r w:rsidR="002A77C0" w:rsidRPr="0079210C">
                  <w:rPr>
                    <w:rFonts w:ascii="Calibri Light" w:hAnsi="Calibri Light" w:cs="Calibri Light"/>
                    <w:color w:val="000000" w:themeColor="text1"/>
                    <w:lang w:val="es-PE"/>
                  </w:rPr>
                  <w:fldChar w:fldCharType="end"/>
                </w:r>
              </w:sdtContent>
            </w:sdt>
            <w:r w:rsidR="00F64A78" w:rsidRPr="0079210C">
              <w:rPr>
                <w:rFonts w:ascii="Calibri Light" w:hAnsi="Calibri Light" w:cs="Calibri Light"/>
                <w:color w:val="000000" w:themeColor="text1"/>
                <w:lang w:val="es-PE"/>
              </w:rPr>
              <w:t xml:space="preserve">. </w:t>
            </w:r>
            <w:r w:rsidR="009910B6" w:rsidRPr="0079210C">
              <w:rPr>
                <w:rFonts w:ascii="Calibri Light" w:hAnsi="Calibri Light" w:cs="Calibri Light"/>
                <w:color w:val="000000" w:themeColor="text1"/>
                <w:lang w:val="es-PE"/>
              </w:rPr>
              <w:t xml:space="preserve">Posteriormente en 2015 se creó el Reglamento Interno de la Comisión Multisectorial Permanente de Promoción y Protección de la Lactancia Materna </w:t>
            </w:r>
            <w:r w:rsidR="003C45A2" w:rsidRPr="0079210C">
              <w:rPr>
                <w:rFonts w:ascii="Calibri Light" w:hAnsi="Calibri Light" w:cs="Calibri Light"/>
                <w:color w:val="000000" w:themeColor="text1"/>
                <w:lang w:val="es-PE"/>
              </w:rPr>
              <w:t xml:space="preserve">Exitosa </w:t>
            </w:r>
            <w:r w:rsidR="009910B6" w:rsidRPr="0079210C">
              <w:rPr>
                <w:rFonts w:ascii="Calibri Light" w:hAnsi="Calibri Light" w:cs="Calibri Light"/>
                <w:color w:val="000000" w:themeColor="text1"/>
                <w:lang w:val="es-PE"/>
              </w:rPr>
              <w:t>mediante la R</w:t>
            </w:r>
            <w:r w:rsidR="00DD6E61" w:rsidRPr="0079210C">
              <w:rPr>
                <w:rFonts w:ascii="Calibri Light" w:hAnsi="Calibri Light" w:cs="Calibri Light"/>
                <w:color w:val="000000" w:themeColor="text1"/>
                <w:lang w:val="es-PE"/>
              </w:rPr>
              <w:t>M</w:t>
            </w:r>
            <w:r w:rsidR="009910B6" w:rsidRPr="0079210C">
              <w:rPr>
                <w:rFonts w:ascii="Calibri Light" w:hAnsi="Calibri Light" w:cs="Calibri Light"/>
                <w:color w:val="000000" w:themeColor="text1"/>
                <w:lang w:val="es-PE"/>
              </w:rPr>
              <w:t xml:space="preserve"> 722-2015/MINSA</w:t>
            </w:r>
            <w:r w:rsidR="002A77C0"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82729416"/>
                <w:citation/>
              </w:sdtPr>
              <w:sdtEndPr/>
              <w:sdtContent>
                <w:r w:rsidR="002A77C0" w:rsidRPr="0079210C">
                  <w:rPr>
                    <w:rFonts w:ascii="Calibri Light" w:hAnsi="Calibri Light" w:cs="Calibri Light"/>
                    <w:color w:val="000000" w:themeColor="text1"/>
                    <w:lang w:val="es-PE"/>
                  </w:rPr>
                  <w:fldChar w:fldCharType="begin"/>
                </w:r>
                <w:r w:rsidR="002A77C0" w:rsidRPr="0079210C">
                  <w:rPr>
                    <w:rFonts w:ascii="Calibri Light" w:hAnsi="Calibri Light" w:cs="Calibri Light"/>
                    <w:color w:val="000000" w:themeColor="text1"/>
                    <w:lang w:val="es-PE"/>
                  </w:rPr>
                  <w:instrText xml:space="preserve"> CITATION MiS15 \l 10250 </w:instrText>
                </w:r>
                <w:r w:rsidR="002A77C0" w:rsidRPr="0079210C">
                  <w:rPr>
                    <w:rFonts w:ascii="Calibri Light" w:hAnsi="Calibri Light" w:cs="Calibri Light"/>
                    <w:color w:val="000000" w:themeColor="text1"/>
                    <w:lang w:val="es-PE"/>
                  </w:rPr>
                  <w:fldChar w:fldCharType="separate"/>
                </w:r>
                <w:r w:rsidR="002A77C0" w:rsidRPr="0079210C">
                  <w:rPr>
                    <w:rFonts w:ascii="Calibri Light" w:hAnsi="Calibri Light" w:cs="Calibri Light"/>
                    <w:noProof/>
                    <w:color w:val="000000" w:themeColor="text1"/>
                    <w:lang w:val="es-PE"/>
                  </w:rPr>
                  <w:t>(17)</w:t>
                </w:r>
                <w:r w:rsidR="002A77C0" w:rsidRPr="0079210C">
                  <w:rPr>
                    <w:rFonts w:ascii="Calibri Light" w:hAnsi="Calibri Light" w:cs="Calibri Light"/>
                    <w:color w:val="000000" w:themeColor="text1"/>
                    <w:lang w:val="es-PE"/>
                  </w:rPr>
                  <w:fldChar w:fldCharType="end"/>
                </w:r>
              </w:sdtContent>
            </w:sdt>
            <w:r w:rsidR="009910B6" w:rsidRPr="0079210C">
              <w:rPr>
                <w:rFonts w:ascii="Calibri Light" w:hAnsi="Calibri Light" w:cs="Calibri Light"/>
                <w:color w:val="000000" w:themeColor="text1"/>
                <w:lang w:val="es-PE"/>
              </w:rPr>
              <w:t>.</w:t>
            </w:r>
          </w:p>
          <w:p w14:paraId="49802201" w14:textId="7515A448" w:rsidR="00500246" w:rsidRPr="0079210C" w:rsidRDefault="00E1123F" w:rsidP="0079210C">
            <w:pPr>
              <w:pStyle w:val="ListParagraph"/>
              <w:numPr>
                <w:ilvl w:val="0"/>
                <w:numId w:val="16"/>
              </w:numPr>
              <w:jc w:val="both"/>
              <w:rPr>
                <w:rFonts w:ascii="Calibri Light" w:hAnsi="Calibri Light" w:cs="Calibri Light"/>
                <w:lang w:val="es-PE"/>
              </w:rPr>
            </w:pPr>
            <w:r w:rsidRPr="0079210C">
              <w:rPr>
                <w:rFonts w:ascii="Calibri Light" w:hAnsi="Calibri Light" w:cs="Calibri Light"/>
                <w:color w:val="000000" w:themeColor="text1"/>
                <w:lang w:val="es-PE"/>
              </w:rPr>
              <w:t xml:space="preserve">El gobierno aprobó </w:t>
            </w:r>
            <w:r w:rsidR="00DD6E61" w:rsidRPr="0079210C">
              <w:rPr>
                <w:rFonts w:ascii="Calibri Light" w:hAnsi="Calibri Light" w:cs="Calibri Light"/>
                <w:color w:val="000000" w:themeColor="text1"/>
                <w:lang w:val="es-PE"/>
              </w:rPr>
              <w:t xml:space="preserve">el Plan Nacional "Bienvenidos a la Vida" </w:t>
            </w:r>
            <w:r w:rsidRPr="0079210C">
              <w:rPr>
                <w:rFonts w:ascii="Calibri Light" w:hAnsi="Calibri Light" w:cs="Calibri Light"/>
                <w:color w:val="000000" w:themeColor="text1"/>
                <w:lang w:val="es-PE"/>
              </w:rPr>
              <w:t xml:space="preserve">en 2014 </w:t>
            </w:r>
            <w:r w:rsidR="00DD6E61" w:rsidRPr="0079210C">
              <w:rPr>
                <w:rFonts w:ascii="Calibri Light" w:hAnsi="Calibri Light" w:cs="Calibri Light"/>
                <w:color w:val="000000" w:themeColor="text1"/>
                <w:lang w:val="es-PE"/>
              </w:rPr>
              <w:t xml:space="preserve">mediante </w:t>
            </w:r>
            <w:r w:rsidR="009A0207" w:rsidRPr="0079210C">
              <w:rPr>
                <w:rFonts w:ascii="Calibri Light" w:hAnsi="Calibri Light" w:cs="Calibri Light"/>
                <w:color w:val="000000" w:themeColor="text1"/>
                <w:lang w:val="es-PE"/>
              </w:rPr>
              <w:t xml:space="preserve">la </w:t>
            </w:r>
            <w:r w:rsidRPr="0079210C">
              <w:rPr>
                <w:rFonts w:ascii="Calibri Light" w:hAnsi="Calibri Light" w:cs="Calibri Light"/>
                <w:color w:val="000000" w:themeColor="text1"/>
                <w:lang w:val="es-PE"/>
              </w:rPr>
              <w:t xml:space="preserve">RM N° 997- 2014/MINSA, </w:t>
            </w:r>
            <w:r w:rsidR="00DD6E61" w:rsidRPr="0079210C">
              <w:rPr>
                <w:rFonts w:ascii="Calibri Light" w:hAnsi="Calibri Light" w:cs="Calibri Light"/>
                <w:color w:val="000000" w:themeColor="text1"/>
                <w:lang w:val="es-PE"/>
              </w:rPr>
              <w:t xml:space="preserve">cuya finalidad </w:t>
            </w:r>
            <w:r w:rsidR="00E80D5E" w:rsidRPr="0079210C">
              <w:rPr>
                <w:rFonts w:ascii="Calibri Light" w:hAnsi="Calibri Light" w:cs="Calibri Light"/>
                <w:color w:val="000000" w:themeColor="text1"/>
                <w:lang w:val="es-PE"/>
              </w:rPr>
              <w:t>fue</w:t>
            </w:r>
            <w:r w:rsidR="00DD6E61" w:rsidRPr="0079210C">
              <w:rPr>
                <w:rFonts w:ascii="Calibri Light" w:hAnsi="Calibri Light" w:cs="Calibri Light"/>
                <w:color w:val="000000" w:themeColor="text1"/>
                <w:lang w:val="es-PE"/>
              </w:rPr>
              <w:t xml:space="preserve"> </w:t>
            </w:r>
            <w:r w:rsidRPr="0079210C">
              <w:rPr>
                <w:rFonts w:ascii="Calibri Light" w:hAnsi="Calibri Light" w:cs="Calibri Light"/>
                <w:color w:val="000000" w:themeColor="text1"/>
                <w:lang w:val="es-PE"/>
              </w:rPr>
              <w:t xml:space="preserve">contribuir a mejorar la calidad de vida y la reducción de </w:t>
            </w:r>
            <w:r w:rsidR="0091317A" w:rsidRPr="0079210C">
              <w:rPr>
                <w:rFonts w:ascii="Calibri Light" w:hAnsi="Calibri Light" w:cs="Calibri Light"/>
                <w:color w:val="000000" w:themeColor="text1"/>
                <w:lang w:val="es-PE"/>
              </w:rPr>
              <w:t>la morb</w:t>
            </w:r>
            <w:r w:rsidR="00A61B45" w:rsidRPr="0079210C">
              <w:rPr>
                <w:rFonts w:ascii="Calibri Light" w:hAnsi="Calibri Light" w:cs="Calibri Light"/>
                <w:color w:val="000000" w:themeColor="text1"/>
                <w:lang w:val="es-PE"/>
              </w:rPr>
              <w:t>imortalidad neonatal</w:t>
            </w:r>
            <w:r w:rsidRPr="0079210C">
              <w:rPr>
                <w:rFonts w:ascii="Calibri Light" w:hAnsi="Calibri Light" w:cs="Calibri Light"/>
                <w:color w:val="000000" w:themeColor="text1"/>
                <w:lang w:val="es-PE"/>
              </w:rPr>
              <w:t xml:space="preserve"> de l</w:t>
            </w:r>
            <w:r w:rsidR="008F6812" w:rsidRPr="0079210C">
              <w:rPr>
                <w:rFonts w:ascii="Calibri Light" w:hAnsi="Calibri Light" w:cs="Calibri Light"/>
                <w:color w:val="000000" w:themeColor="text1"/>
                <w:lang w:val="es-PE"/>
              </w:rPr>
              <w:t xml:space="preserve">os Q1 y Q2 de las redes de salud priorizadas durante los </w:t>
            </w:r>
            <w:r w:rsidR="00F116AD" w:rsidRPr="0079210C">
              <w:rPr>
                <w:rFonts w:ascii="Calibri Light" w:hAnsi="Calibri Light" w:cs="Calibri Light"/>
                <w:color w:val="000000" w:themeColor="text1"/>
                <w:lang w:val="es-PE"/>
              </w:rPr>
              <w:t>años 2015 y 2016</w:t>
            </w:r>
            <w:r w:rsidR="000A1E91"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632750038"/>
                <w:citation/>
              </w:sdtPr>
              <w:sdtEndPr/>
              <w:sdtContent>
                <w:r w:rsidR="000A1E91" w:rsidRPr="0079210C">
                  <w:rPr>
                    <w:rFonts w:ascii="Calibri Light" w:hAnsi="Calibri Light" w:cs="Calibri Light"/>
                    <w:color w:val="000000" w:themeColor="text1"/>
                    <w:lang w:val="es-PE"/>
                  </w:rPr>
                  <w:fldChar w:fldCharType="begin"/>
                </w:r>
                <w:r w:rsidR="000A1E91" w:rsidRPr="0079210C">
                  <w:rPr>
                    <w:rFonts w:ascii="Calibri Light" w:hAnsi="Calibri Light" w:cs="Calibri Light"/>
                    <w:color w:val="000000" w:themeColor="text1"/>
                    <w:lang w:val="es-PE"/>
                  </w:rPr>
                  <w:instrText xml:space="preserve"> CITATION MiS14 \l 10250 </w:instrText>
                </w:r>
                <w:r w:rsidR="000A1E91" w:rsidRPr="0079210C">
                  <w:rPr>
                    <w:rFonts w:ascii="Calibri Light" w:hAnsi="Calibri Light" w:cs="Calibri Light"/>
                    <w:color w:val="000000" w:themeColor="text1"/>
                    <w:lang w:val="es-PE"/>
                  </w:rPr>
                  <w:fldChar w:fldCharType="separate"/>
                </w:r>
                <w:r w:rsidR="000A1E91" w:rsidRPr="0079210C">
                  <w:rPr>
                    <w:rFonts w:ascii="Calibri Light" w:hAnsi="Calibri Light" w:cs="Calibri Light"/>
                    <w:noProof/>
                    <w:color w:val="000000" w:themeColor="text1"/>
                    <w:lang w:val="es-PE"/>
                  </w:rPr>
                  <w:t>(18)</w:t>
                </w:r>
                <w:r w:rsidR="000A1E91" w:rsidRPr="0079210C">
                  <w:rPr>
                    <w:rFonts w:ascii="Calibri Light" w:hAnsi="Calibri Light" w:cs="Calibri Light"/>
                    <w:color w:val="000000" w:themeColor="text1"/>
                    <w:lang w:val="es-PE"/>
                  </w:rPr>
                  <w:fldChar w:fldCharType="end"/>
                </w:r>
              </w:sdtContent>
            </w:sdt>
            <w:r w:rsidR="00F116AD" w:rsidRPr="0079210C">
              <w:rPr>
                <w:rFonts w:ascii="Calibri Light" w:hAnsi="Calibri Light" w:cs="Calibri Light"/>
                <w:color w:val="000000" w:themeColor="text1"/>
                <w:lang w:val="es-PE"/>
              </w:rPr>
              <w:t xml:space="preserve">. </w:t>
            </w:r>
            <w:r w:rsidR="0087750D" w:rsidRPr="0079210C">
              <w:rPr>
                <w:rFonts w:ascii="Calibri Light" w:hAnsi="Calibri Light" w:cs="Calibri Light"/>
                <w:color w:val="000000" w:themeColor="text1"/>
                <w:lang w:val="es-PE"/>
              </w:rPr>
              <w:t xml:space="preserve">Algunas de las actividades que realizaron fueron promover y proteger la lactancia materna mediante sesiones demostrativas de técnicas de amamantamiento y la vigilancia sanitaria a gestantes y recién nacidos. En </w:t>
            </w:r>
            <w:r w:rsidR="00C625F5" w:rsidRPr="0079210C">
              <w:rPr>
                <w:rFonts w:ascii="Calibri Light" w:hAnsi="Calibri Light" w:cs="Calibri Light"/>
                <w:color w:val="000000" w:themeColor="text1"/>
                <w:lang w:val="es-PE"/>
              </w:rPr>
              <w:t>2015 mediante RM 286-2015/MINSA</w:t>
            </w:r>
            <w:r w:rsidR="0087750D" w:rsidRPr="0079210C">
              <w:rPr>
                <w:rFonts w:ascii="Calibri Light" w:hAnsi="Calibri Light" w:cs="Calibri Light"/>
                <w:color w:val="000000" w:themeColor="text1"/>
                <w:lang w:val="es-PE"/>
              </w:rPr>
              <w:t xml:space="preserve"> se </w:t>
            </w:r>
            <w:r w:rsidR="0087750D" w:rsidRPr="0079210C">
              <w:rPr>
                <w:rFonts w:ascii="Calibri Light" w:hAnsi="Calibri Light" w:cs="Calibri Light"/>
                <w:color w:val="000000" w:themeColor="text1"/>
                <w:lang w:val="es-PE"/>
              </w:rPr>
              <w:lastRenderedPageBreak/>
              <w:t>modificó el plan</w:t>
            </w:r>
            <w:r w:rsidR="00C625F5" w:rsidRPr="0079210C">
              <w:rPr>
                <w:rFonts w:ascii="Calibri Light" w:hAnsi="Calibri Light" w:cs="Calibri Light"/>
                <w:color w:val="000000" w:themeColor="text1"/>
                <w:lang w:val="es-PE"/>
              </w:rPr>
              <w:t xml:space="preserve"> para ampliar la población beneficiada</w:t>
            </w:r>
            <w:r w:rsidR="00300E9F" w:rsidRPr="0079210C">
              <w:rPr>
                <w:rFonts w:ascii="Calibri Light" w:hAnsi="Calibri Light" w:cs="Calibri Light"/>
                <w:color w:val="000000" w:themeColor="text1"/>
                <w:lang w:val="es-PE"/>
              </w:rPr>
              <w:t xml:space="preserve"> a las poblaciones vulnerables de Lima e indígenas u originarios, andinos y amazónicos</w:t>
            </w:r>
            <w:r w:rsidR="00923E28"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096085306"/>
                <w:citation/>
              </w:sdtPr>
              <w:sdtEndPr/>
              <w:sdtContent>
                <w:r w:rsidR="00923E28" w:rsidRPr="0079210C">
                  <w:rPr>
                    <w:rFonts w:ascii="Calibri Light" w:hAnsi="Calibri Light" w:cs="Calibri Light"/>
                    <w:color w:val="000000" w:themeColor="text1"/>
                    <w:lang w:val="es-PE"/>
                  </w:rPr>
                  <w:fldChar w:fldCharType="begin"/>
                </w:r>
                <w:r w:rsidR="00923E28" w:rsidRPr="0079210C">
                  <w:rPr>
                    <w:rFonts w:ascii="Calibri Light" w:hAnsi="Calibri Light" w:cs="Calibri Light"/>
                    <w:color w:val="000000" w:themeColor="text1"/>
                    <w:lang w:val="es-PE"/>
                  </w:rPr>
                  <w:instrText xml:space="preserve"> CITATION M14 \l 10250 </w:instrText>
                </w:r>
                <w:r w:rsidR="00923E28" w:rsidRPr="0079210C">
                  <w:rPr>
                    <w:rFonts w:ascii="Calibri Light" w:hAnsi="Calibri Light" w:cs="Calibri Light"/>
                    <w:color w:val="000000" w:themeColor="text1"/>
                    <w:lang w:val="es-PE"/>
                  </w:rPr>
                  <w:fldChar w:fldCharType="separate"/>
                </w:r>
                <w:r w:rsidR="00923E28" w:rsidRPr="0079210C">
                  <w:rPr>
                    <w:rFonts w:ascii="Calibri Light" w:hAnsi="Calibri Light" w:cs="Calibri Light"/>
                    <w:noProof/>
                    <w:color w:val="000000" w:themeColor="text1"/>
                    <w:lang w:val="es-PE"/>
                  </w:rPr>
                  <w:t>(19)</w:t>
                </w:r>
                <w:r w:rsidR="00923E28" w:rsidRPr="0079210C">
                  <w:rPr>
                    <w:rFonts w:ascii="Calibri Light" w:hAnsi="Calibri Light" w:cs="Calibri Light"/>
                    <w:color w:val="000000" w:themeColor="text1"/>
                    <w:lang w:val="es-PE"/>
                  </w:rPr>
                  <w:fldChar w:fldCharType="end"/>
                </w:r>
              </w:sdtContent>
            </w:sdt>
            <w:r w:rsidR="00300E9F" w:rsidRPr="0079210C">
              <w:rPr>
                <w:rFonts w:ascii="Calibri Light" w:hAnsi="Calibri Light" w:cs="Calibri Light"/>
                <w:color w:val="000000" w:themeColor="text1"/>
                <w:lang w:val="es-PE"/>
              </w:rPr>
              <w:t>.</w:t>
            </w:r>
          </w:p>
        </w:tc>
      </w:tr>
    </w:tbl>
    <w:p w14:paraId="528C1C8B" w14:textId="62457850" w:rsidR="00064608" w:rsidRPr="00E11DF2" w:rsidRDefault="00064608" w:rsidP="00AF2DDF">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746D6E" w:rsidRPr="000954AF" w14:paraId="0A941F7C" w14:textId="77777777" w:rsidTr="00A879FC">
        <w:trPr>
          <w:trHeight w:val="624"/>
        </w:trPr>
        <w:tc>
          <w:tcPr>
            <w:tcW w:w="5000" w:type="pct"/>
            <w:tcBorders>
              <w:top w:val="single" w:sz="4" w:space="0" w:color="auto"/>
              <w:left w:val="single" w:sz="4" w:space="0" w:color="auto"/>
              <w:right w:val="single" w:sz="4" w:space="0" w:color="auto"/>
            </w:tcBorders>
          </w:tcPr>
          <w:p w14:paraId="428DFBE1" w14:textId="05DCCCAF" w:rsidR="00746D6E" w:rsidRPr="00E11DF2" w:rsidRDefault="00E11DF2" w:rsidP="00E11DF2">
            <w:pPr>
              <w:spacing w:after="0"/>
              <w:jc w:val="both"/>
              <w:rPr>
                <w:rFonts w:ascii="Calibri Light" w:hAnsi="Calibri Light" w:cs="Calibri Light"/>
                <w:b/>
                <w:color w:val="1F497D" w:themeColor="text2"/>
                <w:sz w:val="40"/>
                <w:szCs w:val="28"/>
                <w:lang w:val="es-PE"/>
              </w:rPr>
            </w:pPr>
            <w:bookmarkStart w:id="18" w:name="_Toc51110486"/>
            <w:r w:rsidRPr="00E11DF2">
              <w:rPr>
                <w:rStyle w:val="Heading3Char"/>
                <w:rFonts w:ascii="Calibri Light" w:hAnsi="Calibri Light" w:cs="Calibri Light"/>
                <w:b/>
                <w:sz w:val="28"/>
                <w:lang w:val="es-PE"/>
              </w:rPr>
              <w:t>INDICADOR LACTANCIA</w:t>
            </w:r>
            <w:r w:rsidR="00746D6E" w:rsidRPr="00E11DF2">
              <w:rPr>
                <w:rStyle w:val="Heading3Char"/>
                <w:rFonts w:ascii="Calibri Light" w:hAnsi="Calibri Light" w:cs="Calibri Light"/>
                <w:b/>
                <w:sz w:val="28"/>
                <w:lang w:val="es-PE"/>
              </w:rPr>
              <w:t xml:space="preserve"> 2:</w:t>
            </w:r>
            <w:bookmarkEnd w:id="18"/>
            <w:r w:rsidR="00746D6E" w:rsidRPr="00E11DF2">
              <w:rPr>
                <w:rFonts w:ascii="Calibri Light" w:hAnsi="Calibri Light" w:cs="Calibri Light"/>
                <w:b/>
                <w:color w:val="1F497D" w:themeColor="text2"/>
                <w:sz w:val="40"/>
                <w:szCs w:val="28"/>
                <w:lang w:val="es-PE"/>
              </w:rPr>
              <w:t xml:space="preserve"> </w:t>
            </w:r>
          </w:p>
          <w:p w14:paraId="3756735A" w14:textId="73200622" w:rsidR="00F16074" w:rsidRPr="00E11DF2" w:rsidRDefault="00E11DF2" w:rsidP="00F3272D">
            <w:pPr>
              <w:spacing w:after="0"/>
              <w:jc w:val="both"/>
              <w:rPr>
                <w:rFonts w:ascii="Calibri Light" w:hAnsi="Calibri Light" w:cs="Calibri Light"/>
                <w:b/>
                <w:lang w:val="es-PE"/>
              </w:rPr>
            </w:pPr>
            <w:r w:rsidRPr="00E11DF2">
              <w:rPr>
                <w:rFonts w:ascii="Calibri Light" w:hAnsi="Calibri Light" w:cs="Calibri Light"/>
                <w:b/>
                <w:lang w:val="es-PE"/>
              </w:rPr>
              <w:t xml:space="preserve">El Código Internacional de Comercialización de Sucedáneos de la Leche Materna y el Código Nacional de Comercialización de Sucedáneos de la Leche Materna se han adoptado </w:t>
            </w:r>
            <w:r>
              <w:rPr>
                <w:rFonts w:ascii="Calibri Light" w:hAnsi="Calibri Light" w:cs="Calibri Light"/>
                <w:b/>
                <w:lang w:val="es-PE"/>
              </w:rPr>
              <w:t>en la legislación y se aplican.</w:t>
            </w:r>
          </w:p>
        </w:tc>
      </w:tr>
      <w:tr w:rsidR="00955BDA" w:rsidRPr="000954AF" w14:paraId="12F31E4C" w14:textId="77777777" w:rsidTr="00606459">
        <w:tc>
          <w:tcPr>
            <w:tcW w:w="5000" w:type="pct"/>
            <w:tcBorders>
              <w:top w:val="single" w:sz="4" w:space="0" w:color="auto"/>
              <w:left w:val="single" w:sz="4" w:space="0" w:color="auto"/>
              <w:bottom w:val="single" w:sz="4" w:space="0" w:color="auto"/>
              <w:right w:val="single" w:sz="4" w:space="0" w:color="auto"/>
            </w:tcBorders>
            <w:vAlign w:val="center"/>
          </w:tcPr>
          <w:p w14:paraId="5BCFFC9F" w14:textId="548349A7" w:rsidR="00955BDA" w:rsidRPr="00DD3B10" w:rsidRDefault="00955BDA" w:rsidP="00A879FC">
            <w:pPr>
              <w:spacing w:line="240" w:lineRule="auto"/>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C05737">
              <w:rPr>
                <w:rFonts w:ascii="Calibri Light" w:hAnsi="Calibri Light" w:cs="Calibri Light"/>
                <w:b/>
                <w:color w:val="1F497D" w:themeColor="text2"/>
                <w:sz w:val="28"/>
                <w:szCs w:val="28"/>
                <w:lang w:val="es-PE"/>
              </w:rPr>
              <w:t>ia de implementación</w:t>
            </w:r>
          </w:p>
          <w:p w14:paraId="551B4A02" w14:textId="39BC1A4C" w:rsidR="00A87B79" w:rsidRPr="003658A2" w:rsidRDefault="00AC153D" w:rsidP="00923E28">
            <w:pPr>
              <w:pStyle w:val="ListParagraph"/>
              <w:numPr>
                <w:ilvl w:val="0"/>
                <w:numId w:val="16"/>
              </w:numPr>
              <w:rPr>
                <w:rFonts w:ascii="Calibri Light" w:hAnsi="Calibri Light" w:cs="Calibri Light"/>
                <w:lang w:val="es-PE"/>
              </w:rPr>
            </w:pPr>
            <w:r w:rsidRPr="003658A2">
              <w:rPr>
                <w:rFonts w:ascii="Calibri Light" w:hAnsi="Calibri Light" w:cs="Calibri Light"/>
                <w:color w:val="000000"/>
                <w:lang w:val="es-PE"/>
              </w:rPr>
              <w:t xml:space="preserve">En 2006 el gobierno aprobó el "Reglamento de Alimentación Infantil" Decreto Supremo Nº 009-2006-SA. </w:t>
            </w:r>
            <w:r w:rsidR="00E11DF2" w:rsidRPr="003658A2">
              <w:rPr>
                <w:rFonts w:ascii="Calibri Light" w:hAnsi="Calibri Light" w:cs="Calibri Light"/>
                <w:color w:val="000000"/>
                <w:lang w:val="es-PE"/>
              </w:rPr>
              <w:t xml:space="preserve">De conformidad con el código internacional de comercialización de sucedáneos de la leche materna, el reglamento denominado "Reglamento de Alimentación Infantil", considera que uno de sus propósitos es asegurar el uso correcto de los sucedáneos de la leche materna y los alimentos complementarios para lactantes cuando sea necesario, sobre la base de una información adecuada y mediante métodos apropiados de comercialización y distribución. En los capítulos I a V del título III ("Sustitutos de la leche materna y alimentos complementarios para lactantes") de </w:t>
            </w:r>
            <w:r w:rsidR="00A079A6" w:rsidRPr="003658A2">
              <w:rPr>
                <w:rFonts w:ascii="Calibri Light" w:hAnsi="Calibri Light" w:cs="Calibri Light"/>
                <w:color w:val="000000"/>
                <w:lang w:val="es-PE"/>
              </w:rPr>
              <w:t xml:space="preserve">este </w:t>
            </w:r>
            <w:r w:rsidR="00E11DF2" w:rsidRPr="003658A2">
              <w:rPr>
                <w:rFonts w:ascii="Calibri Light" w:hAnsi="Calibri Light" w:cs="Calibri Light"/>
                <w:color w:val="000000"/>
                <w:lang w:val="es-PE"/>
              </w:rPr>
              <w:t xml:space="preserve">reglamento se consideran las normas de fabricación y </w:t>
            </w:r>
            <w:r w:rsidR="00E11DF2" w:rsidRPr="0079210C">
              <w:rPr>
                <w:rFonts w:ascii="Calibri Light" w:hAnsi="Calibri Light" w:cs="Calibri Light"/>
                <w:color w:val="000000" w:themeColor="text1"/>
                <w:lang w:val="es-PE"/>
              </w:rPr>
              <w:t>comercialización, el etiquetado, la información, la publicidad y las restricci</w:t>
            </w:r>
            <w:r w:rsidR="00923E28" w:rsidRPr="0079210C">
              <w:rPr>
                <w:rFonts w:ascii="Calibri Light" w:hAnsi="Calibri Light" w:cs="Calibri Light"/>
                <w:color w:val="000000" w:themeColor="text1"/>
                <w:lang w:val="es-PE"/>
              </w:rPr>
              <w:t>ones para el personal sanitario. Este reglamento cuenta con una quinta reimpresión en 2019 donde se añaden los derechos laborales vinculados a la lactancia materna exclusiva</w:t>
            </w:r>
            <w:sdt>
              <w:sdtPr>
                <w:rPr>
                  <w:color w:val="000000" w:themeColor="text1"/>
                  <w:lang w:val="es-PE"/>
                </w:rPr>
                <w:id w:val="-1831051772"/>
                <w:citation/>
              </w:sdtPr>
              <w:sdtEndPr/>
              <w:sdtContent>
                <w:r w:rsidR="00120785" w:rsidRPr="0079210C">
                  <w:rPr>
                    <w:rFonts w:ascii="Calibri Light" w:hAnsi="Calibri Light" w:cs="Calibri Light"/>
                    <w:color w:val="000000" w:themeColor="text1"/>
                    <w:lang w:val="es-PE"/>
                  </w:rPr>
                  <w:fldChar w:fldCharType="begin"/>
                </w:r>
                <w:r w:rsidR="00120785" w:rsidRPr="0079210C">
                  <w:rPr>
                    <w:rFonts w:ascii="Calibri Light" w:hAnsi="Calibri Light" w:cs="Calibri Light"/>
                    <w:color w:val="000000" w:themeColor="text1"/>
                    <w:lang w:val="es-PE"/>
                  </w:rPr>
                  <w:instrText xml:space="preserve"> CITATION Min192 \l 10250 </w:instrText>
                </w:r>
                <w:r w:rsidR="00120785" w:rsidRPr="0079210C">
                  <w:rPr>
                    <w:rFonts w:ascii="Calibri Light" w:hAnsi="Calibri Light" w:cs="Calibri Light"/>
                    <w:color w:val="000000" w:themeColor="text1"/>
                    <w:lang w:val="es-PE"/>
                  </w:rPr>
                  <w:fldChar w:fldCharType="separate"/>
                </w:r>
                <w:r w:rsidR="00FB03A5" w:rsidRPr="0079210C">
                  <w:rPr>
                    <w:rFonts w:ascii="Calibri Light" w:hAnsi="Calibri Light" w:cs="Calibri Light"/>
                    <w:noProof/>
                    <w:color w:val="000000" w:themeColor="text1"/>
                    <w:lang w:val="es-PE"/>
                  </w:rPr>
                  <w:t>(14)</w:t>
                </w:r>
                <w:r w:rsidR="00120785" w:rsidRPr="0079210C">
                  <w:rPr>
                    <w:rFonts w:ascii="Calibri Light" w:hAnsi="Calibri Light" w:cs="Calibri Light"/>
                    <w:color w:val="000000" w:themeColor="text1"/>
                    <w:lang w:val="es-PE"/>
                  </w:rPr>
                  <w:fldChar w:fldCharType="end"/>
                </w:r>
              </w:sdtContent>
            </w:sdt>
            <w:r w:rsidR="00955BDA" w:rsidRPr="0079210C">
              <w:rPr>
                <w:rFonts w:ascii="Calibri Light" w:hAnsi="Calibri Light" w:cs="Calibri Light"/>
                <w:color w:val="000000" w:themeColor="text1"/>
                <w:lang w:val="es-PE"/>
              </w:rPr>
              <w:t>.</w:t>
            </w:r>
            <w:r w:rsidR="00EE3C8F" w:rsidRPr="0079210C">
              <w:rPr>
                <w:rFonts w:ascii="Calibri Light" w:hAnsi="Calibri Light" w:cs="Calibri Light"/>
                <w:color w:val="000000" w:themeColor="text1"/>
                <w:lang w:val="es-PE"/>
              </w:rPr>
              <w:t xml:space="preserve"> </w:t>
            </w:r>
          </w:p>
        </w:tc>
      </w:tr>
      <w:tr w:rsidR="00746D6E" w:rsidRPr="000954AF" w14:paraId="2B93893C" w14:textId="77777777" w:rsidTr="00746D6E">
        <w:trPr>
          <w:trHeight w:val="1526"/>
        </w:trPr>
        <w:tc>
          <w:tcPr>
            <w:tcW w:w="5000" w:type="pct"/>
            <w:tcBorders>
              <w:top w:val="single" w:sz="4" w:space="0" w:color="auto"/>
              <w:left w:val="single" w:sz="4" w:space="0" w:color="auto"/>
              <w:right w:val="single" w:sz="4" w:space="0" w:color="auto"/>
            </w:tcBorders>
          </w:tcPr>
          <w:p w14:paraId="39D04440" w14:textId="5B8A7197" w:rsidR="00746D6E" w:rsidRPr="00E11DF2" w:rsidRDefault="00E11DF2" w:rsidP="001E1648">
            <w:pPr>
              <w:spacing w:after="0"/>
              <w:jc w:val="both"/>
              <w:rPr>
                <w:rFonts w:ascii="Calibri Light" w:hAnsi="Calibri Light" w:cs="Calibri Light"/>
                <w:color w:val="1F497D" w:themeColor="text2"/>
                <w:sz w:val="52"/>
                <w:szCs w:val="28"/>
                <w:lang w:val="es-PE"/>
              </w:rPr>
            </w:pPr>
            <w:bookmarkStart w:id="19" w:name="_Toc51110487"/>
            <w:r w:rsidRPr="00E11DF2">
              <w:rPr>
                <w:rStyle w:val="Heading3Char"/>
                <w:rFonts w:ascii="Calibri Light" w:hAnsi="Calibri Light" w:cs="Calibri Light"/>
                <w:b/>
                <w:color w:val="1F497D" w:themeColor="text2"/>
                <w:sz w:val="28"/>
                <w:lang w:val="es-PE"/>
              </w:rPr>
              <w:t>INDICADOR LACTANCIA</w:t>
            </w:r>
            <w:r w:rsidR="00746D6E" w:rsidRPr="00E11DF2">
              <w:rPr>
                <w:rStyle w:val="Heading3Char"/>
                <w:rFonts w:ascii="Calibri Light" w:hAnsi="Calibri Light" w:cs="Calibri Light"/>
                <w:b/>
                <w:color w:val="1F497D" w:themeColor="text2"/>
                <w:sz w:val="28"/>
                <w:lang w:val="es-PE"/>
              </w:rPr>
              <w:t xml:space="preserve"> 3:</w:t>
            </w:r>
            <w:bookmarkEnd w:id="19"/>
            <w:r w:rsidR="00746D6E" w:rsidRPr="00E11DF2">
              <w:rPr>
                <w:rFonts w:ascii="Calibri Light" w:hAnsi="Calibri Light" w:cs="Calibri Light"/>
                <w:color w:val="1F497D" w:themeColor="text2"/>
                <w:sz w:val="52"/>
                <w:szCs w:val="28"/>
                <w:lang w:val="es-PE"/>
              </w:rPr>
              <w:t xml:space="preserve"> </w:t>
            </w:r>
          </w:p>
          <w:p w14:paraId="48EC4803" w14:textId="551C481F" w:rsidR="006B5934" w:rsidRPr="00E11DF2" w:rsidRDefault="00C05737" w:rsidP="00F3272D">
            <w:pPr>
              <w:spacing w:after="0"/>
              <w:jc w:val="both"/>
              <w:rPr>
                <w:rFonts w:ascii="Calibri Light" w:hAnsi="Calibri Light" w:cs="Calibri Light"/>
                <w:b/>
                <w:lang w:val="es-PE"/>
              </w:rPr>
            </w:pPr>
            <w:r w:rsidRPr="00C05737">
              <w:rPr>
                <w:rFonts w:ascii="Calibri Light" w:hAnsi="Calibri Light" w:cs="Calibri Light"/>
                <w:b/>
                <w:lang w:val="es-PE"/>
              </w:rPr>
              <w:t>Se ha adoptado la Iniciativa de hospitales amigos del niño/ Criterio de los 10 pasos y se ha incorporado en el sistema de atención de la salud, las estrategias/políticas y los sistemas de evaluación para la designación de los establecimientos de salud como amigos del niño</w:t>
            </w:r>
            <w:r>
              <w:rPr>
                <w:rFonts w:ascii="Calibri Light" w:hAnsi="Calibri Light" w:cs="Calibri Light"/>
                <w:b/>
                <w:lang w:val="es-PE"/>
              </w:rPr>
              <w:t>.</w:t>
            </w:r>
          </w:p>
        </w:tc>
      </w:tr>
      <w:tr w:rsidR="00955BDA" w:rsidRPr="000954AF" w14:paraId="323F8200" w14:textId="77777777" w:rsidTr="00606459">
        <w:tc>
          <w:tcPr>
            <w:tcW w:w="5000" w:type="pct"/>
            <w:tcBorders>
              <w:top w:val="single" w:sz="4" w:space="0" w:color="auto"/>
              <w:left w:val="single" w:sz="4" w:space="0" w:color="auto"/>
              <w:bottom w:val="single" w:sz="4" w:space="0" w:color="auto"/>
              <w:right w:val="single" w:sz="4" w:space="0" w:color="auto"/>
            </w:tcBorders>
            <w:vAlign w:val="center"/>
          </w:tcPr>
          <w:p w14:paraId="695B5B32" w14:textId="50FBCA75" w:rsidR="00955BDA" w:rsidRPr="00DD3B10" w:rsidRDefault="00955BDA" w:rsidP="006D7620">
            <w:pPr>
              <w:jc w:val="both"/>
              <w:rPr>
                <w:rFonts w:ascii="Calibri Light" w:hAnsi="Calibri Light" w:cs="Calibri Light"/>
                <w:b/>
                <w:color w:val="365F91" w:themeColor="accent1" w:themeShade="BF"/>
                <w:sz w:val="28"/>
                <w:szCs w:val="28"/>
                <w:lang w:val="es-PE"/>
              </w:rPr>
            </w:pPr>
            <w:r w:rsidRPr="00DD3B10">
              <w:rPr>
                <w:rFonts w:ascii="Calibri Light" w:hAnsi="Calibri Light" w:cs="Calibri Light"/>
                <w:b/>
                <w:color w:val="365F91" w:themeColor="accent1" w:themeShade="BF"/>
                <w:sz w:val="28"/>
                <w:szCs w:val="28"/>
                <w:lang w:val="es-PE"/>
              </w:rPr>
              <w:t>Evidenc</w:t>
            </w:r>
            <w:r w:rsidR="00C05737">
              <w:rPr>
                <w:rFonts w:ascii="Calibri Light" w:hAnsi="Calibri Light" w:cs="Calibri Light"/>
                <w:b/>
                <w:color w:val="365F91" w:themeColor="accent1" w:themeShade="BF"/>
                <w:sz w:val="28"/>
                <w:szCs w:val="28"/>
                <w:lang w:val="es-PE"/>
              </w:rPr>
              <w:t>ia de implementación</w:t>
            </w:r>
          </w:p>
          <w:p w14:paraId="417BAE16" w14:textId="05A29D84" w:rsidR="00FB13EC" w:rsidRPr="00FB13EC" w:rsidRDefault="001372DD" w:rsidP="00FB13EC">
            <w:pPr>
              <w:pStyle w:val="ListParagraph"/>
              <w:numPr>
                <w:ilvl w:val="0"/>
                <w:numId w:val="16"/>
              </w:numPr>
              <w:jc w:val="both"/>
              <w:rPr>
                <w:rFonts w:ascii="Calibri Light" w:hAnsi="Calibri Light" w:cs="Calibri Light"/>
                <w:color w:val="000000" w:themeColor="text1"/>
                <w:lang w:val="es-PE"/>
              </w:rPr>
            </w:pPr>
            <w:r>
              <w:rPr>
                <w:rFonts w:ascii="Calibri Light" w:hAnsi="Calibri Light" w:cs="Calibri Light"/>
                <w:color w:val="000000" w:themeColor="text1"/>
                <w:lang w:val="es-PE"/>
              </w:rPr>
              <w:t>En el año 1995 se implementó el "manual de autoevaluación hospitalaria aplicación a nivel de hospitales</w:t>
            </w:r>
            <w:r w:rsidR="00CA7A14">
              <w:rPr>
                <w:rFonts w:ascii="Calibri Light" w:hAnsi="Calibri Light" w:cs="Calibri Light"/>
                <w:color w:val="000000" w:themeColor="text1"/>
                <w:lang w:val="es-PE"/>
              </w:rPr>
              <w:t>" como parte de la "I</w:t>
            </w:r>
            <w:r>
              <w:rPr>
                <w:rFonts w:ascii="Calibri Light" w:hAnsi="Calibri Light" w:cs="Calibri Light"/>
                <w:color w:val="000000" w:themeColor="text1"/>
                <w:lang w:val="es-PE"/>
              </w:rPr>
              <w:t>niciativa Hospit</w:t>
            </w:r>
            <w:r w:rsidR="00121EDD">
              <w:rPr>
                <w:rFonts w:ascii="Calibri Light" w:hAnsi="Calibri Light" w:cs="Calibri Light"/>
                <w:color w:val="000000" w:themeColor="text1"/>
                <w:lang w:val="es-PE"/>
              </w:rPr>
              <w:t>al Amigo de la Madre y el N</w:t>
            </w:r>
            <w:r w:rsidR="00D62F6D">
              <w:rPr>
                <w:rFonts w:ascii="Calibri Light" w:hAnsi="Calibri Light" w:cs="Calibri Light"/>
                <w:color w:val="000000" w:themeColor="text1"/>
                <w:lang w:val="es-PE"/>
              </w:rPr>
              <w:t>iño</w:t>
            </w:r>
            <w:r w:rsidR="00121EDD">
              <w:rPr>
                <w:rFonts w:ascii="Calibri Light" w:hAnsi="Calibri Light" w:cs="Calibri Light"/>
                <w:color w:val="000000" w:themeColor="text1"/>
                <w:lang w:val="es-PE"/>
              </w:rPr>
              <w:t>"</w:t>
            </w:r>
            <w:r w:rsidR="00D62F6D">
              <w:rPr>
                <w:rFonts w:ascii="Calibri Light" w:hAnsi="Calibri Light" w:cs="Calibri Light"/>
                <w:color w:val="000000" w:themeColor="text1"/>
                <w:lang w:val="es-PE"/>
              </w:rPr>
              <w:t xml:space="preserve"> </w:t>
            </w:r>
            <w:r>
              <w:rPr>
                <w:rFonts w:ascii="Calibri Light" w:hAnsi="Calibri Light" w:cs="Calibri Light"/>
                <w:color w:val="000000" w:themeColor="text1"/>
                <w:lang w:val="es-PE"/>
              </w:rPr>
              <w:t>promovida por el MINSA</w:t>
            </w:r>
            <w:r w:rsidR="00D62F6D">
              <w:rPr>
                <w:rFonts w:ascii="Calibri Light" w:hAnsi="Calibri Light" w:cs="Calibri Light"/>
                <w:color w:val="000000" w:themeColor="text1"/>
                <w:lang w:val="es-PE"/>
              </w:rPr>
              <w:t xml:space="preserve"> aprobada por Resolución Ministerial 296-94 SA/DM. Este documento comprende: los estandares internacionales de la iniciativa definiendo los criterios minimos para ser nominados como Hospital Amigo de la Madre y el Niño, instrumento de autoevaluación del Hospital, </w:t>
            </w:r>
            <w:r w:rsidR="00121EDD">
              <w:rPr>
                <w:rFonts w:ascii="Calibri Light" w:hAnsi="Calibri Light" w:cs="Calibri Light"/>
                <w:color w:val="000000" w:themeColor="text1"/>
                <w:lang w:val="es-PE"/>
              </w:rPr>
              <w:t>lineamientos para la solicitud de evaluación por parte del Ministerio de Salud en el cumplimiento de los 10 pasos de la Iniciativa</w:t>
            </w:r>
            <w:sdt>
              <w:sdtPr>
                <w:rPr>
                  <w:rFonts w:ascii="Calibri Light" w:hAnsi="Calibri Light" w:cs="Calibri Light"/>
                  <w:color w:val="000000" w:themeColor="text1"/>
                  <w:lang w:val="es-PE"/>
                </w:rPr>
                <w:id w:val="-1699382721"/>
                <w:citation/>
              </w:sdtPr>
              <w:sdtEndPr/>
              <w:sdtContent>
                <w:r w:rsidR="000A5E48">
                  <w:rPr>
                    <w:rFonts w:ascii="Calibri Light" w:hAnsi="Calibri Light" w:cs="Calibri Light"/>
                    <w:color w:val="000000" w:themeColor="text1"/>
                    <w:lang w:val="es-PE"/>
                  </w:rPr>
                  <w:fldChar w:fldCharType="begin"/>
                </w:r>
                <w:r w:rsidR="000A5E48">
                  <w:rPr>
                    <w:rFonts w:ascii="Calibri Light" w:hAnsi="Calibri Light" w:cs="Calibri Light"/>
                    <w:color w:val="000000" w:themeColor="text1"/>
                    <w:lang w:val="es-PE"/>
                  </w:rPr>
                  <w:instrText xml:space="preserve"> CITATION Min95 \l 10250 </w:instrText>
                </w:r>
                <w:r w:rsidR="000A5E48">
                  <w:rPr>
                    <w:rFonts w:ascii="Calibri Light" w:hAnsi="Calibri Light" w:cs="Calibri Light"/>
                    <w:color w:val="000000" w:themeColor="text1"/>
                    <w:lang w:val="es-PE"/>
                  </w:rPr>
                  <w:fldChar w:fldCharType="separate"/>
                </w:r>
                <w:r w:rsidR="00FB03A5">
                  <w:rPr>
                    <w:rFonts w:ascii="Calibri Light" w:hAnsi="Calibri Light" w:cs="Calibri Light"/>
                    <w:noProof/>
                    <w:color w:val="000000" w:themeColor="text1"/>
                    <w:lang w:val="es-PE"/>
                  </w:rPr>
                  <w:t xml:space="preserve"> </w:t>
                </w:r>
                <w:r w:rsidR="00FB03A5" w:rsidRPr="00FB03A5">
                  <w:rPr>
                    <w:rFonts w:ascii="Calibri Light" w:hAnsi="Calibri Light" w:cs="Calibri Light"/>
                    <w:noProof/>
                    <w:color w:val="000000" w:themeColor="text1"/>
                    <w:lang w:val="es-PE"/>
                  </w:rPr>
                  <w:t>(15)</w:t>
                </w:r>
                <w:r w:rsidR="000A5E48">
                  <w:rPr>
                    <w:rFonts w:ascii="Calibri Light" w:hAnsi="Calibri Light" w:cs="Calibri Light"/>
                    <w:color w:val="000000" w:themeColor="text1"/>
                    <w:lang w:val="es-PE"/>
                  </w:rPr>
                  <w:fldChar w:fldCharType="end"/>
                </w:r>
              </w:sdtContent>
            </w:sdt>
            <w:r w:rsidR="000A5E48">
              <w:rPr>
                <w:rFonts w:ascii="Calibri Light" w:hAnsi="Calibri Light" w:cs="Calibri Light"/>
                <w:color w:val="000000" w:themeColor="text1"/>
                <w:lang w:val="es-PE"/>
              </w:rPr>
              <w:t>.</w:t>
            </w:r>
          </w:p>
          <w:p w14:paraId="248BCBE1" w14:textId="1672B736" w:rsidR="00121EDD" w:rsidRPr="00FB13EC" w:rsidRDefault="00121EDD" w:rsidP="00FB13EC">
            <w:pPr>
              <w:pStyle w:val="ListParagraph"/>
              <w:numPr>
                <w:ilvl w:val="0"/>
                <w:numId w:val="16"/>
              </w:numPr>
              <w:jc w:val="both"/>
              <w:rPr>
                <w:rFonts w:ascii="Calibri Light" w:hAnsi="Calibri Light" w:cs="Calibri Light"/>
                <w:color w:val="000000" w:themeColor="text1"/>
                <w:lang w:val="es-PE"/>
              </w:rPr>
            </w:pPr>
            <w:r w:rsidRPr="00FB13EC">
              <w:rPr>
                <w:rFonts w:ascii="Calibri Light" w:hAnsi="Calibri Light" w:cs="Calibri Light"/>
                <w:color w:val="000000" w:themeColor="text1"/>
                <w:lang w:val="es-PE"/>
              </w:rPr>
              <w:t>En 1996</w:t>
            </w:r>
            <w:r w:rsidR="00CA7A14" w:rsidRPr="00FB13EC">
              <w:rPr>
                <w:rFonts w:ascii="Calibri Light" w:hAnsi="Calibri Light" w:cs="Calibri Light"/>
                <w:color w:val="000000" w:themeColor="text1"/>
                <w:lang w:val="es-PE"/>
              </w:rPr>
              <w:t xml:space="preserve"> se implementó</w:t>
            </w:r>
            <w:r w:rsidRPr="00FB13EC">
              <w:rPr>
                <w:rFonts w:ascii="Calibri Light" w:hAnsi="Calibri Light" w:cs="Calibri Light"/>
                <w:color w:val="000000" w:themeColor="text1"/>
                <w:lang w:val="es-PE"/>
              </w:rPr>
              <w:t xml:space="preserve"> el "Manual de monitoreo y supervisión a hospitales"</w:t>
            </w:r>
            <w:r w:rsidR="00CA7A14" w:rsidRPr="00FB13EC">
              <w:rPr>
                <w:rFonts w:ascii="Calibri Light" w:hAnsi="Calibri Light" w:cs="Calibri Light"/>
                <w:color w:val="000000" w:themeColor="text1"/>
                <w:lang w:val="es-PE"/>
              </w:rPr>
              <w:t xml:space="preserve"> con el fin de vigilar de forma permanente el conjunto de los objetivos de la </w:t>
            </w:r>
            <w:r w:rsidR="00FB13EC" w:rsidRPr="00FB13EC">
              <w:rPr>
                <w:rFonts w:ascii="Calibri Light" w:hAnsi="Calibri Light" w:cs="Calibri Light"/>
                <w:color w:val="000000" w:themeColor="text1"/>
                <w:lang w:val="es-PE"/>
              </w:rPr>
              <w:t>"Iniciativa Hospital Amigo de la Madre y el Niño"</w:t>
            </w:r>
            <w:r w:rsidR="00FB13EC">
              <w:rPr>
                <w:rFonts w:ascii="Calibri Light" w:hAnsi="Calibri Light" w:cs="Calibri Light"/>
                <w:color w:val="000000" w:themeColor="text1"/>
                <w:lang w:val="es-PE"/>
              </w:rPr>
              <w:t xml:space="preserve">, las acciones de monitoreo y supervisión incluidas en el manual fueron: entrevista al personal de salud, gestantes, puerperas, revision de los programas de capacitación, cumplimiento del Codigo de Comercialización de los Sucedaneo d ela Leche Materna, revision de las Normas de Lactancia Materna y verificación del sistema de trabajo, capacitación y </w:t>
            </w:r>
            <w:r w:rsidR="00FB13EC" w:rsidRPr="000A5E48">
              <w:rPr>
                <w:rFonts w:ascii="Calibri Light" w:hAnsi="Calibri Light" w:cs="Calibri Light"/>
                <w:color w:val="000000" w:themeColor="text1"/>
                <w:lang w:val="es-PE"/>
              </w:rPr>
              <w:t>recomendaciones en servicio</w:t>
            </w:r>
            <w:sdt>
              <w:sdtPr>
                <w:rPr>
                  <w:rFonts w:ascii="Calibri Light" w:hAnsi="Calibri Light" w:cs="Calibri Light"/>
                  <w:color w:val="000000" w:themeColor="text1"/>
                  <w:lang w:val="es-PE"/>
                </w:rPr>
                <w:id w:val="2121643929"/>
                <w:citation/>
              </w:sdtPr>
              <w:sdtEndPr/>
              <w:sdtContent>
                <w:r w:rsidR="000A5E48" w:rsidRPr="003F2FD5">
                  <w:rPr>
                    <w:rFonts w:ascii="Calibri Light" w:hAnsi="Calibri Light" w:cs="Calibri Light"/>
                    <w:color w:val="000000" w:themeColor="text1"/>
                    <w:lang w:val="es-PE"/>
                  </w:rPr>
                  <w:fldChar w:fldCharType="begin"/>
                </w:r>
                <w:r w:rsidR="000A5E48">
                  <w:rPr>
                    <w:rFonts w:ascii="Calibri Light" w:hAnsi="Calibri Light" w:cs="Calibri Light"/>
                    <w:color w:val="000000" w:themeColor="text1"/>
                    <w:lang w:val="es-PE"/>
                  </w:rPr>
                  <w:instrText xml:space="preserve">CITATION Min96 \l 10250 </w:instrText>
                </w:r>
                <w:r w:rsidR="000A5E48" w:rsidRPr="003F2FD5">
                  <w:rPr>
                    <w:rFonts w:ascii="Calibri Light" w:hAnsi="Calibri Light" w:cs="Calibri Light"/>
                    <w:color w:val="000000" w:themeColor="text1"/>
                    <w:lang w:val="es-PE"/>
                  </w:rPr>
                  <w:fldChar w:fldCharType="separate"/>
                </w:r>
                <w:r w:rsidR="00FB03A5">
                  <w:rPr>
                    <w:rFonts w:ascii="Calibri Light" w:hAnsi="Calibri Light" w:cs="Calibri Light"/>
                    <w:noProof/>
                    <w:color w:val="000000" w:themeColor="text1"/>
                    <w:lang w:val="es-PE"/>
                  </w:rPr>
                  <w:t xml:space="preserve"> </w:t>
                </w:r>
                <w:r w:rsidR="00FB03A5" w:rsidRPr="00FB03A5">
                  <w:rPr>
                    <w:rFonts w:ascii="Calibri Light" w:hAnsi="Calibri Light" w:cs="Calibri Light"/>
                    <w:noProof/>
                    <w:color w:val="000000" w:themeColor="text1"/>
                    <w:lang w:val="es-PE"/>
                  </w:rPr>
                  <w:t>(16)</w:t>
                </w:r>
                <w:r w:rsidR="000A5E48" w:rsidRPr="003F2FD5">
                  <w:rPr>
                    <w:rFonts w:ascii="Calibri Light" w:hAnsi="Calibri Light" w:cs="Calibri Light"/>
                    <w:color w:val="000000" w:themeColor="text1"/>
                    <w:lang w:val="es-PE"/>
                  </w:rPr>
                  <w:fldChar w:fldCharType="end"/>
                </w:r>
              </w:sdtContent>
            </w:sdt>
          </w:p>
          <w:p w14:paraId="753B3CDE" w14:textId="350D82F0" w:rsidR="006D7620" w:rsidRPr="001372DD" w:rsidRDefault="006D7620" w:rsidP="00A57E84">
            <w:pPr>
              <w:pStyle w:val="ListParagraph"/>
              <w:numPr>
                <w:ilvl w:val="0"/>
                <w:numId w:val="16"/>
              </w:numPr>
              <w:jc w:val="both"/>
              <w:rPr>
                <w:rFonts w:ascii="Calibri Light" w:hAnsi="Calibri Light" w:cs="Calibri Light"/>
                <w:color w:val="000000" w:themeColor="text1"/>
                <w:lang w:val="es-PE"/>
              </w:rPr>
            </w:pPr>
            <w:r w:rsidRPr="00A57E84">
              <w:rPr>
                <w:rFonts w:ascii="Calibri Light" w:hAnsi="Calibri Light" w:cs="Calibri Light"/>
                <w:color w:val="000000" w:themeColor="text1"/>
                <w:lang w:val="es-PE"/>
              </w:rPr>
              <w:t>Mediante resolución ministerial en 2014, el Ministerio de Salud (MINSA) aprobó la "Directiva Administrativa Nº 201-MINSA / DGSP V.01. (RM Nº 609-2014 / MINSA para la certificación de establecimientos de salud a</w:t>
            </w:r>
            <w:r w:rsidRPr="001372DD">
              <w:rPr>
                <w:rFonts w:ascii="Calibri Light" w:hAnsi="Calibri Light" w:cs="Calibri Light"/>
                <w:color w:val="000000" w:themeColor="text1"/>
                <w:lang w:val="es-PE"/>
              </w:rPr>
              <w:t>migos de la madre, la niña y el niño". Esta directiva contiene:</w:t>
            </w:r>
          </w:p>
          <w:p w14:paraId="6449B2CF" w14:textId="2182C0FD" w:rsidR="006D7620" w:rsidRPr="006D7620" w:rsidRDefault="006D7620" w:rsidP="006D7620">
            <w:pPr>
              <w:pStyle w:val="ListParagraph"/>
              <w:numPr>
                <w:ilvl w:val="1"/>
                <w:numId w:val="16"/>
              </w:numPr>
              <w:jc w:val="both"/>
              <w:rPr>
                <w:rFonts w:ascii="Calibri Light" w:hAnsi="Calibri Light" w:cs="Calibri Light"/>
                <w:bCs/>
                <w:color w:val="000000" w:themeColor="text1"/>
                <w:lang w:val="es-PE"/>
              </w:rPr>
            </w:pPr>
            <w:r w:rsidRPr="006D7620">
              <w:rPr>
                <w:rFonts w:ascii="Calibri Light" w:hAnsi="Calibri Light" w:cs="Calibri Light"/>
                <w:bCs/>
                <w:color w:val="000000" w:themeColor="text1"/>
                <w:lang w:val="es-PE"/>
              </w:rPr>
              <w:t>Criterios técnicos, metodológicos e instrumentales para la evaluación interna de los establecimientos sanitari</w:t>
            </w:r>
            <w:r>
              <w:rPr>
                <w:rFonts w:ascii="Calibri Light" w:hAnsi="Calibri Light" w:cs="Calibri Light"/>
                <w:bCs/>
                <w:color w:val="000000" w:themeColor="text1"/>
                <w:lang w:val="es-PE"/>
              </w:rPr>
              <w:t xml:space="preserve">os que permitan identificar brechas </w:t>
            </w:r>
            <w:r w:rsidRPr="006D7620">
              <w:rPr>
                <w:rFonts w:ascii="Calibri Light" w:hAnsi="Calibri Light" w:cs="Calibri Light"/>
                <w:bCs/>
                <w:color w:val="000000" w:themeColor="text1"/>
                <w:lang w:val="es-PE"/>
              </w:rPr>
              <w:t>según los criterios establecidos y formular el correspondiente plan de mejora.</w:t>
            </w:r>
          </w:p>
          <w:p w14:paraId="101CD7EC" w14:textId="70E114A4" w:rsidR="006D7620" w:rsidRPr="006D7620" w:rsidRDefault="006D7620" w:rsidP="006D7620">
            <w:pPr>
              <w:pStyle w:val="ListParagraph"/>
              <w:numPr>
                <w:ilvl w:val="1"/>
                <w:numId w:val="16"/>
              </w:numPr>
              <w:jc w:val="both"/>
              <w:rPr>
                <w:rFonts w:ascii="Calibri Light" w:hAnsi="Calibri Light" w:cs="Calibri Light"/>
                <w:color w:val="000000" w:themeColor="text1"/>
                <w:lang w:val="es-PE"/>
              </w:rPr>
            </w:pPr>
            <w:r w:rsidRPr="006D7620">
              <w:rPr>
                <w:rFonts w:ascii="Calibri Light" w:hAnsi="Calibri Light" w:cs="Calibri Light"/>
                <w:color w:val="000000" w:themeColor="text1"/>
                <w:lang w:val="es-PE"/>
              </w:rPr>
              <w:lastRenderedPageBreak/>
              <w:t xml:space="preserve">Criterios técnicos, metodológicos e instrumentales para la evaluación externa de los establecimientos de salud para la certificación </w:t>
            </w:r>
            <w:r>
              <w:rPr>
                <w:rFonts w:ascii="Calibri Light" w:hAnsi="Calibri Light" w:cs="Calibri Light"/>
                <w:color w:val="000000" w:themeColor="text1"/>
                <w:lang w:val="es-PE"/>
              </w:rPr>
              <w:t>como</w:t>
            </w:r>
            <w:r w:rsidRPr="006D7620">
              <w:rPr>
                <w:rFonts w:ascii="Calibri Light" w:hAnsi="Calibri Light" w:cs="Calibri Light"/>
                <w:color w:val="000000" w:themeColor="text1"/>
                <w:lang w:val="es-PE"/>
              </w:rPr>
              <w:t xml:space="preserve"> establecimientos de salud como </w:t>
            </w:r>
            <w:r>
              <w:rPr>
                <w:rFonts w:ascii="Calibri Light" w:hAnsi="Calibri Light" w:cs="Calibri Light"/>
                <w:color w:val="000000" w:themeColor="text1"/>
                <w:lang w:val="es-PE"/>
              </w:rPr>
              <w:t>amigos de la madre, la niña y el niño</w:t>
            </w:r>
            <w:r w:rsidRPr="006D7620">
              <w:rPr>
                <w:rFonts w:ascii="Calibri Light" w:hAnsi="Calibri Light" w:cs="Calibri Light"/>
                <w:color w:val="000000" w:themeColor="text1"/>
                <w:lang w:val="es-PE"/>
              </w:rPr>
              <w:t xml:space="preserve">. </w:t>
            </w:r>
          </w:p>
          <w:p w14:paraId="1D5055EF" w14:textId="1C78C941" w:rsidR="006D7620" w:rsidRPr="006D7620" w:rsidRDefault="006D7620" w:rsidP="006D7620">
            <w:pPr>
              <w:pStyle w:val="ListParagraph"/>
              <w:numPr>
                <w:ilvl w:val="1"/>
                <w:numId w:val="16"/>
              </w:numPr>
              <w:jc w:val="both"/>
              <w:rPr>
                <w:rFonts w:ascii="Calibri Light" w:hAnsi="Calibri Light" w:cs="Calibri Light"/>
                <w:color w:val="000000" w:themeColor="text1"/>
                <w:lang w:val="es-PE"/>
              </w:rPr>
            </w:pPr>
            <w:r w:rsidRPr="006D7620">
              <w:rPr>
                <w:rFonts w:ascii="Calibri Light" w:hAnsi="Calibri Light" w:cs="Calibri Light"/>
                <w:color w:val="000000" w:themeColor="text1"/>
                <w:lang w:val="es-PE"/>
              </w:rPr>
              <w:t xml:space="preserve">Procedimientos para la certificación y el reconocimiento de los establecimientos de salud como establecimientos de salud como amigos de la madre, la niña y el niño. </w:t>
            </w:r>
          </w:p>
          <w:p w14:paraId="6F48DBB3" w14:textId="77777777" w:rsidR="00A57E84" w:rsidRPr="0079210C" w:rsidRDefault="006D7620" w:rsidP="00A57E84">
            <w:pPr>
              <w:pStyle w:val="ListParagraph"/>
              <w:numPr>
                <w:ilvl w:val="1"/>
                <w:numId w:val="16"/>
              </w:numPr>
              <w:spacing w:line="240" w:lineRule="auto"/>
              <w:jc w:val="both"/>
              <w:rPr>
                <w:rFonts w:ascii="Calibri Light" w:hAnsi="Calibri Light" w:cs="Calibri Light"/>
                <w:i/>
                <w:iCs/>
                <w:color w:val="000000" w:themeColor="text1"/>
                <w:lang w:val="es-PE"/>
              </w:rPr>
            </w:pPr>
            <w:r w:rsidRPr="006D7620">
              <w:rPr>
                <w:rFonts w:ascii="Calibri Light" w:hAnsi="Calibri Light" w:cs="Calibri Light"/>
                <w:iCs/>
                <w:color w:val="000000" w:themeColor="text1"/>
                <w:lang w:val="es-PE"/>
              </w:rPr>
              <w:t xml:space="preserve">Criterios de seguimiento y </w:t>
            </w:r>
            <w:r>
              <w:rPr>
                <w:rFonts w:ascii="Calibri Light" w:hAnsi="Calibri Light" w:cs="Calibri Light"/>
                <w:iCs/>
                <w:color w:val="000000" w:themeColor="text1"/>
                <w:lang w:val="es-PE"/>
              </w:rPr>
              <w:t xml:space="preserve">monitoreo para la certificación de </w:t>
            </w:r>
            <w:r w:rsidRPr="006D7620">
              <w:rPr>
                <w:rFonts w:ascii="Calibri Light" w:hAnsi="Calibri Light" w:cs="Calibri Light"/>
                <w:iCs/>
                <w:color w:val="000000" w:themeColor="text1"/>
                <w:lang w:val="es-PE"/>
              </w:rPr>
              <w:t xml:space="preserve">establecimientos </w:t>
            </w:r>
            <w:r w:rsidRPr="006D7620">
              <w:rPr>
                <w:rFonts w:ascii="Calibri Light" w:hAnsi="Calibri Light" w:cs="Calibri Light"/>
                <w:color w:val="000000" w:themeColor="text1"/>
                <w:lang w:val="es-PE"/>
              </w:rPr>
              <w:t xml:space="preserve">de </w:t>
            </w:r>
            <w:r w:rsidRPr="0079210C">
              <w:rPr>
                <w:rFonts w:ascii="Calibri Light" w:hAnsi="Calibri Light" w:cs="Calibri Light"/>
                <w:color w:val="000000" w:themeColor="text1"/>
                <w:lang w:val="es-PE"/>
              </w:rPr>
              <w:t>salud como amigos de la madre, la niña y el niño</w:t>
            </w:r>
            <w:r w:rsidRPr="0079210C">
              <w:rPr>
                <w:color w:val="000000" w:themeColor="text1"/>
                <w:lang w:val="es-PE"/>
              </w:rPr>
              <w:t xml:space="preserve"> </w:t>
            </w:r>
            <w:sdt>
              <w:sdtPr>
                <w:rPr>
                  <w:color w:val="000000" w:themeColor="text1"/>
                </w:rPr>
                <w:id w:val="-1185131281"/>
                <w:citation/>
              </w:sdtPr>
              <w:sdtEndPr/>
              <w:sdtContent>
                <w:r w:rsidR="002F0316" w:rsidRPr="0079210C">
                  <w:rPr>
                    <w:rFonts w:ascii="Calibri Light" w:hAnsi="Calibri Light" w:cs="Calibri Light"/>
                    <w:color w:val="000000" w:themeColor="text1"/>
                  </w:rPr>
                  <w:fldChar w:fldCharType="begin"/>
                </w:r>
                <w:r w:rsidR="002F0316" w:rsidRPr="0079210C">
                  <w:rPr>
                    <w:rFonts w:ascii="Calibri Light" w:hAnsi="Calibri Light" w:cs="Calibri Light"/>
                    <w:color w:val="000000" w:themeColor="text1"/>
                    <w:lang w:val="es-PE"/>
                  </w:rPr>
                  <w:instrText xml:space="preserve">CITATION Min14 \l 10250 </w:instrText>
                </w:r>
                <w:r w:rsidR="002F0316" w:rsidRPr="0079210C">
                  <w:rPr>
                    <w:rFonts w:ascii="Calibri Light" w:hAnsi="Calibri Light" w:cs="Calibri Light"/>
                    <w:color w:val="000000" w:themeColor="text1"/>
                  </w:rPr>
                  <w:fldChar w:fldCharType="separate"/>
                </w:r>
                <w:r w:rsidR="00FB03A5" w:rsidRPr="0079210C">
                  <w:rPr>
                    <w:rFonts w:ascii="Calibri Light" w:hAnsi="Calibri Light" w:cs="Calibri Light"/>
                    <w:noProof/>
                    <w:color w:val="000000" w:themeColor="text1"/>
                    <w:lang w:val="es-PE"/>
                  </w:rPr>
                  <w:t>(17)</w:t>
                </w:r>
                <w:r w:rsidR="002F0316" w:rsidRPr="0079210C">
                  <w:rPr>
                    <w:rFonts w:ascii="Calibri Light" w:hAnsi="Calibri Light" w:cs="Calibri Light"/>
                    <w:color w:val="000000" w:themeColor="text1"/>
                  </w:rPr>
                  <w:fldChar w:fldCharType="end"/>
                </w:r>
              </w:sdtContent>
            </w:sdt>
            <w:r w:rsidR="002F0316" w:rsidRPr="0079210C">
              <w:rPr>
                <w:rFonts w:ascii="Calibri Light" w:hAnsi="Calibri Light" w:cs="Calibri Light"/>
                <w:color w:val="000000" w:themeColor="text1"/>
                <w:lang w:val="es-PE"/>
              </w:rPr>
              <w:t>.</w:t>
            </w:r>
          </w:p>
          <w:p w14:paraId="2622A968" w14:textId="73C9BF84" w:rsidR="00072D90" w:rsidRPr="0079210C" w:rsidRDefault="00E16EC8" w:rsidP="00072D90">
            <w:pPr>
              <w:pStyle w:val="ListParagraph"/>
              <w:numPr>
                <w:ilvl w:val="0"/>
                <w:numId w:val="43"/>
              </w:numPr>
              <w:spacing w:line="240" w:lineRule="auto"/>
              <w:jc w:val="both"/>
              <w:rPr>
                <w:rFonts w:ascii="Calibri Light" w:hAnsi="Calibri Light" w:cs="Calibri Light"/>
                <w:i/>
                <w:iCs/>
                <w:color w:val="000000" w:themeColor="text1"/>
                <w:lang w:val="es-PE"/>
              </w:rPr>
            </w:pPr>
            <w:r w:rsidRPr="0079210C">
              <w:rPr>
                <w:rFonts w:ascii="Calibri Light" w:hAnsi="Calibri Light" w:cs="Calibri Light"/>
                <w:color w:val="000000" w:themeColor="text1"/>
                <w:lang w:val="es-PE"/>
              </w:rPr>
              <w:t>En 2016 mediante R</w:t>
            </w:r>
            <w:r w:rsidR="004E217A" w:rsidRPr="0079210C">
              <w:rPr>
                <w:rFonts w:ascii="Calibri Light" w:hAnsi="Calibri Light" w:cs="Calibri Light"/>
                <w:color w:val="000000" w:themeColor="text1"/>
                <w:lang w:val="es-PE"/>
              </w:rPr>
              <w:t>M</w:t>
            </w:r>
            <w:r w:rsidRPr="0079210C">
              <w:rPr>
                <w:rFonts w:ascii="Calibri Light" w:hAnsi="Calibri Light" w:cs="Calibri Light"/>
                <w:color w:val="000000" w:themeColor="text1"/>
                <w:lang w:val="es-PE"/>
              </w:rPr>
              <w:t xml:space="preserve"> 353-2016/MINSA se aprobó la incorporación de los Anexos 5; 5A; 58; 6; 6A; 68; 6C; 6D; 6E; 6F; 6G; 7; 7A; 7B; y, 7C a la Directiva Administrativa Nº 201-MINSA / DGSP V.01. (RM Nº 609-2014 / MINSA para la certificación de establecimientos de salud amigos de la madre, la niña y el niño</w:t>
            </w:r>
            <w:r w:rsidR="004B5543" w:rsidRPr="0079210C">
              <w:rPr>
                <w:rFonts w:ascii="Calibri Light" w:hAnsi="Calibri Light" w:cs="Calibri Light"/>
                <w:color w:val="000000" w:themeColor="text1"/>
                <w:lang w:val="es-PE"/>
              </w:rPr>
              <w:t>)</w:t>
            </w:r>
            <w:r w:rsidR="00923E28"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203989176"/>
                <w:citation/>
              </w:sdtPr>
              <w:sdtEndPr/>
              <w:sdtContent>
                <w:r w:rsidR="00923E28" w:rsidRPr="0079210C">
                  <w:rPr>
                    <w:rFonts w:ascii="Calibri Light" w:hAnsi="Calibri Light" w:cs="Calibri Light"/>
                    <w:color w:val="000000" w:themeColor="text1"/>
                    <w:lang w:val="es-PE"/>
                  </w:rPr>
                  <w:fldChar w:fldCharType="begin"/>
                </w:r>
                <w:r w:rsidR="00923E28" w:rsidRPr="0079210C">
                  <w:rPr>
                    <w:rFonts w:ascii="Calibri Light" w:hAnsi="Calibri Light" w:cs="Calibri Light"/>
                    <w:color w:val="000000" w:themeColor="text1"/>
                    <w:lang w:val="es-PE"/>
                  </w:rPr>
                  <w:instrText xml:space="preserve"> CITATION M16 \l 10250 </w:instrText>
                </w:r>
                <w:r w:rsidR="00923E28" w:rsidRPr="0079210C">
                  <w:rPr>
                    <w:rFonts w:ascii="Calibri Light" w:hAnsi="Calibri Light" w:cs="Calibri Light"/>
                    <w:color w:val="000000" w:themeColor="text1"/>
                    <w:lang w:val="es-PE"/>
                  </w:rPr>
                  <w:fldChar w:fldCharType="separate"/>
                </w:r>
                <w:r w:rsidR="00923E28" w:rsidRPr="0079210C">
                  <w:rPr>
                    <w:rFonts w:ascii="Calibri Light" w:hAnsi="Calibri Light" w:cs="Calibri Light"/>
                    <w:noProof/>
                    <w:color w:val="000000" w:themeColor="text1"/>
                    <w:lang w:val="es-PE"/>
                  </w:rPr>
                  <w:t>(23)</w:t>
                </w:r>
                <w:r w:rsidR="00923E28" w:rsidRPr="0079210C">
                  <w:rPr>
                    <w:rFonts w:ascii="Calibri Light" w:hAnsi="Calibri Light" w:cs="Calibri Light"/>
                    <w:color w:val="000000" w:themeColor="text1"/>
                    <w:lang w:val="es-PE"/>
                  </w:rPr>
                  <w:fldChar w:fldCharType="end"/>
                </w:r>
              </w:sdtContent>
            </w:sdt>
            <w:r w:rsidR="004B5543" w:rsidRPr="0079210C">
              <w:rPr>
                <w:rFonts w:ascii="Calibri Light" w:hAnsi="Calibri Light" w:cs="Calibri Light"/>
                <w:color w:val="000000" w:themeColor="text1"/>
                <w:lang w:val="es-PE"/>
              </w:rPr>
              <w:t xml:space="preserve">. </w:t>
            </w:r>
          </w:p>
          <w:p w14:paraId="71CBCB34" w14:textId="6A90FBC4" w:rsidR="009E177D" w:rsidRPr="00072D90" w:rsidRDefault="009E177D" w:rsidP="00072D90">
            <w:pPr>
              <w:pStyle w:val="ListParagraph"/>
              <w:numPr>
                <w:ilvl w:val="0"/>
                <w:numId w:val="43"/>
              </w:numPr>
              <w:spacing w:line="240" w:lineRule="auto"/>
              <w:jc w:val="both"/>
              <w:rPr>
                <w:rFonts w:ascii="Calibri Light" w:hAnsi="Calibri Light" w:cs="Calibri Light"/>
                <w:i/>
                <w:iCs/>
                <w:color w:val="000000" w:themeColor="text1"/>
                <w:lang w:val="es-PE"/>
              </w:rPr>
            </w:pPr>
            <w:r w:rsidRPr="0079210C">
              <w:rPr>
                <w:rFonts w:ascii="Calibri Light" w:hAnsi="Calibri Light" w:cs="Calibri Light"/>
                <w:color w:val="000000" w:themeColor="text1"/>
                <w:lang w:val="es-PE"/>
              </w:rPr>
              <w:t>En 2018 el gobierno aprobó la R</w:t>
            </w:r>
            <w:r w:rsidR="004E217A" w:rsidRPr="0079210C">
              <w:rPr>
                <w:rFonts w:ascii="Calibri Light" w:hAnsi="Calibri Light" w:cs="Calibri Light"/>
                <w:color w:val="000000" w:themeColor="text1"/>
                <w:lang w:val="es-PE"/>
              </w:rPr>
              <w:t>M</w:t>
            </w:r>
            <w:r w:rsidRPr="0079210C">
              <w:rPr>
                <w:rFonts w:ascii="Calibri Light" w:hAnsi="Calibri Light" w:cs="Calibri Light"/>
                <w:color w:val="000000" w:themeColor="text1"/>
                <w:lang w:val="es-PE"/>
              </w:rPr>
              <w:t xml:space="preserve"> 257-2018/MINSA donde se formalizan los Convenios de Gestión para la evaluación del cumplimiento de las metas institucionales, indicadores de desempeño y compromisos de mejora durante el periodo 2017</w:t>
            </w:r>
            <w:r w:rsidR="00311D88"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078510854"/>
                <w:citation/>
              </w:sdtPr>
              <w:sdtEndPr/>
              <w:sdtContent>
                <w:r w:rsidR="00311D88" w:rsidRPr="0079210C">
                  <w:rPr>
                    <w:rFonts w:ascii="Calibri Light" w:hAnsi="Calibri Light" w:cs="Calibri Light"/>
                    <w:color w:val="000000" w:themeColor="text1"/>
                    <w:lang w:val="es-PE"/>
                  </w:rPr>
                  <w:fldChar w:fldCharType="begin"/>
                </w:r>
                <w:r w:rsidR="00311D88" w:rsidRPr="0079210C">
                  <w:rPr>
                    <w:rFonts w:ascii="Calibri Light" w:hAnsi="Calibri Light" w:cs="Calibri Light"/>
                    <w:color w:val="000000" w:themeColor="text1"/>
                    <w:lang w:val="es-PE"/>
                  </w:rPr>
                  <w:instrText xml:space="preserve"> CITATION M18 \l 10250 </w:instrText>
                </w:r>
                <w:r w:rsidR="00311D88" w:rsidRPr="0079210C">
                  <w:rPr>
                    <w:rFonts w:ascii="Calibri Light" w:hAnsi="Calibri Light" w:cs="Calibri Light"/>
                    <w:color w:val="000000" w:themeColor="text1"/>
                    <w:lang w:val="es-PE"/>
                  </w:rPr>
                  <w:fldChar w:fldCharType="separate"/>
                </w:r>
                <w:r w:rsidR="00311D88" w:rsidRPr="0079210C">
                  <w:rPr>
                    <w:rFonts w:ascii="Calibri Light" w:hAnsi="Calibri Light" w:cs="Calibri Light"/>
                    <w:noProof/>
                    <w:color w:val="000000" w:themeColor="text1"/>
                    <w:lang w:val="es-PE"/>
                  </w:rPr>
                  <w:t>(24)</w:t>
                </w:r>
                <w:r w:rsidR="00311D88" w:rsidRPr="0079210C">
                  <w:rPr>
                    <w:rFonts w:ascii="Calibri Light" w:hAnsi="Calibri Light" w:cs="Calibri Light"/>
                    <w:color w:val="000000" w:themeColor="text1"/>
                    <w:lang w:val="es-PE"/>
                  </w:rPr>
                  <w:fldChar w:fldCharType="end"/>
                </w:r>
              </w:sdtContent>
            </w:sdt>
            <w:r w:rsidR="00F37F69" w:rsidRPr="0079210C">
              <w:rPr>
                <w:rFonts w:ascii="Calibri Light" w:hAnsi="Calibri Light" w:cs="Calibri Light"/>
                <w:color w:val="000000" w:themeColor="text1"/>
                <w:lang w:val="es-PE"/>
              </w:rPr>
              <w:t>.</w:t>
            </w:r>
          </w:p>
        </w:tc>
      </w:tr>
    </w:tbl>
    <w:p w14:paraId="23A77B51" w14:textId="0C8F5A22" w:rsidR="00064608" w:rsidRPr="006D7620" w:rsidRDefault="00064608" w:rsidP="006B5934">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6C6E94" w:rsidRPr="000954AF" w14:paraId="712A420F" w14:textId="77777777" w:rsidTr="001E1648">
        <w:trPr>
          <w:trHeight w:val="624"/>
        </w:trPr>
        <w:tc>
          <w:tcPr>
            <w:tcW w:w="5000" w:type="pct"/>
            <w:tcBorders>
              <w:top w:val="single" w:sz="4" w:space="0" w:color="auto"/>
              <w:left w:val="single" w:sz="4" w:space="0" w:color="auto"/>
              <w:right w:val="single" w:sz="4" w:space="0" w:color="auto"/>
            </w:tcBorders>
          </w:tcPr>
          <w:p w14:paraId="4A87B20C" w14:textId="706C2ABB" w:rsidR="006C6E94" w:rsidRPr="006D7620" w:rsidRDefault="006D7620" w:rsidP="001E1648">
            <w:pPr>
              <w:spacing w:after="0"/>
              <w:jc w:val="both"/>
              <w:rPr>
                <w:rFonts w:ascii="Calibri Light" w:hAnsi="Calibri Light" w:cs="Calibri Light"/>
                <w:color w:val="1F497D" w:themeColor="text2"/>
                <w:sz w:val="40"/>
                <w:szCs w:val="28"/>
                <w:lang w:val="es-PE"/>
              </w:rPr>
            </w:pPr>
            <w:bookmarkStart w:id="20" w:name="_Toc51110488"/>
            <w:r w:rsidRPr="006D7620">
              <w:rPr>
                <w:rStyle w:val="Heading3Char"/>
                <w:rFonts w:ascii="Calibri Light" w:hAnsi="Calibri Light" w:cs="Calibri Light"/>
                <w:b/>
                <w:color w:val="1F497D" w:themeColor="text2"/>
                <w:sz w:val="28"/>
                <w:lang w:val="es-PE"/>
              </w:rPr>
              <w:t xml:space="preserve">INDICADOR LACTANCIA </w:t>
            </w:r>
            <w:r w:rsidR="006C6E94" w:rsidRPr="006D7620">
              <w:rPr>
                <w:rStyle w:val="Heading3Char"/>
                <w:rFonts w:ascii="Calibri Light" w:hAnsi="Calibri Light" w:cs="Calibri Light"/>
                <w:b/>
                <w:color w:val="1F497D" w:themeColor="text2"/>
                <w:sz w:val="28"/>
                <w:lang w:val="es-PE"/>
              </w:rPr>
              <w:t>4:</w:t>
            </w:r>
            <w:bookmarkEnd w:id="20"/>
            <w:r w:rsidR="006C6E94" w:rsidRPr="006D7620">
              <w:rPr>
                <w:rFonts w:ascii="Calibri Light" w:hAnsi="Calibri Light" w:cs="Calibri Light"/>
                <w:color w:val="1F497D" w:themeColor="text2"/>
                <w:sz w:val="40"/>
                <w:szCs w:val="28"/>
                <w:lang w:val="es-PE"/>
              </w:rPr>
              <w:t xml:space="preserve"> </w:t>
            </w:r>
          </w:p>
          <w:p w14:paraId="2CE1E566" w14:textId="466274B8" w:rsidR="006C6E94" w:rsidRPr="006D7620" w:rsidRDefault="006D7620" w:rsidP="006D7620">
            <w:pPr>
              <w:rPr>
                <w:rFonts w:ascii="Calibri Light" w:hAnsi="Calibri Light" w:cs="Calibri Light"/>
                <w:b/>
                <w:lang w:val="es-PE"/>
              </w:rPr>
            </w:pPr>
            <w:r w:rsidRPr="006D7620">
              <w:rPr>
                <w:rFonts w:ascii="Calibri Light" w:hAnsi="Calibri Light" w:cs="Calibri Light"/>
                <w:b/>
                <w:lang w:val="es-PE"/>
              </w:rPr>
              <w:t>Existe una legislación sobre la lic</w:t>
            </w:r>
            <w:r>
              <w:rPr>
                <w:rFonts w:ascii="Calibri Light" w:hAnsi="Calibri Light" w:cs="Calibri Light"/>
                <w:b/>
                <w:lang w:val="es-PE"/>
              </w:rPr>
              <w:t xml:space="preserve">encia de maternidad </w:t>
            </w:r>
            <w:r w:rsidR="000F0FD6">
              <w:rPr>
                <w:rFonts w:ascii="Calibri Light" w:hAnsi="Calibri Light" w:cs="Calibri Light"/>
                <w:b/>
                <w:lang w:val="es-PE"/>
              </w:rPr>
              <w:t>remunerada.</w:t>
            </w:r>
          </w:p>
        </w:tc>
      </w:tr>
      <w:tr w:rsidR="007C4BD7" w:rsidRPr="000954AF" w14:paraId="0FEBD9EC" w14:textId="77777777" w:rsidTr="00606459">
        <w:tc>
          <w:tcPr>
            <w:tcW w:w="5000" w:type="pct"/>
            <w:tcBorders>
              <w:top w:val="single" w:sz="4" w:space="0" w:color="auto"/>
              <w:left w:val="single" w:sz="4" w:space="0" w:color="auto"/>
              <w:bottom w:val="single" w:sz="4" w:space="0" w:color="auto"/>
              <w:right w:val="single" w:sz="4" w:space="0" w:color="auto"/>
            </w:tcBorders>
          </w:tcPr>
          <w:p w14:paraId="4220C33E" w14:textId="156AED76" w:rsidR="007C4BD7" w:rsidRPr="00DD3B10" w:rsidRDefault="007C4BD7" w:rsidP="00A879FC">
            <w:pPr>
              <w:spacing w:line="240" w:lineRule="auto"/>
              <w:jc w:val="both"/>
              <w:rPr>
                <w:rFonts w:ascii="Calibri Light" w:eastAsia="Times New Roman" w:hAnsi="Calibri Light" w:cs="Calibri Light"/>
                <w:color w:val="000000"/>
                <w:szCs w:val="20"/>
                <w:lang w:val="es-PE" w:eastAsia="es-ES"/>
              </w:rPr>
            </w:pPr>
            <w:r w:rsidRPr="00DD3B10">
              <w:rPr>
                <w:rFonts w:ascii="Calibri Light" w:hAnsi="Calibri Light" w:cs="Calibri Light"/>
                <w:b/>
                <w:color w:val="365F91" w:themeColor="accent1" w:themeShade="BF"/>
                <w:sz w:val="28"/>
                <w:szCs w:val="28"/>
                <w:lang w:val="es-PE"/>
              </w:rPr>
              <w:t>Evidenc</w:t>
            </w:r>
            <w:r w:rsidR="0098586D">
              <w:rPr>
                <w:rFonts w:ascii="Calibri Light" w:hAnsi="Calibri Light" w:cs="Calibri Light"/>
                <w:b/>
                <w:color w:val="365F91" w:themeColor="accent1" w:themeShade="BF"/>
                <w:sz w:val="28"/>
                <w:szCs w:val="28"/>
                <w:lang w:val="es-PE"/>
              </w:rPr>
              <w:t>ia de implementación</w:t>
            </w:r>
            <w:r w:rsidRPr="00DD3B10">
              <w:rPr>
                <w:rFonts w:ascii="Calibri Light" w:eastAsia="Times New Roman" w:hAnsi="Calibri Light" w:cs="Calibri Light"/>
                <w:color w:val="000000"/>
                <w:szCs w:val="20"/>
                <w:lang w:val="es-PE" w:eastAsia="es-ES"/>
              </w:rPr>
              <w:t xml:space="preserve"> </w:t>
            </w:r>
          </w:p>
          <w:p w14:paraId="7DEEEDF3" w14:textId="04D548AB" w:rsidR="007C4BD7" w:rsidRPr="006D7620" w:rsidRDefault="006D7620" w:rsidP="00425E6C">
            <w:pPr>
              <w:pStyle w:val="ListParagraph"/>
              <w:numPr>
                <w:ilvl w:val="0"/>
                <w:numId w:val="17"/>
              </w:numPr>
              <w:jc w:val="both"/>
              <w:rPr>
                <w:rFonts w:ascii="Calibri Light" w:eastAsia="Times New Roman" w:hAnsi="Calibri Light" w:cs="Calibri Light"/>
                <w:szCs w:val="20"/>
                <w:lang w:val="es-PE" w:eastAsia="es-ES"/>
              </w:rPr>
            </w:pPr>
            <w:r w:rsidRPr="006D7620">
              <w:rPr>
                <w:rFonts w:ascii="Calibri Light" w:eastAsia="Times New Roman" w:hAnsi="Calibri Light" w:cs="Calibri Light"/>
                <w:szCs w:val="20"/>
                <w:lang w:val="es-PE" w:eastAsia="es-ES"/>
              </w:rPr>
              <w:t xml:space="preserve">Hay amplias pruebas de la aplicación de este </w:t>
            </w:r>
            <w:r w:rsidR="00496636">
              <w:rPr>
                <w:rFonts w:ascii="Calibri Light" w:eastAsia="Times New Roman" w:hAnsi="Calibri Light" w:cs="Calibri Light"/>
                <w:szCs w:val="20"/>
                <w:lang w:val="es-PE" w:eastAsia="es-ES"/>
              </w:rPr>
              <w:t xml:space="preserve">indicador, que se remontan a </w:t>
            </w:r>
            <w:r w:rsidRPr="006D7620">
              <w:rPr>
                <w:rFonts w:ascii="Calibri Light" w:eastAsia="Times New Roman" w:hAnsi="Calibri Light" w:cs="Calibri Light"/>
                <w:szCs w:val="20"/>
                <w:lang w:val="es-PE" w:eastAsia="es-ES"/>
              </w:rPr>
              <w:t xml:space="preserve">normas </w:t>
            </w:r>
            <w:r>
              <w:rPr>
                <w:rFonts w:ascii="Calibri Light" w:eastAsia="Times New Roman" w:hAnsi="Calibri Light" w:cs="Calibri Light"/>
                <w:szCs w:val="20"/>
                <w:lang w:val="es-PE" w:eastAsia="es-ES"/>
              </w:rPr>
              <w:t>de</w:t>
            </w:r>
            <w:r w:rsidRPr="006D7620">
              <w:rPr>
                <w:rFonts w:ascii="Calibri Light" w:eastAsia="Times New Roman" w:hAnsi="Calibri Light" w:cs="Calibri Light"/>
                <w:szCs w:val="20"/>
                <w:lang w:val="es-PE" w:eastAsia="es-ES"/>
              </w:rPr>
              <w:t xml:space="preserve"> más </w:t>
            </w:r>
            <w:r>
              <w:rPr>
                <w:rFonts w:ascii="Calibri Light" w:eastAsia="Times New Roman" w:hAnsi="Calibri Light" w:cs="Calibri Light"/>
                <w:szCs w:val="20"/>
                <w:lang w:val="es-PE" w:eastAsia="es-ES"/>
              </w:rPr>
              <w:t xml:space="preserve">de 15 años </w:t>
            </w:r>
            <w:r w:rsidR="00D354C0">
              <w:rPr>
                <w:rFonts w:ascii="Calibri Light" w:eastAsia="Times New Roman" w:hAnsi="Calibri Light" w:cs="Calibri Light"/>
                <w:szCs w:val="20"/>
                <w:lang w:val="es-PE" w:eastAsia="es-ES"/>
              </w:rPr>
              <w:t xml:space="preserve">de antiguedad </w:t>
            </w:r>
            <w:r>
              <w:rPr>
                <w:rFonts w:ascii="Calibri Light" w:eastAsia="Times New Roman" w:hAnsi="Calibri Light" w:cs="Calibri Light"/>
                <w:szCs w:val="20"/>
                <w:lang w:val="es-PE" w:eastAsia="es-ES"/>
              </w:rPr>
              <w:t>que siguen en vigencia</w:t>
            </w:r>
            <w:r w:rsidR="007C4BD7" w:rsidRPr="006D7620">
              <w:rPr>
                <w:rFonts w:ascii="Calibri Light" w:eastAsia="Times New Roman" w:hAnsi="Calibri Light" w:cs="Calibri Light"/>
                <w:szCs w:val="20"/>
                <w:lang w:val="es-PE" w:eastAsia="es-ES"/>
              </w:rPr>
              <w:t xml:space="preserve">. </w:t>
            </w:r>
          </w:p>
          <w:p w14:paraId="522B7312" w14:textId="719F1E76" w:rsidR="007C4BD7" w:rsidRPr="007851FB" w:rsidRDefault="007851FB" w:rsidP="00425E6C">
            <w:pPr>
              <w:pStyle w:val="ListParagraph"/>
              <w:numPr>
                <w:ilvl w:val="0"/>
                <w:numId w:val="17"/>
              </w:numPr>
              <w:jc w:val="both"/>
              <w:rPr>
                <w:rFonts w:ascii="Calibri Light" w:eastAsia="Times New Roman" w:hAnsi="Calibri Light" w:cs="Calibri Light"/>
                <w:szCs w:val="20"/>
                <w:lang w:val="es-PE" w:eastAsia="es-ES"/>
              </w:rPr>
            </w:pPr>
            <w:r w:rsidRPr="007851FB">
              <w:rPr>
                <w:rFonts w:ascii="Calibri Light" w:eastAsia="Times New Roman" w:hAnsi="Calibri Light" w:cs="Calibri Light"/>
                <w:szCs w:val="20"/>
                <w:lang w:val="es-PE" w:eastAsia="es-ES"/>
              </w:rPr>
              <w:t>En 1996 se promulgó la Ley Nº 26644 que especifica el derecho de la mujer a 45 días de licencia prenatal y 45 días de licencia postnatal; el derecho a la licencia prenatal puede diferirse, parcial o totalmente, y acumularse en el período postnatal, a decisión de la trabajadora embarazada</w:t>
            </w:r>
            <w:r w:rsidR="007C4BD7" w:rsidRPr="007851FB">
              <w:rPr>
                <w:rFonts w:ascii="Calibri Light" w:eastAsia="Times New Roman" w:hAnsi="Calibri Light" w:cs="Calibri Light"/>
                <w:szCs w:val="20"/>
                <w:lang w:val="es-PE" w:eastAsia="es-ES"/>
              </w:rPr>
              <w:t xml:space="preserve"> </w:t>
            </w:r>
            <w:sdt>
              <w:sdtPr>
                <w:id w:val="-1071493261"/>
                <w:citation/>
              </w:sdtPr>
              <w:sdtEndPr/>
              <w:sdtContent>
                <w:r w:rsidR="002F0316" w:rsidRPr="007851FB">
                  <w:rPr>
                    <w:rFonts w:ascii="Calibri Light" w:hAnsi="Calibri Light" w:cs="Calibri Light"/>
                  </w:rPr>
                  <w:fldChar w:fldCharType="begin"/>
                </w:r>
                <w:r w:rsidR="00315D40" w:rsidRPr="007851FB">
                  <w:rPr>
                    <w:rFonts w:ascii="Calibri Light" w:hAnsi="Calibri Light" w:cs="Calibri Light"/>
                    <w:lang w:val="es-PE"/>
                  </w:rPr>
                  <w:instrText xml:space="preserve">CITATION Con96 \l 10250 </w:instrText>
                </w:r>
                <w:r w:rsidR="002F0316" w:rsidRPr="007851FB">
                  <w:rPr>
                    <w:rFonts w:ascii="Calibri Light" w:hAnsi="Calibri Light" w:cs="Calibri Light"/>
                  </w:rPr>
                  <w:fldChar w:fldCharType="separate"/>
                </w:r>
                <w:r w:rsidR="00FB03A5" w:rsidRPr="00FB03A5">
                  <w:rPr>
                    <w:rFonts w:ascii="Calibri Light" w:hAnsi="Calibri Light" w:cs="Calibri Light"/>
                    <w:noProof/>
                    <w:lang w:val="es-PE"/>
                  </w:rPr>
                  <w:t>(18)</w:t>
                </w:r>
                <w:r w:rsidR="002F0316" w:rsidRPr="007851FB">
                  <w:rPr>
                    <w:rFonts w:ascii="Calibri Light" w:hAnsi="Calibri Light" w:cs="Calibri Light"/>
                  </w:rPr>
                  <w:fldChar w:fldCharType="end"/>
                </w:r>
              </w:sdtContent>
            </w:sdt>
            <w:r w:rsidR="002F0316" w:rsidRPr="007851FB">
              <w:rPr>
                <w:rFonts w:ascii="Calibri Light" w:eastAsia="Times New Roman" w:hAnsi="Calibri Light" w:cs="Calibri Light"/>
                <w:szCs w:val="20"/>
                <w:lang w:val="es-PE" w:eastAsia="es-ES"/>
              </w:rPr>
              <w:t>.</w:t>
            </w:r>
          </w:p>
          <w:p w14:paraId="67EA53AD" w14:textId="3161B50D" w:rsidR="007C4BD7" w:rsidRPr="007851FB" w:rsidRDefault="007851FB" w:rsidP="00425E6C">
            <w:pPr>
              <w:pStyle w:val="ListParagraph"/>
              <w:numPr>
                <w:ilvl w:val="0"/>
                <w:numId w:val="17"/>
              </w:numPr>
              <w:jc w:val="both"/>
              <w:rPr>
                <w:rFonts w:ascii="Calibri Light" w:eastAsia="Times New Roman" w:hAnsi="Calibri Light" w:cs="Calibri Light"/>
                <w:szCs w:val="20"/>
                <w:lang w:val="es-PE" w:eastAsia="es-ES"/>
              </w:rPr>
            </w:pPr>
            <w:r w:rsidRPr="007851FB">
              <w:rPr>
                <w:rFonts w:ascii="Calibri Light" w:eastAsia="Times New Roman" w:hAnsi="Calibri Light" w:cs="Calibri Light"/>
                <w:szCs w:val="20"/>
                <w:lang w:val="es-PE" w:eastAsia="es-ES"/>
              </w:rPr>
              <w:t>En 1997 se estableció la Ley de Modernización de la Seguridad Social en Salud, Ley No. 26790, que regula los subsidios de maternidad y lactancia para l</w:t>
            </w:r>
            <w:r>
              <w:rPr>
                <w:rFonts w:ascii="Calibri Light" w:eastAsia="Times New Roman" w:hAnsi="Calibri Light" w:cs="Calibri Light"/>
                <w:szCs w:val="20"/>
                <w:lang w:val="es-PE" w:eastAsia="es-ES"/>
              </w:rPr>
              <w:t>a</w:t>
            </w:r>
            <w:r w:rsidRPr="007851FB">
              <w:rPr>
                <w:rFonts w:ascii="Calibri Light" w:eastAsia="Times New Roman" w:hAnsi="Calibri Light" w:cs="Calibri Light"/>
                <w:szCs w:val="20"/>
                <w:lang w:val="es-PE" w:eastAsia="es-ES"/>
              </w:rPr>
              <w:t>s afiliad</w:t>
            </w:r>
            <w:r>
              <w:rPr>
                <w:rFonts w:ascii="Calibri Light" w:eastAsia="Times New Roman" w:hAnsi="Calibri Light" w:cs="Calibri Light"/>
                <w:szCs w:val="20"/>
                <w:lang w:val="es-PE" w:eastAsia="es-ES"/>
              </w:rPr>
              <w:t>as activa</w:t>
            </w:r>
            <w:r w:rsidRPr="007851FB">
              <w:rPr>
                <w:rFonts w:ascii="Calibri Light" w:eastAsia="Times New Roman" w:hAnsi="Calibri Light" w:cs="Calibri Light"/>
                <w:szCs w:val="20"/>
                <w:lang w:val="es-PE" w:eastAsia="es-ES"/>
              </w:rPr>
              <w:t>s regulares del Seguro Social de Salud. La ley estableció un subsidio de maternidad por 90 días, que se toma inmediatamente antes o después del parto, a elección de la madre, siempre que no realice un trabajo r</w:t>
            </w:r>
            <w:r>
              <w:rPr>
                <w:rFonts w:ascii="Calibri Light" w:eastAsia="Times New Roman" w:hAnsi="Calibri Light" w:cs="Calibri Light"/>
                <w:szCs w:val="20"/>
                <w:lang w:val="es-PE" w:eastAsia="es-ES"/>
              </w:rPr>
              <w:t>emunerado durante esos períodos</w:t>
            </w:r>
            <w:r w:rsidR="00234756" w:rsidRPr="007851FB">
              <w:rPr>
                <w:rFonts w:ascii="Calibri Light" w:eastAsia="Times New Roman" w:hAnsi="Calibri Light" w:cs="Calibri Light"/>
                <w:szCs w:val="20"/>
                <w:lang w:val="es-PE" w:eastAsia="es-ES"/>
              </w:rPr>
              <w:t xml:space="preserve"> </w:t>
            </w:r>
            <w:sdt>
              <w:sdtPr>
                <w:rPr>
                  <w:rFonts w:ascii="Calibri Light" w:hAnsi="Calibri Light" w:cs="Calibri Light"/>
                </w:rPr>
                <w:id w:val="-352343888"/>
                <w:citation/>
              </w:sdtPr>
              <w:sdtEndPr/>
              <w:sdtContent>
                <w:r w:rsidR="002F0316" w:rsidRPr="00DD3B10">
                  <w:rPr>
                    <w:rFonts w:ascii="Calibri Light" w:hAnsi="Calibri Light" w:cs="Calibri Light"/>
                  </w:rPr>
                  <w:fldChar w:fldCharType="begin"/>
                </w:r>
                <w:r w:rsidR="00315D40" w:rsidRPr="007851FB">
                  <w:rPr>
                    <w:rFonts w:ascii="Calibri Light" w:hAnsi="Calibri Light" w:cs="Calibri Light"/>
                    <w:lang w:val="es-PE"/>
                  </w:rPr>
                  <w:instrText xml:space="preserve">CITATION Con97 \l 10250 </w:instrText>
                </w:r>
                <w:r w:rsidR="002F0316" w:rsidRPr="00DD3B10">
                  <w:rPr>
                    <w:rFonts w:ascii="Calibri Light" w:hAnsi="Calibri Light" w:cs="Calibri Light"/>
                  </w:rPr>
                  <w:fldChar w:fldCharType="separate"/>
                </w:r>
                <w:r w:rsidR="00FB03A5" w:rsidRPr="00FB03A5">
                  <w:rPr>
                    <w:rFonts w:ascii="Calibri Light" w:hAnsi="Calibri Light" w:cs="Calibri Light"/>
                    <w:noProof/>
                    <w:lang w:val="es-PE"/>
                  </w:rPr>
                  <w:t>(19)</w:t>
                </w:r>
                <w:r w:rsidR="002F0316" w:rsidRPr="00DD3B10">
                  <w:rPr>
                    <w:rFonts w:ascii="Calibri Light" w:hAnsi="Calibri Light" w:cs="Calibri Light"/>
                  </w:rPr>
                  <w:fldChar w:fldCharType="end"/>
                </w:r>
              </w:sdtContent>
            </w:sdt>
            <w:r w:rsidR="002F0316" w:rsidRPr="007851FB">
              <w:rPr>
                <w:rFonts w:ascii="Calibri Light" w:eastAsia="Times New Roman" w:hAnsi="Calibri Light" w:cs="Calibri Light"/>
                <w:szCs w:val="20"/>
                <w:lang w:val="es-PE" w:eastAsia="es-ES"/>
              </w:rPr>
              <w:t>.</w:t>
            </w:r>
          </w:p>
          <w:p w14:paraId="23990165" w14:textId="3C8DE198" w:rsidR="007C4BD7" w:rsidRPr="007851FB" w:rsidRDefault="007851FB" w:rsidP="00425E6C">
            <w:pPr>
              <w:pStyle w:val="ListParagraph"/>
              <w:numPr>
                <w:ilvl w:val="0"/>
                <w:numId w:val="17"/>
              </w:numPr>
              <w:jc w:val="both"/>
              <w:rPr>
                <w:rFonts w:ascii="Calibri Light" w:eastAsia="Times New Roman" w:hAnsi="Calibri Light" w:cs="Calibri Light"/>
                <w:szCs w:val="20"/>
                <w:lang w:val="es-PE" w:eastAsia="es-ES"/>
              </w:rPr>
            </w:pPr>
            <w:r w:rsidRPr="007851FB">
              <w:rPr>
                <w:rFonts w:ascii="Calibri Light" w:eastAsia="Times New Roman" w:hAnsi="Calibri Light" w:cs="Calibri Light"/>
                <w:szCs w:val="20"/>
                <w:lang w:val="es-PE" w:eastAsia="es-ES"/>
              </w:rPr>
              <w:t>En 1999 se promulgó la Ley 27240, que otorga permiso para la lactancia materna. Esta ley da derecho a la madre trabajadora, después de la licencia de maternidad, a una hora diaria de permiso para la lactancia materna hasta que el niño tenga a</w:t>
            </w:r>
            <w:r>
              <w:rPr>
                <w:rFonts w:ascii="Calibri Light" w:eastAsia="Times New Roman" w:hAnsi="Calibri Light" w:cs="Calibri Light"/>
                <w:szCs w:val="20"/>
                <w:lang w:val="es-PE" w:eastAsia="es-ES"/>
              </w:rPr>
              <w:t xml:space="preserve">l menos 6 (seis) meses de edad </w:t>
            </w:r>
            <w:sdt>
              <w:sdtPr>
                <w:id w:val="-877857511"/>
                <w:citation/>
              </w:sdtPr>
              <w:sdtEndPr/>
              <w:sdtContent>
                <w:r w:rsidR="002F0316" w:rsidRPr="007851FB">
                  <w:rPr>
                    <w:rFonts w:ascii="Calibri Light" w:hAnsi="Calibri Light" w:cs="Calibri Light"/>
                  </w:rPr>
                  <w:fldChar w:fldCharType="begin"/>
                </w:r>
                <w:r w:rsidR="00315D40" w:rsidRPr="007851FB">
                  <w:rPr>
                    <w:rFonts w:ascii="Calibri Light" w:hAnsi="Calibri Light" w:cs="Calibri Light"/>
                    <w:lang w:val="es-PE"/>
                  </w:rPr>
                  <w:instrText xml:space="preserve">CITATION Con99 \l 10250 </w:instrText>
                </w:r>
                <w:r w:rsidR="002F0316" w:rsidRPr="007851FB">
                  <w:rPr>
                    <w:rFonts w:ascii="Calibri Light" w:hAnsi="Calibri Light" w:cs="Calibri Light"/>
                  </w:rPr>
                  <w:fldChar w:fldCharType="separate"/>
                </w:r>
                <w:r w:rsidR="00FB03A5" w:rsidRPr="00FB03A5">
                  <w:rPr>
                    <w:rFonts w:ascii="Calibri Light" w:hAnsi="Calibri Light" w:cs="Calibri Light"/>
                    <w:noProof/>
                    <w:lang w:val="es-PE"/>
                  </w:rPr>
                  <w:t>(20)</w:t>
                </w:r>
                <w:r w:rsidR="002F0316" w:rsidRPr="007851FB">
                  <w:rPr>
                    <w:rFonts w:ascii="Calibri Light" w:hAnsi="Calibri Light" w:cs="Calibri Light"/>
                  </w:rPr>
                  <w:fldChar w:fldCharType="end"/>
                </w:r>
              </w:sdtContent>
            </w:sdt>
            <w:r w:rsidR="002F0316" w:rsidRPr="007851FB">
              <w:rPr>
                <w:rFonts w:ascii="Calibri Light" w:hAnsi="Calibri Light" w:cs="Calibri Light"/>
                <w:lang w:val="es-PE"/>
              </w:rPr>
              <w:t>.</w:t>
            </w:r>
          </w:p>
          <w:p w14:paraId="3FD74899" w14:textId="0B67B5D1" w:rsidR="007C4BD7" w:rsidRPr="007851FB" w:rsidRDefault="007851FB" w:rsidP="00425E6C">
            <w:pPr>
              <w:pStyle w:val="ListParagraph"/>
              <w:numPr>
                <w:ilvl w:val="0"/>
                <w:numId w:val="17"/>
              </w:numPr>
              <w:jc w:val="both"/>
              <w:rPr>
                <w:rFonts w:ascii="Calibri Light" w:eastAsia="Times New Roman" w:hAnsi="Calibri Light" w:cs="Calibri Light"/>
                <w:szCs w:val="20"/>
                <w:lang w:val="es-PE" w:eastAsia="es-ES"/>
              </w:rPr>
            </w:pPr>
            <w:r w:rsidRPr="007851FB">
              <w:rPr>
                <w:rFonts w:ascii="Calibri Light" w:eastAsia="Times New Roman" w:hAnsi="Calibri Light" w:cs="Calibri Light"/>
                <w:szCs w:val="20"/>
                <w:lang w:val="es-PE" w:eastAsia="es-ES"/>
              </w:rPr>
              <w:t>En 2001 se promulgó la Ley 27403, que especifica el alcance del permiso de lactancia materna. Esta Ley precisa que el tiempo diario del permiso de lactancia materna, mencionado en la Ley Nº 27240, se considera efectivamente trabajado para todos los fines legales, incluido el disfrute de la remuneración correspondiente. Por ejemplo, si la madre trabaja habitualmente 6 horas diarias; pero por el permiso de lactancia trabajó sólo 5 horas, según la Ley, su remuneración será de 6 horas diarias</w:t>
            </w:r>
            <w:sdt>
              <w:sdtPr>
                <w:id w:val="-751196168"/>
                <w:citation/>
              </w:sdtPr>
              <w:sdtEndPr/>
              <w:sdtContent>
                <w:r w:rsidR="002F0316" w:rsidRPr="007851FB">
                  <w:rPr>
                    <w:rFonts w:ascii="Calibri Light" w:hAnsi="Calibri Light" w:cs="Calibri Light"/>
                  </w:rPr>
                  <w:fldChar w:fldCharType="begin"/>
                </w:r>
                <w:r w:rsidR="00315D40" w:rsidRPr="007851FB">
                  <w:rPr>
                    <w:rFonts w:ascii="Calibri Light" w:hAnsi="Calibri Light" w:cs="Calibri Light"/>
                    <w:lang w:val="es-PE"/>
                  </w:rPr>
                  <w:instrText xml:space="preserve">CITATION Con01 \l 10250 </w:instrText>
                </w:r>
                <w:r w:rsidR="002F0316" w:rsidRPr="007851FB">
                  <w:rPr>
                    <w:rFonts w:ascii="Calibri Light" w:hAnsi="Calibri Light" w:cs="Calibri Light"/>
                  </w:rPr>
                  <w:fldChar w:fldCharType="separate"/>
                </w:r>
                <w:r w:rsidR="00FB03A5">
                  <w:rPr>
                    <w:rFonts w:ascii="Calibri Light" w:hAnsi="Calibri Light" w:cs="Calibri Light"/>
                    <w:noProof/>
                    <w:lang w:val="es-PE"/>
                  </w:rPr>
                  <w:t xml:space="preserve"> </w:t>
                </w:r>
                <w:r w:rsidR="00FB03A5" w:rsidRPr="00FB03A5">
                  <w:rPr>
                    <w:rFonts w:ascii="Calibri Light" w:hAnsi="Calibri Light" w:cs="Calibri Light"/>
                    <w:noProof/>
                    <w:lang w:val="es-PE"/>
                  </w:rPr>
                  <w:t>(21)</w:t>
                </w:r>
                <w:r w:rsidR="002F0316" w:rsidRPr="007851FB">
                  <w:rPr>
                    <w:rFonts w:ascii="Calibri Light" w:hAnsi="Calibri Light" w:cs="Calibri Light"/>
                  </w:rPr>
                  <w:fldChar w:fldCharType="end"/>
                </w:r>
              </w:sdtContent>
            </w:sdt>
            <w:r w:rsidR="002F0316" w:rsidRPr="007851FB">
              <w:rPr>
                <w:rFonts w:ascii="Calibri Light" w:eastAsia="Times New Roman" w:hAnsi="Calibri Light" w:cs="Calibri Light"/>
                <w:szCs w:val="20"/>
                <w:lang w:val="es-PE" w:eastAsia="es-ES"/>
              </w:rPr>
              <w:t>.</w:t>
            </w:r>
          </w:p>
          <w:p w14:paraId="4108E54E" w14:textId="16E2428C" w:rsidR="007C4BD7" w:rsidRPr="007851FB" w:rsidRDefault="007851FB" w:rsidP="00425E6C">
            <w:pPr>
              <w:pStyle w:val="ListParagraph"/>
              <w:numPr>
                <w:ilvl w:val="0"/>
                <w:numId w:val="17"/>
              </w:numPr>
              <w:jc w:val="both"/>
              <w:rPr>
                <w:rFonts w:ascii="Calibri Light" w:eastAsia="Times New Roman" w:hAnsi="Calibri Light" w:cs="Calibri Light"/>
                <w:szCs w:val="20"/>
                <w:lang w:val="es-PE" w:eastAsia="es-ES"/>
              </w:rPr>
            </w:pPr>
            <w:r w:rsidRPr="007851FB">
              <w:rPr>
                <w:rFonts w:ascii="Calibri Light" w:eastAsia="Times New Roman" w:hAnsi="Calibri Light" w:cs="Calibri Light"/>
                <w:szCs w:val="20"/>
                <w:lang w:val="es-PE" w:eastAsia="es-ES"/>
              </w:rPr>
              <w:t>En 2001 se promulgó la Ley No. 27591 para equiparar la duración de la licencia de lactancia materna para las mujeres que trabajan en el sector privado o en el público. Esta ley modifica el párrafo 1.1 del artículo 1 de la Ley No. 27240, de la siguiente manera: "Artículo 1. Objeto de la ley La madre trabajadora al finalizar el período postnatal tiene derecho a una hora de licencia diaria por lactancia materna hasta que su hijo cumpla un año de edad. Este permiso podrá fraccionarse en dos tiempos iguales y se le otorgar</w:t>
            </w:r>
            <w:r>
              <w:rPr>
                <w:rFonts w:ascii="Calibri Light" w:eastAsia="Times New Roman" w:hAnsi="Calibri Light" w:cs="Calibri Light"/>
                <w:szCs w:val="20"/>
                <w:lang w:val="es-PE" w:eastAsia="es-ES"/>
              </w:rPr>
              <w:t>á dentro de la jornada laboral"</w:t>
            </w:r>
            <w:sdt>
              <w:sdtPr>
                <w:id w:val="1235364399"/>
                <w:citation/>
              </w:sdtPr>
              <w:sdtEndPr/>
              <w:sdtContent>
                <w:r w:rsidR="002F0316" w:rsidRPr="007851FB">
                  <w:rPr>
                    <w:rFonts w:ascii="Calibri Light" w:hAnsi="Calibri Light" w:cs="Calibri Light"/>
                  </w:rPr>
                  <w:fldChar w:fldCharType="begin"/>
                </w:r>
                <w:r w:rsidR="00315D40" w:rsidRPr="007851FB">
                  <w:rPr>
                    <w:rFonts w:ascii="Calibri Light" w:hAnsi="Calibri Light" w:cs="Calibri Light"/>
                    <w:lang w:val="es-PE"/>
                  </w:rPr>
                  <w:instrText xml:space="preserve">CITATION Con011 \l 10250 </w:instrText>
                </w:r>
                <w:r w:rsidR="002F0316" w:rsidRPr="007851FB">
                  <w:rPr>
                    <w:rFonts w:ascii="Calibri Light" w:hAnsi="Calibri Light" w:cs="Calibri Light"/>
                  </w:rPr>
                  <w:fldChar w:fldCharType="separate"/>
                </w:r>
                <w:r w:rsidR="00FB03A5">
                  <w:rPr>
                    <w:rFonts w:ascii="Calibri Light" w:hAnsi="Calibri Light" w:cs="Calibri Light"/>
                    <w:noProof/>
                    <w:lang w:val="es-PE"/>
                  </w:rPr>
                  <w:t xml:space="preserve"> </w:t>
                </w:r>
                <w:r w:rsidR="00FB03A5" w:rsidRPr="00FB03A5">
                  <w:rPr>
                    <w:rFonts w:ascii="Calibri Light" w:hAnsi="Calibri Light" w:cs="Calibri Light"/>
                    <w:noProof/>
                    <w:lang w:val="es-PE"/>
                  </w:rPr>
                  <w:t>(22)</w:t>
                </w:r>
                <w:r w:rsidR="002F0316" w:rsidRPr="007851FB">
                  <w:rPr>
                    <w:rFonts w:ascii="Calibri Light" w:hAnsi="Calibri Light" w:cs="Calibri Light"/>
                  </w:rPr>
                  <w:fldChar w:fldCharType="end"/>
                </w:r>
              </w:sdtContent>
            </w:sdt>
            <w:r w:rsidR="002F0316" w:rsidRPr="007851FB">
              <w:rPr>
                <w:rFonts w:ascii="Calibri Light" w:eastAsia="Times New Roman" w:hAnsi="Calibri Light" w:cs="Calibri Light"/>
                <w:szCs w:val="20"/>
                <w:lang w:val="es-PE" w:eastAsia="es-ES"/>
              </w:rPr>
              <w:t>.</w:t>
            </w:r>
          </w:p>
          <w:p w14:paraId="5A99CE23" w14:textId="5B4A2F4A" w:rsidR="00F3272D" w:rsidRDefault="00425E6C">
            <w:pPr>
              <w:pStyle w:val="ListParagraph"/>
              <w:numPr>
                <w:ilvl w:val="0"/>
                <w:numId w:val="17"/>
              </w:numPr>
              <w:jc w:val="both"/>
              <w:rPr>
                <w:rFonts w:ascii="Calibri Light" w:eastAsia="Times New Roman" w:hAnsi="Calibri Light" w:cs="Calibri Light"/>
                <w:b/>
                <w:bCs/>
                <w:szCs w:val="20"/>
                <w:lang w:val="es-PE" w:eastAsia="es-ES"/>
              </w:rPr>
            </w:pPr>
            <w:r w:rsidRPr="00425E6C">
              <w:rPr>
                <w:rFonts w:ascii="Calibri Light" w:eastAsia="Times New Roman" w:hAnsi="Calibri Light" w:cs="Calibri Light"/>
                <w:szCs w:val="20"/>
                <w:lang w:val="es-PE" w:eastAsia="es-ES"/>
              </w:rPr>
              <w:t xml:space="preserve">Posteriormente, en 2006, se aprobó la Ley que amplía la duración del permiso de lactancia. Ley Nº 28731, que modifica el artículo 1 de la Ley Nº 27240, "Ley que otorga el Permiso de Lactancia </w:t>
            </w:r>
            <w:r w:rsidRPr="00425E6C">
              <w:rPr>
                <w:rFonts w:ascii="Calibri Light" w:eastAsia="Times New Roman" w:hAnsi="Calibri Light" w:cs="Calibri Light"/>
                <w:szCs w:val="20"/>
                <w:lang w:val="es-PE" w:eastAsia="es-ES"/>
              </w:rPr>
              <w:lastRenderedPageBreak/>
              <w:t xml:space="preserve">Materna", en el siguiente sentido: La madre trabajadora, al finalizar el período postnatal, tiene derecho a una hora diaria de licencia de lactancia materna, hasta que su hijo cumpla un año de edad. En caso de parto múltiple, el permiso de lactancia se incrementará en una hora </w:t>
            </w:r>
            <w:r w:rsidR="00251BDA">
              <w:rPr>
                <w:rFonts w:ascii="Calibri Light" w:eastAsia="Times New Roman" w:hAnsi="Calibri Light" w:cs="Calibri Light"/>
                <w:szCs w:val="20"/>
                <w:lang w:val="es-PE" w:eastAsia="es-ES"/>
              </w:rPr>
              <w:t xml:space="preserve">más por </w:t>
            </w:r>
            <w:r w:rsidR="00251BDA" w:rsidRPr="002A4CA7">
              <w:rPr>
                <w:rFonts w:ascii="Calibri Light" w:eastAsia="Times New Roman" w:hAnsi="Calibri Light" w:cs="Calibri Light"/>
                <w:szCs w:val="20"/>
                <w:lang w:val="es-PE" w:eastAsia="es-ES"/>
              </w:rPr>
              <w:t>día</w:t>
            </w:r>
            <w:r w:rsidRPr="002A4CA7">
              <w:rPr>
                <w:rFonts w:ascii="Calibri Light" w:eastAsia="Times New Roman" w:hAnsi="Calibri Light" w:cs="Calibri Light"/>
                <w:szCs w:val="20"/>
                <w:lang w:val="es-PE" w:eastAsia="es-ES"/>
              </w:rPr>
              <w:t xml:space="preserve">. Este permiso podrá dividirse en dos tiempos iguales y se concederá dentro de su jornada laboral, en ningún caso será </w:t>
            </w:r>
            <w:r w:rsidR="00251BDA" w:rsidRPr="002A4CA7">
              <w:rPr>
                <w:rFonts w:ascii="Calibri Light" w:eastAsia="Times New Roman" w:hAnsi="Calibri Light" w:cs="Calibri Light"/>
                <w:szCs w:val="20"/>
                <w:lang w:val="es-PE" w:eastAsia="es-ES"/>
              </w:rPr>
              <w:t>materia</w:t>
            </w:r>
            <w:r w:rsidRPr="002A4CA7">
              <w:rPr>
                <w:rFonts w:ascii="Calibri Light" w:eastAsia="Times New Roman" w:hAnsi="Calibri Light" w:cs="Calibri Light"/>
                <w:szCs w:val="20"/>
                <w:lang w:val="es-PE" w:eastAsia="es-ES"/>
              </w:rPr>
              <w:t xml:space="preserve"> de descuento </w:t>
            </w:r>
            <w:sdt>
              <w:sdtPr>
                <w:rPr>
                  <w:lang w:val="es-PE" w:eastAsia="es-ES"/>
                </w:rPr>
                <w:id w:val="665595764"/>
                <w:citation/>
              </w:sdtPr>
              <w:sdtEndPr/>
              <w:sdtContent>
                <w:r w:rsidR="007C4BD7" w:rsidRPr="003F2FD5">
                  <w:rPr>
                    <w:rFonts w:ascii="Calibri Light" w:eastAsia="Times New Roman" w:hAnsi="Calibri Light" w:cs="Calibri Light"/>
                    <w:b/>
                    <w:bCs/>
                    <w:szCs w:val="20"/>
                    <w:lang w:val="es-PE" w:eastAsia="es-ES"/>
                  </w:rPr>
                  <w:fldChar w:fldCharType="begin"/>
                </w:r>
                <w:r w:rsidR="007C4BD7" w:rsidRPr="002A4CA7">
                  <w:rPr>
                    <w:rFonts w:ascii="Calibri Light" w:eastAsia="Times New Roman" w:hAnsi="Calibri Light" w:cs="Calibri Light"/>
                    <w:b/>
                    <w:bCs/>
                    <w:szCs w:val="20"/>
                    <w:lang w:val="es-PE" w:eastAsia="es-ES"/>
                  </w:rPr>
                  <w:instrText xml:space="preserve">CITATION Con06 \l 10250 </w:instrText>
                </w:r>
                <w:r w:rsidR="007C4BD7" w:rsidRPr="003F2FD5">
                  <w:rPr>
                    <w:rFonts w:ascii="Calibri Light" w:eastAsia="Times New Roman" w:hAnsi="Calibri Light" w:cs="Calibri Light"/>
                    <w:b/>
                    <w:bCs/>
                    <w:szCs w:val="20"/>
                    <w:lang w:val="es-PE" w:eastAsia="es-ES"/>
                  </w:rPr>
                  <w:fldChar w:fldCharType="separate"/>
                </w:r>
                <w:r w:rsidR="00FB03A5" w:rsidRPr="00FB03A5">
                  <w:rPr>
                    <w:rFonts w:ascii="Calibri Light" w:eastAsia="Times New Roman" w:hAnsi="Calibri Light" w:cs="Calibri Light"/>
                    <w:noProof/>
                    <w:szCs w:val="20"/>
                    <w:lang w:val="es-PE" w:eastAsia="es-ES"/>
                  </w:rPr>
                  <w:t>(23)</w:t>
                </w:r>
                <w:r w:rsidR="007C4BD7" w:rsidRPr="003F2FD5">
                  <w:rPr>
                    <w:rFonts w:ascii="Calibri Light" w:eastAsia="Times New Roman" w:hAnsi="Calibri Light" w:cs="Calibri Light"/>
                    <w:b/>
                    <w:bCs/>
                    <w:szCs w:val="20"/>
                    <w:lang w:val="es-PE" w:eastAsia="es-ES"/>
                  </w:rPr>
                  <w:fldChar w:fldCharType="end"/>
                </w:r>
              </w:sdtContent>
            </w:sdt>
            <w:r w:rsidR="007C4BD7" w:rsidRPr="002A4CA7">
              <w:rPr>
                <w:rFonts w:ascii="Calibri Light" w:eastAsia="Times New Roman" w:hAnsi="Calibri Light" w:cs="Calibri Light"/>
                <w:b/>
                <w:bCs/>
                <w:szCs w:val="20"/>
                <w:lang w:val="es-PE" w:eastAsia="es-ES"/>
              </w:rPr>
              <w:t>.</w:t>
            </w:r>
          </w:p>
          <w:p w14:paraId="51D5BE21" w14:textId="38A66144" w:rsidR="007C4BD7" w:rsidRPr="00F3272D" w:rsidRDefault="00F3272D">
            <w:pPr>
              <w:pStyle w:val="ListParagraph"/>
              <w:numPr>
                <w:ilvl w:val="0"/>
                <w:numId w:val="17"/>
              </w:numPr>
              <w:jc w:val="both"/>
              <w:rPr>
                <w:rFonts w:ascii="Calibri Light" w:eastAsia="Times New Roman" w:hAnsi="Calibri Light" w:cs="Calibri Light"/>
                <w:b/>
                <w:bCs/>
                <w:szCs w:val="20"/>
                <w:lang w:val="es-PE" w:eastAsia="es-ES"/>
              </w:rPr>
            </w:pPr>
            <w:r w:rsidRPr="00A879FC">
              <w:rPr>
                <w:rFonts w:ascii="Calibri Light" w:eastAsia="Times New Roman" w:hAnsi="Calibri Light" w:cs="Calibri Light"/>
                <w:bCs/>
                <w:szCs w:val="20"/>
                <w:lang w:val="es-PE" w:eastAsia="es-ES"/>
              </w:rPr>
              <w:t xml:space="preserve">En 2015 se promulgó la Ley Nº 30367, que protege a la madre trabajadora contra el despido arbitrario y prolonga su período de descanso. Esta ley protege a la madre trabajadora contra el despido arbitrario durante el período de gestación o dentro de los 90 días posteriores al nacimiento. Además, modifica el artículo 1 de la Ley 26644 especificando la extensión del período de descanso prenatal a 49 días y postnatal a 49 días, así como la disponibilidad de que puede tomarse de forma diferida y acumulativa </w:t>
            </w:r>
            <w:sdt>
              <w:sdtPr>
                <w:rPr>
                  <w:lang w:val="es-PE" w:eastAsia="es-ES"/>
                </w:rPr>
                <w:id w:val="-1324358428"/>
                <w:citation/>
              </w:sdtPr>
              <w:sdtEndPr/>
              <w:sdtContent>
                <w:r w:rsidRPr="00A879FC">
                  <w:rPr>
                    <w:rFonts w:ascii="Calibri Light" w:eastAsia="Times New Roman" w:hAnsi="Calibri Light" w:cs="Calibri Light"/>
                    <w:bCs/>
                    <w:szCs w:val="20"/>
                    <w:lang w:val="es-PE" w:eastAsia="es-ES"/>
                  </w:rPr>
                  <w:fldChar w:fldCharType="begin"/>
                </w:r>
                <w:r w:rsidRPr="00A879FC">
                  <w:rPr>
                    <w:rFonts w:ascii="Calibri Light" w:eastAsia="Times New Roman" w:hAnsi="Calibri Light" w:cs="Calibri Light"/>
                    <w:bCs/>
                    <w:szCs w:val="20"/>
                    <w:lang w:val="es-PE" w:eastAsia="es-ES"/>
                  </w:rPr>
                  <w:instrText xml:space="preserve"> CITATION Con15 \l 10250 </w:instrText>
                </w:r>
                <w:r w:rsidRPr="00A879FC">
                  <w:rPr>
                    <w:rFonts w:ascii="Calibri Light" w:eastAsia="Times New Roman" w:hAnsi="Calibri Light" w:cs="Calibri Light"/>
                    <w:bCs/>
                    <w:szCs w:val="20"/>
                    <w:lang w:val="es-PE" w:eastAsia="es-ES"/>
                  </w:rPr>
                  <w:fldChar w:fldCharType="separate"/>
                </w:r>
                <w:r w:rsidR="00FB03A5" w:rsidRPr="00FB03A5">
                  <w:rPr>
                    <w:rFonts w:ascii="Calibri Light" w:eastAsia="Times New Roman" w:hAnsi="Calibri Light" w:cs="Calibri Light"/>
                    <w:noProof/>
                    <w:szCs w:val="20"/>
                    <w:lang w:val="es-PE" w:eastAsia="es-ES"/>
                  </w:rPr>
                  <w:t>(24)</w:t>
                </w:r>
                <w:r w:rsidRPr="00A879FC">
                  <w:rPr>
                    <w:rFonts w:ascii="Calibri Light" w:eastAsia="Times New Roman" w:hAnsi="Calibri Light" w:cs="Calibri Light"/>
                    <w:bCs/>
                    <w:szCs w:val="20"/>
                    <w:lang w:val="es-PE" w:eastAsia="es-ES"/>
                  </w:rPr>
                  <w:fldChar w:fldCharType="end"/>
                </w:r>
              </w:sdtContent>
            </w:sdt>
            <w:r w:rsidRPr="00A879FC">
              <w:rPr>
                <w:rFonts w:ascii="Calibri Light" w:eastAsia="Times New Roman" w:hAnsi="Calibri Light" w:cs="Calibri Light"/>
                <w:noProof/>
                <w:szCs w:val="20"/>
                <w:lang w:val="es-PE" w:eastAsia="es-ES"/>
              </w:rPr>
              <w:t>.</w:t>
            </w:r>
          </w:p>
        </w:tc>
      </w:tr>
    </w:tbl>
    <w:tbl>
      <w:tblPr>
        <w:tblStyle w:val="TableGrid"/>
        <w:tblpPr w:leftFromText="141" w:rightFromText="141" w:vertAnchor="text" w:horzAnchor="margin" w:tblpY="216"/>
        <w:tblW w:w="5000" w:type="pct"/>
        <w:tblLook w:val="04A0" w:firstRow="1" w:lastRow="0" w:firstColumn="1" w:lastColumn="0" w:noHBand="0" w:noVBand="1"/>
      </w:tblPr>
      <w:tblGrid>
        <w:gridCol w:w="8488"/>
      </w:tblGrid>
      <w:tr w:rsidR="00241D9E" w:rsidRPr="000954AF" w14:paraId="24AC3D7A" w14:textId="77777777" w:rsidTr="00241D9E">
        <w:trPr>
          <w:trHeight w:val="1077"/>
        </w:trPr>
        <w:tc>
          <w:tcPr>
            <w:tcW w:w="5000" w:type="pct"/>
            <w:tcBorders>
              <w:top w:val="single" w:sz="4" w:space="0" w:color="auto"/>
              <w:left w:val="single" w:sz="4" w:space="0" w:color="auto"/>
              <w:right w:val="single" w:sz="4" w:space="0" w:color="auto"/>
            </w:tcBorders>
            <w:vAlign w:val="center"/>
          </w:tcPr>
          <w:p w14:paraId="7B102F1D" w14:textId="77777777" w:rsidR="00241D9E" w:rsidRPr="0098586D" w:rsidRDefault="00241D9E" w:rsidP="00241D9E">
            <w:pPr>
              <w:pStyle w:val="Heading3"/>
              <w:outlineLvl w:val="2"/>
              <w:rPr>
                <w:sz w:val="40"/>
                <w:szCs w:val="28"/>
                <w:lang w:val="es-PE"/>
              </w:rPr>
            </w:pPr>
            <w:bookmarkStart w:id="21" w:name="_Toc51110489"/>
            <w:r w:rsidRPr="0098586D">
              <w:rPr>
                <w:rStyle w:val="Heading3Char"/>
                <w:rFonts w:ascii="Calibri Light" w:hAnsi="Calibri Light" w:cs="Calibri Light"/>
                <w:b/>
                <w:color w:val="1F497D" w:themeColor="text2"/>
                <w:sz w:val="28"/>
                <w:lang w:val="es-PE"/>
              </w:rPr>
              <w:lastRenderedPageBreak/>
              <w:t>INDICADOR LACTANCIA 5:</w:t>
            </w:r>
            <w:bookmarkEnd w:id="21"/>
            <w:r w:rsidRPr="0098586D">
              <w:rPr>
                <w:sz w:val="40"/>
                <w:szCs w:val="28"/>
                <w:lang w:val="es-PE"/>
              </w:rPr>
              <w:t xml:space="preserve"> </w:t>
            </w:r>
          </w:p>
          <w:p w14:paraId="36EC5CAE" w14:textId="38FA5DA6" w:rsidR="00241D9E" w:rsidRPr="0098586D" w:rsidRDefault="00241D9E" w:rsidP="00241D9E">
            <w:pPr>
              <w:spacing w:after="0"/>
              <w:rPr>
                <w:rFonts w:ascii="Calibri Light" w:hAnsi="Calibri Light" w:cs="Calibri Light"/>
                <w:b/>
                <w:lang w:val="es-PE"/>
              </w:rPr>
            </w:pPr>
            <w:r w:rsidRPr="0098586D">
              <w:rPr>
                <w:rFonts w:ascii="Calibri Light" w:hAnsi="Calibri Light" w:cs="Calibri Light"/>
                <w:b/>
                <w:lang w:val="es-PE"/>
              </w:rPr>
              <w:t>Se han elaborado normas y directrices nacionales para la promoción y el apoyo a la lactancia materna, que se han difundido a todos los establecimientos y al personal que presta atención a la</w:t>
            </w:r>
            <w:r>
              <w:rPr>
                <w:rFonts w:ascii="Calibri Light" w:hAnsi="Calibri Light" w:cs="Calibri Light"/>
                <w:b/>
                <w:lang w:val="es-PE"/>
              </w:rPr>
              <w:t xml:space="preserve"> maternidad y al recién nacido.</w:t>
            </w:r>
          </w:p>
        </w:tc>
      </w:tr>
      <w:tr w:rsidR="00241D9E" w:rsidRPr="000954AF" w14:paraId="34F2AAFB" w14:textId="77777777" w:rsidTr="00241D9E">
        <w:tc>
          <w:tcPr>
            <w:tcW w:w="5000" w:type="pct"/>
          </w:tcPr>
          <w:p w14:paraId="7EBF48FC" w14:textId="77777777" w:rsidR="00241D9E" w:rsidRPr="0098586D" w:rsidRDefault="00241D9E" w:rsidP="00241D9E">
            <w:pPr>
              <w:rPr>
                <w:rFonts w:ascii="Calibri Light" w:hAnsi="Calibri Light" w:cs="Calibri Light"/>
                <w:b/>
                <w:color w:val="365F91" w:themeColor="accent1" w:themeShade="BF"/>
                <w:sz w:val="28"/>
                <w:szCs w:val="28"/>
                <w:lang w:val="es-PE"/>
              </w:rPr>
            </w:pPr>
            <w:r w:rsidRPr="00DD3B10">
              <w:rPr>
                <w:rFonts w:ascii="Calibri Light" w:hAnsi="Calibri Light" w:cs="Calibri Light"/>
                <w:b/>
                <w:color w:val="365F91" w:themeColor="accent1" w:themeShade="BF"/>
                <w:sz w:val="28"/>
                <w:szCs w:val="28"/>
                <w:lang w:val="es-PE"/>
              </w:rPr>
              <w:t>Evidenc</w:t>
            </w:r>
            <w:r>
              <w:rPr>
                <w:rFonts w:ascii="Calibri Light" w:hAnsi="Calibri Light" w:cs="Calibri Light"/>
                <w:b/>
                <w:color w:val="365F91" w:themeColor="accent1" w:themeShade="BF"/>
                <w:sz w:val="28"/>
                <w:szCs w:val="28"/>
                <w:lang w:val="es-PE"/>
              </w:rPr>
              <w:t>ia de implementación</w:t>
            </w:r>
          </w:p>
          <w:p w14:paraId="77E7738E" w14:textId="014ACC7E" w:rsidR="00241D9E" w:rsidRPr="00241D9E" w:rsidRDefault="00241D9E" w:rsidP="00241D9E">
            <w:pPr>
              <w:pStyle w:val="ListParagraph"/>
              <w:keepNext/>
              <w:keepLines/>
              <w:numPr>
                <w:ilvl w:val="0"/>
                <w:numId w:val="18"/>
              </w:numPr>
              <w:spacing w:before="200"/>
              <w:jc w:val="both"/>
              <w:outlineLvl w:val="3"/>
              <w:rPr>
                <w:rFonts w:ascii="Calibri Light" w:hAnsi="Calibri Light" w:cs="Calibri Light"/>
                <w:color w:val="000000" w:themeColor="text1"/>
                <w:szCs w:val="20"/>
                <w:lang w:val="es-PE"/>
              </w:rPr>
            </w:pPr>
            <w:r w:rsidRPr="007612D9">
              <w:rPr>
                <w:rFonts w:ascii="Calibri Light" w:eastAsia="Times New Roman" w:hAnsi="Calibri Light" w:cs="Calibri Light"/>
                <w:bCs/>
                <w:szCs w:val="20"/>
                <w:lang w:val="es-PE" w:eastAsia="es-ES"/>
              </w:rPr>
              <w:t>En el año 2006 se implementó la Ley Nº 29896, que establece la "Implementación de lactarios, ambientes especialmente acondicionados y dignos para que las madres trabajadoras puedan extraer su leche materna durante las horas de trabajo, asegurando su adecuada conservación; en instituciones del sector público y privado. Promoción de la lactancia materna". Esta ley promueve la lactancia materna a través de la implementación de lactarios en todas las instituciones públicas y privadas donde trabajen 20 o más mujeres en edad fértil</w:t>
            </w:r>
            <w:sdt>
              <w:sdtPr>
                <w:rPr>
                  <w:lang w:val="es-PE" w:eastAsia="es-ES"/>
                </w:rPr>
                <w:id w:val="-1221595009"/>
                <w:citation/>
              </w:sdtPr>
              <w:sdtEndPr/>
              <w:sdtContent>
                <w:r w:rsidRPr="007612D9">
                  <w:rPr>
                    <w:rFonts w:ascii="Calibri Light" w:eastAsia="Times New Roman" w:hAnsi="Calibri Light" w:cs="Calibri Light"/>
                    <w:bCs/>
                    <w:szCs w:val="20"/>
                    <w:lang w:val="es-PE" w:eastAsia="es-ES"/>
                  </w:rPr>
                  <w:fldChar w:fldCharType="begin"/>
                </w:r>
                <w:r w:rsidRPr="007612D9">
                  <w:rPr>
                    <w:rFonts w:ascii="Calibri Light" w:eastAsia="Times New Roman" w:hAnsi="Calibri Light" w:cs="Calibri Light"/>
                    <w:bCs/>
                    <w:szCs w:val="20"/>
                    <w:lang w:val="es-PE" w:eastAsia="es-ES"/>
                  </w:rPr>
                  <w:instrText xml:space="preserve">CITATION Con061 \l 10250 </w:instrText>
                </w:r>
                <w:r w:rsidRPr="007612D9">
                  <w:rPr>
                    <w:rFonts w:ascii="Calibri Light" w:eastAsia="Times New Roman" w:hAnsi="Calibri Light" w:cs="Calibri Light"/>
                    <w:bCs/>
                    <w:szCs w:val="20"/>
                    <w:lang w:val="es-PE" w:eastAsia="es-ES"/>
                  </w:rPr>
                  <w:fldChar w:fldCharType="separate"/>
                </w:r>
                <w:r w:rsidR="00FB03A5">
                  <w:rPr>
                    <w:rFonts w:ascii="Calibri Light" w:eastAsia="Times New Roman" w:hAnsi="Calibri Light" w:cs="Calibri Light"/>
                    <w:bCs/>
                    <w:noProof/>
                    <w:szCs w:val="20"/>
                    <w:lang w:val="es-PE" w:eastAsia="es-ES"/>
                  </w:rPr>
                  <w:t xml:space="preserve"> </w:t>
                </w:r>
                <w:r w:rsidR="00FB03A5" w:rsidRPr="00FB03A5">
                  <w:rPr>
                    <w:rFonts w:ascii="Calibri Light" w:eastAsia="Times New Roman" w:hAnsi="Calibri Light" w:cs="Calibri Light"/>
                    <w:noProof/>
                    <w:szCs w:val="20"/>
                    <w:lang w:val="es-PE" w:eastAsia="es-ES"/>
                  </w:rPr>
                  <w:t>(25)</w:t>
                </w:r>
                <w:r w:rsidRPr="007612D9">
                  <w:rPr>
                    <w:rFonts w:ascii="Calibri Light" w:eastAsia="Times New Roman" w:hAnsi="Calibri Light" w:cs="Calibri Light"/>
                    <w:bCs/>
                    <w:szCs w:val="20"/>
                    <w:lang w:val="es-PE" w:eastAsia="es-ES"/>
                  </w:rPr>
                  <w:fldChar w:fldCharType="end"/>
                </w:r>
              </w:sdtContent>
            </w:sdt>
            <w:r w:rsidRPr="007612D9">
              <w:rPr>
                <w:rFonts w:ascii="Calibri Light" w:eastAsia="Times New Roman" w:hAnsi="Calibri Light" w:cs="Calibri Light"/>
                <w:bCs/>
                <w:szCs w:val="20"/>
                <w:lang w:val="es-PE" w:eastAsia="es-ES"/>
              </w:rPr>
              <w:t xml:space="preserve">. </w:t>
            </w:r>
          </w:p>
          <w:p w14:paraId="0B5FD952" w14:textId="11795D46" w:rsidR="00241D9E" w:rsidRPr="0079210C" w:rsidRDefault="00241D9E" w:rsidP="00241D9E">
            <w:pPr>
              <w:pStyle w:val="ListParagraph"/>
              <w:keepNext/>
              <w:keepLines/>
              <w:numPr>
                <w:ilvl w:val="0"/>
                <w:numId w:val="18"/>
              </w:numPr>
              <w:spacing w:before="200"/>
              <w:jc w:val="both"/>
              <w:outlineLvl w:val="3"/>
              <w:rPr>
                <w:rFonts w:ascii="Calibri Light" w:hAnsi="Calibri Light" w:cs="Calibri Light"/>
                <w:color w:val="000000" w:themeColor="text1"/>
                <w:szCs w:val="20"/>
                <w:lang w:val="es-PE"/>
              </w:rPr>
            </w:pPr>
            <w:r w:rsidRPr="0079210C">
              <w:rPr>
                <w:rFonts w:ascii="Calibri Light" w:eastAsia="Times New Roman" w:hAnsi="Calibri Light" w:cs="Calibri Light"/>
                <w:bCs/>
                <w:color w:val="000000" w:themeColor="text1"/>
                <w:szCs w:val="20"/>
                <w:lang w:val="es-PE" w:eastAsia="es-ES"/>
              </w:rPr>
              <w:t>El Decreto Supremo Nº 001-2016-MIMP establece los mecanismos para la implementación de lactarios institucionales como adecuados y dignos para la extracción y conservación de la leche materna a favor de la mujer trabajadora y sus hijos en el período de lactancia</w:t>
            </w:r>
            <w:sdt>
              <w:sdtPr>
                <w:rPr>
                  <w:color w:val="000000" w:themeColor="text1"/>
                  <w:lang w:val="es-PE" w:eastAsia="es-ES"/>
                </w:rPr>
                <w:id w:val="-1476443215"/>
                <w:citation/>
              </w:sdtPr>
              <w:sdtEndPr/>
              <w:sdtContent>
                <w:r w:rsidRPr="0079210C">
                  <w:rPr>
                    <w:rFonts w:ascii="Calibri Light" w:eastAsia="Times New Roman" w:hAnsi="Calibri Light" w:cs="Calibri Light"/>
                    <w:bCs/>
                    <w:color w:val="000000" w:themeColor="text1"/>
                    <w:szCs w:val="20"/>
                    <w:lang w:val="es-PE" w:eastAsia="es-ES"/>
                  </w:rPr>
                  <w:fldChar w:fldCharType="begin"/>
                </w:r>
                <w:r w:rsidRPr="0079210C">
                  <w:rPr>
                    <w:rFonts w:ascii="Calibri Light" w:eastAsia="Times New Roman" w:hAnsi="Calibri Light" w:cs="Calibri Light"/>
                    <w:bCs/>
                    <w:color w:val="000000" w:themeColor="text1"/>
                    <w:szCs w:val="20"/>
                    <w:lang w:val="es-PE" w:eastAsia="es-ES"/>
                  </w:rPr>
                  <w:instrText xml:space="preserve"> CITATION MinS16 \l 10250 </w:instrText>
                </w:r>
                <w:r w:rsidRPr="0079210C">
                  <w:rPr>
                    <w:rFonts w:ascii="Calibri Light" w:eastAsia="Times New Roman" w:hAnsi="Calibri Light" w:cs="Calibri Light"/>
                    <w:bCs/>
                    <w:color w:val="000000" w:themeColor="text1"/>
                    <w:szCs w:val="20"/>
                    <w:lang w:val="es-PE" w:eastAsia="es-ES"/>
                  </w:rPr>
                  <w:fldChar w:fldCharType="separate"/>
                </w:r>
                <w:r w:rsidR="00FB03A5" w:rsidRPr="0079210C">
                  <w:rPr>
                    <w:rFonts w:ascii="Calibri Light" w:eastAsia="Times New Roman" w:hAnsi="Calibri Light" w:cs="Calibri Light"/>
                    <w:bCs/>
                    <w:noProof/>
                    <w:color w:val="000000" w:themeColor="text1"/>
                    <w:szCs w:val="20"/>
                    <w:lang w:val="es-PE" w:eastAsia="es-ES"/>
                  </w:rPr>
                  <w:t xml:space="preserve"> </w:t>
                </w:r>
                <w:r w:rsidR="00FB03A5" w:rsidRPr="0079210C">
                  <w:rPr>
                    <w:rFonts w:ascii="Calibri Light" w:eastAsia="Times New Roman" w:hAnsi="Calibri Light" w:cs="Calibri Light"/>
                    <w:noProof/>
                    <w:color w:val="000000" w:themeColor="text1"/>
                    <w:szCs w:val="20"/>
                    <w:lang w:val="es-PE" w:eastAsia="es-ES"/>
                  </w:rPr>
                  <w:t>(26)</w:t>
                </w:r>
                <w:r w:rsidRPr="0079210C">
                  <w:rPr>
                    <w:rFonts w:ascii="Calibri Light" w:eastAsia="Times New Roman" w:hAnsi="Calibri Light" w:cs="Calibri Light"/>
                    <w:bCs/>
                    <w:color w:val="000000" w:themeColor="text1"/>
                    <w:szCs w:val="20"/>
                    <w:lang w:val="es-PE" w:eastAsia="es-ES"/>
                  </w:rPr>
                  <w:fldChar w:fldCharType="end"/>
                </w:r>
              </w:sdtContent>
            </w:sdt>
          </w:p>
          <w:p w14:paraId="47C7ED48" w14:textId="55BB508F" w:rsidR="00B652A2" w:rsidRDefault="00241D9E" w:rsidP="00B652A2">
            <w:pPr>
              <w:pStyle w:val="ListParagraph"/>
              <w:numPr>
                <w:ilvl w:val="0"/>
                <w:numId w:val="18"/>
              </w:numPr>
              <w:jc w:val="both"/>
              <w:rPr>
                <w:rFonts w:ascii="Calibri Light" w:hAnsi="Calibri Light" w:cs="Calibri Light"/>
                <w:color w:val="000000" w:themeColor="text1"/>
                <w:szCs w:val="20"/>
                <w:lang w:val="es-PE"/>
              </w:rPr>
            </w:pPr>
            <w:r w:rsidRPr="0079210C">
              <w:rPr>
                <w:rFonts w:ascii="Calibri Light" w:hAnsi="Calibri Light" w:cs="Calibri Light"/>
                <w:color w:val="000000" w:themeColor="text1"/>
                <w:szCs w:val="20"/>
                <w:lang w:val="es-PE"/>
              </w:rPr>
              <w:t xml:space="preserve"> </w:t>
            </w:r>
            <w:r w:rsidR="004E217A" w:rsidRPr="0079210C">
              <w:rPr>
                <w:rFonts w:ascii="Calibri Light" w:hAnsi="Calibri Light" w:cs="Calibri Light"/>
                <w:color w:val="000000" w:themeColor="text1"/>
                <w:szCs w:val="20"/>
                <w:lang w:val="es-PE"/>
              </w:rPr>
              <w:t xml:space="preserve">En 2009 mediante RM 870-2009/MINSA se aprobó </w:t>
            </w:r>
            <w:r w:rsidRPr="0079210C">
              <w:rPr>
                <w:rFonts w:ascii="Calibri Light" w:hAnsi="Calibri Light" w:cs="Calibri Light"/>
                <w:color w:val="000000" w:themeColor="text1"/>
                <w:szCs w:val="20"/>
                <w:lang w:val="es-PE"/>
              </w:rPr>
              <w:t>el documento técnico: "Consejería nutricional en el marco de la atención de salud materno infantil"</w:t>
            </w:r>
            <w:r w:rsidR="004E217A" w:rsidRPr="0079210C">
              <w:rPr>
                <w:rFonts w:ascii="Calibri Light" w:hAnsi="Calibri Light" w:cs="Calibri Light"/>
                <w:color w:val="000000" w:themeColor="text1"/>
                <w:szCs w:val="20"/>
                <w:lang w:val="es-PE"/>
              </w:rPr>
              <w:t>, cuyo objetivo es</w:t>
            </w:r>
            <w:r w:rsidRPr="0079210C">
              <w:rPr>
                <w:rFonts w:ascii="Calibri Light" w:hAnsi="Calibri Light" w:cs="Calibri Light"/>
                <w:color w:val="000000" w:themeColor="text1"/>
                <w:szCs w:val="20"/>
                <w:lang w:val="es-PE"/>
              </w:rPr>
              <w:t xml:space="preserve"> establece</w:t>
            </w:r>
            <w:r w:rsidR="004E217A" w:rsidRPr="0079210C">
              <w:rPr>
                <w:rFonts w:ascii="Calibri Light" w:hAnsi="Calibri Light" w:cs="Calibri Light"/>
                <w:color w:val="000000" w:themeColor="text1"/>
                <w:szCs w:val="20"/>
                <w:lang w:val="es-PE"/>
              </w:rPr>
              <w:t>r</w:t>
            </w:r>
            <w:r w:rsidRPr="0079210C">
              <w:rPr>
                <w:rFonts w:ascii="Calibri Light" w:hAnsi="Calibri Light" w:cs="Calibri Light"/>
                <w:color w:val="000000" w:themeColor="text1"/>
                <w:szCs w:val="20"/>
                <w:lang w:val="es-PE"/>
              </w:rPr>
              <w:t xml:space="preserve"> la metodología normalizada para llevar a cabo el asesoramiento nutricional para las madres embarazadas y que dan de lactar, y los niños menores de cinco años de edad en el marco </w:t>
            </w:r>
            <w:r w:rsidRPr="007612D9">
              <w:rPr>
                <w:rFonts w:ascii="Calibri Light" w:hAnsi="Calibri Light" w:cs="Calibri Light"/>
                <w:color w:val="000000" w:themeColor="text1"/>
                <w:szCs w:val="20"/>
                <w:lang w:val="es-PE"/>
              </w:rPr>
              <w:t xml:space="preserve">de la atención integral de la salud. En las páginas 26 y 27 de este documento se indica que la consejería nutricional es un medio para promover prácticas que favorezcan el adecuado crecimiento y desarrollo del niño, dirigido a las madres gestantes y que dan de lactar, y niños menores de cinco años </w:t>
            </w:r>
            <w:sdt>
              <w:sdtPr>
                <w:rPr>
                  <w:lang w:val="es-PE"/>
                </w:rPr>
                <w:id w:val="-1987616389"/>
                <w:citation/>
              </w:sdtPr>
              <w:sdtEndPr/>
              <w:sdtContent>
                <w:r w:rsidRPr="007612D9">
                  <w:rPr>
                    <w:rFonts w:ascii="Calibri Light" w:hAnsi="Calibri Light" w:cs="Calibri Light"/>
                    <w:color w:val="000000" w:themeColor="text1"/>
                    <w:szCs w:val="20"/>
                    <w:lang w:val="es-PE"/>
                  </w:rPr>
                  <w:fldChar w:fldCharType="begin"/>
                </w:r>
                <w:r w:rsidRPr="007612D9">
                  <w:rPr>
                    <w:rFonts w:ascii="Calibri Light" w:hAnsi="Calibri Light" w:cs="Calibri Light"/>
                    <w:color w:val="000000" w:themeColor="text1"/>
                    <w:szCs w:val="20"/>
                    <w:lang w:val="es-PE"/>
                  </w:rPr>
                  <w:instrText xml:space="preserve">CITATION INS10 \l 10250 </w:instrText>
                </w:r>
                <w:r w:rsidRPr="007612D9">
                  <w:rPr>
                    <w:rFonts w:ascii="Calibri Light" w:hAnsi="Calibri Light" w:cs="Calibri Light"/>
                    <w:color w:val="000000" w:themeColor="text1"/>
                    <w:szCs w:val="20"/>
                    <w:lang w:val="es-PE"/>
                  </w:rPr>
                  <w:fldChar w:fldCharType="separate"/>
                </w:r>
                <w:r w:rsidR="00FB03A5" w:rsidRPr="00FB03A5">
                  <w:rPr>
                    <w:rFonts w:ascii="Calibri Light" w:hAnsi="Calibri Light" w:cs="Calibri Light"/>
                    <w:noProof/>
                    <w:color w:val="000000" w:themeColor="text1"/>
                    <w:szCs w:val="20"/>
                    <w:lang w:val="es-PE"/>
                  </w:rPr>
                  <w:t>(27)</w:t>
                </w:r>
                <w:r w:rsidRPr="007612D9">
                  <w:rPr>
                    <w:rFonts w:ascii="Calibri Light" w:hAnsi="Calibri Light" w:cs="Calibri Light"/>
                    <w:color w:val="000000" w:themeColor="text1"/>
                    <w:szCs w:val="20"/>
                    <w:lang w:val="es-PE"/>
                  </w:rPr>
                  <w:fldChar w:fldCharType="end"/>
                </w:r>
              </w:sdtContent>
            </w:sdt>
            <w:r w:rsidRPr="007612D9">
              <w:rPr>
                <w:rFonts w:ascii="Calibri Light" w:hAnsi="Calibri Light" w:cs="Calibri Light"/>
                <w:color w:val="000000" w:themeColor="text1"/>
                <w:szCs w:val="20"/>
                <w:lang w:val="es-PE"/>
              </w:rPr>
              <w:t>.</w:t>
            </w:r>
            <w:r w:rsidR="002250F6">
              <w:rPr>
                <w:rFonts w:ascii="Calibri Light" w:hAnsi="Calibri Light" w:cs="Calibri Light"/>
                <w:color w:val="000000" w:themeColor="text1"/>
                <w:szCs w:val="20"/>
                <w:lang w:val="es-PE"/>
              </w:rPr>
              <w:t xml:space="preserve"> </w:t>
            </w:r>
          </w:p>
          <w:p w14:paraId="3C3E27B5" w14:textId="6E5480FD" w:rsidR="00B652A2" w:rsidRDefault="00241D9E" w:rsidP="00B652A2">
            <w:pPr>
              <w:pStyle w:val="ListParagraph"/>
              <w:numPr>
                <w:ilvl w:val="0"/>
                <w:numId w:val="18"/>
              </w:numPr>
              <w:jc w:val="both"/>
              <w:rPr>
                <w:rFonts w:ascii="Calibri Light" w:hAnsi="Calibri Light" w:cs="Calibri Light"/>
                <w:color w:val="000000" w:themeColor="text1"/>
                <w:szCs w:val="20"/>
                <w:lang w:val="es-PE"/>
              </w:rPr>
            </w:pPr>
            <w:r w:rsidRPr="00B652A2">
              <w:rPr>
                <w:rFonts w:ascii="Calibri Light" w:hAnsi="Calibri Light" w:cs="Calibri Light"/>
                <w:color w:val="000000" w:themeColor="text1"/>
                <w:szCs w:val="20"/>
                <w:lang w:val="es-PE"/>
              </w:rPr>
              <w:t>En 2015, el Ministerio de Salud puso en práctica la Guía Técnica para la consejería en lactancia materna. RM 462-2015 / MINSA</w:t>
            </w:r>
            <w:r w:rsidRPr="00B652A2">
              <w:rPr>
                <w:rFonts w:ascii="Calibri Light" w:hAnsi="Calibri Light"/>
                <w:szCs w:val="20"/>
                <w:lang w:val="es-PE"/>
              </w:rPr>
              <w:t>. Esta Guía posee una tercera edición 2019, que fue considerada en esta revisión</w:t>
            </w:r>
            <w:r w:rsidRPr="00B652A2">
              <w:rPr>
                <w:rFonts w:ascii="Calibri Light" w:hAnsi="Calibri Light" w:cs="Calibri Light"/>
                <w:color w:val="000000" w:themeColor="text1"/>
                <w:szCs w:val="20"/>
                <w:lang w:val="es-PE"/>
              </w:rPr>
              <w:t xml:space="preserve">, el reglamento establece los criterios conceptuales, metodológicos e instrumentales para que el personal de salud desarrolle una consejería de lactancia materna que apoye y facilite el ejercicio del derecho de las madres a amamantar a sus hijos hasta los dos años de edad o más </w:t>
            </w:r>
            <w:sdt>
              <w:sdtPr>
                <w:rPr>
                  <w:lang w:val="es-PE"/>
                </w:rPr>
                <w:id w:val="888619375"/>
                <w:citation/>
              </w:sdtPr>
              <w:sdtEndPr/>
              <w:sdtContent>
                <w:r w:rsidRPr="00B652A2">
                  <w:rPr>
                    <w:rFonts w:ascii="Calibri Light" w:hAnsi="Calibri Light" w:cs="Calibri Light"/>
                    <w:color w:val="000000" w:themeColor="text1"/>
                    <w:szCs w:val="20"/>
                    <w:lang w:val="es-PE"/>
                  </w:rPr>
                  <w:fldChar w:fldCharType="begin"/>
                </w:r>
                <w:r w:rsidRPr="00B652A2">
                  <w:rPr>
                    <w:rFonts w:ascii="Calibri Light" w:hAnsi="Calibri Light" w:cs="Calibri Light"/>
                    <w:color w:val="000000" w:themeColor="text1"/>
                    <w:szCs w:val="20"/>
                    <w:lang w:val="es-PE"/>
                  </w:rPr>
                  <w:instrText xml:space="preserve"> CITATION Min152 \l 10250 </w:instrText>
                </w:r>
                <w:r w:rsidRPr="00B652A2">
                  <w:rPr>
                    <w:rFonts w:ascii="Calibri Light" w:hAnsi="Calibri Light" w:cs="Calibri Light"/>
                    <w:color w:val="000000" w:themeColor="text1"/>
                    <w:szCs w:val="20"/>
                    <w:lang w:val="es-PE"/>
                  </w:rPr>
                  <w:fldChar w:fldCharType="separate"/>
                </w:r>
                <w:r w:rsidR="00FB03A5" w:rsidRPr="00FB03A5">
                  <w:rPr>
                    <w:rFonts w:ascii="Calibri Light" w:hAnsi="Calibri Light" w:cs="Calibri Light"/>
                    <w:noProof/>
                    <w:color w:val="000000" w:themeColor="text1"/>
                    <w:szCs w:val="20"/>
                    <w:lang w:val="es-PE"/>
                  </w:rPr>
                  <w:t>(28)</w:t>
                </w:r>
                <w:r w:rsidRPr="00B652A2">
                  <w:rPr>
                    <w:rFonts w:ascii="Calibri Light" w:hAnsi="Calibri Light" w:cs="Calibri Light"/>
                    <w:color w:val="000000" w:themeColor="text1"/>
                    <w:szCs w:val="20"/>
                    <w:lang w:val="es-PE"/>
                  </w:rPr>
                  <w:fldChar w:fldCharType="end"/>
                </w:r>
              </w:sdtContent>
            </w:sdt>
            <w:r w:rsidRPr="00B652A2">
              <w:rPr>
                <w:rFonts w:ascii="Calibri Light" w:hAnsi="Calibri Light" w:cs="Calibri Light"/>
                <w:color w:val="000000" w:themeColor="text1"/>
                <w:szCs w:val="20"/>
                <w:lang w:val="es-PE"/>
              </w:rPr>
              <w:t xml:space="preserve">. </w:t>
            </w:r>
          </w:p>
          <w:p w14:paraId="4726C224" w14:textId="5664D475" w:rsidR="00241D9E" w:rsidRPr="00B652A2" w:rsidRDefault="00241D9E" w:rsidP="001C4EA6">
            <w:pPr>
              <w:pStyle w:val="ListParagraph"/>
              <w:numPr>
                <w:ilvl w:val="0"/>
                <w:numId w:val="18"/>
              </w:numPr>
              <w:spacing w:after="0"/>
              <w:jc w:val="both"/>
              <w:rPr>
                <w:rFonts w:ascii="Calibri Light" w:hAnsi="Calibri Light" w:cs="Calibri Light"/>
                <w:color w:val="000000" w:themeColor="text1"/>
                <w:szCs w:val="20"/>
                <w:lang w:val="es-PE"/>
              </w:rPr>
            </w:pPr>
            <w:r w:rsidRPr="00B652A2">
              <w:rPr>
                <w:rFonts w:ascii="Calibri Light" w:hAnsi="Calibri Light" w:cs="Calibri Light"/>
                <w:color w:val="000000" w:themeColor="text1"/>
                <w:szCs w:val="20"/>
                <w:lang w:val="es-PE"/>
              </w:rPr>
              <w:t xml:space="preserve">Posteriormente en el año 2019 se establecio la NTS Nº152-MINSA/2019/DGIESP "norma técnica de salud para la implementación, funcionamiento y promoción de banco de leche humana en el Perú" la cual tiene como objetivo establecer los estándares, procesos técnicos y operativos para la implementación, funcionamiento y promoción de bancos de leche humana y centros de recolección de leche humana extraída y donada en el Perú. Esta norma de aplicación obligatoria en todos los establecimientos de salud públicos del Ministerio de Salud, </w:t>
            </w:r>
            <w:r w:rsidRPr="00B652A2">
              <w:rPr>
                <w:rFonts w:ascii="Calibri Light" w:hAnsi="Calibri Light" w:cs="Calibri Light"/>
                <w:color w:val="000000" w:themeColor="text1"/>
                <w:szCs w:val="20"/>
                <w:lang w:val="es-PE"/>
              </w:rPr>
              <w:lastRenderedPageBreak/>
              <w:t>ESSALUD, Sanidad de las Fuerzas Armadas y de la Policia Nacional asi como establecimientos de salud privados</w:t>
            </w:r>
            <w:sdt>
              <w:sdtPr>
                <w:rPr>
                  <w:rFonts w:ascii="Calibri Light" w:hAnsi="Calibri Light" w:cs="Calibri Light"/>
                  <w:color w:val="000000" w:themeColor="text1"/>
                  <w:szCs w:val="20"/>
                  <w:lang w:val="es-PE"/>
                </w:rPr>
                <w:id w:val="977347276"/>
                <w:citation/>
              </w:sdtPr>
              <w:sdtEndPr/>
              <w:sdtContent>
                <w:r w:rsidRPr="00B652A2">
                  <w:rPr>
                    <w:rFonts w:ascii="Calibri Light" w:hAnsi="Calibri Light" w:cs="Calibri Light"/>
                    <w:color w:val="000000" w:themeColor="text1"/>
                    <w:szCs w:val="20"/>
                    <w:lang w:val="es-PE"/>
                  </w:rPr>
                  <w:fldChar w:fldCharType="begin"/>
                </w:r>
                <w:r w:rsidRPr="00B652A2">
                  <w:rPr>
                    <w:rFonts w:ascii="Calibri Light" w:hAnsi="Calibri Light" w:cs="Calibri Light"/>
                    <w:color w:val="000000" w:themeColor="text1"/>
                    <w:szCs w:val="20"/>
                    <w:lang w:val="es-PE"/>
                  </w:rPr>
                  <w:instrText xml:space="preserve"> CITATION Min199 \l 10250 </w:instrText>
                </w:r>
                <w:r w:rsidRPr="00B652A2">
                  <w:rPr>
                    <w:rFonts w:ascii="Calibri Light" w:hAnsi="Calibri Light" w:cs="Calibri Light"/>
                    <w:color w:val="000000" w:themeColor="text1"/>
                    <w:szCs w:val="20"/>
                    <w:lang w:val="es-PE"/>
                  </w:rPr>
                  <w:fldChar w:fldCharType="separate"/>
                </w:r>
                <w:r w:rsidR="00FB03A5">
                  <w:rPr>
                    <w:rFonts w:ascii="Calibri Light" w:hAnsi="Calibri Light" w:cs="Calibri Light"/>
                    <w:noProof/>
                    <w:color w:val="000000" w:themeColor="text1"/>
                    <w:szCs w:val="20"/>
                    <w:lang w:val="es-PE"/>
                  </w:rPr>
                  <w:t xml:space="preserve"> </w:t>
                </w:r>
                <w:r w:rsidR="00FB03A5" w:rsidRPr="00FB03A5">
                  <w:rPr>
                    <w:rFonts w:ascii="Calibri Light" w:hAnsi="Calibri Light" w:cs="Calibri Light"/>
                    <w:noProof/>
                    <w:color w:val="000000" w:themeColor="text1"/>
                    <w:szCs w:val="20"/>
                    <w:lang w:val="es-PE"/>
                  </w:rPr>
                  <w:t>(29)</w:t>
                </w:r>
                <w:r w:rsidRPr="00B652A2">
                  <w:rPr>
                    <w:rFonts w:ascii="Calibri Light" w:hAnsi="Calibri Light" w:cs="Calibri Light"/>
                    <w:color w:val="000000" w:themeColor="text1"/>
                    <w:szCs w:val="20"/>
                    <w:lang w:val="es-PE"/>
                  </w:rPr>
                  <w:fldChar w:fldCharType="end"/>
                </w:r>
              </w:sdtContent>
            </w:sdt>
            <w:r w:rsidR="00B652A2">
              <w:rPr>
                <w:rFonts w:ascii="Calibri Light" w:hAnsi="Calibri Light" w:cs="Calibri Light"/>
                <w:color w:val="000000" w:themeColor="text1"/>
                <w:szCs w:val="20"/>
                <w:lang w:val="es-PE"/>
              </w:rPr>
              <w:t>.</w:t>
            </w:r>
          </w:p>
        </w:tc>
      </w:tr>
    </w:tbl>
    <w:p w14:paraId="55DC827E" w14:textId="77777777" w:rsidR="00064608" w:rsidRPr="00425E6C" w:rsidRDefault="00064608" w:rsidP="00064608">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EE6A5A" w:rsidRPr="000954AF" w14:paraId="33DA0CDC" w14:textId="77777777" w:rsidTr="001E1648">
        <w:trPr>
          <w:trHeight w:val="567"/>
        </w:trPr>
        <w:tc>
          <w:tcPr>
            <w:tcW w:w="5000" w:type="pct"/>
          </w:tcPr>
          <w:p w14:paraId="63E9F2B2" w14:textId="4D0AD37C" w:rsidR="00EE6A5A" w:rsidRPr="00E861B4" w:rsidRDefault="00E861B4" w:rsidP="001E1648">
            <w:pPr>
              <w:spacing w:after="0"/>
              <w:jc w:val="both"/>
              <w:rPr>
                <w:rFonts w:ascii="Calibri Light" w:hAnsi="Calibri Light" w:cs="Calibri Light"/>
                <w:color w:val="1F497D" w:themeColor="text2"/>
                <w:sz w:val="28"/>
                <w:lang w:val="es-PE"/>
              </w:rPr>
            </w:pPr>
            <w:bookmarkStart w:id="22" w:name="_Toc51110490"/>
            <w:r w:rsidRPr="00E861B4">
              <w:rPr>
                <w:rStyle w:val="Heading3Char"/>
                <w:rFonts w:ascii="Calibri Light" w:hAnsi="Calibri Light" w:cs="Calibri Light"/>
                <w:b/>
                <w:color w:val="1F497D" w:themeColor="text2"/>
                <w:sz w:val="28"/>
                <w:lang w:val="es-PE"/>
              </w:rPr>
              <w:t>INDICADOR LACTANCIA</w:t>
            </w:r>
            <w:r w:rsidR="00EE6A5A" w:rsidRPr="00E861B4">
              <w:rPr>
                <w:rStyle w:val="Heading3Char"/>
                <w:rFonts w:ascii="Calibri Light" w:hAnsi="Calibri Light" w:cs="Calibri Light"/>
                <w:b/>
                <w:color w:val="1F497D" w:themeColor="text2"/>
                <w:sz w:val="28"/>
                <w:lang w:val="es-PE"/>
              </w:rPr>
              <w:t xml:space="preserve"> 6:</w:t>
            </w:r>
            <w:bookmarkEnd w:id="22"/>
            <w:r w:rsidR="00EE6A5A" w:rsidRPr="00E861B4">
              <w:rPr>
                <w:rFonts w:ascii="Calibri Light" w:hAnsi="Calibri Light" w:cs="Calibri Light"/>
                <w:color w:val="1F497D" w:themeColor="text2"/>
                <w:sz w:val="28"/>
                <w:lang w:val="es-PE"/>
              </w:rPr>
              <w:t xml:space="preserve"> </w:t>
            </w:r>
          </w:p>
          <w:p w14:paraId="23C0BB31" w14:textId="3C257341" w:rsidR="00EE6A5A" w:rsidRPr="00E861B4" w:rsidRDefault="00E861B4" w:rsidP="001C4EA6">
            <w:pPr>
              <w:spacing w:after="0"/>
              <w:rPr>
                <w:rFonts w:ascii="Calibri Light" w:hAnsi="Calibri Light" w:cs="Calibri Light"/>
                <w:b/>
                <w:lang w:val="es-PE"/>
              </w:rPr>
            </w:pPr>
            <w:r w:rsidRPr="00E861B4">
              <w:rPr>
                <w:rFonts w:ascii="Calibri Light" w:hAnsi="Calibri Light" w:cs="Calibri Light"/>
                <w:b/>
                <w:lang w:val="es-PE"/>
              </w:rPr>
              <w:t>Las actividades comunitarias de divulgación y apoyo a la lactancia materna</w:t>
            </w:r>
            <w:r>
              <w:rPr>
                <w:rFonts w:ascii="Calibri Light" w:hAnsi="Calibri Light" w:cs="Calibri Light"/>
                <w:b/>
                <w:lang w:val="es-PE"/>
              </w:rPr>
              <w:t xml:space="preserve"> tienen una cobertura nacional.</w:t>
            </w:r>
          </w:p>
        </w:tc>
      </w:tr>
      <w:tr w:rsidR="00955BDA" w:rsidRPr="000954AF" w14:paraId="07038D0E" w14:textId="77777777" w:rsidTr="00606459">
        <w:tc>
          <w:tcPr>
            <w:tcW w:w="5000" w:type="pct"/>
          </w:tcPr>
          <w:p w14:paraId="6F0FFFBF" w14:textId="77777777" w:rsidR="00E81D45" w:rsidRPr="0098586D" w:rsidRDefault="00E81D45" w:rsidP="001C4EA6">
            <w:pPr>
              <w:spacing w:after="0"/>
              <w:rPr>
                <w:rFonts w:ascii="Calibri Light" w:hAnsi="Calibri Light" w:cs="Calibri Light"/>
                <w:b/>
                <w:color w:val="365F91" w:themeColor="accent1" w:themeShade="BF"/>
                <w:sz w:val="28"/>
                <w:szCs w:val="28"/>
                <w:lang w:val="es-PE"/>
              </w:rPr>
            </w:pPr>
            <w:r w:rsidRPr="00DD3B10">
              <w:rPr>
                <w:rFonts w:ascii="Calibri Light" w:hAnsi="Calibri Light" w:cs="Calibri Light"/>
                <w:b/>
                <w:color w:val="365F91" w:themeColor="accent1" w:themeShade="BF"/>
                <w:sz w:val="28"/>
                <w:szCs w:val="28"/>
                <w:lang w:val="es-PE"/>
              </w:rPr>
              <w:t>Evidenc</w:t>
            </w:r>
            <w:r>
              <w:rPr>
                <w:rFonts w:ascii="Calibri Light" w:hAnsi="Calibri Light" w:cs="Calibri Light"/>
                <w:b/>
                <w:color w:val="365F91" w:themeColor="accent1" w:themeShade="BF"/>
                <w:sz w:val="28"/>
                <w:szCs w:val="28"/>
                <w:lang w:val="es-PE"/>
              </w:rPr>
              <w:t>ia de implementación</w:t>
            </w:r>
          </w:p>
          <w:p w14:paraId="292CD72D" w14:textId="17B3A9C3" w:rsidR="00955BDA" w:rsidRPr="00C0348E" w:rsidRDefault="00C0348E" w:rsidP="001C4EA6">
            <w:pPr>
              <w:pStyle w:val="ListParagraph"/>
              <w:numPr>
                <w:ilvl w:val="0"/>
                <w:numId w:val="19"/>
              </w:numPr>
              <w:spacing w:after="0"/>
              <w:jc w:val="both"/>
              <w:rPr>
                <w:rFonts w:ascii="Calibri Light" w:hAnsi="Calibri Light" w:cs="Calibri Light"/>
                <w:color w:val="000000" w:themeColor="text1"/>
                <w:szCs w:val="20"/>
                <w:lang w:val="es-PE"/>
              </w:rPr>
            </w:pPr>
            <w:r w:rsidRPr="00C0348E">
              <w:rPr>
                <w:rFonts w:ascii="Calibri Light" w:hAnsi="Calibri Light" w:cs="Calibri Light"/>
                <w:color w:val="000000" w:themeColor="text1"/>
                <w:szCs w:val="20"/>
                <w:lang w:val="es-PE"/>
              </w:rPr>
              <w:t>La principal actividad de difusión y apoyo comunitario a la lactancia materna es la "Semana de la Lactancia Materna en Perú", que se celebra a nivel nacional la cuarta semana de agosto de cada año, establecida por la RM No 240-2000-SA / DM</w:t>
            </w:r>
            <w:sdt>
              <w:sdtPr>
                <w:rPr>
                  <w:lang w:val="es-PE"/>
                </w:rPr>
                <w:id w:val="-892110110"/>
                <w:citation/>
              </w:sdtPr>
              <w:sdtEndPr/>
              <w:sdtContent>
                <w:r w:rsidR="00C276B9" w:rsidRPr="00C0348E">
                  <w:rPr>
                    <w:rFonts w:ascii="Calibri Light" w:hAnsi="Calibri Light" w:cs="Calibri Light"/>
                    <w:color w:val="000000" w:themeColor="text1"/>
                    <w:szCs w:val="20"/>
                    <w:lang w:val="es-PE"/>
                  </w:rPr>
                  <w:fldChar w:fldCharType="begin"/>
                </w:r>
                <w:r w:rsidR="00C276B9" w:rsidRPr="00C0348E">
                  <w:rPr>
                    <w:rFonts w:ascii="Calibri Light" w:hAnsi="Calibri Light" w:cs="Calibri Light"/>
                    <w:color w:val="000000" w:themeColor="text1"/>
                    <w:szCs w:val="20"/>
                    <w:lang w:val="es-PE"/>
                  </w:rPr>
                  <w:instrText xml:space="preserve"> CITATION Min \l 10250 </w:instrText>
                </w:r>
                <w:r w:rsidR="00C276B9" w:rsidRPr="00C0348E">
                  <w:rPr>
                    <w:rFonts w:ascii="Calibri Light" w:hAnsi="Calibri Light" w:cs="Calibri Light"/>
                    <w:color w:val="000000" w:themeColor="text1"/>
                    <w:szCs w:val="20"/>
                    <w:lang w:val="es-PE"/>
                  </w:rPr>
                  <w:fldChar w:fldCharType="separate"/>
                </w:r>
                <w:r w:rsidR="00FB03A5">
                  <w:rPr>
                    <w:rFonts w:ascii="Calibri Light" w:hAnsi="Calibri Light" w:cs="Calibri Light"/>
                    <w:noProof/>
                    <w:color w:val="000000" w:themeColor="text1"/>
                    <w:szCs w:val="20"/>
                    <w:lang w:val="es-PE"/>
                  </w:rPr>
                  <w:t xml:space="preserve"> </w:t>
                </w:r>
                <w:r w:rsidR="00FB03A5" w:rsidRPr="00FB03A5">
                  <w:rPr>
                    <w:rFonts w:ascii="Calibri Light" w:hAnsi="Calibri Light" w:cs="Calibri Light"/>
                    <w:noProof/>
                    <w:color w:val="000000" w:themeColor="text1"/>
                    <w:szCs w:val="20"/>
                    <w:lang w:val="es-PE"/>
                  </w:rPr>
                  <w:t>(30)</w:t>
                </w:r>
                <w:r w:rsidR="00C276B9" w:rsidRPr="00C0348E">
                  <w:rPr>
                    <w:rFonts w:ascii="Calibri Light" w:hAnsi="Calibri Light" w:cs="Calibri Light"/>
                    <w:color w:val="000000" w:themeColor="text1"/>
                    <w:szCs w:val="20"/>
                    <w:lang w:val="es-PE"/>
                  </w:rPr>
                  <w:fldChar w:fldCharType="end"/>
                </w:r>
              </w:sdtContent>
            </w:sdt>
            <w:r w:rsidR="00BC30E9" w:rsidRPr="00C0348E">
              <w:rPr>
                <w:rFonts w:ascii="Calibri Light" w:hAnsi="Calibri Light" w:cs="Calibri Light"/>
                <w:color w:val="000000" w:themeColor="text1"/>
                <w:szCs w:val="20"/>
                <w:lang w:val="es-PE"/>
              </w:rPr>
              <w:t>.</w:t>
            </w:r>
            <w:r w:rsidR="00955BDA" w:rsidRPr="00C0348E">
              <w:rPr>
                <w:rFonts w:ascii="Calibri Light" w:hAnsi="Calibri Light" w:cs="Calibri Light"/>
                <w:color w:val="000000" w:themeColor="text1"/>
                <w:szCs w:val="20"/>
                <w:lang w:val="es-PE"/>
              </w:rPr>
              <w:t xml:space="preserve"> </w:t>
            </w:r>
          </w:p>
          <w:p w14:paraId="38479D9C" w14:textId="58873A99" w:rsidR="00955BDA" w:rsidRPr="00E81D45" w:rsidRDefault="00C0348E" w:rsidP="00E81D45">
            <w:pPr>
              <w:pStyle w:val="ListParagraph"/>
              <w:numPr>
                <w:ilvl w:val="0"/>
                <w:numId w:val="19"/>
              </w:numPr>
              <w:jc w:val="both"/>
              <w:rPr>
                <w:rFonts w:ascii="Calibri Light" w:hAnsi="Calibri Light" w:cs="Calibri Light"/>
                <w:color w:val="000000" w:themeColor="text1"/>
                <w:szCs w:val="20"/>
                <w:lang w:val="es-PE"/>
              </w:rPr>
            </w:pPr>
            <w:r w:rsidRPr="00C0348E">
              <w:rPr>
                <w:rFonts w:ascii="Calibri Light" w:hAnsi="Calibri Light" w:cs="Calibri Light"/>
                <w:color w:val="000000" w:themeColor="text1"/>
                <w:szCs w:val="20"/>
                <w:lang w:val="es-PE"/>
              </w:rPr>
              <w:t>En 2014, se aprobó la Guía Técnica para la implementación de grupos de apoyo comunal para promover y proteger la lactancia materna exitosa, RM 260-2014 / MINSA</w:t>
            </w:r>
            <w:r w:rsidR="00E81D45">
              <w:rPr>
                <w:rFonts w:ascii="Calibri Light" w:hAnsi="Calibri Light" w:cs="Calibri Light"/>
                <w:color w:val="000000" w:themeColor="text1"/>
                <w:szCs w:val="20"/>
                <w:lang w:val="es-PE"/>
              </w:rPr>
              <w:t xml:space="preserve">, </w:t>
            </w:r>
            <w:r w:rsidR="00E81D45">
              <w:rPr>
                <w:rFonts w:ascii="Calibri Light" w:hAnsi="Calibri Light"/>
                <w:szCs w:val="20"/>
                <w:lang w:val="es-PE"/>
              </w:rPr>
              <w:t>esta guia técnica posee</w:t>
            </w:r>
            <w:r w:rsidR="00E81D45" w:rsidRPr="00E861B4">
              <w:rPr>
                <w:rFonts w:ascii="Calibri Light" w:hAnsi="Calibri Light"/>
                <w:szCs w:val="20"/>
                <w:lang w:val="es-PE"/>
              </w:rPr>
              <w:t xml:space="preserve"> una tercera edición 2019, que f</w:t>
            </w:r>
            <w:r w:rsidR="00E81D45">
              <w:rPr>
                <w:rFonts w:ascii="Calibri Light" w:hAnsi="Calibri Light"/>
                <w:szCs w:val="20"/>
                <w:lang w:val="es-PE"/>
              </w:rPr>
              <w:t>ue considerada en esta revisión</w:t>
            </w:r>
            <w:r w:rsidR="00E81D45">
              <w:rPr>
                <w:rFonts w:ascii="Calibri Light" w:hAnsi="Calibri Light" w:cs="Calibri Light"/>
                <w:color w:val="000000" w:themeColor="text1"/>
                <w:szCs w:val="20"/>
                <w:lang w:val="es-PE"/>
              </w:rPr>
              <w:t xml:space="preserve">, el documento </w:t>
            </w:r>
            <w:r w:rsidRPr="00E81D45">
              <w:rPr>
                <w:rFonts w:ascii="Calibri Light" w:hAnsi="Calibri Light" w:cs="Calibri Light"/>
                <w:color w:val="000000" w:themeColor="text1"/>
                <w:szCs w:val="20"/>
                <w:lang w:val="es-PE"/>
              </w:rPr>
              <w:t>establece disposiciones técnicas estándar para el personal de salud con el fin de promover la implementación de grupos de apoyo comunitari</w:t>
            </w:r>
            <w:r w:rsidRPr="008E4B82">
              <w:rPr>
                <w:rFonts w:ascii="Calibri Light" w:hAnsi="Calibri Light" w:cs="Calibri Light"/>
                <w:color w:val="000000" w:themeColor="text1"/>
                <w:szCs w:val="20"/>
                <w:lang w:val="es-PE"/>
              </w:rPr>
              <w:t xml:space="preserve">o que promuevan y protejan la lactancia materna exitosa </w:t>
            </w:r>
            <w:sdt>
              <w:sdtPr>
                <w:rPr>
                  <w:lang w:val="es-PE"/>
                </w:rPr>
                <w:id w:val="-1319107669"/>
                <w:citation/>
              </w:sdtPr>
              <w:sdtEndPr/>
              <w:sdtContent>
                <w:r w:rsidR="00C276B9" w:rsidRPr="00E81D45">
                  <w:rPr>
                    <w:rFonts w:ascii="Calibri Light" w:hAnsi="Calibri Light" w:cs="Calibri Light"/>
                    <w:color w:val="000000" w:themeColor="text1"/>
                    <w:szCs w:val="20"/>
                    <w:lang w:val="es-PE"/>
                  </w:rPr>
                  <w:fldChar w:fldCharType="begin"/>
                </w:r>
                <w:r w:rsidR="00A34B3D" w:rsidRPr="001A79B5">
                  <w:rPr>
                    <w:rFonts w:ascii="Calibri Light" w:hAnsi="Calibri Light" w:cs="Calibri Light"/>
                    <w:color w:val="000000" w:themeColor="text1"/>
                    <w:szCs w:val="20"/>
                    <w:lang w:val="es-PE"/>
                  </w:rPr>
                  <w:instrText xml:space="preserve">CITATION Min141 \l 10250 </w:instrText>
                </w:r>
                <w:r w:rsidR="00C276B9" w:rsidRPr="00E81D45">
                  <w:rPr>
                    <w:rFonts w:ascii="Calibri Light" w:hAnsi="Calibri Light" w:cs="Calibri Light"/>
                    <w:color w:val="000000" w:themeColor="text1"/>
                    <w:szCs w:val="20"/>
                    <w:lang w:val="es-PE"/>
                  </w:rPr>
                  <w:fldChar w:fldCharType="separate"/>
                </w:r>
                <w:r w:rsidR="00FB03A5" w:rsidRPr="00FB03A5">
                  <w:rPr>
                    <w:rFonts w:ascii="Calibri Light" w:hAnsi="Calibri Light" w:cs="Calibri Light"/>
                    <w:noProof/>
                    <w:color w:val="000000" w:themeColor="text1"/>
                    <w:szCs w:val="20"/>
                    <w:lang w:val="es-PE"/>
                  </w:rPr>
                  <w:t>(31)</w:t>
                </w:r>
                <w:r w:rsidR="00C276B9" w:rsidRPr="00E81D45">
                  <w:rPr>
                    <w:rFonts w:ascii="Calibri Light" w:hAnsi="Calibri Light" w:cs="Calibri Light"/>
                    <w:color w:val="000000" w:themeColor="text1"/>
                    <w:szCs w:val="20"/>
                    <w:lang w:val="es-PE"/>
                  </w:rPr>
                  <w:fldChar w:fldCharType="end"/>
                </w:r>
              </w:sdtContent>
            </w:sdt>
            <w:r w:rsidR="00955BDA" w:rsidRPr="00E81D45">
              <w:rPr>
                <w:rFonts w:ascii="Calibri Light" w:hAnsi="Calibri Light" w:cs="Calibri Light"/>
                <w:color w:val="000000" w:themeColor="text1"/>
                <w:szCs w:val="20"/>
                <w:lang w:val="es-PE"/>
              </w:rPr>
              <w:t>.</w:t>
            </w:r>
          </w:p>
          <w:p w14:paraId="2E762F5B" w14:textId="1A17D20D" w:rsidR="00955BDA" w:rsidRPr="00C0348E" w:rsidRDefault="00C0348E" w:rsidP="00A560F3">
            <w:pPr>
              <w:pStyle w:val="ListParagraph"/>
              <w:numPr>
                <w:ilvl w:val="0"/>
                <w:numId w:val="19"/>
              </w:numPr>
              <w:jc w:val="both"/>
              <w:rPr>
                <w:rFonts w:ascii="Calibri Light" w:hAnsi="Calibri Light" w:cs="Calibri Light"/>
                <w:color w:val="000000" w:themeColor="text1"/>
                <w:szCs w:val="20"/>
                <w:lang w:val="es-PE"/>
              </w:rPr>
            </w:pPr>
            <w:r w:rsidRPr="00C0348E">
              <w:rPr>
                <w:rFonts w:ascii="Calibri Light" w:hAnsi="Calibri Light" w:cs="Calibri Light"/>
                <w:color w:val="000000" w:themeColor="text1"/>
                <w:szCs w:val="20"/>
                <w:lang w:val="es-PE"/>
              </w:rPr>
              <w:t>En 2018 se aprueban los procedimientos para el cumplimiento de las 6 metas y la asignación de recursos del "Programa de Incentivos para el Mejoramiento de la Gestión Municipal".  De las 6 metas del Programa de Incentivos, la meta 4 es la que tiene la mayor distribución de recursos y es la única relacionada con el Ministerio de Salud</w:t>
            </w:r>
            <w:sdt>
              <w:sdtPr>
                <w:rPr>
                  <w:lang w:val="en-US"/>
                </w:rPr>
                <w:id w:val="785159454"/>
                <w:citation/>
              </w:sdtPr>
              <w:sdtEndPr/>
              <w:sdtContent>
                <w:r w:rsidR="00CC2463" w:rsidRPr="00C0348E">
                  <w:rPr>
                    <w:rFonts w:ascii="Calibri Light" w:hAnsi="Calibri Light" w:cs="Calibri Light"/>
                    <w:color w:val="000000" w:themeColor="text1"/>
                    <w:szCs w:val="20"/>
                    <w:lang w:val="en-US"/>
                  </w:rPr>
                  <w:fldChar w:fldCharType="begin"/>
                </w:r>
                <w:r w:rsidR="00CC2463" w:rsidRPr="00C0348E">
                  <w:rPr>
                    <w:rFonts w:ascii="Calibri Light" w:hAnsi="Calibri Light" w:cs="Calibri Light"/>
                    <w:color w:val="000000" w:themeColor="text1"/>
                    <w:szCs w:val="20"/>
                    <w:lang w:val="es-PE"/>
                  </w:rPr>
                  <w:instrText xml:space="preserve">CITATION htt \l 10250 </w:instrText>
                </w:r>
                <w:r w:rsidR="00CC2463" w:rsidRPr="00C0348E">
                  <w:rPr>
                    <w:rFonts w:ascii="Calibri Light" w:hAnsi="Calibri Light" w:cs="Calibri Light"/>
                    <w:color w:val="000000" w:themeColor="text1"/>
                    <w:szCs w:val="20"/>
                    <w:lang w:val="en-US"/>
                  </w:rPr>
                  <w:fldChar w:fldCharType="separate"/>
                </w:r>
                <w:r w:rsidR="00FB03A5">
                  <w:rPr>
                    <w:rFonts w:ascii="Calibri Light" w:hAnsi="Calibri Light" w:cs="Calibri Light"/>
                    <w:noProof/>
                    <w:color w:val="000000" w:themeColor="text1"/>
                    <w:szCs w:val="20"/>
                    <w:lang w:val="es-PE"/>
                  </w:rPr>
                  <w:t xml:space="preserve"> </w:t>
                </w:r>
                <w:r w:rsidR="00FB03A5" w:rsidRPr="00FB03A5">
                  <w:rPr>
                    <w:rFonts w:ascii="Calibri Light" w:hAnsi="Calibri Light" w:cs="Calibri Light"/>
                    <w:noProof/>
                    <w:color w:val="000000" w:themeColor="text1"/>
                    <w:szCs w:val="20"/>
                    <w:lang w:val="es-PE"/>
                  </w:rPr>
                  <w:t>(32)</w:t>
                </w:r>
                <w:r w:rsidR="00CC2463" w:rsidRPr="00C0348E">
                  <w:rPr>
                    <w:rFonts w:ascii="Calibri Light" w:hAnsi="Calibri Light" w:cs="Calibri Light"/>
                    <w:color w:val="000000" w:themeColor="text1"/>
                    <w:szCs w:val="20"/>
                    <w:lang w:val="en-US"/>
                  </w:rPr>
                  <w:fldChar w:fldCharType="end"/>
                </w:r>
              </w:sdtContent>
            </w:sdt>
            <w:r w:rsidR="005B51AD" w:rsidRPr="00C0348E">
              <w:rPr>
                <w:rFonts w:ascii="Calibri Light" w:hAnsi="Calibri Light" w:cs="Calibri Light"/>
                <w:color w:val="000000" w:themeColor="text1"/>
                <w:szCs w:val="20"/>
                <w:lang w:val="es-PE"/>
              </w:rPr>
              <w:t xml:space="preserve">. </w:t>
            </w:r>
            <w:r w:rsidR="00A560F3" w:rsidRPr="00A560F3">
              <w:rPr>
                <w:rFonts w:ascii="Calibri Light" w:hAnsi="Calibri Light" w:cs="Calibri Light"/>
                <w:color w:val="000000" w:themeColor="text1"/>
                <w:szCs w:val="20"/>
                <w:lang w:val="es-PE"/>
              </w:rPr>
              <w:t xml:space="preserve">Recientemente, en el marco de la implementación de la Meta 4: "Acciones de los municipios para promover la adecuada nutrición, </w:t>
            </w:r>
            <w:r w:rsidR="00A560F3" w:rsidRPr="0079210C">
              <w:rPr>
                <w:rFonts w:ascii="Calibri Light" w:hAnsi="Calibri Light" w:cs="Calibri Light"/>
                <w:color w:val="000000" w:themeColor="text1"/>
                <w:szCs w:val="20"/>
                <w:lang w:val="es-PE"/>
              </w:rPr>
              <w:t xml:space="preserve">prevención y reducción de la anemia", se aprobó la Guía para el cumplimiento de las visitas domiciliarias de </w:t>
            </w:r>
            <w:r w:rsidR="002D5177" w:rsidRPr="0079210C">
              <w:rPr>
                <w:rFonts w:ascii="Calibri Light" w:hAnsi="Calibri Light" w:cs="Calibri Light"/>
                <w:color w:val="000000" w:themeColor="text1"/>
                <w:szCs w:val="20"/>
                <w:lang w:val="es-PE"/>
              </w:rPr>
              <w:t>los actores</w:t>
            </w:r>
            <w:r w:rsidR="00A560F3" w:rsidRPr="0079210C">
              <w:rPr>
                <w:rFonts w:ascii="Calibri Light" w:hAnsi="Calibri Light" w:cs="Calibri Light"/>
                <w:color w:val="000000" w:themeColor="text1"/>
                <w:szCs w:val="20"/>
                <w:lang w:val="es-PE"/>
              </w:rPr>
              <w:t xml:space="preserve"> sociales</w:t>
            </w:r>
            <w:r w:rsidR="00A560F3" w:rsidRPr="00A560F3">
              <w:rPr>
                <w:rFonts w:ascii="Calibri Light" w:hAnsi="Calibri Light" w:cs="Calibri Light"/>
                <w:color w:val="000000" w:themeColor="text1"/>
                <w:szCs w:val="20"/>
                <w:lang w:val="es-PE"/>
              </w:rPr>
              <w:t xml:space="preserve">. En el Anexo 5, los mensajes clave considerados son los relacionados con el refuerzo de las prácticas de lactancia materna para los niños de 4 a 5 </w:t>
            </w:r>
            <w:r w:rsidR="00A560F3">
              <w:rPr>
                <w:rFonts w:ascii="Calibri Light" w:hAnsi="Calibri Light" w:cs="Calibri Light"/>
                <w:color w:val="000000" w:themeColor="text1"/>
                <w:szCs w:val="20"/>
                <w:lang w:val="es-PE"/>
              </w:rPr>
              <w:t>meses y de 6 a 11 meses de edad</w:t>
            </w:r>
            <w:sdt>
              <w:sdtPr>
                <w:rPr>
                  <w:color w:val="000000"/>
                  <w:lang w:val="es-PE"/>
                </w:rPr>
                <w:id w:val="-895807598"/>
                <w:citation/>
              </w:sdtPr>
              <w:sdtEndPr/>
              <w:sdtContent>
                <w:r w:rsidR="000E6202" w:rsidRPr="00C0348E">
                  <w:rPr>
                    <w:rFonts w:ascii="Calibri Light" w:hAnsi="Calibri Light" w:cs="Calibri Light"/>
                    <w:color w:val="000000"/>
                    <w:lang w:val="es-PE"/>
                  </w:rPr>
                  <w:fldChar w:fldCharType="begin"/>
                </w:r>
                <w:r w:rsidR="002F472D" w:rsidRPr="00A560F3">
                  <w:rPr>
                    <w:rFonts w:ascii="Calibri Light" w:hAnsi="Calibri Light" w:cs="Calibri Light"/>
                    <w:color w:val="000000"/>
                    <w:lang w:val="es-PE"/>
                  </w:rPr>
                  <w:instrText xml:space="preserve">CITATION MIN19 \l 10250 </w:instrText>
                </w:r>
                <w:r w:rsidR="000E6202" w:rsidRPr="00C0348E">
                  <w:rPr>
                    <w:rFonts w:ascii="Calibri Light" w:hAnsi="Calibri Light" w:cs="Calibri Light"/>
                    <w:color w:val="000000"/>
                    <w:lang w:val="es-PE"/>
                  </w:rPr>
                  <w:fldChar w:fldCharType="separate"/>
                </w:r>
                <w:r w:rsidR="00FB03A5">
                  <w:rPr>
                    <w:rFonts w:ascii="Calibri Light" w:hAnsi="Calibri Light" w:cs="Calibri Light"/>
                    <w:noProof/>
                    <w:color w:val="000000"/>
                    <w:lang w:val="es-PE"/>
                  </w:rPr>
                  <w:t xml:space="preserve"> </w:t>
                </w:r>
                <w:r w:rsidR="00FB03A5" w:rsidRPr="00FB03A5">
                  <w:rPr>
                    <w:rFonts w:ascii="Calibri Light" w:hAnsi="Calibri Light" w:cs="Calibri Light"/>
                    <w:noProof/>
                    <w:color w:val="000000"/>
                    <w:lang w:val="es-PE"/>
                  </w:rPr>
                  <w:t>(33)</w:t>
                </w:r>
                <w:r w:rsidR="000E6202" w:rsidRPr="00C0348E">
                  <w:rPr>
                    <w:rFonts w:ascii="Calibri Light" w:hAnsi="Calibri Light" w:cs="Calibri Light"/>
                    <w:color w:val="000000"/>
                    <w:lang w:val="es-PE"/>
                  </w:rPr>
                  <w:fldChar w:fldCharType="end"/>
                </w:r>
              </w:sdtContent>
            </w:sdt>
            <w:r w:rsidR="00955BDA" w:rsidRPr="00C0348E">
              <w:rPr>
                <w:rFonts w:ascii="Calibri Light" w:hAnsi="Calibri Light" w:cs="Calibri Light"/>
                <w:color w:val="000000"/>
                <w:lang w:val="es-PE"/>
              </w:rPr>
              <w:t>.</w:t>
            </w:r>
          </w:p>
        </w:tc>
      </w:tr>
    </w:tbl>
    <w:p w14:paraId="5D6A28E6" w14:textId="77777777" w:rsidR="00520D22" w:rsidRPr="00DD3B10" w:rsidRDefault="00520D22" w:rsidP="008A4B1F">
      <w:pPr>
        <w:spacing w:after="0" w:line="240" w:lineRule="auto"/>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8A4B1F" w:rsidRPr="000954AF" w14:paraId="447EF61F" w14:textId="77777777" w:rsidTr="001E1648">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54C3A506" w14:textId="0B147870" w:rsidR="00165A51" w:rsidRPr="00270F1E" w:rsidRDefault="00A560F3" w:rsidP="001E1648">
            <w:pPr>
              <w:pStyle w:val="Heading2"/>
              <w:outlineLvl w:val="1"/>
              <w:rPr>
                <w:rFonts w:ascii="Calibri Light" w:hAnsi="Calibri Light" w:cs="Calibri Light"/>
                <w:szCs w:val="28"/>
                <w:lang w:val="es-PE"/>
              </w:rPr>
            </w:pPr>
            <w:bookmarkStart w:id="23" w:name="_Toc39329329"/>
            <w:bookmarkStart w:id="24" w:name="_Toc51110491"/>
            <w:r w:rsidRPr="00A560F3">
              <w:rPr>
                <w:rStyle w:val="Heading2Char"/>
                <w:rFonts w:ascii="Calibri Light" w:hAnsi="Calibri Light" w:cs="Calibri Light"/>
                <w:b/>
                <w:szCs w:val="28"/>
                <w:lang w:val="es-PE"/>
              </w:rPr>
              <w:t>DOMI</w:t>
            </w:r>
            <w:r w:rsidR="00741D3F" w:rsidRPr="00A560F3">
              <w:rPr>
                <w:rStyle w:val="Heading2Char"/>
                <w:rFonts w:ascii="Calibri Light" w:hAnsi="Calibri Light" w:cs="Calibri Light"/>
                <w:b/>
                <w:szCs w:val="28"/>
                <w:lang w:val="es-PE"/>
              </w:rPr>
              <w:t>N</w:t>
            </w:r>
            <w:r w:rsidRPr="00A560F3">
              <w:rPr>
                <w:rStyle w:val="Heading2Char"/>
                <w:rFonts w:ascii="Calibri Light" w:hAnsi="Calibri Light" w:cs="Calibri Light"/>
                <w:b/>
                <w:szCs w:val="28"/>
                <w:lang w:val="es-PE"/>
              </w:rPr>
              <w:t>IO</w:t>
            </w:r>
            <w:r w:rsidR="00741D3F" w:rsidRPr="00A560F3">
              <w:rPr>
                <w:rStyle w:val="Heading2Char"/>
                <w:rFonts w:ascii="Calibri Light" w:hAnsi="Calibri Light" w:cs="Calibri Light"/>
                <w:b/>
                <w:szCs w:val="28"/>
                <w:lang w:val="es-PE"/>
              </w:rPr>
              <w:t xml:space="preserve"> 2: </w:t>
            </w:r>
            <w:bookmarkEnd w:id="23"/>
            <w:r w:rsidR="00270F1E" w:rsidRPr="00270F1E">
              <w:rPr>
                <w:rFonts w:ascii="Calibri Light" w:hAnsi="Calibri Light" w:cs="Calibri Light"/>
                <w:szCs w:val="28"/>
                <w:lang w:val="es-PE"/>
              </w:rPr>
              <w:t>PROMOCIÓN DE UNA ADECUADA ALIMENTACIÓN TEMPRANA Y COMPLEMENTARIA EN INFANTES.</w:t>
            </w:r>
            <w:bookmarkEnd w:id="24"/>
            <w:r w:rsidR="00270F1E" w:rsidRPr="00270F1E">
              <w:rPr>
                <w:rFonts w:ascii="Calibri Light" w:hAnsi="Calibri Light" w:cs="Calibri Light"/>
                <w:szCs w:val="28"/>
                <w:lang w:val="es-PE"/>
              </w:rPr>
              <w:t xml:space="preserve"> </w:t>
            </w:r>
          </w:p>
          <w:p w14:paraId="5EA39459" w14:textId="1373FD5F" w:rsidR="008A4B1F" w:rsidRPr="00A560F3" w:rsidRDefault="00A560F3" w:rsidP="00DD2A41">
            <w:pPr>
              <w:spacing w:after="0"/>
              <w:jc w:val="both"/>
              <w:rPr>
                <w:rFonts w:ascii="Calibri Light" w:hAnsi="Calibri Light" w:cs="Calibri Light"/>
                <w:lang w:val="es-PE"/>
              </w:rPr>
            </w:pPr>
            <w:r w:rsidRPr="00A560F3">
              <w:rPr>
                <w:rFonts w:ascii="Calibri Light" w:hAnsi="Calibri Light" w:cs="Calibri Light"/>
                <w:lang w:val="es-PE"/>
              </w:rPr>
              <w:t>Existe una política integral implementada por el gobierno para mejorar la adecuación de la alimentación complementaria en</w:t>
            </w:r>
            <w:r w:rsidR="008E4B82">
              <w:rPr>
                <w:rFonts w:ascii="Calibri Light" w:hAnsi="Calibri Light" w:cs="Calibri Light"/>
                <w:lang w:val="es-PE"/>
              </w:rPr>
              <w:t xml:space="preserve"> infantes y niños menores de 2 años</w:t>
            </w:r>
            <w:r w:rsidRPr="00A560F3">
              <w:rPr>
                <w:rFonts w:ascii="Calibri Light" w:hAnsi="Calibri Light" w:cs="Calibri Light"/>
                <w:lang w:val="es-PE"/>
              </w:rPr>
              <w:t>. La adecuación de la alimentación complementaria se refiere a una alimentación oportuna, adecuad</w:t>
            </w:r>
            <w:r>
              <w:rPr>
                <w:rFonts w:ascii="Calibri Light" w:hAnsi="Calibri Light" w:cs="Calibri Light"/>
                <w:lang w:val="es-PE"/>
              </w:rPr>
              <w:t>a, segura y apropiada</w:t>
            </w:r>
            <w:r w:rsidR="00F24FE0">
              <w:rPr>
                <w:rFonts w:ascii="Calibri Light" w:hAnsi="Calibri Light" w:cs="Calibri Light"/>
                <w:lang w:val="es-PE"/>
              </w:rPr>
              <w:t xml:space="preserve"> para niños y niñas entre 6 y 23 meses de edad</w:t>
            </w:r>
            <w:r>
              <w:rPr>
                <w:rFonts w:ascii="Calibri Light" w:hAnsi="Calibri Light" w:cs="Calibri Light"/>
                <w:lang w:val="es-PE"/>
              </w:rPr>
              <w:t>.</w:t>
            </w:r>
          </w:p>
        </w:tc>
      </w:tr>
      <w:tr w:rsidR="008A4B1F" w:rsidRPr="000954AF" w14:paraId="7E7F1D4E" w14:textId="77777777" w:rsidTr="001662C3">
        <w:tc>
          <w:tcPr>
            <w:tcW w:w="5000" w:type="pct"/>
            <w:tcBorders>
              <w:top w:val="single" w:sz="4" w:space="0" w:color="auto"/>
              <w:left w:val="single" w:sz="4" w:space="0" w:color="auto"/>
              <w:bottom w:val="single" w:sz="4" w:space="0" w:color="auto"/>
              <w:right w:val="single" w:sz="4" w:space="0" w:color="auto"/>
            </w:tcBorders>
          </w:tcPr>
          <w:p w14:paraId="55B4CA4B" w14:textId="480938FC" w:rsidR="008A4B1F" w:rsidRPr="00A560F3" w:rsidRDefault="00A560F3" w:rsidP="00FF4688">
            <w:pPr>
              <w:pStyle w:val="Heading3"/>
              <w:outlineLvl w:val="2"/>
              <w:rPr>
                <w:rFonts w:ascii="Calibri Light" w:hAnsi="Calibri Light" w:cs="Calibri Light"/>
                <w:b/>
                <w:color w:val="1F497D" w:themeColor="text2"/>
                <w:sz w:val="28"/>
                <w:szCs w:val="20"/>
                <w:lang w:val="es-PE" w:eastAsia="en-NZ"/>
              </w:rPr>
            </w:pPr>
            <w:bookmarkStart w:id="25" w:name="_Toc51110492"/>
            <w:r w:rsidRPr="00A560F3">
              <w:rPr>
                <w:rFonts w:ascii="Calibri Light" w:hAnsi="Calibri Light" w:cs="Calibri Light"/>
                <w:b/>
                <w:color w:val="1F497D" w:themeColor="text2"/>
                <w:sz w:val="28"/>
                <w:lang w:val="es-PE" w:eastAsia="en-NZ"/>
              </w:rPr>
              <w:t>INDICADOR ALIMENTACIÓN COMPLEMENTARIA</w:t>
            </w:r>
            <w:r w:rsidR="00257336" w:rsidRPr="00A560F3">
              <w:rPr>
                <w:rFonts w:ascii="Calibri Light" w:hAnsi="Calibri Light" w:cs="Calibri Light"/>
                <w:b/>
                <w:color w:val="1F497D" w:themeColor="text2"/>
                <w:sz w:val="28"/>
                <w:lang w:val="es-PE" w:eastAsia="en-NZ"/>
              </w:rPr>
              <w:t xml:space="preserve"> </w:t>
            </w:r>
            <w:r w:rsidR="00741D3F" w:rsidRPr="00A560F3">
              <w:rPr>
                <w:rFonts w:ascii="Calibri Light" w:hAnsi="Calibri Light" w:cs="Calibri Light"/>
                <w:b/>
                <w:color w:val="1F497D" w:themeColor="text2"/>
                <w:sz w:val="28"/>
                <w:lang w:val="es-PE" w:eastAsia="en-NZ"/>
              </w:rPr>
              <w:t>1:</w:t>
            </w:r>
            <w:bookmarkEnd w:id="25"/>
          </w:p>
          <w:p w14:paraId="13C18095" w14:textId="4396A7E6" w:rsidR="008A4B1F" w:rsidRPr="00A879FC" w:rsidRDefault="00A560F3" w:rsidP="00A879FC">
            <w:pPr>
              <w:pStyle w:val="ListParagraph"/>
              <w:numPr>
                <w:ilvl w:val="0"/>
                <w:numId w:val="41"/>
              </w:numPr>
              <w:spacing w:after="0"/>
              <w:jc w:val="both"/>
              <w:rPr>
                <w:rFonts w:ascii="Calibri Light" w:hAnsi="Calibri Light" w:cs="Calibri Light"/>
                <w:b/>
                <w:color w:val="000000"/>
                <w:szCs w:val="20"/>
                <w:lang w:val="es-PE" w:eastAsia="en-NZ"/>
              </w:rPr>
            </w:pPr>
            <w:r w:rsidRPr="00A879FC">
              <w:rPr>
                <w:rFonts w:ascii="Calibri Light" w:hAnsi="Calibri Light" w:cs="Calibri Light"/>
                <w:b/>
                <w:color w:val="000000"/>
                <w:szCs w:val="20"/>
                <w:lang w:val="es-PE" w:eastAsia="en-NZ"/>
              </w:rPr>
              <w:t xml:space="preserve">Se </w:t>
            </w:r>
            <w:r w:rsidR="00270F1E" w:rsidRPr="00A879FC">
              <w:rPr>
                <w:rFonts w:ascii="Calibri Light" w:hAnsi="Calibri Light" w:cs="Calibri Light"/>
                <w:b/>
                <w:color w:val="000000"/>
                <w:szCs w:val="20"/>
                <w:lang w:val="es-PE" w:eastAsia="en-NZ"/>
              </w:rPr>
              <w:t xml:space="preserve">ha adoptado </w:t>
            </w:r>
            <w:r w:rsidRPr="00A879FC">
              <w:rPr>
                <w:rFonts w:ascii="Calibri Light" w:hAnsi="Calibri Light" w:cs="Calibri Light"/>
                <w:b/>
                <w:color w:val="000000"/>
                <w:szCs w:val="20"/>
                <w:lang w:val="es-PE" w:eastAsia="en-NZ"/>
              </w:rPr>
              <w:t xml:space="preserve">oficialmente una política nacional de alimentación de </w:t>
            </w:r>
            <w:r w:rsidR="00270F1E" w:rsidRPr="00A879FC">
              <w:rPr>
                <w:rFonts w:ascii="Calibri Light" w:hAnsi="Calibri Light" w:cs="Calibri Light"/>
                <w:b/>
                <w:color w:val="000000"/>
                <w:szCs w:val="20"/>
                <w:lang w:val="es-PE" w:eastAsia="en-NZ"/>
              </w:rPr>
              <w:t>infantes y niños menores de 2 años</w:t>
            </w:r>
            <w:r w:rsidR="008A4B1F" w:rsidRPr="00A879FC">
              <w:rPr>
                <w:rFonts w:ascii="Calibri Light" w:hAnsi="Calibri Light" w:cs="Calibri Light"/>
                <w:b/>
                <w:color w:val="000000"/>
                <w:szCs w:val="20"/>
                <w:lang w:val="es-PE" w:eastAsia="en-NZ"/>
              </w:rPr>
              <w:t>.</w:t>
            </w:r>
          </w:p>
          <w:p w14:paraId="016E85BC" w14:textId="3E59C258" w:rsidR="008A4B1F" w:rsidRPr="00A879FC" w:rsidRDefault="00A560F3" w:rsidP="00A879FC">
            <w:pPr>
              <w:pStyle w:val="ListParagraph"/>
              <w:numPr>
                <w:ilvl w:val="0"/>
                <w:numId w:val="41"/>
              </w:numPr>
              <w:tabs>
                <w:tab w:val="left" w:pos="426"/>
              </w:tabs>
              <w:spacing w:after="0"/>
              <w:jc w:val="both"/>
              <w:rPr>
                <w:rFonts w:ascii="Calibri Light" w:hAnsi="Calibri Light" w:cs="Calibri Light"/>
                <w:b/>
                <w:color w:val="000000"/>
                <w:szCs w:val="20"/>
                <w:lang w:val="es-PE" w:eastAsia="en-NZ"/>
              </w:rPr>
            </w:pPr>
            <w:r w:rsidRPr="00A879FC">
              <w:rPr>
                <w:rFonts w:ascii="Calibri Light" w:hAnsi="Calibri Light" w:cs="Calibri Light"/>
                <w:b/>
                <w:color w:val="000000"/>
                <w:szCs w:val="20"/>
                <w:lang w:val="es-PE" w:eastAsia="en-NZ"/>
              </w:rPr>
              <w:t>Existe un plan de acción nacional para la</w:t>
            </w:r>
            <w:r w:rsidR="00270F1E" w:rsidRPr="00A879FC">
              <w:rPr>
                <w:rFonts w:ascii="Calibri Light" w:hAnsi="Calibri Light" w:cs="Calibri Light"/>
                <w:b/>
                <w:color w:val="000000"/>
                <w:szCs w:val="20"/>
                <w:lang w:val="es-PE" w:eastAsia="en-NZ"/>
              </w:rPr>
              <w:t xml:space="preserve"> promoción</w:t>
            </w:r>
            <w:r w:rsidR="00904F57" w:rsidRPr="00A879FC">
              <w:rPr>
                <w:rFonts w:ascii="Calibri Light" w:hAnsi="Calibri Light" w:cs="Calibri Light"/>
                <w:b/>
                <w:color w:val="000000"/>
                <w:szCs w:val="20"/>
                <w:lang w:val="es-PE" w:eastAsia="en-NZ"/>
              </w:rPr>
              <w:t xml:space="preserve"> de una </w:t>
            </w:r>
            <w:r w:rsidRPr="00A879FC">
              <w:rPr>
                <w:rFonts w:ascii="Calibri Light" w:hAnsi="Calibri Light" w:cs="Calibri Light"/>
                <w:b/>
                <w:color w:val="000000"/>
                <w:szCs w:val="20"/>
                <w:lang w:val="es-PE" w:eastAsia="en-NZ"/>
              </w:rPr>
              <w:t>alimentación complementari</w:t>
            </w:r>
            <w:r w:rsidR="00904F57" w:rsidRPr="00A879FC">
              <w:rPr>
                <w:rFonts w:ascii="Calibri Light" w:hAnsi="Calibri Light" w:cs="Calibri Light"/>
                <w:b/>
                <w:color w:val="000000"/>
                <w:szCs w:val="20"/>
                <w:lang w:val="es-PE" w:eastAsia="en-NZ"/>
              </w:rPr>
              <w:t>a adecuada</w:t>
            </w:r>
            <w:r w:rsidRPr="00A879FC">
              <w:rPr>
                <w:rFonts w:ascii="Calibri Light" w:hAnsi="Calibri Light" w:cs="Calibri Light"/>
                <w:b/>
                <w:color w:val="000000"/>
                <w:szCs w:val="20"/>
                <w:lang w:val="es-PE" w:eastAsia="en-NZ"/>
              </w:rPr>
              <w:t>.</w:t>
            </w:r>
          </w:p>
          <w:p w14:paraId="080D3A38" w14:textId="6BEB6B7D" w:rsidR="00270F1E" w:rsidRPr="00A879FC" w:rsidRDefault="00270F1E" w:rsidP="00A879FC">
            <w:pPr>
              <w:pStyle w:val="ListParagraph"/>
              <w:numPr>
                <w:ilvl w:val="0"/>
                <w:numId w:val="41"/>
              </w:numPr>
              <w:spacing w:after="0"/>
              <w:jc w:val="both"/>
              <w:rPr>
                <w:rFonts w:ascii="Calibri Light" w:hAnsi="Calibri Light" w:cs="Calibri Light"/>
                <w:b/>
                <w:color w:val="000000"/>
                <w:szCs w:val="20"/>
                <w:lang w:val="es-PE" w:eastAsia="en-NZ"/>
              </w:rPr>
            </w:pPr>
            <w:r w:rsidRPr="00A879FC">
              <w:rPr>
                <w:rFonts w:ascii="Calibri Light" w:hAnsi="Calibri Light" w:cs="Calibri Light"/>
                <w:b/>
                <w:color w:val="000000"/>
                <w:szCs w:val="20"/>
                <w:lang w:val="es-PE" w:eastAsia="en-NZ"/>
              </w:rPr>
              <w:t>Existe un órgano nacional que dirige la aplicación de la estrategia como respuesta nacional coordinada</w:t>
            </w:r>
            <w:r w:rsidR="00C50689" w:rsidRPr="00A879FC">
              <w:rPr>
                <w:rFonts w:ascii="Calibri Light" w:hAnsi="Calibri Light" w:cs="Calibri Light"/>
                <w:b/>
                <w:color w:val="000000"/>
                <w:szCs w:val="20"/>
                <w:lang w:val="es-PE" w:eastAsia="en-NZ"/>
              </w:rPr>
              <w:t>.</w:t>
            </w:r>
          </w:p>
        </w:tc>
      </w:tr>
      <w:tr w:rsidR="008A4B1F" w:rsidRPr="000954AF" w14:paraId="521C1944"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6D94300F" w14:textId="0F2ACEF4" w:rsidR="008A4B1F" w:rsidRPr="00DD3B10" w:rsidRDefault="008A4B1F" w:rsidP="00952F6A">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952F6A">
              <w:rPr>
                <w:rFonts w:ascii="Calibri Light" w:hAnsi="Calibri Light" w:cs="Calibri Light"/>
                <w:b/>
                <w:color w:val="1F497D" w:themeColor="text2"/>
                <w:sz w:val="28"/>
                <w:szCs w:val="28"/>
                <w:lang w:val="es-PE"/>
              </w:rPr>
              <w:t>ia de implementación</w:t>
            </w:r>
            <w:r w:rsidRPr="00DD3B10">
              <w:rPr>
                <w:rFonts w:ascii="Calibri Light" w:hAnsi="Calibri Light" w:cs="Calibri Light"/>
                <w:b/>
                <w:color w:val="1F497D" w:themeColor="text2"/>
                <w:sz w:val="28"/>
                <w:szCs w:val="28"/>
                <w:lang w:val="es-PE"/>
              </w:rPr>
              <w:t xml:space="preserve"> </w:t>
            </w:r>
          </w:p>
          <w:p w14:paraId="69049546" w14:textId="7E402926" w:rsidR="008A4B1F" w:rsidRPr="00A560F3" w:rsidRDefault="00A560F3" w:rsidP="00952F6A">
            <w:pPr>
              <w:pStyle w:val="ListParagraph"/>
              <w:numPr>
                <w:ilvl w:val="0"/>
                <w:numId w:val="1"/>
              </w:numPr>
              <w:jc w:val="both"/>
              <w:rPr>
                <w:rFonts w:ascii="Calibri Light" w:hAnsi="Calibri Light" w:cs="Calibri Light"/>
                <w:szCs w:val="20"/>
                <w:lang w:val="es-PE" w:eastAsia="en-NZ"/>
              </w:rPr>
            </w:pPr>
            <w:r w:rsidRPr="00A560F3">
              <w:rPr>
                <w:rFonts w:ascii="Calibri Light" w:hAnsi="Calibri Light" w:cs="Calibri Light"/>
                <w:szCs w:val="20"/>
                <w:lang w:val="es-PE" w:eastAsia="en-NZ"/>
              </w:rPr>
              <w:t>N</w:t>
            </w:r>
            <w:r>
              <w:rPr>
                <w:rFonts w:ascii="Calibri Light" w:hAnsi="Calibri Light" w:cs="Calibri Light"/>
                <w:szCs w:val="20"/>
                <w:lang w:val="es-PE" w:eastAsia="en-NZ"/>
              </w:rPr>
              <w:t>o existe u</w:t>
            </w:r>
            <w:r w:rsidR="008E4B82">
              <w:rPr>
                <w:rFonts w:ascii="Calibri Light" w:hAnsi="Calibri Light" w:cs="Calibri Light"/>
                <w:szCs w:val="20"/>
                <w:lang w:val="es-PE" w:eastAsia="en-NZ"/>
              </w:rPr>
              <w:t xml:space="preserve">n plan de acción nacional con objetivos y plazos para la alimentación complementaria como lo especifica el criterio 3 del </w:t>
            </w:r>
            <w:r w:rsidRPr="00A560F3">
              <w:rPr>
                <w:rFonts w:ascii="Calibri Light" w:hAnsi="Calibri Light" w:cs="Calibri Light"/>
                <w:szCs w:val="20"/>
                <w:lang w:val="es-PE" w:eastAsia="en-NZ"/>
              </w:rPr>
              <w:t>indicador de alimentación complementaria 1</w:t>
            </w:r>
            <w:r w:rsidR="008A4B1F" w:rsidRPr="00A560F3">
              <w:rPr>
                <w:rFonts w:ascii="Calibri Light" w:hAnsi="Calibri Light" w:cs="Calibri Light"/>
                <w:szCs w:val="20"/>
                <w:lang w:val="es-PE" w:eastAsia="en-NZ"/>
              </w:rPr>
              <w:t xml:space="preserve">. </w:t>
            </w:r>
          </w:p>
          <w:p w14:paraId="6FDF98EF" w14:textId="75CC6152" w:rsidR="008A4B1F" w:rsidRPr="00A560F3" w:rsidRDefault="00A560F3" w:rsidP="00952F6A">
            <w:pPr>
              <w:pStyle w:val="ListParagraph"/>
              <w:numPr>
                <w:ilvl w:val="0"/>
                <w:numId w:val="1"/>
              </w:numPr>
              <w:jc w:val="both"/>
              <w:rPr>
                <w:rFonts w:ascii="Calibri Light" w:hAnsi="Calibri Light" w:cs="Calibri Light"/>
                <w:szCs w:val="20"/>
                <w:lang w:val="es-PE" w:eastAsia="en-NZ"/>
              </w:rPr>
            </w:pPr>
            <w:r w:rsidRPr="00A560F3">
              <w:rPr>
                <w:rFonts w:ascii="Calibri Light" w:hAnsi="Calibri Light" w:cs="Calibri Light"/>
                <w:szCs w:val="20"/>
                <w:lang w:val="es-PE" w:eastAsia="en-NZ"/>
              </w:rPr>
              <w:t xml:space="preserve">Sin embargo, el gobierno peruano puso en marcha un plan de acción específico para la alimentación complementaria en el "Reglamento de Alimentación Infantil". Este reglamento fue aprobado en </w:t>
            </w:r>
            <w:r w:rsidRPr="00A560F3">
              <w:rPr>
                <w:rFonts w:ascii="Calibri Light" w:hAnsi="Calibri Light" w:cs="Calibri Light"/>
                <w:szCs w:val="20"/>
                <w:lang w:val="es-PE" w:eastAsia="en-NZ"/>
              </w:rPr>
              <w:lastRenderedPageBreak/>
              <w:t>2006</w:t>
            </w:r>
            <w:r w:rsidR="008E4B82">
              <w:rPr>
                <w:rFonts w:ascii="Calibri Light" w:hAnsi="Calibri Light" w:cs="Calibri Light"/>
                <w:szCs w:val="20"/>
                <w:lang w:val="es-PE" w:eastAsia="en-NZ"/>
              </w:rPr>
              <w:t xml:space="preserve"> cuenta con una versión actualizada 2019 el cual fue considerado en esta revisión. En este reglamento 02 </w:t>
            </w:r>
            <w:r w:rsidRPr="00A560F3">
              <w:rPr>
                <w:rFonts w:ascii="Calibri Light" w:hAnsi="Calibri Light" w:cs="Calibri Light"/>
                <w:szCs w:val="20"/>
                <w:lang w:val="es-PE" w:eastAsia="en-NZ"/>
              </w:rPr>
              <w:t>artículos</w:t>
            </w:r>
            <w:r w:rsidR="008E4B82">
              <w:rPr>
                <w:rFonts w:ascii="Calibri Light" w:hAnsi="Calibri Light" w:cs="Calibri Light"/>
                <w:szCs w:val="20"/>
                <w:lang w:val="es-PE" w:eastAsia="en-NZ"/>
              </w:rPr>
              <w:t xml:space="preserve"> </w:t>
            </w:r>
            <w:r w:rsidRPr="00A560F3">
              <w:rPr>
                <w:rFonts w:ascii="Calibri Light" w:hAnsi="Calibri Light" w:cs="Calibri Light"/>
                <w:szCs w:val="20"/>
                <w:lang w:val="es-PE" w:eastAsia="en-NZ"/>
              </w:rPr>
              <w:t>se refieren a la alimentación complementaria son</w:t>
            </w:r>
            <w:sdt>
              <w:sdtPr>
                <w:rPr>
                  <w:lang w:val="es-PE" w:eastAsia="en-NZ"/>
                </w:rPr>
                <w:id w:val="-430895421"/>
                <w:citation/>
              </w:sdtPr>
              <w:sdtEndPr/>
              <w:sdtContent>
                <w:r w:rsidR="00A03EDC" w:rsidRPr="00A560F3">
                  <w:rPr>
                    <w:rFonts w:ascii="Calibri Light" w:hAnsi="Calibri Light" w:cs="Calibri Light"/>
                    <w:szCs w:val="20"/>
                    <w:lang w:val="es-PE" w:eastAsia="en-NZ"/>
                  </w:rPr>
                  <w:fldChar w:fldCharType="begin"/>
                </w:r>
                <w:r w:rsidR="00A03EDC" w:rsidRPr="00A560F3">
                  <w:rPr>
                    <w:rFonts w:ascii="Calibri Light" w:hAnsi="Calibri Light" w:cs="Calibri Light"/>
                    <w:szCs w:val="20"/>
                    <w:lang w:val="es-PE" w:eastAsia="en-NZ"/>
                  </w:rPr>
                  <w:instrText xml:space="preserve"> CITATION Min192 \l 10250 </w:instrText>
                </w:r>
                <w:r w:rsidR="00A03EDC" w:rsidRPr="00A560F3">
                  <w:rPr>
                    <w:rFonts w:ascii="Calibri Light" w:hAnsi="Calibri Light" w:cs="Calibri Light"/>
                    <w:szCs w:val="20"/>
                    <w:lang w:val="es-PE" w:eastAsia="en-NZ"/>
                  </w:rPr>
                  <w:fldChar w:fldCharType="separate"/>
                </w:r>
                <w:r w:rsidR="00FB03A5">
                  <w:rPr>
                    <w:rFonts w:ascii="Calibri Light" w:hAnsi="Calibri Light" w:cs="Calibri Light"/>
                    <w:noProof/>
                    <w:szCs w:val="20"/>
                    <w:lang w:val="es-PE" w:eastAsia="en-NZ"/>
                  </w:rPr>
                  <w:t xml:space="preserve"> </w:t>
                </w:r>
                <w:r w:rsidR="00FB03A5" w:rsidRPr="00FB03A5">
                  <w:rPr>
                    <w:rFonts w:ascii="Calibri Light" w:hAnsi="Calibri Light" w:cs="Calibri Light"/>
                    <w:noProof/>
                    <w:szCs w:val="20"/>
                    <w:lang w:val="es-PE" w:eastAsia="en-NZ"/>
                  </w:rPr>
                  <w:t>(14)</w:t>
                </w:r>
                <w:r w:rsidR="00A03EDC" w:rsidRPr="00A560F3">
                  <w:rPr>
                    <w:rFonts w:ascii="Calibri Light" w:hAnsi="Calibri Light" w:cs="Calibri Light"/>
                    <w:szCs w:val="20"/>
                    <w:lang w:val="es-PE" w:eastAsia="en-NZ"/>
                  </w:rPr>
                  <w:fldChar w:fldCharType="end"/>
                </w:r>
              </w:sdtContent>
            </w:sdt>
            <w:r w:rsidR="008A4B1F" w:rsidRPr="00A560F3">
              <w:rPr>
                <w:rFonts w:ascii="Calibri Light" w:hAnsi="Calibri Light" w:cs="Calibri Light"/>
                <w:szCs w:val="20"/>
                <w:lang w:val="es-PE" w:eastAsia="en-NZ"/>
              </w:rPr>
              <w:t xml:space="preserve">: </w:t>
            </w:r>
          </w:p>
          <w:p w14:paraId="6FFB0859" w14:textId="47FAB996" w:rsidR="008A4B1F" w:rsidRPr="00A560F3" w:rsidRDefault="00A560F3" w:rsidP="00952F6A">
            <w:pPr>
              <w:pStyle w:val="ListParagraph"/>
              <w:numPr>
                <w:ilvl w:val="0"/>
                <w:numId w:val="4"/>
              </w:numPr>
              <w:jc w:val="both"/>
              <w:rPr>
                <w:rFonts w:ascii="Calibri Light" w:hAnsi="Calibri Light" w:cs="Calibri Light"/>
                <w:szCs w:val="20"/>
                <w:lang w:val="es-PE" w:eastAsia="en-NZ"/>
              </w:rPr>
            </w:pPr>
            <w:r w:rsidRPr="00A560F3">
              <w:rPr>
                <w:rFonts w:ascii="Calibri Light" w:hAnsi="Calibri Light" w:cs="Calibri Light"/>
                <w:szCs w:val="20"/>
                <w:lang w:val="es-PE" w:eastAsia="en-NZ"/>
              </w:rPr>
              <w:t xml:space="preserve">Artículo N ° 17: los alimentos y productos alimenticios utilizados en la alimentación complementaria para niños de hasta 24 meses de edad estarán sujetos a las normas establecidas a) La alimentación complementaria debe comenzar a partir de los 6 meses de vida. b) Los alimentos y/o productos alimenticios industriales deben cumplir las normas legales que rigen la preparación, el envasado, el almacenamiento y el transporte en condiciones adecuadas) para proteger </w:t>
            </w:r>
            <w:r w:rsidR="00952F6A">
              <w:rPr>
                <w:rFonts w:ascii="Calibri Light" w:hAnsi="Calibri Light" w:cs="Calibri Light"/>
                <w:szCs w:val="20"/>
                <w:lang w:val="es-PE" w:eastAsia="en-NZ"/>
              </w:rPr>
              <w:t>la calidad sanitaria</w:t>
            </w:r>
            <w:r w:rsidRPr="00A560F3">
              <w:rPr>
                <w:rFonts w:ascii="Calibri Light" w:hAnsi="Calibri Light" w:cs="Calibri Light"/>
                <w:szCs w:val="20"/>
                <w:lang w:val="es-PE" w:eastAsia="en-NZ"/>
              </w:rPr>
              <w:t xml:space="preserve"> y la integridad nutricional</w:t>
            </w:r>
            <w:r w:rsidR="008A4B1F" w:rsidRPr="00A560F3">
              <w:rPr>
                <w:rFonts w:ascii="Calibri Light" w:hAnsi="Calibri Light" w:cs="Calibri Light"/>
                <w:szCs w:val="20"/>
                <w:lang w:val="es-PE" w:eastAsia="en-NZ"/>
              </w:rPr>
              <w:t>.</w:t>
            </w:r>
          </w:p>
          <w:p w14:paraId="127FF664" w14:textId="701D9C5A" w:rsidR="008A4B1F" w:rsidRPr="00A879FC" w:rsidRDefault="00952F6A" w:rsidP="00A879FC">
            <w:pPr>
              <w:pStyle w:val="ListParagraph"/>
              <w:numPr>
                <w:ilvl w:val="0"/>
                <w:numId w:val="4"/>
              </w:numPr>
              <w:jc w:val="both"/>
              <w:rPr>
                <w:rFonts w:ascii="Calibri Light" w:hAnsi="Calibri Light" w:cs="Calibri Light"/>
                <w:szCs w:val="20"/>
                <w:lang w:val="es-PE" w:eastAsia="en-NZ"/>
              </w:rPr>
            </w:pPr>
            <w:r w:rsidRPr="00952F6A">
              <w:rPr>
                <w:rFonts w:ascii="Calibri Light" w:hAnsi="Calibri Light" w:cs="Calibri Light"/>
                <w:szCs w:val="20"/>
                <w:lang w:val="es-PE" w:eastAsia="en-NZ"/>
              </w:rPr>
              <w:t xml:space="preserve">Artículo N ° 21: la educación en la salud y la alimentación infantil a la comunidad según las posibilidades y la cultura de la población. </w:t>
            </w:r>
          </w:p>
        </w:tc>
      </w:tr>
    </w:tbl>
    <w:p w14:paraId="38245876" w14:textId="77777777" w:rsidR="00FF4688" w:rsidRPr="00952F6A" w:rsidRDefault="00FF4688" w:rsidP="00767F2A">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5B51AD" w:rsidRPr="000954AF" w14:paraId="59AA2D55" w14:textId="77777777" w:rsidTr="001E1648">
        <w:trPr>
          <w:trHeight w:val="510"/>
        </w:trPr>
        <w:tc>
          <w:tcPr>
            <w:tcW w:w="5000" w:type="pct"/>
            <w:tcBorders>
              <w:top w:val="single" w:sz="4" w:space="0" w:color="auto"/>
              <w:left w:val="single" w:sz="4" w:space="0" w:color="auto"/>
              <w:right w:val="single" w:sz="4" w:space="0" w:color="auto"/>
            </w:tcBorders>
          </w:tcPr>
          <w:p w14:paraId="0246B53C" w14:textId="5B371952" w:rsidR="005B51AD" w:rsidRPr="00952F6A" w:rsidRDefault="00952F6A" w:rsidP="004730CC">
            <w:pPr>
              <w:pStyle w:val="Heading3"/>
              <w:outlineLvl w:val="2"/>
              <w:rPr>
                <w:rFonts w:ascii="Calibri Light" w:hAnsi="Calibri Light"/>
                <w:b/>
                <w:sz w:val="28"/>
                <w:szCs w:val="28"/>
                <w:lang w:val="es-PE" w:eastAsia="en-NZ"/>
              </w:rPr>
            </w:pPr>
            <w:bookmarkStart w:id="26" w:name="_Toc51110493"/>
            <w:r w:rsidRPr="00952F6A">
              <w:rPr>
                <w:rFonts w:ascii="Calibri Light" w:hAnsi="Calibri Light"/>
                <w:b/>
                <w:sz w:val="28"/>
                <w:szCs w:val="28"/>
                <w:lang w:val="es-PE" w:eastAsia="en-NZ"/>
              </w:rPr>
              <w:t>INDICADOR ALIMENTACIÓN COMPLEMENTARIA</w:t>
            </w:r>
            <w:r w:rsidR="005B51AD" w:rsidRPr="00952F6A">
              <w:rPr>
                <w:rFonts w:ascii="Calibri Light" w:hAnsi="Calibri Light"/>
                <w:b/>
                <w:sz w:val="28"/>
                <w:szCs w:val="28"/>
                <w:lang w:val="es-PE" w:eastAsia="en-NZ"/>
              </w:rPr>
              <w:t xml:space="preserve"> 2:</w:t>
            </w:r>
            <w:bookmarkEnd w:id="26"/>
          </w:p>
          <w:p w14:paraId="5CE85FA5" w14:textId="0C265603" w:rsidR="005B51AD" w:rsidRPr="00952F6A" w:rsidRDefault="005B51AD" w:rsidP="00952F6A">
            <w:pPr>
              <w:rPr>
                <w:rFonts w:ascii="Calibri Light" w:hAnsi="Calibri Light" w:cs="Calibri Light"/>
                <w:b/>
                <w:color w:val="000000"/>
                <w:szCs w:val="20"/>
                <w:lang w:val="es-PE" w:eastAsia="en-NZ"/>
              </w:rPr>
            </w:pPr>
            <w:r w:rsidRPr="00952F6A">
              <w:rPr>
                <w:rFonts w:ascii="Calibri Light" w:hAnsi="Calibri Light" w:cs="Calibri Light"/>
                <w:b/>
                <w:color w:val="000000"/>
                <w:szCs w:val="20"/>
                <w:lang w:val="es-PE" w:eastAsia="en-NZ"/>
              </w:rPr>
              <w:t xml:space="preserve"> - </w:t>
            </w:r>
            <w:r w:rsidR="00952F6A" w:rsidRPr="00952F6A">
              <w:rPr>
                <w:rFonts w:ascii="Calibri Light" w:hAnsi="Calibri Light" w:cs="Calibri Light"/>
                <w:b/>
                <w:color w:val="000000"/>
                <w:szCs w:val="20"/>
                <w:lang w:val="es-PE" w:eastAsia="en-NZ"/>
              </w:rPr>
              <w:t>Consej</w:t>
            </w:r>
            <w:r w:rsidR="00410315">
              <w:rPr>
                <w:rFonts w:ascii="Calibri Light" w:hAnsi="Calibri Light" w:cs="Calibri Light"/>
                <w:b/>
                <w:color w:val="000000"/>
                <w:szCs w:val="20"/>
                <w:lang w:val="es-PE" w:eastAsia="en-NZ"/>
              </w:rPr>
              <w:t>er</w:t>
            </w:r>
            <w:r w:rsidR="00F50E4E">
              <w:rPr>
                <w:rFonts w:ascii="Calibri Light" w:hAnsi="Calibri Light" w:cs="Calibri Light"/>
                <w:b/>
                <w:color w:val="000000"/>
                <w:szCs w:val="20"/>
                <w:lang w:val="es-PE" w:eastAsia="en-NZ"/>
              </w:rPr>
              <w:t>í</w:t>
            </w:r>
            <w:r w:rsidR="00410315">
              <w:rPr>
                <w:rFonts w:ascii="Calibri Light" w:hAnsi="Calibri Light" w:cs="Calibri Light"/>
                <w:b/>
                <w:color w:val="000000"/>
                <w:szCs w:val="20"/>
                <w:lang w:val="es-PE" w:eastAsia="en-NZ"/>
              </w:rPr>
              <w:t>a</w:t>
            </w:r>
            <w:r w:rsidR="00952F6A" w:rsidRPr="00952F6A">
              <w:rPr>
                <w:rFonts w:ascii="Calibri Light" w:hAnsi="Calibri Light" w:cs="Calibri Light"/>
                <w:b/>
                <w:color w:val="000000"/>
                <w:szCs w:val="20"/>
                <w:lang w:val="es-PE" w:eastAsia="en-NZ"/>
              </w:rPr>
              <w:t xml:space="preserve"> </w:t>
            </w:r>
            <w:r w:rsidR="00410315">
              <w:rPr>
                <w:rFonts w:ascii="Calibri Light" w:hAnsi="Calibri Light" w:cs="Calibri Light"/>
                <w:b/>
                <w:color w:val="000000"/>
                <w:szCs w:val="20"/>
                <w:lang w:val="es-PE" w:eastAsia="en-NZ"/>
              </w:rPr>
              <w:t xml:space="preserve"> en</w:t>
            </w:r>
            <w:r w:rsidR="00952F6A" w:rsidRPr="00952F6A">
              <w:rPr>
                <w:rFonts w:ascii="Calibri Light" w:hAnsi="Calibri Light" w:cs="Calibri Light"/>
                <w:b/>
                <w:color w:val="000000"/>
                <w:szCs w:val="20"/>
                <w:lang w:val="es-PE" w:eastAsia="en-NZ"/>
              </w:rPr>
              <w:t xml:space="preserve"> </w:t>
            </w:r>
            <w:r w:rsidR="006643F3">
              <w:rPr>
                <w:rFonts w:ascii="Calibri Light" w:hAnsi="Calibri Light" w:cs="Calibri Light"/>
                <w:b/>
                <w:color w:val="000000"/>
                <w:szCs w:val="20"/>
                <w:lang w:val="es-PE" w:eastAsia="en-NZ"/>
              </w:rPr>
              <w:t xml:space="preserve"> alimentación complementaria.</w:t>
            </w:r>
          </w:p>
        </w:tc>
      </w:tr>
      <w:tr w:rsidR="008A4B1F" w:rsidRPr="000954AF" w14:paraId="0FDCA558"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0B7E59CB" w14:textId="3E453E53" w:rsidR="008A4B1F" w:rsidRPr="00DD3B10" w:rsidRDefault="008A4B1F" w:rsidP="005D6187">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952F6A">
              <w:rPr>
                <w:rFonts w:ascii="Calibri Light" w:hAnsi="Calibri Light" w:cs="Calibri Light"/>
                <w:b/>
                <w:color w:val="1F497D" w:themeColor="text2"/>
                <w:sz w:val="28"/>
                <w:szCs w:val="28"/>
                <w:lang w:val="es-PE"/>
              </w:rPr>
              <w:t>ia de implementación</w:t>
            </w:r>
            <w:r w:rsidRPr="00DD3B10">
              <w:rPr>
                <w:rFonts w:ascii="Calibri Light" w:hAnsi="Calibri Light" w:cs="Calibri Light"/>
                <w:b/>
                <w:color w:val="1F497D" w:themeColor="text2"/>
                <w:sz w:val="28"/>
                <w:szCs w:val="28"/>
                <w:lang w:val="es-PE"/>
              </w:rPr>
              <w:t xml:space="preserve"> </w:t>
            </w:r>
          </w:p>
          <w:p w14:paraId="453EA12B" w14:textId="77777777" w:rsidR="00952F6A" w:rsidRPr="00952F6A" w:rsidRDefault="00952F6A" w:rsidP="005D6187">
            <w:pPr>
              <w:pStyle w:val="ListParagraph"/>
              <w:numPr>
                <w:ilvl w:val="0"/>
                <w:numId w:val="1"/>
              </w:numPr>
              <w:jc w:val="both"/>
              <w:rPr>
                <w:rFonts w:ascii="Calibri Light" w:hAnsi="Calibri Light" w:cs="Calibri Light"/>
                <w:szCs w:val="20"/>
                <w:lang w:val="es-PE" w:eastAsia="en-NZ"/>
              </w:rPr>
            </w:pPr>
            <w:r w:rsidRPr="00952F6A">
              <w:rPr>
                <w:rFonts w:ascii="Calibri Light" w:hAnsi="Calibri Light" w:cs="Calibri Light"/>
                <w:szCs w:val="20"/>
                <w:lang w:val="es-PE" w:eastAsia="en-NZ"/>
              </w:rPr>
              <w:t>El gobierno peruano aprobó documentos que garantizan el Indicador de Alimentación Complementaria 2, además en estos resúmenes se dan recomendaciones nutricionales de acuerdo a la edad del niño.</w:t>
            </w:r>
          </w:p>
          <w:p w14:paraId="13DE106B" w14:textId="09E21F74" w:rsidR="008A4B1F" w:rsidRPr="00952F6A" w:rsidRDefault="00881CF0" w:rsidP="005D6187">
            <w:pPr>
              <w:pStyle w:val="ListParagraph"/>
              <w:numPr>
                <w:ilvl w:val="0"/>
                <w:numId w:val="1"/>
              </w:numPr>
              <w:spacing w:before="40" w:after="40" w:line="240" w:lineRule="auto"/>
              <w:jc w:val="both"/>
              <w:rPr>
                <w:rFonts w:ascii="Calibri Light" w:hAnsi="Calibri Light" w:cs="Calibri Light"/>
                <w:szCs w:val="20"/>
                <w:lang w:val="es-PE" w:eastAsia="en-NZ"/>
              </w:rPr>
            </w:pPr>
            <w:r>
              <w:rPr>
                <w:rFonts w:ascii="Calibri Light" w:hAnsi="Calibri Light" w:cs="Calibri Light"/>
                <w:szCs w:val="20"/>
                <w:lang w:val="es-PE" w:eastAsia="en-NZ"/>
              </w:rPr>
              <w:t>La</w:t>
            </w:r>
            <w:r w:rsidR="00952F6A" w:rsidRPr="00952F6A">
              <w:rPr>
                <w:rFonts w:ascii="Calibri Light" w:hAnsi="Calibri Light" w:cs="Calibri Light"/>
                <w:szCs w:val="20"/>
                <w:lang w:val="es-PE" w:eastAsia="en-NZ"/>
              </w:rPr>
              <w:t xml:space="preserve"> </w:t>
            </w:r>
            <w:r w:rsidRPr="00BE784F">
              <w:rPr>
                <w:rFonts w:ascii="Calibri Light" w:hAnsi="Calibri Light"/>
                <w:noProof/>
                <w:szCs w:val="20"/>
                <w:lang w:val="es-PE"/>
              </w:rPr>
              <w:t>Norma Técnica N° 010/MINSA/INS-V-01</w:t>
            </w:r>
            <w:r>
              <w:rPr>
                <w:rFonts w:ascii="Calibri Light" w:hAnsi="Calibri Light"/>
                <w:noProof/>
                <w:szCs w:val="20"/>
                <w:lang w:val="es-PE"/>
              </w:rPr>
              <w:t xml:space="preserve"> </w:t>
            </w:r>
            <w:r w:rsidR="00952F6A" w:rsidRPr="00952F6A">
              <w:rPr>
                <w:rFonts w:ascii="Calibri Light" w:hAnsi="Calibri Light" w:cs="Calibri Light"/>
                <w:szCs w:val="20"/>
                <w:lang w:val="es-PE" w:eastAsia="en-NZ"/>
              </w:rPr>
              <w:t xml:space="preserve">"Lineamientos de Nutrición Materno Infantil en el Perú" </w:t>
            </w:r>
            <w:r>
              <w:rPr>
                <w:rFonts w:ascii="Calibri Light" w:hAnsi="Calibri Light" w:cs="Calibri Light"/>
                <w:szCs w:val="20"/>
                <w:lang w:val="es-PE" w:eastAsia="en-NZ"/>
              </w:rPr>
              <w:t xml:space="preserve">publicado en 2004 por </w:t>
            </w:r>
            <w:r w:rsidRPr="00881CF0">
              <w:rPr>
                <w:rFonts w:ascii="Calibri Light" w:hAnsi="Calibri Light" w:cs="Calibri Light"/>
                <w:szCs w:val="20"/>
                <w:lang w:val="es-PE" w:eastAsia="en-NZ"/>
              </w:rPr>
              <w:t>Centro de Alimentación y Nutrición (CENAN)</w:t>
            </w:r>
            <w:r>
              <w:rPr>
                <w:rFonts w:ascii="Calibri Light" w:hAnsi="Calibri Light" w:cs="Calibri Light"/>
                <w:szCs w:val="20"/>
                <w:lang w:val="es-PE" w:eastAsia="en-NZ"/>
              </w:rPr>
              <w:t>,</w:t>
            </w:r>
            <w:r w:rsidRPr="00881CF0">
              <w:rPr>
                <w:rFonts w:ascii="Calibri Light" w:hAnsi="Calibri Light" w:cs="Calibri Light"/>
                <w:szCs w:val="20"/>
                <w:lang w:val="es-PE" w:eastAsia="en-NZ"/>
              </w:rPr>
              <w:t xml:space="preserve"> </w:t>
            </w:r>
            <w:r w:rsidR="00952F6A" w:rsidRPr="00952F6A">
              <w:rPr>
                <w:rFonts w:ascii="Calibri Light" w:hAnsi="Calibri Light" w:cs="Calibri Light"/>
                <w:szCs w:val="20"/>
                <w:lang w:val="es-PE" w:eastAsia="en-NZ"/>
              </w:rPr>
              <w:t xml:space="preserve">proporciona información sobre la alimentación correcta para las mujeres embarazadas, las mujeres que amamantan y los niños de 0 a 24 meses de edad. En el caso de los niños de 6 a 24 meses de edad, se detallan las características (inicio, buenas prácticas de higiene, consistencia y cantidad según la edad) de su alimentación y la necesidad del suplemento de sulfato ferroso y vitamina A. La guía también indica, la práctica de la alimentación interactiva estando atento a los signos de respuesta del niño con paciencia y amor </w:t>
            </w:r>
            <w:sdt>
              <w:sdtPr>
                <w:rPr>
                  <w:lang w:val="es-PE" w:eastAsia="en-NZ"/>
                </w:rPr>
                <w:id w:val="1474104402"/>
                <w:citation/>
              </w:sdtPr>
              <w:sdtEndPr/>
              <w:sdtContent>
                <w:r w:rsidR="008A4B1F" w:rsidRPr="00952F6A">
                  <w:rPr>
                    <w:rFonts w:ascii="Calibri Light" w:hAnsi="Calibri Light" w:cs="Calibri Light"/>
                    <w:szCs w:val="20"/>
                    <w:lang w:val="es-PE" w:eastAsia="en-NZ"/>
                  </w:rPr>
                  <w:fldChar w:fldCharType="begin"/>
                </w:r>
                <w:r w:rsidR="00315D40" w:rsidRPr="00952F6A">
                  <w:rPr>
                    <w:rFonts w:ascii="Calibri Light" w:hAnsi="Calibri Light" w:cs="Calibri Light"/>
                    <w:szCs w:val="20"/>
                    <w:lang w:val="es-PE" w:eastAsia="en-NZ"/>
                  </w:rPr>
                  <w:instrText xml:space="preserve">CITATION MIN04 \l 10250 </w:instrText>
                </w:r>
                <w:r w:rsidR="008A4B1F" w:rsidRPr="00952F6A">
                  <w:rPr>
                    <w:rFonts w:ascii="Calibri Light" w:hAnsi="Calibri Light" w:cs="Calibri Light"/>
                    <w:szCs w:val="20"/>
                    <w:lang w:val="es-PE" w:eastAsia="en-NZ"/>
                  </w:rPr>
                  <w:fldChar w:fldCharType="separate"/>
                </w:r>
                <w:r w:rsidR="00FB03A5" w:rsidRPr="00FB03A5">
                  <w:rPr>
                    <w:rFonts w:ascii="Calibri Light" w:hAnsi="Calibri Light" w:cs="Calibri Light"/>
                    <w:noProof/>
                    <w:szCs w:val="20"/>
                    <w:lang w:val="es-PE" w:eastAsia="en-NZ"/>
                  </w:rPr>
                  <w:t>(34)</w:t>
                </w:r>
                <w:r w:rsidR="008A4B1F" w:rsidRPr="00952F6A">
                  <w:rPr>
                    <w:rFonts w:ascii="Calibri Light" w:hAnsi="Calibri Light" w:cs="Calibri Light"/>
                    <w:szCs w:val="20"/>
                    <w:lang w:val="es-PE" w:eastAsia="en-NZ"/>
                  </w:rPr>
                  <w:fldChar w:fldCharType="end"/>
                </w:r>
              </w:sdtContent>
            </w:sdt>
            <w:r w:rsidR="00C25E80" w:rsidRPr="00952F6A">
              <w:rPr>
                <w:rFonts w:ascii="Calibri Light" w:hAnsi="Calibri Light" w:cs="Calibri Light"/>
                <w:szCs w:val="20"/>
                <w:lang w:val="es-PE" w:eastAsia="en-NZ"/>
              </w:rPr>
              <w:t>.</w:t>
            </w:r>
          </w:p>
          <w:p w14:paraId="5CC06E58" w14:textId="5D70F075" w:rsidR="00881CF0" w:rsidRPr="0079210C" w:rsidRDefault="00AB0D17" w:rsidP="005D6187">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Pr>
                <w:rFonts w:ascii="Calibri Light" w:hAnsi="Calibri Light" w:cs="Calibri Light"/>
                <w:szCs w:val="20"/>
                <w:lang w:val="es-PE" w:eastAsia="en-NZ"/>
              </w:rPr>
              <w:t>En 20</w:t>
            </w:r>
            <w:r w:rsidR="00881CF0">
              <w:rPr>
                <w:rFonts w:ascii="Calibri Light" w:hAnsi="Calibri Light" w:cs="Calibri Light"/>
                <w:szCs w:val="20"/>
                <w:lang w:val="es-PE" w:eastAsia="en-NZ"/>
              </w:rPr>
              <w:t xml:space="preserve">16 mediante </w:t>
            </w:r>
            <w:r w:rsidR="00881CF0" w:rsidRPr="00A879FC">
              <w:rPr>
                <w:rFonts w:ascii="Calibri Light" w:hAnsi="Calibri Light" w:cs="Calibri Light"/>
                <w:szCs w:val="20"/>
                <w:lang w:val="es-PE" w:eastAsia="en-NZ"/>
              </w:rPr>
              <w:t>Decreto Supremo N° 010-2016-MIDIS</w:t>
            </w:r>
            <w:r w:rsidR="00881CF0">
              <w:rPr>
                <w:rFonts w:ascii="Calibri Light" w:hAnsi="Calibri Light" w:cs="Calibri Light"/>
                <w:szCs w:val="20"/>
                <w:lang w:val="es-PE" w:eastAsia="en-NZ"/>
              </w:rPr>
              <w:t xml:space="preserve"> se </w:t>
            </w:r>
            <w:r w:rsidR="00952F6A">
              <w:rPr>
                <w:rFonts w:ascii="Calibri Light" w:hAnsi="Calibri Light" w:cs="Calibri Light"/>
                <w:szCs w:val="20"/>
                <w:lang w:val="es-PE" w:eastAsia="en-NZ"/>
              </w:rPr>
              <w:t>public</w:t>
            </w:r>
            <w:r w:rsidR="00881CF0">
              <w:rPr>
                <w:rFonts w:ascii="Calibri Light" w:hAnsi="Calibri Light" w:cs="Calibri Light"/>
                <w:szCs w:val="20"/>
                <w:lang w:val="es-PE" w:eastAsia="en-NZ"/>
              </w:rPr>
              <w:t>ó</w:t>
            </w:r>
            <w:r w:rsidR="00952F6A">
              <w:rPr>
                <w:rFonts w:ascii="Calibri Light" w:hAnsi="Calibri Light" w:cs="Calibri Light"/>
                <w:szCs w:val="20"/>
                <w:lang w:val="es-PE" w:eastAsia="en-NZ"/>
              </w:rPr>
              <w:t xml:space="preserve">  "Lineamientos</w:t>
            </w:r>
            <w:r w:rsidR="00952F6A" w:rsidRPr="00952F6A">
              <w:rPr>
                <w:rFonts w:ascii="Calibri Light" w:hAnsi="Calibri Light" w:cs="Calibri Light"/>
                <w:szCs w:val="20"/>
                <w:lang w:val="es-PE" w:eastAsia="en-NZ"/>
              </w:rPr>
              <w:t xml:space="preserve"> para una gestión intersectorial e intergubernamental coordinada destinada a promover el desarrollo </w:t>
            </w:r>
            <w:r w:rsidR="00952F6A">
              <w:rPr>
                <w:rFonts w:ascii="Calibri Light" w:hAnsi="Calibri Light" w:cs="Calibri Light"/>
                <w:szCs w:val="20"/>
                <w:lang w:val="es-PE" w:eastAsia="en-NZ"/>
              </w:rPr>
              <w:t>infantil temprano</w:t>
            </w:r>
            <w:r w:rsidR="00952F6A" w:rsidRPr="00952F6A">
              <w:rPr>
                <w:rFonts w:ascii="Calibri Light" w:hAnsi="Calibri Light" w:cs="Calibri Light"/>
                <w:szCs w:val="20"/>
                <w:lang w:val="es-PE" w:eastAsia="en-NZ"/>
              </w:rPr>
              <w:t xml:space="preserve">" establece directrices en las que se esbozan las intervenciones para garantizar el desarrollo del niño en la primera infancia, como </w:t>
            </w:r>
            <w:r w:rsidR="00952F6A">
              <w:rPr>
                <w:rFonts w:ascii="Calibri Light" w:hAnsi="Calibri Light" w:cs="Calibri Light"/>
                <w:szCs w:val="20"/>
                <w:lang w:val="es-PE" w:eastAsia="en-NZ"/>
              </w:rPr>
              <w:t xml:space="preserve">consejería </w:t>
            </w:r>
            <w:r w:rsidR="00952F6A" w:rsidRPr="00952F6A">
              <w:rPr>
                <w:rFonts w:ascii="Calibri Light" w:hAnsi="Calibri Light" w:cs="Calibri Light"/>
                <w:szCs w:val="20"/>
                <w:lang w:val="es-PE" w:eastAsia="en-NZ"/>
              </w:rPr>
              <w:t>sobre alimentación complementaria para las madres o los cuidadores de niños menores de 24 meses, la administración de suplementos de hierro en niños menores de 6 meses, la administración de suplementos de micronutrientes en niño</w:t>
            </w:r>
            <w:r w:rsidR="00952F6A">
              <w:rPr>
                <w:rFonts w:ascii="Calibri Light" w:hAnsi="Calibri Light" w:cs="Calibri Light"/>
                <w:szCs w:val="20"/>
                <w:lang w:val="es-PE" w:eastAsia="en-NZ"/>
              </w:rPr>
              <w:t xml:space="preserve">s de 6 a 36 meses, </w:t>
            </w:r>
            <w:r w:rsidR="00952F6A" w:rsidRPr="0079210C">
              <w:rPr>
                <w:rFonts w:ascii="Calibri Light" w:hAnsi="Calibri Light" w:cs="Calibri Light"/>
                <w:color w:val="000000" w:themeColor="text1"/>
                <w:szCs w:val="20"/>
                <w:lang w:val="es-PE" w:eastAsia="en-NZ"/>
              </w:rPr>
              <w:t xml:space="preserve">entre otras </w:t>
            </w:r>
            <w:sdt>
              <w:sdtPr>
                <w:rPr>
                  <w:color w:val="000000" w:themeColor="text1"/>
                  <w:lang w:val="es-PE" w:eastAsia="en-NZ"/>
                </w:rPr>
                <w:id w:val="1916048787"/>
                <w:citation/>
              </w:sdtPr>
              <w:sdtEndPr/>
              <w:sdtContent>
                <w:r w:rsidR="008A4B1F" w:rsidRPr="0079210C">
                  <w:rPr>
                    <w:rFonts w:ascii="Calibri Light" w:hAnsi="Calibri Light" w:cs="Calibri Light"/>
                    <w:color w:val="000000" w:themeColor="text1"/>
                    <w:szCs w:val="20"/>
                    <w:lang w:val="es-PE" w:eastAsia="en-NZ"/>
                  </w:rPr>
                  <w:fldChar w:fldCharType="begin"/>
                </w:r>
                <w:r w:rsidR="00315D40" w:rsidRPr="0079210C">
                  <w:rPr>
                    <w:rFonts w:ascii="Calibri Light" w:hAnsi="Calibri Light" w:cs="Calibri Light"/>
                    <w:color w:val="000000" w:themeColor="text1"/>
                    <w:szCs w:val="20"/>
                    <w:lang w:val="es-PE" w:eastAsia="en-NZ"/>
                  </w:rPr>
                  <w:instrText xml:space="preserve">CITATION MID16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(35)</w:t>
                </w:r>
                <w:r w:rsidR="008A4B1F" w:rsidRPr="0079210C">
                  <w:rPr>
                    <w:rFonts w:ascii="Calibri Light" w:hAnsi="Calibri Light" w:cs="Calibri Light"/>
                    <w:color w:val="000000" w:themeColor="text1"/>
                    <w:szCs w:val="20"/>
                    <w:lang w:val="es-PE" w:eastAsia="en-NZ"/>
                  </w:rPr>
                  <w:fldChar w:fldCharType="end"/>
                </w:r>
              </w:sdtContent>
            </w:sdt>
            <w:r w:rsidR="00C25E80" w:rsidRPr="0079210C">
              <w:rPr>
                <w:rFonts w:ascii="Calibri Light" w:hAnsi="Calibri Light" w:cs="Calibri Light"/>
                <w:color w:val="000000" w:themeColor="text1"/>
                <w:szCs w:val="20"/>
                <w:lang w:val="es-PE" w:eastAsia="en-NZ"/>
              </w:rPr>
              <w:t>.</w:t>
            </w:r>
          </w:p>
          <w:p w14:paraId="35632F92" w14:textId="2CD381CE" w:rsidR="008A4B1F" w:rsidRPr="00881CF0" w:rsidRDefault="00952F6A" w:rsidP="00A879FC">
            <w:pPr>
              <w:pStyle w:val="ListParagraph"/>
              <w:numPr>
                <w:ilvl w:val="0"/>
                <w:numId w:val="1"/>
              </w:numPr>
              <w:spacing w:before="40" w:after="40" w:line="240" w:lineRule="auto"/>
              <w:jc w:val="both"/>
              <w:rPr>
                <w:rFonts w:ascii="Calibri Light" w:hAnsi="Calibri Light" w:cs="Calibri Light"/>
                <w:b/>
                <w:bCs/>
                <w:i/>
                <w:iCs/>
                <w:color w:val="404040" w:themeColor="text1" w:themeTint="BF"/>
                <w:szCs w:val="20"/>
                <w:lang w:val="es-PE" w:eastAsia="en-NZ"/>
              </w:rPr>
            </w:pPr>
            <w:r w:rsidRPr="0079210C">
              <w:rPr>
                <w:rFonts w:ascii="Calibri Light" w:hAnsi="Calibri Light" w:cs="Calibri Light"/>
                <w:color w:val="000000" w:themeColor="text1"/>
                <w:szCs w:val="20"/>
                <w:lang w:val="es-PE" w:eastAsia="en-NZ"/>
              </w:rPr>
              <w:t xml:space="preserve">La "Norma Técnica de Salud para el </w:t>
            </w:r>
            <w:r w:rsidR="004E599D" w:rsidRPr="0079210C">
              <w:rPr>
                <w:rFonts w:ascii="Calibri Light" w:hAnsi="Calibri Light" w:cs="Calibri Light"/>
                <w:color w:val="000000" w:themeColor="text1"/>
                <w:szCs w:val="20"/>
                <w:lang w:val="es-PE" w:eastAsia="en-NZ"/>
              </w:rPr>
              <w:t>Crecimiento y Desarrollo de la niña y el niño menor de cinco a</w:t>
            </w:r>
            <w:r w:rsidRPr="0079210C">
              <w:rPr>
                <w:rFonts w:ascii="Calibri Light" w:hAnsi="Calibri Light" w:cs="Calibri Light"/>
                <w:color w:val="000000" w:themeColor="text1"/>
                <w:szCs w:val="20"/>
                <w:lang w:val="es-PE" w:eastAsia="en-NZ"/>
              </w:rPr>
              <w:t>ños"</w:t>
            </w:r>
            <w:r w:rsidR="00363772" w:rsidRPr="0079210C">
              <w:rPr>
                <w:rFonts w:ascii="Calibri Light" w:hAnsi="Calibri Light" w:cs="Calibri Light"/>
                <w:color w:val="000000" w:themeColor="text1"/>
                <w:szCs w:val="20"/>
                <w:lang w:val="es-PE" w:eastAsia="en-NZ"/>
              </w:rPr>
              <w:t xml:space="preserve"> fue aprobada en 20</w:t>
            </w:r>
            <w:r w:rsidR="00407CB8" w:rsidRPr="0079210C">
              <w:rPr>
                <w:rFonts w:ascii="Calibri Light" w:hAnsi="Calibri Light" w:cs="Calibri Light"/>
                <w:color w:val="000000" w:themeColor="text1"/>
                <w:szCs w:val="20"/>
                <w:lang w:val="es-PE" w:eastAsia="en-NZ"/>
              </w:rPr>
              <w:t>17</w:t>
            </w:r>
            <w:r w:rsidR="00881CF0" w:rsidRPr="0079210C">
              <w:rPr>
                <w:rFonts w:ascii="Calibri Light" w:hAnsi="Calibri Light" w:cs="Calibri Light"/>
                <w:color w:val="000000" w:themeColor="text1"/>
                <w:szCs w:val="20"/>
                <w:lang w:val="es-PE" w:eastAsia="en-NZ"/>
              </w:rPr>
              <w:t xml:space="preserve"> mediante </w:t>
            </w:r>
            <w:r w:rsidR="00881CF0" w:rsidRPr="0079210C">
              <w:rPr>
                <w:rFonts w:ascii="Calibri Light" w:hAnsi="Calibri Light"/>
                <w:noProof/>
                <w:color w:val="000000" w:themeColor="text1"/>
                <w:szCs w:val="20"/>
                <w:lang w:val="es-PE"/>
              </w:rPr>
              <w:t>Re</w:t>
            </w:r>
            <w:r w:rsidR="00363772" w:rsidRPr="0079210C">
              <w:rPr>
                <w:rFonts w:ascii="Calibri Light" w:hAnsi="Calibri Light"/>
                <w:noProof/>
                <w:color w:val="000000" w:themeColor="text1"/>
                <w:szCs w:val="20"/>
                <w:lang w:val="es-PE"/>
              </w:rPr>
              <w:t>solución Ministerial N° 537-2017</w:t>
            </w:r>
            <w:r w:rsidR="00881CF0" w:rsidRPr="0079210C">
              <w:rPr>
                <w:rFonts w:ascii="Calibri Light" w:hAnsi="Calibri Light"/>
                <w:noProof/>
                <w:color w:val="000000" w:themeColor="text1"/>
                <w:szCs w:val="20"/>
                <w:lang w:val="es-PE"/>
              </w:rPr>
              <w:t xml:space="preserve"> y </w:t>
            </w:r>
            <w:r w:rsidRPr="0079210C">
              <w:rPr>
                <w:rFonts w:ascii="Calibri Light" w:hAnsi="Calibri Light" w:cs="Calibri Light"/>
                <w:color w:val="000000" w:themeColor="text1"/>
                <w:szCs w:val="20"/>
                <w:lang w:val="es-PE" w:eastAsia="en-NZ"/>
              </w:rPr>
              <w:t>tiene por objet</w:t>
            </w:r>
            <w:r w:rsidR="004E599D" w:rsidRPr="0079210C">
              <w:rPr>
                <w:rFonts w:ascii="Calibri Light" w:hAnsi="Calibri Light" w:cs="Calibri Light"/>
                <w:color w:val="000000" w:themeColor="text1"/>
                <w:szCs w:val="20"/>
                <w:lang w:val="es-PE" w:eastAsia="en-NZ"/>
              </w:rPr>
              <w:t>iv</w:t>
            </w:r>
            <w:r w:rsidRPr="0079210C">
              <w:rPr>
                <w:rFonts w:ascii="Calibri Light" w:hAnsi="Calibri Light" w:cs="Calibri Light"/>
                <w:color w:val="000000" w:themeColor="text1"/>
                <w:szCs w:val="20"/>
                <w:lang w:val="es-PE" w:eastAsia="en-NZ"/>
              </w:rPr>
              <w:t>o co</w:t>
            </w:r>
            <w:r w:rsidR="004E599D" w:rsidRPr="0079210C">
              <w:rPr>
                <w:rFonts w:ascii="Calibri Light" w:hAnsi="Calibri Light" w:cs="Calibri Light"/>
                <w:color w:val="000000" w:themeColor="text1"/>
                <w:szCs w:val="20"/>
                <w:lang w:val="es-PE" w:eastAsia="en-NZ"/>
              </w:rPr>
              <w:t xml:space="preserve">ntribuir a mejorar la salud, nutrición y </w:t>
            </w:r>
            <w:r w:rsidRPr="0079210C">
              <w:rPr>
                <w:rFonts w:ascii="Calibri Light" w:hAnsi="Calibri Light" w:cs="Calibri Light"/>
                <w:color w:val="000000" w:themeColor="text1"/>
                <w:szCs w:val="20"/>
                <w:lang w:val="es-PE" w:eastAsia="en-NZ"/>
              </w:rPr>
              <w:t xml:space="preserve">desarrollo </w:t>
            </w:r>
            <w:r w:rsidR="004E599D" w:rsidRPr="0079210C">
              <w:rPr>
                <w:rFonts w:ascii="Calibri Light" w:hAnsi="Calibri Light" w:cs="Calibri Light"/>
                <w:color w:val="000000" w:themeColor="text1"/>
                <w:szCs w:val="20"/>
                <w:lang w:val="es-PE" w:eastAsia="en-NZ"/>
              </w:rPr>
              <w:t xml:space="preserve">infantil </w:t>
            </w:r>
            <w:r w:rsidRPr="0079210C">
              <w:rPr>
                <w:rFonts w:ascii="Calibri Light" w:hAnsi="Calibri Light" w:cs="Calibri Light"/>
                <w:color w:val="000000" w:themeColor="text1"/>
                <w:szCs w:val="20"/>
                <w:lang w:val="es-PE" w:eastAsia="en-NZ"/>
              </w:rPr>
              <w:t xml:space="preserve">temprano de los niños menores de cinco años; en lo </w:t>
            </w:r>
            <w:r w:rsidR="004E599D" w:rsidRPr="0079210C">
              <w:rPr>
                <w:rFonts w:ascii="Calibri Light" w:hAnsi="Calibri Light" w:cs="Calibri Light"/>
                <w:color w:val="000000" w:themeColor="text1"/>
                <w:szCs w:val="20"/>
                <w:lang w:val="es-PE" w:eastAsia="en-NZ"/>
              </w:rPr>
              <w:t xml:space="preserve">que respecta a los controles de crecimiento y </w:t>
            </w:r>
            <w:r w:rsidRPr="0079210C">
              <w:rPr>
                <w:rFonts w:ascii="Calibri Light" w:hAnsi="Calibri Light" w:cs="Calibri Light"/>
                <w:color w:val="000000" w:themeColor="text1"/>
                <w:szCs w:val="20"/>
                <w:lang w:val="es-PE" w:eastAsia="en-NZ"/>
              </w:rPr>
              <w:t xml:space="preserve">desarrollo, el personal </w:t>
            </w:r>
            <w:r w:rsidR="004E599D" w:rsidRPr="0079210C">
              <w:rPr>
                <w:rFonts w:ascii="Calibri Light" w:hAnsi="Calibri Light" w:cs="Calibri Light"/>
                <w:color w:val="000000" w:themeColor="text1"/>
                <w:szCs w:val="20"/>
                <w:lang w:val="es-PE" w:eastAsia="en-NZ"/>
              </w:rPr>
              <w:t>de salud</w:t>
            </w:r>
            <w:r w:rsidRPr="0079210C">
              <w:rPr>
                <w:rFonts w:ascii="Calibri Light" w:hAnsi="Calibri Light" w:cs="Calibri Light"/>
                <w:color w:val="000000" w:themeColor="text1"/>
                <w:szCs w:val="20"/>
                <w:lang w:val="es-PE" w:eastAsia="en-NZ"/>
              </w:rPr>
              <w:t xml:space="preserve"> </w:t>
            </w:r>
            <w:r w:rsidR="004E599D" w:rsidRPr="00881CF0">
              <w:rPr>
                <w:rFonts w:ascii="Calibri Light" w:hAnsi="Calibri Light" w:cs="Calibri Light"/>
                <w:szCs w:val="20"/>
                <w:lang w:val="es-PE" w:eastAsia="en-NZ"/>
              </w:rPr>
              <w:t>realiza la consejería</w:t>
            </w:r>
            <w:r w:rsidR="00881CF0">
              <w:rPr>
                <w:rFonts w:ascii="Calibri Light" w:hAnsi="Calibri Light" w:cs="Calibri Light"/>
                <w:szCs w:val="20"/>
                <w:lang w:val="es-PE" w:eastAsia="en-NZ"/>
              </w:rPr>
              <w:t xml:space="preserve"> nutricional</w:t>
            </w:r>
            <w:r w:rsidRPr="00881CF0">
              <w:rPr>
                <w:rFonts w:ascii="Calibri Light" w:hAnsi="Calibri Light" w:cs="Calibri Light"/>
                <w:szCs w:val="20"/>
                <w:lang w:val="es-PE" w:eastAsia="en-NZ"/>
              </w:rPr>
              <w:t xml:space="preserve"> y da prioridad a la </w:t>
            </w:r>
            <w:r w:rsidR="004E599D" w:rsidRPr="00881CF0">
              <w:rPr>
                <w:rFonts w:ascii="Calibri Light" w:hAnsi="Calibri Light" w:cs="Calibri Light"/>
                <w:szCs w:val="20"/>
                <w:lang w:val="es-PE" w:eastAsia="en-NZ"/>
              </w:rPr>
              <w:t>lactancia materna</w:t>
            </w:r>
            <w:r w:rsidR="000E2BE3">
              <w:rPr>
                <w:rFonts w:ascii="Calibri Light" w:hAnsi="Calibri Light" w:cs="Calibri Light"/>
                <w:szCs w:val="20"/>
                <w:lang w:val="es-PE" w:eastAsia="en-NZ"/>
              </w:rPr>
              <w:t xml:space="preserve"> y </w:t>
            </w:r>
            <w:r w:rsidRPr="00881CF0">
              <w:rPr>
                <w:rFonts w:ascii="Calibri Light" w:hAnsi="Calibri Light" w:cs="Calibri Light"/>
                <w:szCs w:val="20"/>
                <w:lang w:val="es-PE" w:eastAsia="en-NZ"/>
              </w:rPr>
              <w:t>suplementación con hierro o micronutrientes</w:t>
            </w:r>
            <w:r w:rsidR="00667446">
              <w:rPr>
                <w:lang w:val="es-PE" w:eastAsia="en-NZ"/>
              </w:rPr>
              <w:t xml:space="preserve"> </w:t>
            </w:r>
            <w:sdt>
              <w:sdtPr>
                <w:rPr>
                  <w:lang w:val="es-PE" w:eastAsia="en-NZ"/>
                </w:rPr>
                <w:id w:val="-996255934"/>
                <w:citation/>
              </w:sdtPr>
              <w:sdtEndPr/>
              <w:sdtContent>
                <w:r w:rsidR="002D5C45">
                  <w:rPr>
                    <w:lang w:val="es-PE" w:eastAsia="en-NZ"/>
                  </w:rPr>
                  <w:fldChar w:fldCharType="begin"/>
                </w:r>
                <w:r w:rsidR="002D5C45">
                  <w:rPr>
                    <w:lang w:val="es-PE" w:eastAsia="en-NZ"/>
                  </w:rPr>
                  <w:instrText xml:space="preserve"> CITATION MIN17 \l 10250 </w:instrText>
                </w:r>
                <w:r w:rsidR="002D5C45">
                  <w:rPr>
                    <w:lang w:val="es-PE" w:eastAsia="en-NZ"/>
                  </w:rPr>
                  <w:fldChar w:fldCharType="separate"/>
                </w:r>
                <w:r w:rsidR="002D5C45" w:rsidRPr="002D5C45">
                  <w:rPr>
                    <w:noProof/>
                    <w:lang w:val="es-PE" w:eastAsia="en-NZ"/>
                  </w:rPr>
                  <w:t>(43)</w:t>
                </w:r>
                <w:r w:rsidR="002D5C45">
                  <w:rPr>
                    <w:lang w:val="es-PE" w:eastAsia="en-NZ"/>
                  </w:rPr>
                  <w:fldChar w:fldCharType="end"/>
                </w:r>
              </w:sdtContent>
            </w:sdt>
            <w:r w:rsidR="002D5C45">
              <w:rPr>
                <w:lang w:val="es-PE" w:eastAsia="en-NZ"/>
              </w:rPr>
              <w:t>.</w:t>
            </w:r>
          </w:p>
          <w:p w14:paraId="3924CE7A" w14:textId="21BDE230" w:rsidR="008A4B1F" w:rsidRPr="00521765" w:rsidRDefault="000E2BE3" w:rsidP="005D6187">
            <w:pPr>
              <w:pStyle w:val="ListParagraph"/>
              <w:numPr>
                <w:ilvl w:val="0"/>
                <w:numId w:val="1"/>
              </w:numPr>
              <w:jc w:val="both"/>
              <w:rPr>
                <w:rFonts w:ascii="Calibri Light" w:hAnsi="Calibri Light" w:cs="Calibri Light"/>
                <w:szCs w:val="20"/>
                <w:lang w:val="es-PE" w:eastAsia="en-NZ"/>
              </w:rPr>
            </w:pPr>
            <w:r>
              <w:rPr>
                <w:rFonts w:ascii="Calibri Light" w:hAnsi="Calibri Light" w:cs="Calibri Light"/>
                <w:szCs w:val="20"/>
                <w:lang w:val="es-PE" w:eastAsia="en-NZ"/>
              </w:rPr>
              <w:t xml:space="preserve">En 2017 se estableció </w:t>
            </w:r>
            <w:r w:rsidR="004E599D" w:rsidRPr="004E599D">
              <w:rPr>
                <w:rFonts w:ascii="Calibri Light" w:hAnsi="Calibri Light" w:cs="Calibri Light"/>
                <w:szCs w:val="20"/>
                <w:lang w:val="es-PE" w:eastAsia="en-NZ"/>
              </w:rPr>
              <w:t>La "Norma Técnica para el manejo terapéutico y preventivo de la anemia en niños, adolescentes, mujeres embarazadas y puérperas"</w:t>
            </w:r>
            <w:r>
              <w:rPr>
                <w:rFonts w:ascii="Calibri Light" w:hAnsi="Calibri Light" w:cs="Calibri Light"/>
                <w:szCs w:val="20"/>
                <w:lang w:val="es-PE" w:eastAsia="en-NZ"/>
              </w:rPr>
              <w:t xml:space="preserve"> mediante </w:t>
            </w:r>
            <w:r w:rsidRPr="00A879FC">
              <w:rPr>
                <w:rFonts w:ascii="Calibri Light" w:hAnsi="Calibri Light"/>
                <w:noProof/>
                <w:szCs w:val="20"/>
                <w:lang w:val="es-PE"/>
              </w:rPr>
              <w:t>Resolución Ministerial N° 250-2017/MINSA, este documento</w:t>
            </w:r>
            <w:r w:rsidR="004E599D" w:rsidRPr="004E599D">
              <w:rPr>
                <w:rFonts w:ascii="Calibri Light" w:hAnsi="Calibri Light" w:cs="Calibri Light"/>
                <w:szCs w:val="20"/>
                <w:lang w:val="es-PE" w:eastAsia="en-NZ"/>
              </w:rPr>
              <w:t xml:space="preserve"> indica que todos los establecimientos de salud llevarán a cabo acciones para prevenir y tratar la anemia en la población mencionada. Una de las actividades que </w:t>
            </w:r>
            <w:r w:rsidR="004E599D" w:rsidRPr="00521765">
              <w:rPr>
                <w:rFonts w:ascii="Calibri Light" w:hAnsi="Calibri Light" w:cs="Calibri Light"/>
                <w:szCs w:val="20"/>
                <w:lang w:val="es-PE" w:eastAsia="en-NZ"/>
              </w:rPr>
              <w:t xml:space="preserve">llevan a cabo </w:t>
            </w:r>
            <w:r w:rsidR="004E599D" w:rsidRPr="00A879FC">
              <w:rPr>
                <w:rFonts w:ascii="Calibri Light" w:hAnsi="Calibri Light" w:cs="Calibri Light"/>
                <w:b/>
                <w:szCs w:val="20"/>
                <w:lang w:val="es-PE" w:eastAsia="en-NZ"/>
              </w:rPr>
              <w:t>es recomendar el consumo de alimentos ricos en hierro de origen animal y suplementos de hierro o micronutrientes durante la alimentación complementaria</w:t>
            </w:r>
            <w:r w:rsidR="002D5C45">
              <w:rPr>
                <w:rFonts w:ascii="Calibri Light" w:hAnsi="Calibri Light" w:cs="Calibri Light"/>
                <w:szCs w:val="20"/>
                <w:lang w:val="es-PE" w:eastAsia="en-NZ"/>
              </w:rPr>
              <w:t xml:space="preserve"> </w:t>
            </w:r>
            <w:sdt>
              <w:sdtPr>
                <w:rPr>
                  <w:rFonts w:ascii="Calibri Light" w:hAnsi="Calibri Light" w:cs="Calibri Light"/>
                  <w:szCs w:val="20"/>
                  <w:lang w:val="es-PE" w:eastAsia="en-NZ"/>
                </w:rPr>
                <w:id w:val="-646519406"/>
                <w:citation/>
              </w:sdtPr>
              <w:sdtEndPr/>
              <w:sdtContent>
                <w:r w:rsidR="002D5C45">
                  <w:rPr>
                    <w:rFonts w:ascii="Calibri Light" w:hAnsi="Calibri Light" w:cs="Calibri Light"/>
                    <w:szCs w:val="20"/>
                    <w:lang w:val="es-PE" w:eastAsia="en-NZ"/>
                  </w:rPr>
                  <w:fldChar w:fldCharType="begin"/>
                </w:r>
                <w:r w:rsidR="002D5C45">
                  <w:rPr>
                    <w:rFonts w:ascii="Calibri Light" w:hAnsi="Calibri Light" w:cs="Calibri Light"/>
                    <w:szCs w:val="20"/>
                    <w:lang w:val="es-PE" w:eastAsia="en-NZ"/>
                  </w:rPr>
                  <w:instrText xml:space="preserve"> CITATION MIN171 \l 10250 </w:instrText>
                </w:r>
                <w:r w:rsidR="002D5C45">
                  <w:rPr>
                    <w:rFonts w:ascii="Calibri Light" w:hAnsi="Calibri Light" w:cs="Calibri Light"/>
                    <w:szCs w:val="20"/>
                    <w:lang w:val="es-PE" w:eastAsia="en-NZ"/>
                  </w:rPr>
                  <w:fldChar w:fldCharType="separate"/>
                </w:r>
                <w:r w:rsidR="002D5C45" w:rsidRPr="002D5C45">
                  <w:rPr>
                    <w:rFonts w:ascii="Calibri Light" w:hAnsi="Calibri Light" w:cs="Calibri Light"/>
                    <w:noProof/>
                    <w:szCs w:val="20"/>
                    <w:lang w:val="es-PE" w:eastAsia="en-NZ"/>
                  </w:rPr>
                  <w:t>(44)</w:t>
                </w:r>
                <w:r w:rsidR="002D5C45">
                  <w:rPr>
                    <w:rFonts w:ascii="Calibri Light" w:hAnsi="Calibri Light" w:cs="Calibri Light"/>
                    <w:szCs w:val="20"/>
                    <w:lang w:val="es-PE" w:eastAsia="en-NZ"/>
                  </w:rPr>
                  <w:fldChar w:fldCharType="end"/>
                </w:r>
              </w:sdtContent>
            </w:sdt>
            <w:r w:rsidR="002D5C45">
              <w:rPr>
                <w:rFonts w:ascii="Calibri Light" w:hAnsi="Calibri Light" w:cs="Calibri Light"/>
                <w:szCs w:val="20"/>
                <w:lang w:val="es-PE" w:eastAsia="en-NZ"/>
              </w:rPr>
              <w:t>.</w:t>
            </w:r>
          </w:p>
          <w:p w14:paraId="54120160" w14:textId="72EBF501" w:rsidR="008A4B1F" w:rsidRPr="00521765" w:rsidRDefault="001A79B5" w:rsidP="005D6187">
            <w:pPr>
              <w:pStyle w:val="ListParagraph"/>
              <w:numPr>
                <w:ilvl w:val="0"/>
                <w:numId w:val="1"/>
              </w:numPr>
              <w:jc w:val="both"/>
              <w:rPr>
                <w:rFonts w:ascii="Calibri Light" w:hAnsi="Calibri Light" w:cs="Calibri Light"/>
                <w:szCs w:val="20"/>
                <w:lang w:val="es-PE" w:eastAsia="en-NZ"/>
              </w:rPr>
            </w:pPr>
            <w:r w:rsidRPr="00A879FC">
              <w:rPr>
                <w:rFonts w:ascii="Calibri Light" w:hAnsi="Calibri Light" w:cs="Calibri Light"/>
                <w:b/>
                <w:szCs w:val="20"/>
                <w:lang w:val="es-PE" w:eastAsia="en-NZ"/>
              </w:rPr>
              <w:t>En el documento "</w:t>
            </w:r>
            <w:r w:rsidRPr="00521765">
              <w:rPr>
                <w:rFonts w:ascii="Calibri Light" w:hAnsi="Calibri Light"/>
                <w:noProof/>
                <w:szCs w:val="20"/>
                <w:lang w:val="es-PE"/>
              </w:rPr>
              <w:t>Consejería nutricional en el marco de la atención integral de salud materno infantil"</w:t>
            </w:r>
            <w:r w:rsidRPr="00A879FC">
              <w:rPr>
                <w:rFonts w:ascii="Calibri Light" w:hAnsi="Calibri Light"/>
                <w:noProof/>
                <w:szCs w:val="20"/>
                <w:lang w:val="es-PE"/>
              </w:rPr>
              <w:t xml:space="preserve"> aprobado por Resolución Ministerial N° 870-2009/MINSA</w:t>
            </w:r>
            <w:r w:rsidRPr="00A879FC">
              <w:rPr>
                <w:rFonts w:ascii="Calibri Light" w:hAnsi="Calibri Light" w:cs="Calibri Light"/>
                <w:b/>
                <w:szCs w:val="20"/>
                <w:lang w:val="es-PE" w:eastAsia="en-NZ"/>
              </w:rPr>
              <w:t>, se considera que l</w:t>
            </w:r>
            <w:r w:rsidR="005D6187" w:rsidRPr="00A879FC">
              <w:rPr>
                <w:rFonts w:ascii="Calibri Light" w:hAnsi="Calibri Light" w:cs="Calibri Light"/>
                <w:b/>
                <w:szCs w:val="20"/>
                <w:lang w:val="es-PE" w:eastAsia="en-NZ"/>
              </w:rPr>
              <w:t xml:space="preserve">a consejería nutricional y las sesiones demostrativas son actividades educativas para prevenir y promover la nutrición. La consejería nutricional es un proceso educativo comunicacional para promover </w:t>
            </w:r>
            <w:r w:rsidR="005D6187" w:rsidRPr="00A879FC">
              <w:rPr>
                <w:rFonts w:ascii="Calibri Light" w:hAnsi="Calibri Light" w:cs="Calibri Light"/>
                <w:b/>
                <w:szCs w:val="20"/>
                <w:lang w:val="es-PE" w:eastAsia="en-NZ"/>
              </w:rPr>
              <w:lastRenderedPageBreak/>
              <w:t>prácticas que favorezcan un adecuado crecimiento y desarrollo del niño, dirigido a las madres embarazadas y que dan de lactar, y a los niños menores de cinco años</w:t>
            </w:r>
            <w:sdt>
              <w:sdtPr>
                <w:rPr>
                  <w:lang w:val="es-PE" w:eastAsia="en-NZ"/>
                </w:rPr>
                <w:id w:val="-1733150885"/>
                <w:citation/>
              </w:sdtPr>
              <w:sdtEndPr/>
              <w:sdtContent>
                <w:r w:rsidR="008A4B1F" w:rsidRPr="00521765">
                  <w:rPr>
                    <w:rFonts w:ascii="Calibri Light" w:hAnsi="Calibri Light" w:cs="Calibri Light"/>
                    <w:szCs w:val="20"/>
                    <w:lang w:val="es-PE" w:eastAsia="en-NZ"/>
                  </w:rPr>
                  <w:fldChar w:fldCharType="begin"/>
                </w:r>
                <w:r w:rsidR="006B7680" w:rsidRPr="00521765">
                  <w:rPr>
                    <w:rFonts w:ascii="Calibri Light" w:hAnsi="Calibri Light" w:cs="Calibri Light"/>
                    <w:szCs w:val="20"/>
                    <w:lang w:val="es-PE" w:eastAsia="en-NZ"/>
                  </w:rPr>
                  <w:instrText xml:space="preserve">CITATION INS10 \l 10250 </w:instrText>
                </w:r>
                <w:r w:rsidR="008A4B1F" w:rsidRPr="00521765">
                  <w:rPr>
                    <w:rFonts w:ascii="Calibri Light" w:hAnsi="Calibri Light" w:cs="Calibri Light"/>
                    <w:szCs w:val="20"/>
                    <w:lang w:val="es-PE" w:eastAsia="en-NZ"/>
                  </w:rPr>
                  <w:fldChar w:fldCharType="separate"/>
                </w:r>
                <w:r w:rsidR="00FB03A5">
                  <w:rPr>
                    <w:rFonts w:ascii="Calibri Light" w:hAnsi="Calibri Light" w:cs="Calibri Light"/>
                    <w:noProof/>
                    <w:szCs w:val="20"/>
                    <w:lang w:val="es-PE" w:eastAsia="en-NZ"/>
                  </w:rPr>
                  <w:t xml:space="preserve"> </w:t>
                </w:r>
                <w:r w:rsidR="00FB03A5" w:rsidRPr="00FB03A5">
                  <w:rPr>
                    <w:rFonts w:ascii="Calibri Light" w:hAnsi="Calibri Light" w:cs="Calibri Light"/>
                    <w:noProof/>
                    <w:szCs w:val="20"/>
                    <w:lang w:val="es-PE" w:eastAsia="en-NZ"/>
                  </w:rPr>
                  <w:t>(27)</w:t>
                </w:r>
                <w:r w:rsidR="008A4B1F" w:rsidRPr="00521765">
                  <w:rPr>
                    <w:rFonts w:ascii="Calibri Light" w:hAnsi="Calibri Light" w:cs="Calibri Light"/>
                    <w:szCs w:val="20"/>
                    <w:lang w:val="es-PE" w:eastAsia="en-NZ"/>
                  </w:rPr>
                  <w:fldChar w:fldCharType="end"/>
                </w:r>
              </w:sdtContent>
            </w:sdt>
            <w:r w:rsidR="005D6187" w:rsidRPr="00521765">
              <w:rPr>
                <w:lang w:val="es-PE" w:eastAsia="en-NZ"/>
              </w:rPr>
              <w:t>.</w:t>
            </w:r>
            <w:r w:rsidRPr="00A879FC">
              <w:rPr>
                <w:rFonts w:ascii="Calibri Light" w:hAnsi="Calibri Light" w:cs="Calibri Light"/>
                <w:szCs w:val="20"/>
                <w:lang w:val="es-PE" w:eastAsia="en-NZ"/>
              </w:rPr>
              <w:t xml:space="preserve"> El "</w:t>
            </w:r>
            <w:r w:rsidRPr="00521765">
              <w:rPr>
                <w:rFonts w:ascii="Calibri Light" w:hAnsi="Calibri Light"/>
                <w:noProof/>
                <w:szCs w:val="20"/>
                <w:lang w:val="es-PE"/>
              </w:rPr>
              <w:t xml:space="preserve">Documento Técnico Sesiones Demostrativas de Preparación de Alimentos para Población Materno Infantil" establecido mediante </w:t>
            </w:r>
            <w:r w:rsidRPr="00A879FC">
              <w:rPr>
                <w:rFonts w:ascii="Calibri Light" w:hAnsi="Calibri Light"/>
                <w:noProof/>
                <w:szCs w:val="20"/>
                <w:lang w:val="es-PE"/>
              </w:rPr>
              <w:t>Resolución Ministerial N° 958-2012/MINSA, especifica que</w:t>
            </w:r>
            <w:r w:rsidRPr="00A879FC">
              <w:rPr>
                <w:rFonts w:ascii="Calibri Light" w:hAnsi="Calibri Light" w:cs="Calibri Light"/>
                <w:szCs w:val="20"/>
                <w:lang w:val="es-PE" w:eastAsia="en-NZ"/>
              </w:rPr>
              <w:t xml:space="preserve"> </w:t>
            </w:r>
            <w:r w:rsidRPr="00A879FC">
              <w:rPr>
                <w:rFonts w:ascii="Calibri Light" w:hAnsi="Calibri Light" w:cs="Calibri Light"/>
                <w:b/>
                <w:szCs w:val="20"/>
                <w:lang w:val="es-PE" w:eastAsia="en-NZ"/>
              </w:rPr>
              <w:t>l</w:t>
            </w:r>
            <w:r w:rsidR="005D6187" w:rsidRPr="00A879FC">
              <w:rPr>
                <w:rFonts w:ascii="Calibri Light" w:hAnsi="Calibri Light" w:cs="Calibri Light"/>
                <w:b/>
                <w:szCs w:val="20"/>
                <w:lang w:val="es-PE" w:eastAsia="en-NZ"/>
              </w:rPr>
              <w:t>os establecimientos de salud del MINSA, las redes y micro redes de las direcciones de salud y las direcciones regionales de salud u otras entidades se encargan de realizar sesiones de demostración sobre la preparación de alimentos nutritivos para las madres, los padres o los cuidadores de niños menores de tres años, así como para las mujeres embarazadas o en período de lactancia</w:t>
            </w:r>
            <w:r w:rsidR="008A4B1F" w:rsidRPr="00521765">
              <w:rPr>
                <w:rFonts w:ascii="Calibri Light" w:hAnsi="Calibri Light" w:cs="Calibri Light"/>
                <w:szCs w:val="20"/>
                <w:lang w:val="es-PE" w:eastAsia="en-NZ"/>
              </w:rPr>
              <w:t xml:space="preserve"> </w:t>
            </w:r>
            <w:sdt>
              <w:sdtPr>
                <w:rPr>
                  <w:lang w:val="es-PE" w:eastAsia="en-NZ"/>
                </w:rPr>
                <w:id w:val="-478306534"/>
                <w:citation/>
              </w:sdtPr>
              <w:sdtEndPr/>
              <w:sdtContent>
                <w:r w:rsidR="008A4B1F" w:rsidRPr="00521765">
                  <w:rPr>
                    <w:rFonts w:ascii="Calibri Light" w:hAnsi="Calibri Light" w:cs="Calibri Light"/>
                    <w:szCs w:val="20"/>
                    <w:lang w:val="es-PE" w:eastAsia="en-NZ"/>
                  </w:rPr>
                  <w:fldChar w:fldCharType="begin"/>
                </w:r>
                <w:r w:rsidR="006B7680" w:rsidRPr="00521765">
                  <w:rPr>
                    <w:rFonts w:ascii="Calibri Light" w:hAnsi="Calibri Light" w:cs="Calibri Light"/>
                    <w:szCs w:val="20"/>
                    <w:lang w:val="es-PE" w:eastAsia="en-NZ"/>
                  </w:rPr>
                  <w:instrText xml:space="preserve">CITATION INS13 \l 10250 </w:instrText>
                </w:r>
                <w:r w:rsidR="008A4B1F" w:rsidRPr="00521765">
                  <w:rPr>
                    <w:rFonts w:ascii="Calibri Light" w:hAnsi="Calibri Light" w:cs="Calibri Light"/>
                    <w:szCs w:val="20"/>
                    <w:lang w:val="es-PE" w:eastAsia="en-NZ"/>
                  </w:rPr>
                  <w:fldChar w:fldCharType="separate"/>
                </w:r>
                <w:r w:rsidR="00FB03A5" w:rsidRPr="00FB03A5">
                  <w:rPr>
                    <w:rFonts w:ascii="Calibri Light" w:hAnsi="Calibri Light" w:cs="Calibri Light"/>
                    <w:noProof/>
                    <w:szCs w:val="20"/>
                    <w:lang w:val="es-PE" w:eastAsia="en-NZ"/>
                  </w:rPr>
                  <w:t>(38)</w:t>
                </w:r>
                <w:r w:rsidR="008A4B1F" w:rsidRPr="00521765">
                  <w:rPr>
                    <w:rFonts w:ascii="Calibri Light" w:hAnsi="Calibri Light" w:cs="Calibri Light"/>
                    <w:szCs w:val="20"/>
                    <w:lang w:val="es-PE" w:eastAsia="en-NZ"/>
                  </w:rPr>
                  <w:fldChar w:fldCharType="end"/>
                </w:r>
              </w:sdtContent>
            </w:sdt>
            <w:r w:rsidR="005D6187" w:rsidRPr="00521765">
              <w:rPr>
                <w:lang w:val="es-PE" w:eastAsia="en-NZ"/>
              </w:rPr>
              <w:t>.</w:t>
            </w:r>
            <w:r w:rsidR="008A4B1F" w:rsidRPr="00521765">
              <w:rPr>
                <w:rFonts w:ascii="Calibri Light" w:hAnsi="Calibri Light" w:cs="Calibri Light"/>
                <w:szCs w:val="20"/>
                <w:lang w:val="es-PE" w:eastAsia="en-NZ"/>
              </w:rPr>
              <w:t xml:space="preserve"> </w:t>
            </w:r>
          </w:p>
          <w:p w14:paraId="49D5EB92" w14:textId="6385643A" w:rsidR="008A4B1F" w:rsidRPr="0079210C" w:rsidRDefault="00DF49AE" w:rsidP="001E17B8">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1E17B8">
              <w:rPr>
                <w:rFonts w:ascii="Calibri Light" w:hAnsi="Calibri Light" w:cs="Calibri Light"/>
                <w:szCs w:val="20"/>
                <w:lang w:val="es-PE" w:eastAsia="en-NZ"/>
              </w:rPr>
              <w:t xml:space="preserve">En 2019 se publicó "Acciones de los municipios para promover una alimentación adecuada y la prevención y reducción de la anemia" como parte de la </w:t>
            </w:r>
            <w:r w:rsidR="001A79B5" w:rsidRPr="001E17B8">
              <w:rPr>
                <w:rFonts w:ascii="Calibri Light" w:hAnsi="Calibri Light" w:cs="Calibri Light"/>
                <w:szCs w:val="20"/>
                <w:lang w:val="es-PE" w:eastAsia="en-NZ"/>
              </w:rPr>
              <w:t>"</w:t>
            </w:r>
            <w:r w:rsidRPr="001E17B8">
              <w:rPr>
                <w:rFonts w:ascii="Calibri Light" w:hAnsi="Calibri Light" w:cs="Calibri Light"/>
                <w:szCs w:val="20"/>
                <w:lang w:val="es-PE" w:eastAsia="en-NZ"/>
              </w:rPr>
              <w:t>Guia para el cumplimiento de visitas domiciliarias por actores sociales</w:t>
            </w:r>
            <w:r w:rsidR="001A79B5" w:rsidRPr="001E17B8">
              <w:rPr>
                <w:rFonts w:ascii="Calibri Light" w:hAnsi="Calibri Light" w:cs="Calibri Light"/>
                <w:szCs w:val="20"/>
                <w:lang w:val="es-PE" w:eastAsia="en-NZ"/>
              </w:rPr>
              <w:t xml:space="preserve">, </w:t>
            </w:r>
            <w:r w:rsidR="005D6187" w:rsidRPr="001E17B8">
              <w:rPr>
                <w:rFonts w:ascii="Calibri Light" w:hAnsi="Calibri Light" w:cs="Calibri Light"/>
                <w:szCs w:val="20"/>
                <w:lang w:val="es-PE" w:eastAsia="en-NZ"/>
              </w:rPr>
              <w:t>meta 4</w:t>
            </w:r>
            <w:r w:rsidR="001A79B5" w:rsidRPr="001E17B8">
              <w:rPr>
                <w:rFonts w:ascii="Calibri Light" w:hAnsi="Calibri Light" w:cs="Calibri Light"/>
                <w:szCs w:val="20"/>
                <w:lang w:val="es-PE" w:eastAsia="en-NZ"/>
              </w:rPr>
              <w:t xml:space="preserve">" </w:t>
            </w:r>
            <w:r w:rsidR="001A79B5" w:rsidRPr="0079210C">
              <w:rPr>
                <w:rFonts w:ascii="Calibri Light" w:hAnsi="Calibri Light" w:cs="Calibri Light"/>
                <w:color w:val="000000" w:themeColor="text1"/>
                <w:szCs w:val="20"/>
                <w:lang w:val="es-PE" w:eastAsia="en-NZ"/>
              </w:rPr>
              <w:t>impulsada por el MINSA y el MEF</w:t>
            </w:r>
            <w:r w:rsidR="005D6187" w:rsidRPr="0079210C">
              <w:rPr>
                <w:rFonts w:ascii="Calibri Light" w:hAnsi="Calibri Light" w:cs="Calibri Light"/>
                <w:color w:val="000000" w:themeColor="text1"/>
                <w:szCs w:val="20"/>
                <w:lang w:val="es-PE" w:eastAsia="en-NZ"/>
              </w:rPr>
              <w:t>, propone que los municipios lleven a cabo actividades eficaces para mejorar la alimentación y prevenir la anemia. Para ello, se elaboró un documento en el que se establecieron los formatos e instrucciones para las visitas domiciliarias realizadas por los trabajadores sociales, así como los mensajes clave para reforzar las prácticas de consumo de gotas de hierro, prácticas de lactancia materna, la vacunación y los controles de salud del niño sano para los niños de 4 a 5 meses y de 6 a 11 meses de edad</w:t>
            </w:r>
            <w:r w:rsidR="00311D88" w:rsidRPr="0079210C">
              <w:rPr>
                <w:rFonts w:ascii="Calibri Light" w:hAnsi="Calibri Light" w:cs="Calibri Light"/>
                <w:color w:val="000000" w:themeColor="text1"/>
                <w:szCs w:val="20"/>
                <w:lang w:val="es-PE" w:eastAsia="en-NZ"/>
              </w:rPr>
              <w:t>. En la Meta 4 se proponen acciones estratégicas para promover la adecuada alimentación, la prevención y la reducción de la anemia: conformación de la Instancia de Articulación Local (IAL), registro de actores sociales y la ejecución de visitas domiciliarias</w:t>
            </w:r>
            <w:sdt>
              <w:sdtPr>
                <w:rPr>
                  <w:color w:val="000000" w:themeColor="text1"/>
                  <w:lang w:val="es-PE" w:eastAsia="en-NZ"/>
                </w:rPr>
                <w:id w:val="-897279880"/>
                <w:citation/>
              </w:sdtPr>
              <w:sdtEndPr/>
              <w:sdtContent>
                <w:r w:rsidR="008A4B1F" w:rsidRPr="0079210C">
                  <w:rPr>
                    <w:rFonts w:ascii="Calibri Light" w:hAnsi="Calibri Light" w:cs="Calibri Light"/>
                    <w:color w:val="000000" w:themeColor="text1"/>
                    <w:szCs w:val="20"/>
                    <w:lang w:val="es-PE" w:eastAsia="en-NZ"/>
                  </w:rPr>
                  <w:fldChar w:fldCharType="begin"/>
                </w:r>
                <w:r w:rsidR="002F472D" w:rsidRPr="0079210C">
                  <w:rPr>
                    <w:rFonts w:ascii="Calibri Light" w:hAnsi="Calibri Light" w:cs="Calibri Light"/>
                    <w:color w:val="000000" w:themeColor="text1"/>
                    <w:szCs w:val="20"/>
                    <w:lang w:val="es-PE" w:eastAsia="en-NZ"/>
                  </w:rPr>
                  <w:instrText xml:space="preserve">CITATION MIN19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(33)</w:t>
                </w:r>
                <w:r w:rsidR="008A4B1F" w:rsidRPr="0079210C">
                  <w:rPr>
                    <w:rFonts w:ascii="Calibri Light" w:hAnsi="Calibri Light" w:cs="Calibri Light"/>
                    <w:color w:val="000000" w:themeColor="text1"/>
                    <w:szCs w:val="20"/>
                    <w:lang w:val="es-PE" w:eastAsia="en-NZ"/>
                  </w:rPr>
                  <w:fldChar w:fldCharType="end"/>
                </w:r>
              </w:sdtContent>
            </w:sdt>
            <w:r w:rsidR="00C67D54" w:rsidRPr="0079210C">
              <w:rPr>
                <w:rFonts w:ascii="Calibri Light" w:hAnsi="Calibri Light" w:cs="Calibri Light"/>
                <w:color w:val="000000" w:themeColor="text1"/>
                <w:szCs w:val="20"/>
                <w:lang w:val="es-PE" w:eastAsia="en-NZ"/>
              </w:rPr>
              <w:t>.</w:t>
            </w:r>
            <w:r w:rsidR="00311D88" w:rsidRPr="0079210C">
              <w:rPr>
                <w:rFonts w:ascii="Calibri Light" w:hAnsi="Calibri Light" w:cs="Calibri Light"/>
                <w:color w:val="000000" w:themeColor="text1"/>
                <w:szCs w:val="20"/>
                <w:lang w:val="es-PE" w:eastAsia="en-NZ"/>
              </w:rPr>
              <w:t xml:space="preserve"> </w:t>
            </w:r>
          </w:p>
          <w:p w14:paraId="34EB5BE2" w14:textId="758645A7" w:rsidR="00170670" w:rsidRPr="0079210C" w:rsidRDefault="00170670" w:rsidP="00170670">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2019 se aprobó la directiva sanitaria N° 086-MINSA/2019/DGIESP-V01 “Directiva Sanitaria para la Prevención, Reducción y Control de la Anemia Materno Infantil y Desnutrición Crónica Infantil” mediante RS 834-2019/MINSA. </w:t>
            </w:r>
            <w:r w:rsidR="000B76ED" w:rsidRPr="0079210C">
              <w:rPr>
                <w:rFonts w:ascii="Calibri Light" w:hAnsi="Calibri Light" w:cs="Calibri Light"/>
                <w:color w:val="000000" w:themeColor="text1"/>
                <w:szCs w:val="20"/>
                <w:lang w:val="es-PE" w:eastAsia="en-NZ"/>
              </w:rPr>
              <w:t>Establece los criterios para la implementación de la visita domiciliaria por parte del personal de salud para la prevención, reducción y control de la anemia materno infantil en niñas y niños menores de 24 meses, gestantes, puérperas y desnutrición crónica infantil</w:t>
            </w:r>
            <w:r w:rsidR="00E175EC"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2072731159"/>
                <w:citation/>
              </w:sdtPr>
              <w:sdtEndPr/>
              <w:sdtContent>
                <w:r w:rsidR="00E175EC" w:rsidRPr="0079210C">
                  <w:rPr>
                    <w:rFonts w:ascii="Calibri Light" w:hAnsi="Calibri Light" w:cs="Calibri Light"/>
                    <w:color w:val="000000" w:themeColor="text1"/>
                    <w:szCs w:val="20"/>
                    <w:lang w:val="es-PE" w:eastAsia="en-NZ"/>
                  </w:rPr>
                  <w:fldChar w:fldCharType="begin"/>
                </w:r>
                <w:r w:rsidR="00E175EC" w:rsidRPr="0079210C">
                  <w:rPr>
                    <w:rFonts w:ascii="Calibri Light" w:hAnsi="Calibri Light" w:cs="Calibri Light"/>
                    <w:color w:val="000000" w:themeColor="text1"/>
                    <w:szCs w:val="20"/>
                    <w:lang w:val="es-PE" w:eastAsia="en-NZ"/>
                  </w:rPr>
                  <w:instrText xml:space="preserve"> CITATION M19 \l 10250 </w:instrText>
                </w:r>
                <w:r w:rsidR="00E175EC" w:rsidRPr="0079210C">
                  <w:rPr>
                    <w:rFonts w:ascii="Calibri Light" w:hAnsi="Calibri Light" w:cs="Calibri Light"/>
                    <w:color w:val="000000" w:themeColor="text1"/>
                    <w:szCs w:val="20"/>
                    <w:lang w:val="es-PE" w:eastAsia="en-NZ"/>
                  </w:rPr>
                  <w:fldChar w:fldCharType="separate"/>
                </w:r>
                <w:r w:rsidR="00E175EC" w:rsidRPr="0079210C">
                  <w:rPr>
                    <w:rFonts w:ascii="Calibri Light" w:hAnsi="Calibri Light" w:cs="Calibri Light"/>
                    <w:noProof/>
                    <w:color w:val="000000" w:themeColor="text1"/>
                    <w:szCs w:val="20"/>
                    <w:lang w:val="es-PE" w:eastAsia="en-NZ"/>
                  </w:rPr>
                  <w:t>(46)</w:t>
                </w:r>
                <w:r w:rsidR="00E175EC" w:rsidRPr="0079210C">
                  <w:rPr>
                    <w:rFonts w:ascii="Calibri Light" w:hAnsi="Calibri Light" w:cs="Calibri Light"/>
                    <w:color w:val="000000" w:themeColor="text1"/>
                    <w:szCs w:val="20"/>
                    <w:lang w:val="es-PE" w:eastAsia="en-NZ"/>
                  </w:rPr>
                  <w:fldChar w:fldCharType="end"/>
                </w:r>
              </w:sdtContent>
            </w:sdt>
            <w:r w:rsidR="000B76ED" w:rsidRPr="0079210C">
              <w:rPr>
                <w:rFonts w:ascii="Calibri Light" w:hAnsi="Calibri Light" w:cs="Calibri Light"/>
                <w:color w:val="000000" w:themeColor="text1"/>
                <w:szCs w:val="20"/>
                <w:lang w:val="es-PE" w:eastAsia="en-NZ"/>
              </w:rPr>
              <w:t>.</w:t>
            </w:r>
          </w:p>
          <w:p w14:paraId="0B928A9F" w14:textId="1D210FC8" w:rsidR="00ED1C64" w:rsidRPr="001211F9" w:rsidRDefault="00ED1C64" w:rsidP="001211F9">
            <w:pPr>
              <w:pStyle w:val="ListParagraph"/>
              <w:numPr>
                <w:ilvl w:val="0"/>
                <w:numId w:val="1"/>
              </w:numPr>
              <w:spacing w:before="40" w:after="40" w:line="240" w:lineRule="auto"/>
              <w:jc w:val="both"/>
              <w:rPr>
                <w:rFonts w:ascii="Calibri Light" w:hAnsi="Calibri Light" w:cs="Calibri Light"/>
                <w:color w:val="FF0000"/>
                <w:szCs w:val="20"/>
                <w:lang w:val="es-PE" w:eastAsia="en-NZ"/>
              </w:rPr>
            </w:pPr>
            <w:r w:rsidRPr="0079210C">
              <w:rPr>
                <w:rFonts w:ascii="Calibri Light" w:hAnsi="Calibri Light" w:cs="Calibri Light"/>
                <w:color w:val="000000" w:themeColor="text1"/>
                <w:szCs w:val="20"/>
                <w:lang w:val="es-PE" w:eastAsia="en-NZ"/>
              </w:rPr>
              <w:t>En</w:t>
            </w:r>
            <w:r w:rsidR="001211F9" w:rsidRPr="0079210C">
              <w:rPr>
                <w:rFonts w:ascii="Calibri Light" w:hAnsi="Calibri Light" w:cs="Calibri Light"/>
                <w:color w:val="000000" w:themeColor="text1"/>
                <w:szCs w:val="20"/>
                <w:lang w:val="es-PE" w:eastAsia="en-NZ"/>
              </w:rPr>
              <w:t xml:space="preserve"> 2014 de publicó el </w:t>
            </w:r>
            <w:r w:rsidR="001A4157" w:rsidRPr="0079210C">
              <w:rPr>
                <w:rFonts w:ascii="Calibri Light" w:hAnsi="Calibri Light" w:cs="Calibri Light"/>
                <w:color w:val="000000" w:themeColor="text1"/>
                <w:szCs w:val="20"/>
                <w:lang w:val="es-PE" w:eastAsia="en-NZ"/>
              </w:rPr>
              <w:t>documento</w:t>
            </w:r>
            <w:r w:rsidR="001211F9" w:rsidRPr="0079210C">
              <w:rPr>
                <w:rFonts w:ascii="Calibri Light" w:hAnsi="Calibri Light" w:cs="Calibri Light"/>
                <w:color w:val="000000" w:themeColor="text1"/>
                <w:szCs w:val="20"/>
                <w:lang w:val="es-PE" w:eastAsia="en-NZ"/>
              </w:rPr>
              <w:t xml:space="preserve"> </w:t>
            </w:r>
            <w:r w:rsidR="001A4157" w:rsidRPr="0079210C">
              <w:rPr>
                <w:rFonts w:ascii="Calibri Light" w:hAnsi="Calibri Light" w:cs="Calibri Light"/>
                <w:color w:val="000000" w:themeColor="text1"/>
                <w:szCs w:val="20"/>
                <w:lang w:val="es-PE" w:eastAsia="en-NZ"/>
              </w:rPr>
              <w:t xml:space="preserve">técnico “Plan Nacional para la Reducción de la Desnutrición Crónica Infantil y la Prevención de la Anemia en el País </w:t>
            </w:r>
            <w:r w:rsidRPr="0079210C">
              <w:rPr>
                <w:rFonts w:ascii="Calibri Light" w:hAnsi="Calibri Light" w:cs="Calibri Light"/>
                <w:color w:val="000000" w:themeColor="text1"/>
                <w:szCs w:val="20"/>
                <w:lang w:val="es-PE" w:eastAsia="en-NZ"/>
              </w:rPr>
              <w:t>2014- 201</w:t>
            </w:r>
            <w:r w:rsidR="001A4157" w:rsidRPr="0079210C">
              <w:rPr>
                <w:rFonts w:ascii="Calibri Light" w:hAnsi="Calibri Light" w:cs="Calibri Light"/>
                <w:color w:val="000000" w:themeColor="text1"/>
                <w:szCs w:val="20"/>
                <w:lang w:val="es-PE" w:eastAsia="en-NZ"/>
              </w:rPr>
              <w:t>6”</w:t>
            </w:r>
            <w:r w:rsidRPr="0079210C">
              <w:rPr>
                <w:rFonts w:ascii="Calibri Light" w:hAnsi="Calibri Light" w:cs="Calibri Light"/>
                <w:color w:val="000000" w:themeColor="text1"/>
                <w:szCs w:val="20"/>
                <w:lang w:val="es-PE" w:eastAsia="en-NZ"/>
              </w:rPr>
              <w:t xml:space="preserve"> </w:t>
            </w:r>
            <w:r w:rsidR="00512E71" w:rsidRPr="0079210C">
              <w:rPr>
                <w:rFonts w:ascii="Calibri Light" w:hAnsi="Calibri Light" w:cs="Calibri Light"/>
                <w:color w:val="000000" w:themeColor="text1"/>
                <w:szCs w:val="20"/>
                <w:lang w:val="es-PE" w:eastAsia="en-NZ"/>
              </w:rPr>
              <w:t>(RM N° 258-2014/MINSA)</w:t>
            </w:r>
            <w:r w:rsidR="00333B33"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066731680"/>
                <w:citation/>
              </w:sdtPr>
              <w:sdtEndPr/>
              <w:sdtContent>
                <w:r w:rsidR="00E175EC" w:rsidRPr="0079210C">
                  <w:rPr>
                    <w:rFonts w:ascii="Calibri Light" w:hAnsi="Calibri Light" w:cs="Calibri Light"/>
                    <w:color w:val="000000" w:themeColor="text1"/>
                    <w:szCs w:val="20"/>
                    <w:lang w:val="es-PE" w:eastAsia="en-NZ"/>
                  </w:rPr>
                  <w:fldChar w:fldCharType="begin"/>
                </w:r>
                <w:r w:rsidR="00E175EC" w:rsidRPr="0079210C">
                  <w:rPr>
                    <w:rFonts w:ascii="Calibri Light" w:hAnsi="Calibri Light" w:cs="Calibri Light"/>
                    <w:color w:val="000000" w:themeColor="text1"/>
                    <w:szCs w:val="20"/>
                    <w:lang w:val="es-PE" w:eastAsia="en-NZ"/>
                  </w:rPr>
                  <w:instrText xml:space="preserve"> CITATION Ins14 \l 10250 </w:instrText>
                </w:r>
                <w:r w:rsidR="00E175EC" w:rsidRPr="0079210C">
                  <w:rPr>
                    <w:rFonts w:ascii="Calibri Light" w:hAnsi="Calibri Light" w:cs="Calibri Light"/>
                    <w:color w:val="000000" w:themeColor="text1"/>
                    <w:szCs w:val="20"/>
                    <w:lang w:val="es-PE" w:eastAsia="en-NZ"/>
                  </w:rPr>
                  <w:fldChar w:fldCharType="separate"/>
                </w:r>
                <w:r w:rsidR="00E175EC" w:rsidRPr="0079210C">
                  <w:rPr>
                    <w:rFonts w:ascii="Calibri Light" w:hAnsi="Calibri Light" w:cs="Calibri Light"/>
                    <w:noProof/>
                    <w:color w:val="000000" w:themeColor="text1"/>
                    <w:szCs w:val="20"/>
                    <w:lang w:val="es-PE" w:eastAsia="en-NZ"/>
                  </w:rPr>
                  <w:t>(47)</w:t>
                </w:r>
                <w:r w:rsidR="00E175EC" w:rsidRPr="0079210C">
                  <w:rPr>
                    <w:rFonts w:ascii="Calibri Light" w:hAnsi="Calibri Light" w:cs="Calibri Light"/>
                    <w:color w:val="000000" w:themeColor="text1"/>
                    <w:szCs w:val="20"/>
                    <w:lang w:val="es-PE" w:eastAsia="en-NZ"/>
                  </w:rPr>
                  <w:fldChar w:fldCharType="end"/>
                </w:r>
              </w:sdtContent>
            </w:sdt>
            <w:r w:rsidR="00E175EC" w:rsidRPr="0079210C">
              <w:rPr>
                <w:rFonts w:ascii="Calibri Light" w:hAnsi="Calibri Light" w:cs="Calibri Light"/>
                <w:color w:val="000000" w:themeColor="text1"/>
                <w:szCs w:val="20"/>
                <w:lang w:val="es-PE" w:eastAsia="en-NZ"/>
              </w:rPr>
              <w:t xml:space="preserve"> </w:t>
            </w:r>
            <w:r w:rsidRPr="0079210C">
              <w:rPr>
                <w:rFonts w:ascii="Calibri Light" w:hAnsi="Calibri Light" w:cs="Calibri Light"/>
                <w:color w:val="000000" w:themeColor="text1"/>
                <w:szCs w:val="20"/>
                <w:lang w:val="es-PE" w:eastAsia="en-NZ"/>
              </w:rPr>
              <w:t xml:space="preserve">y </w:t>
            </w:r>
            <w:r w:rsidR="001211F9" w:rsidRPr="0079210C">
              <w:rPr>
                <w:rFonts w:ascii="Calibri Light" w:hAnsi="Calibri Light" w:cs="Calibri Light"/>
                <w:color w:val="000000" w:themeColor="text1"/>
                <w:szCs w:val="20"/>
                <w:lang w:val="es-PE" w:eastAsia="en-NZ"/>
              </w:rPr>
              <w:t xml:space="preserve">posteriormente en 2016 el </w:t>
            </w:r>
            <w:r w:rsidR="001A4157" w:rsidRPr="0079210C">
              <w:rPr>
                <w:rFonts w:ascii="Calibri Light" w:hAnsi="Calibri Light" w:cs="Calibri Light"/>
                <w:color w:val="000000" w:themeColor="text1"/>
                <w:szCs w:val="20"/>
                <w:lang w:val="es-PE" w:eastAsia="en-NZ"/>
              </w:rPr>
              <w:t>“Plan nacional para la reducción y control de la anemia materno infantil y la desnutrición crónica infantil en el Perú: 2017 – 2021”</w:t>
            </w:r>
            <w:r w:rsidRPr="0079210C">
              <w:rPr>
                <w:rFonts w:ascii="Calibri Light" w:hAnsi="Calibri Light" w:cs="Calibri Light"/>
                <w:color w:val="000000" w:themeColor="text1"/>
                <w:szCs w:val="20"/>
                <w:lang w:val="es-PE" w:eastAsia="en-NZ"/>
              </w:rPr>
              <w:t xml:space="preserve"> </w:t>
            </w:r>
            <w:r w:rsidR="00512E71" w:rsidRPr="0079210C">
              <w:rPr>
                <w:rFonts w:ascii="Calibri Light" w:hAnsi="Calibri Light" w:cs="Calibri Light"/>
                <w:color w:val="000000" w:themeColor="text1"/>
                <w:szCs w:val="20"/>
                <w:lang w:val="es-PE" w:eastAsia="en-NZ"/>
              </w:rPr>
              <w:t>(RM N° 249-2017/MINSA)</w:t>
            </w:r>
            <w:r w:rsidR="001211F9" w:rsidRPr="0079210C">
              <w:rPr>
                <w:rFonts w:ascii="Calibri Light" w:hAnsi="Calibri Light" w:cs="Calibri Light"/>
                <w:color w:val="000000" w:themeColor="text1"/>
                <w:szCs w:val="20"/>
                <w:lang w:val="es-PE" w:eastAsia="en-NZ"/>
              </w:rPr>
              <w:t xml:space="preserve"> en el que</w:t>
            </w:r>
            <w:r w:rsidR="00512E71" w:rsidRPr="0079210C">
              <w:rPr>
                <w:rFonts w:ascii="Calibri Light" w:hAnsi="Calibri Light" w:cs="Calibri Light"/>
                <w:color w:val="000000" w:themeColor="text1"/>
                <w:szCs w:val="20"/>
                <w:lang w:val="es-PE" w:eastAsia="en-NZ"/>
              </w:rPr>
              <w:t xml:space="preserve"> </w:t>
            </w:r>
            <w:r w:rsidR="00333B33" w:rsidRPr="0079210C">
              <w:rPr>
                <w:rFonts w:ascii="Calibri Light" w:hAnsi="Calibri Light" w:cs="Calibri Light"/>
                <w:color w:val="000000" w:themeColor="text1"/>
                <w:szCs w:val="20"/>
                <w:lang w:val="es-PE" w:eastAsia="en-NZ"/>
              </w:rPr>
              <w:t xml:space="preserve">se establecen </w:t>
            </w:r>
            <w:r w:rsidRPr="0079210C">
              <w:rPr>
                <w:rFonts w:ascii="Calibri Light" w:hAnsi="Calibri Light" w:cs="Calibri Light"/>
                <w:color w:val="000000" w:themeColor="text1"/>
                <w:szCs w:val="20"/>
                <w:lang w:val="es-PE" w:eastAsia="en-NZ"/>
              </w:rPr>
              <w:t xml:space="preserve">15 </w:t>
            </w:r>
            <w:r w:rsidR="001211F9" w:rsidRPr="0079210C">
              <w:rPr>
                <w:rFonts w:ascii="Calibri Light" w:hAnsi="Calibri Light" w:cs="Calibri Light"/>
                <w:color w:val="000000" w:themeColor="text1"/>
                <w:szCs w:val="20"/>
                <w:lang w:val="es-PE" w:eastAsia="en-NZ"/>
              </w:rPr>
              <w:t xml:space="preserve">intervenciones priorizadas del Plan Nacional desde el Ministerio de Salud en el marco del Programa Articulado Nutricional y Salud Materno Neonatal, </w:t>
            </w:r>
            <w:r w:rsidR="00333B33" w:rsidRPr="0079210C">
              <w:rPr>
                <w:rFonts w:ascii="Calibri Light" w:hAnsi="Calibri Light" w:cs="Calibri Light"/>
                <w:color w:val="000000" w:themeColor="text1"/>
                <w:szCs w:val="20"/>
                <w:lang w:val="es-PE" w:eastAsia="en-NZ"/>
              </w:rPr>
              <w:t xml:space="preserve">siendo una de ellas la </w:t>
            </w:r>
            <w:r w:rsidRPr="0079210C">
              <w:rPr>
                <w:rFonts w:ascii="Calibri Light" w:hAnsi="Calibri Light" w:cs="Calibri Light"/>
                <w:color w:val="000000" w:themeColor="text1"/>
                <w:szCs w:val="20"/>
                <w:lang w:val="es-PE" w:eastAsia="en-NZ"/>
              </w:rPr>
              <w:t>promocion de la alimentacion saludable</w:t>
            </w:r>
            <w:r w:rsidR="001211F9" w:rsidRPr="0079210C">
              <w:rPr>
                <w:rFonts w:ascii="Calibri Light" w:hAnsi="Calibri Light" w:cs="Calibri Light"/>
                <w:color w:val="000000" w:themeColor="text1"/>
                <w:szCs w:val="20"/>
                <w:lang w:val="es-PE" w:eastAsia="en-NZ"/>
              </w:rPr>
              <w:t xml:space="preserve"> y concursos  de comidas sabrosas y nutritivas</w:t>
            </w:r>
            <w:r w:rsidR="00E175EC"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676990158"/>
                <w:citation/>
              </w:sdtPr>
              <w:sdtEndPr/>
              <w:sdtContent>
                <w:r w:rsidR="00E175EC" w:rsidRPr="0079210C">
                  <w:rPr>
                    <w:rFonts w:ascii="Calibri Light" w:hAnsi="Calibri Light" w:cs="Calibri Light"/>
                    <w:color w:val="000000" w:themeColor="text1"/>
                    <w:szCs w:val="20"/>
                    <w:lang w:val="es-PE" w:eastAsia="en-NZ"/>
                  </w:rPr>
                  <w:fldChar w:fldCharType="begin"/>
                </w:r>
                <w:r w:rsidR="00E175EC" w:rsidRPr="0079210C">
                  <w:rPr>
                    <w:rFonts w:ascii="Calibri Light" w:hAnsi="Calibri Light" w:cs="Calibri Light"/>
                    <w:color w:val="000000" w:themeColor="text1"/>
                    <w:szCs w:val="20"/>
                    <w:lang w:val="es-PE" w:eastAsia="en-NZ"/>
                  </w:rPr>
                  <w:instrText xml:space="preserve"> CITATION MIN173 \l 10250 </w:instrText>
                </w:r>
                <w:r w:rsidR="00E175EC" w:rsidRPr="0079210C">
                  <w:rPr>
                    <w:rFonts w:ascii="Calibri Light" w:hAnsi="Calibri Light" w:cs="Calibri Light"/>
                    <w:color w:val="000000" w:themeColor="text1"/>
                    <w:szCs w:val="20"/>
                    <w:lang w:val="es-PE" w:eastAsia="en-NZ"/>
                  </w:rPr>
                  <w:fldChar w:fldCharType="separate"/>
                </w:r>
                <w:r w:rsidR="00E175EC" w:rsidRPr="0079210C">
                  <w:rPr>
                    <w:rFonts w:ascii="Calibri Light" w:hAnsi="Calibri Light" w:cs="Calibri Light"/>
                    <w:noProof/>
                    <w:color w:val="000000" w:themeColor="text1"/>
                    <w:szCs w:val="20"/>
                    <w:lang w:val="es-PE" w:eastAsia="en-NZ"/>
                  </w:rPr>
                  <w:t>(48)</w:t>
                </w:r>
                <w:r w:rsidR="00E175EC" w:rsidRPr="0079210C">
                  <w:rPr>
                    <w:rFonts w:ascii="Calibri Light" w:hAnsi="Calibri Light" w:cs="Calibri Light"/>
                    <w:color w:val="000000" w:themeColor="text1"/>
                    <w:szCs w:val="20"/>
                    <w:lang w:val="es-PE" w:eastAsia="en-NZ"/>
                  </w:rPr>
                  <w:fldChar w:fldCharType="end"/>
                </w:r>
              </w:sdtContent>
            </w:sdt>
            <w:r w:rsidR="001211F9" w:rsidRPr="0079210C">
              <w:rPr>
                <w:rFonts w:ascii="Calibri Light" w:hAnsi="Calibri Light" w:cs="Calibri Light"/>
                <w:color w:val="000000" w:themeColor="text1"/>
                <w:szCs w:val="20"/>
                <w:lang w:val="es-PE" w:eastAsia="en-NZ"/>
              </w:rPr>
              <w:t>.</w:t>
            </w:r>
          </w:p>
        </w:tc>
      </w:tr>
    </w:tbl>
    <w:p w14:paraId="65627564" w14:textId="77777777" w:rsidR="00FF4688" w:rsidRPr="005D6187" w:rsidRDefault="00FF4688" w:rsidP="00767F2A">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8A4B1F" w:rsidRPr="009811B7" w14:paraId="5EAACA83" w14:textId="77777777" w:rsidTr="001662C3">
        <w:tc>
          <w:tcPr>
            <w:tcW w:w="5000" w:type="pct"/>
            <w:tcBorders>
              <w:top w:val="single" w:sz="4" w:space="0" w:color="auto"/>
              <w:left w:val="single" w:sz="4" w:space="0" w:color="auto"/>
              <w:bottom w:val="single" w:sz="4" w:space="0" w:color="auto"/>
              <w:right w:val="single" w:sz="4" w:space="0" w:color="auto"/>
            </w:tcBorders>
          </w:tcPr>
          <w:p w14:paraId="60832C76" w14:textId="06963DE6" w:rsidR="00C50689" w:rsidRPr="00A879FC" w:rsidRDefault="005D6187" w:rsidP="00A879FC">
            <w:pPr>
              <w:pStyle w:val="Heading3"/>
              <w:outlineLvl w:val="2"/>
              <w:rPr>
                <w:rFonts w:asciiTheme="minorHAnsi" w:hAnsiTheme="minorHAnsi" w:cstheme="minorBidi"/>
                <w:color w:val="auto"/>
                <w:sz w:val="20"/>
                <w:szCs w:val="22"/>
                <w:lang w:val="es-PE"/>
              </w:rPr>
            </w:pPr>
            <w:bookmarkStart w:id="27" w:name="_Toc51110494"/>
            <w:r w:rsidRPr="00A879FC">
              <w:rPr>
                <w:rFonts w:ascii="Calibri Light" w:hAnsi="Calibri Light"/>
                <w:b/>
                <w:sz w:val="28"/>
                <w:lang w:val="es-PE" w:eastAsia="en-NZ"/>
              </w:rPr>
              <w:t>INDICADOR ALIMENTACIÓN COMPLEMENTARIA</w:t>
            </w:r>
            <w:r w:rsidR="00257336" w:rsidRPr="00A879FC">
              <w:rPr>
                <w:rFonts w:ascii="Calibri Light" w:hAnsi="Calibri Light"/>
                <w:b/>
                <w:sz w:val="28"/>
                <w:lang w:val="es-PE" w:eastAsia="en-NZ"/>
              </w:rPr>
              <w:t xml:space="preserve"> </w:t>
            </w:r>
            <w:r w:rsidR="00741D3F" w:rsidRPr="00A879FC">
              <w:rPr>
                <w:rFonts w:ascii="Calibri Light" w:hAnsi="Calibri Light"/>
                <w:b/>
                <w:sz w:val="28"/>
                <w:lang w:val="es-PE" w:eastAsia="en-NZ"/>
              </w:rPr>
              <w:t>3:</w:t>
            </w:r>
            <w:bookmarkEnd w:id="27"/>
          </w:p>
          <w:p w14:paraId="5F9F0B8F" w14:textId="2E728234" w:rsidR="00C50689" w:rsidRPr="00A879FC" w:rsidRDefault="00C50689" w:rsidP="00A879FC">
            <w:pPr>
              <w:rPr>
                <w:rFonts w:ascii="Calibri Light" w:hAnsi="Calibri Light"/>
                <w:b/>
                <w:lang w:val="es-PE" w:eastAsia="en-NZ"/>
              </w:rPr>
            </w:pPr>
            <w:r w:rsidRPr="00A879FC">
              <w:rPr>
                <w:rFonts w:ascii="Calibri Light" w:hAnsi="Calibri Light"/>
                <w:b/>
                <w:lang w:val="es-PE" w:eastAsia="en-NZ"/>
              </w:rPr>
              <w:t xml:space="preserve">-  </w:t>
            </w:r>
            <w:r w:rsidR="00854DAA" w:rsidRPr="00A879FC">
              <w:rPr>
                <w:rFonts w:ascii="Calibri Light" w:hAnsi="Calibri Light"/>
                <w:b/>
                <w:lang w:val="es-PE" w:eastAsia="en-NZ"/>
              </w:rPr>
              <w:t>S</w:t>
            </w:r>
            <w:r w:rsidR="005D6187" w:rsidRPr="00A879FC">
              <w:rPr>
                <w:rFonts w:ascii="Calibri Light" w:hAnsi="Calibri Light"/>
                <w:b/>
                <w:lang w:val="es-PE" w:eastAsia="en-NZ"/>
              </w:rPr>
              <w:t>uplement</w:t>
            </w:r>
            <w:r w:rsidR="00904F57" w:rsidRPr="00A879FC">
              <w:rPr>
                <w:rFonts w:ascii="Calibri Light" w:hAnsi="Calibri Light"/>
                <w:b/>
                <w:lang w:val="es-PE" w:eastAsia="en-NZ"/>
              </w:rPr>
              <w:t>ación</w:t>
            </w:r>
            <w:r w:rsidR="005D6187" w:rsidRPr="00A879FC">
              <w:rPr>
                <w:rFonts w:ascii="Calibri Light" w:hAnsi="Calibri Light"/>
                <w:b/>
                <w:lang w:val="es-PE" w:eastAsia="en-NZ"/>
              </w:rPr>
              <w:t xml:space="preserve"> </w:t>
            </w:r>
            <w:r w:rsidR="00904F57" w:rsidRPr="00A879FC">
              <w:rPr>
                <w:rFonts w:ascii="Calibri Light" w:hAnsi="Calibri Light"/>
                <w:b/>
                <w:lang w:val="es-PE" w:eastAsia="en-NZ"/>
              </w:rPr>
              <w:t>con</w:t>
            </w:r>
            <w:r w:rsidR="005D6187" w:rsidRPr="00A879FC">
              <w:rPr>
                <w:rFonts w:ascii="Calibri Light" w:hAnsi="Calibri Light"/>
                <w:b/>
                <w:lang w:val="es-PE" w:eastAsia="en-NZ"/>
              </w:rPr>
              <w:t xml:space="preserve"> hierro en </w:t>
            </w:r>
            <w:r w:rsidR="00904F57" w:rsidRPr="00A879FC">
              <w:rPr>
                <w:rFonts w:ascii="Calibri Light" w:hAnsi="Calibri Light"/>
                <w:b/>
                <w:lang w:val="es-PE" w:eastAsia="en-NZ"/>
              </w:rPr>
              <w:t>zonas donde la prevalencia de anemia en niños de 6 a 59 meses es superior al 20%.</w:t>
            </w:r>
          </w:p>
          <w:p w14:paraId="6394CDDF" w14:textId="1A0B987F" w:rsidR="008A4B1F" w:rsidRPr="005D6187" w:rsidRDefault="00C50689" w:rsidP="00A879FC">
            <w:pPr>
              <w:rPr>
                <w:lang w:val="es-PE" w:eastAsia="en-NZ"/>
              </w:rPr>
            </w:pPr>
            <w:r w:rsidRPr="00A879FC">
              <w:rPr>
                <w:rFonts w:ascii="Calibri Light" w:hAnsi="Calibri Light"/>
                <w:b/>
                <w:lang w:val="es-PE" w:eastAsia="en-NZ"/>
              </w:rPr>
              <w:t xml:space="preserve">-  </w:t>
            </w:r>
            <w:r w:rsidR="00B634F2" w:rsidRPr="00A879FC">
              <w:rPr>
                <w:rFonts w:ascii="Calibri Light" w:hAnsi="Calibri Light" w:cs="Calibri Light"/>
                <w:b/>
                <w:color w:val="000000"/>
                <w:lang w:val="es-PE" w:eastAsia="en-NZ"/>
              </w:rPr>
              <w:t>Suplementación con vitamina A (dosis alta).</w:t>
            </w:r>
          </w:p>
        </w:tc>
      </w:tr>
      <w:tr w:rsidR="008A4B1F" w:rsidRPr="000954AF" w14:paraId="7E6377B9"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70C61C2B" w14:textId="77777777" w:rsidR="001A79B5" w:rsidRPr="00DD3B10" w:rsidRDefault="001A79B5" w:rsidP="001A79B5">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Pr>
                <w:rFonts w:ascii="Calibri Light" w:hAnsi="Calibri Light" w:cs="Calibri Light"/>
                <w:b/>
                <w:color w:val="1F497D" w:themeColor="text2"/>
                <w:sz w:val="28"/>
                <w:szCs w:val="28"/>
                <w:lang w:val="es-PE"/>
              </w:rPr>
              <w:t>ia de implementación</w:t>
            </w:r>
            <w:r w:rsidRPr="00DD3B10">
              <w:rPr>
                <w:rFonts w:ascii="Calibri Light" w:hAnsi="Calibri Light" w:cs="Calibri Light"/>
                <w:b/>
                <w:color w:val="1F497D" w:themeColor="text2"/>
                <w:sz w:val="28"/>
                <w:szCs w:val="28"/>
                <w:lang w:val="es-PE"/>
              </w:rPr>
              <w:t xml:space="preserve"> </w:t>
            </w:r>
          </w:p>
          <w:p w14:paraId="6C2F768F" w14:textId="5A9E4A41" w:rsidR="008A4B1F" w:rsidRPr="0079210C" w:rsidRDefault="005D6187" w:rsidP="00833328">
            <w:pPr>
              <w:pStyle w:val="ListParagraph"/>
              <w:numPr>
                <w:ilvl w:val="0"/>
                <w:numId w:val="1"/>
              </w:numPr>
              <w:jc w:val="both"/>
              <w:rPr>
                <w:rFonts w:ascii="Calibri Light" w:hAnsi="Calibri Light" w:cs="Calibri Light"/>
                <w:color w:val="000000" w:themeColor="text1"/>
                <w:szCs w:val="20"/>
                <w:lang w:val="es-PE" w:eastAsia="en-NZ"/>
              </w:rPr>
            </w:pPr>
            <w:r w:rsidRPr="005D6187">
              <w:rPr>
                <w:rFonts w:ascii="Calibri Light" w:hAnsi="Calibri Light" w:cs="Calibri Light"/>
                <w:szCs w:val="20"/>
                <w:lang w:val="es-PE" w:eastAsia="en-NZ"/>
              </w:rPr>
              <w:t xml:space="preserve">Existen varios documentos legales para contribuir a la reducción de la anemia en niños menores de 36 </w:t>
            </w:r>
            <w:r w:rsidRPr="0079210C">
              <w:rPr>
                <w:rFonts w:ascii="Calibri Light" w:hAnsi="Calibri Light" w:cs="Calibri Light"/>
                <w:color w:val="000000" w:themeColor="text1"/>
                <w:szCs w:val="20"/>
                <w:lang w:val="es-PE" w:eastAsia="en-NZ"/>
              </w:rPr>
              <w:t xml:space="preserve">meses de edad y </w:t>
            </w:r>
            <w:r w:rsidR="00860515" w:rsidRPr="0079210C">
              <w:rPr>
                <w:rFonts w:ascii="Calibri Light" w:hAnsi="Calibri Light" w:cs="Calibri Light"/>
                <w:color w:val="000000" w:themeColor="text1"/>
                <w:szCs w:val="20"/>
                <w:lang w:val="es-PE" w:eastAsia="en-NZ"/>
              </w:rPr>
              <w:t>desnu</w:t>
            </w:r>
            <w:r w:rsidRPr="0079210C">
              <w:rPr>
                <w:rFonts w:ascii="Calibri Light" w:hAnsi="Calibri Light" w:cs="Calibri Light"/>
                <w:color w:val="000000" w:themeColor="text1"/>
                <w:szCs w:val="20"/>
                <w:lang w:val="es-PE" w:eastAsia="en-NZ"/>
              </w:rPr>
              <w:t>trición crónica en niños menores de 5 años.</w:t>
            </w:r>
          </w:p>
          <w:p w14:paraId="73E4331F" w14:textId="4B29CEB5" w:rsidR="008A4B1F" w:rsidRPr="0079210C" w:rsidRDefault="00860515" w:rsidP="00833328">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2016, la "Directiva sanitaria para la prevención de la anemia mediante la administración de suplementos de micronutrientes y hierro a niños menores de 36 meses" actualizó los criterios técnicos para la administración de suplementos de micronutrientes y hierro, para la prevención de la anemia en niños menores de 36 meses en los centros de salud de todo el país (establecer la administración de suplementos de micronutrientes y hierro desde los primeros meses de edad, incluso antes del inicio de la alimentación complementaria) </w:t>
            </w:r>
            <w:sdt>
              <w:sdtPr>
                <w:rPr>
                  <w:color w:val="000000" w:themeColor="text1"/>
                  <w:lang w:val="es-PE" w:eastAsia="en-NZ"/>
                </w:rPr>
                <w:id w:val="73781535"/>
                <w:citation/>
              </w:sdtPr>
              <w:sdtEndPr/>
              <w:sdtContent>
                <w:r w:rsidR="008A4B1F" w:rsidRPr="0079210C">
                  <w:rPr>
                    <w:rFonts w:ascii="Calibri Light" w:hAnsi="Calibri Light" w:cs="Calibri Light"/>
                    <w:color w:val="000000" w:themeColor="text1"/>
                    <w:szCs w:val="20"/>
                    <w:lang w:val="es-PE" w:eastAsia="en-NZ"/>
                  </w:rPr>
                  <w:fldChar w:fldCharType="begin"/>
                </w:r>
                <w:r w:rsidR="002F472D" w:rsidRPr="0079210C">
                  <w:rPr>
                    <w:rFonts w:ascii="Calibri Light" w:hAnsi="Calibri Light" w:cs="Calibri Light"/>
                    <w:color w:val="000000" w:themeColor="text1"/>
                    <w:szCs w:val="20"/>
                    <w:lang w:val="es-PE" w:eastAsia="en-NZ"/>
                  </w:rPr>
                  <w:instrText xml:space="preserve">CITATION Min16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(39)</w:t>
                </w:r>
                <w:r w:rsidR="008A4B1F" w:rsidRPr="0079210C">
                  <w:rPr>
                    <w:rFonts w:ascii="Calibri Light" w:hAnsi="Calibri Light" w:cs="Calibri Light"/>
                    <w:color w:val="000000" w:themeColor="text1"/>
                    <w:szCs w:val="20"/>
                    <w:lang w:val="es-PE" w:eastAsia="en-NZ"/>
                  </w:rPr>
                  <w:fldChar w:fldCharType="end"/>
                </w:r>
              </w:sdtContent>
            </w:sdt>
            <w:r w:rsidR="00C67D54" w:rsidRPr="0079210C">
              <w:rPr>
                <w:rFonts w:ascii="Calibri Light" w:hAnsi="Calibri Light" w:cs="Calibri Light"/>
                <w:color w:val="000000" w:themeColor="text1"/>
                <w:lang w:val="es-PE" w:eastAsia="en-NZ"/>
              </w:rPr>
              <w:t>.</w:t>
            </w:r>
          </w:p>
          <w:p w14:paraId="1DEBCC13" w14:textId="6B32DA84" w:rsidR="0073405F" w:rsidRPr="0079210C" w:rsidRDefault="0073405F" w:rsidP="003C28CF">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2014 de publicó el documento técnico “Plan Nacional para la Reducción de la Desnutrición Crónica Infantil y la Prevención de la Anemia en el País 2014- 2016” con RM N° 258-2014/MINSA.</w:t>
            </w:r>
            <w:r w:rsidR="00CC4590" w:rsidRPr="0079210C">
              <w:rPr>
                <w:rFonts w:ascii="Calibri Light" w:hAnsi="Calibri Light" w:cs="Calibri Light"/>
                <w:color w:val="000000" w:themeColor="text1"/>
                <w:szCs w:val="20"/>
                <w:lang w:val="es-PE" w:eastAsia="en-NZ"/>
              </w:rPr>
              <w:t xml:space="preserve"> </w:t>
            </w:r>
            <w:r w:rsidR="003C28CF" w:rsidRPr="0079210C">
              <w:rPr>
                <w:rFonts w:ascii="Calibri Light" w:hAnsi="Calibri Light" w:cs="Calibri Light"/>
                <w:color w:val="000000" w:themeColor="text1"/>
                <w:szCs w:val="20"/>
                <w:lang w:val="es-PE" w:eastAsia="en-NZ"/>
              </w:rPr>
              <w:t xml:space="preserve">Su objetivo fue contribuir con la reducción de la desnutrición crónica infantil y la anemia en menores </w:t>
            </w:r>
            <w:r w:rsidR="003C28CF" w:rsidRPr="0079210C">
              <w:rPr>
                <w:rFonts w:ascii="Calibri Light" w:hAnsi="Calibri Light" w:cs="Calibri Light"/>
                <w:color w:val="000000" w:themeColor="text1"/>
                <w:szCs w:val="20"/>
                <w:lang w:val="es-PE" w:eastAsia="en-NZ"/>
              </w:rPr>
              <w:lastRenderedPageBreak/>
              <w:t>de 3 años al año 2016, mediante el fortalecimiento de intervenciones efectivas en el ámbito intrasectorial e intersectorial</w:t>
            </w:r>
            <w:r w:rsidR="00E175EC"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356954707"/>
                <w:citation/>
              </w:sdtPr>
              <w:sdtEndPr/>
              <w:sdtContent>
                <w:r w:rsidR="00CF53BA" w:rsidRPr="0079210C">
                  <w:rPr>
                    <w:rFonts w:ascii="Calibri Light" w:hAnsi="Calibri Light" w:cs="Calibri Light"/>
                    <w:color w:val="000000" w:themeColor="text1"/>
                    <w:szCs w:val="20"/>
                    <w:lang w:val="es-PE" w:eastAsia="en-NZ"/>
                  </w:rPr>
                  <w:fldChar w:fldCharType="begin"/>
                </w:r>
                <w:r w:rsidR="00CF53BA" w:rsidRPr="0079210C">
                  <w:rPr>
                    <w:rFonts w:ascii="Calibri Light" w:hAnsi="Calibri Light" w:cs="Calibri Light"/>
                    <w:color w:val="000000" w:themeColor="text1"/>
                    <w:szCs w:val="20"/>
                    <w:lang w:val="es-PE" w:eastAsia="en-NZ"/>
                  </w:rPr>
                  <w:instrText xml:space="preserve"> CITATION Ins14 \l 10250 </w:instrText>
                </w:r>
                <w:r w:rsidR="00CF53BA" w:rsidRPr="0079210C">
                  <w:rPr>
                    <w:rFonts w:ascii="Calibri Light" w:hAnsi="Calibri Light" w:cs="Calibri Light"/>
                    <w:color w:val="000000" w:themeColor="text1"/>
                    <w:szCs w:val="20"/>
                    <w:lang w:val="es-PE" w:eastAsia="en-NZ"/>
                  </w:rPr>
                  <w:fldChar w:fldCharType="separate"/>
                </w:r>
                <w:r w:rsidR="00CF53BA" w:rsidRPr="0079210C">
                  <w:rPr>
                    <w:rFonts w:ascii="Calibri Light" w:hAnsi="Calibri Light" w:cs="Calibri Light"/>
                    <w:noProof/>
                    <w:color w:val="000000" w:themeColor="text1"/>
                    <w:szCs w:val="20"/>
                    <w:lang w:val="es-PE" w:eastAsia="en-NZ"/>
                  </w:rPr>
                  <w:t>(47)</w:t>
                </w:r>
                <w:r w:rsidR="00CF53BA" w:rsidRPr="0079210C">
                  <w:rPr>
                    <w:rFonts w:ascii="Calibri Light" w:hAnsi="Calibri Light" w:cs="Calibri Light"/>
                    <w:color w:val="000000" w:themeColor="text1"/>
                    <w:szCs w:val="20"/>
                    <w:lang w:val="es-PE" w:eastAsia="en-NZ"/>
                  </w:rPr>
                  <w:fldChar w:fldCharType="end"/>
                </w:r>
              </w:sdtContent>
            </w:sdt>
            <w:r w:rsidR="003C28CF" w:rsidRPr="0079210C">
              <w:rPr>
                <w:rFonts w:ascii="Calibri Light" w:hAnsi="Calibri Light" w:cs="Calibri Light"/>
                <w:color w:val="000000" w:themeColor="text1"/>
                <w:szCs w:val="20"/>
                <w:lang w:val="es-PE" w:eastAsia="en-NZ"/>
              </w:rPr>
              <w:t>.</w:t>
            </w:r>
            <w:r w:rsidRPr="0079210C">
              <w:rPr>
                <w:rFonts w:ascii="Calibri Light" w:hAnsi="Calibri Light" w:cs="Calibri Light"/>
                <w:color w:val="000000" w:themeColor="text1"/>
                <w:szCs w:val="20"/>
                <w:lang w:val="es-PE" w:eastAsia="en-NZ"/>
              </w:rPr>
              <w:t xml:space="preserve"> </w:t>
            </w:r>
          </w:p>
          <w:p w14:paraId="148A311D" w14:textId="0DE9B2B1" w:rsidR="008A4B1F" w:rsidRPr="0079210C" w:rsidRDefault="00860515" w:rsidP="00833328">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El "Plan Nacional para la Reducción y Control de la Anemia Materno Infantil y la Desnutrición Crónica Infantil en el Perú: 2017-2021" tiene por objetivo contribuir a la reducción de la anemia materna e infantil y la </w:t>
            </w:r>
            <w:r w:rsidR="00BB6F27" w:rsidRPr="0079210C">
              <w:rPr>
                <w:rFonts w:ascii="Calibri Light" w:hAnsi="Calibri Light" w:cs="Calibri Light"/>
                <w:color w:val="000000" w:themeColor="text1"/>
                <w:szCs w:val="20"/>
                <w:lang w:val="es-PE" w:eastAsia="en-NZ"/>
              </w:rPr>
              <w:t>desnutrición</w:t>
            </w:r>
            <w:r w:rsidRPr="0079210C">
              <w:rPr>
                <w:rFonts w:ascii="Calibri Light" w:hAnsi="Calibri Light" w:cs="Calibri Light"/>
                <w:color w:val="000000" w:themeColor="text1"/>
                <w:szCs w:val="20"/>
                <w:lang w:val="es-PE" w:eastAsia="en-NZ"/>
              </w:rPr>
              <w:t xml:space="preserve"> crónica infantil mediante el fortalecimiento de intervenciones eficaces a nivel intersectorial, </w:t>
            </w:r>
            <w:r w:rsidR="00BB6F27" w:rsidRPr="0079210C">
              <w:rPr>
                <w:rFonts w:ascii="Calibri Light" w:hAnsi="Calibri Light" w:cs="Calibri Light"/>
                <w:color w:val="000000" w:themeColor="text1"/>
                <w:szCs w:val="20"/>
                <w:lang w:val="es-PE" w:eastAsia="en-NZ"/>
              </w:rPr>
              <w:t xml:space="preserve">mediante el </w:t>
            </w:r>
            <w:r w:rsidRPr="0079210C">
              <w:rPr>
                <w:rFonts w:ascii="Calibri Light" w:hAnsi="Calibri Light" w:cs="Calibri Light"/>
                <w:color w:val="000000" w:themeColor="text1"/>
                <w:szCs w:val="20"/>
                <w:lang w:val="es-PE" w:eastAsia="en-NZ"/>
              </w:rPr>
              <w:t xml:space="preserve">tratamiento y prevención de la anemia con suplementos de hierro y el enriquecimiento casero en niños menores de 3 años, </w:t>
            </w:r>
            <w:r w:rsidR="00BB6F27" w:rsidRPr="0079210C">
              <w:rPr>
                <w:rFonts w:ascii="Calibri Light" w:hAnsi="Calibri Light" w:cs="Calibri Light"/>
                <w:color w:val="000000" w:themeColor="text1"/>
                <w:szCs w:val="20"/>
                <w:lang w:val="es-PE" w:eastAsia="en-NZ"/>
              </w:rPr>
              <w:t>la incorporación de alimentos ricos en hierro mediante consejería nutricional y sesiones demostrativas, promoviendo a los alimentos de origen animal ricos en hierro, el desarrollo de alimentos fortificados y el uso de suplementos de con micronutrientes</w:t>
            </w:r>
            <w:r w:rsidR="00CF53BA" w:rsidRPr="0079210C">
              <w:rPr>
                <w:rFonts w:ascii="Calibri Light" w:hAnsi="Calibri Light" w:cs="Calibri Light"/>
                <w:color w:val="000000" w:themeColor="text1"/>
                <w:szCs w:val="20"/>
                <w:lang w:val="es-PE"/>
              </w:rPr>
              <w:t xml:space="preserve"> </w:t>
            </w:r>
            <w:sdt>
              <w:sdtPr>
                <w:rPr>
                  <w:rFonts w:ascii="Calibri Light" w:hAnsi="Calibri Light" w:cs="Calibri Light"/>
                  <w:color w:val="000000" w:themeColor="text1"/>
                  <w:szCs w:val="20"/>
                  <w:lang w:val="es-PE"/>
                </w:rPr>
                <w:id w:val="-50766533"/>
                <w:citation/>
              </w:sdtPr>
              <w:sdtEndPr/>
              <w:sdtContent>
                <w:r w:rsidR="00CF53BA" w:rsidRPr="0079210C">
                  <w:rPr>
                    <w:rFonts w:ascii="Calibri Light" w:hAnsi="Calibri Light" w:cs="Calibri Light"/>
                    <w:color w:val="000000" w:themeColor="text1"/>
                    <w:szCs w:val="20"/>
                    <w:lang w:val="es-PE"/>
                  </w:rPr>
                  <w:fldChar w:fldCharType="begin"/>
                </w:r>
                <w:r w:rsidR="00CF53BA" w:rsidRPr="0079210C">
                  <w:rPr>
                    <w:rFonts w:ascii="Calibri Light" w:hAnsi="Calibri Light" w:cs="Calibri Light"/>
                    <w:color w:val="000000" w:themeColor="text1"/>
                    <w:szCs w:val="20"/>
                    <w:lang w:val="es-PE"/>
                  </w:rPr>
                  <w:instrText xml:space="preserve"> CITATION MIN173 \l 10250 </w:instrText>
                </w:r>
                <w:r w:rsidR="00CF53BA" w:rsidRPr="0079210C">
                  <w:rPr>
                    <w:rFonts w:ascii="Calibri Light" w:hAnsi="Calibri Light" w:cs="Calibri Light"/>
                    <w:color w:val="000000" w:themeColor="text1"/>
                    <w:szCs w:val="20"/>
                    <w:lang w:val="es-PE"/>
                  </w:rPr>
                  <w:fldChar w:fldCharType="separate"/>
                </w:r>
                <w:r w:rsidR="00CF53BA" w:rsidRPr="0079210C">
                  <w:rPr>
                    <w:rFonts w:ascii="Calibri Light" w:hAnsi="Calibri Light" w:cs="Calibri Light"/>
                    <w:noProof/>
                    <w:color w:val="000000" w:themeColor="text1"/>
                    <w:szCs w:val="20"/>
                    <w:lang w:val="es-PE"/>
                  </w:rPr>
                  <w:t>(48)</w:t>
                </w:r>
                <w:r w:rsidR="00CF53BA" w:rsidRPr="0079210C">
                  <w:rPr>
                    <w:rFonts w:ascii="Calibri Light" w:hAnsi="Calibri Light" w:cs="Calibri Light"/>
                    <w:color w:val="000000" w:themeColor="text1"/>
                    <w:szCs w:val="20"/>
                    <w:lang w:val="es-PE"/>
                  </w:rPr>
                  <w:fldChar w:fldCharType="end"/>
                </w:r>
              </w:sdtContent>
            </w:sdt>
            <w:r w:rsidRPr="0079210C">
              <w:rPr>
                <w:color w:val="000000" w:themeColor="text1"/>
                <w:lang w:val="es-PE"/>
              </w:rPr>
              <w:t>.</w:t>
            </w:r>
          </w:p>
          <w:p w14:paraId="148ADAF6" w14:textId="31B42D98" w:rsidR="008A4B1F" w:rsidRPr="0079210C" w:rsidRDefault="00860515" w:rsidP="00A66768">
            <w:pPr>
              <w:pStyle w:val="ListParagraph"/>
              <w:numPr>
                <w:ilvl w:val="0"/>
                <w:numId w:val="1"/>
              </w:numPr>
              <w:spacing w:before="40" w:after="40" w:line="240" w:lineRule="auto"/>
              <w:jc w:val="both"/>
              <w:rPr>
                <w:rFonts w:ascii="Calibri Light" w:hAnsi="Calibri Light"/>
                <w:noProof/>
                <w:color w:val="000000" w:themeColor="text1"/>
                <w:szCs w:val="20"/>
                <w:lang w:val="es-PE"/>
              </w:rPr>
            </w:pPr>
            <w:r w:rsidRPr="0079210C">
              <w:rPr>
                <w:rFonts w:ascii="Calibri Light" w:hAnsi="Calibri Light" w:cs="Calibri Light"/>
                <w:color w:val="000000" w:themeColor="text1"/>
                <w:lang w:val="es-PE"/>
              </w:rPr>
              <w:t xml:space="preserve">El "Plan Multisectorial de Lucha contra la Anemia" </w:t>
            </w:r>
            <w:r w:rsidR="00784E4B" w:rsidRPr="0079210C">
              <w:rPr>
                <w:rFonts w:ascii="Calibri Light" w:hAnsi="Calibri Light" w:cs="Calibri Light"/>
                <w:color w:val="000000" w:themeColor="text1"/>
                <w:lang w:val="es-PE"/>
              </w:rPr>
              <w:t xml:space="preserve">establecido en el 2018 por la Presidencia del Consejo de Ministros (PCM) mediante </w:t>
            </w:r>
            <w:r w:rsidR="00784E4B" w:rsidRPr="0079210C">
              <w:rPr>
                <w:rFonts w:ascii="Calibri Light" w:hAnsi="Calibri Light"/>
                <w:noProof/>
                <w:color w:val="000000" w:themeColor="text1"/>
                <w:szCs w:val="20"/>
                <w:lang w:val="es-PE"/>
              </w:rPr>
              <w:t>Decreto Supremo N° 068-2018-PCM</w:t>
            </w:r>
            <w:r w:rsidR="00A66768" w:rsidRPr="0079210C">
              <w:rPr>
                <w:rFonts w:ascii="Calibri Light" w:hAnsi="Calibri Light"/>
                <w:noProof/>
                <w:color w:val="000000" w:themeColor="text1"/>
                <w:szCs w:val="20"/>
                <w:lang w:val="es-PE"/>
              </w:rPr>
              <w:t xml:space="preserve"> tiene como objetivo prevenir y reducir la prevalencia de anemia en niñas y niños menores de 36 meses de edad, gestantes y adolescentes</w:t>
            </w:r>
            <w:r w:rsidR="00CA2324" w:rsidRPr="0079210C">
              <w:rPr>
                <w:rFonts w:ascii="Calibri Light" w:hAnsi="Calibri Light"/>
                <w:noProof/>
                <w:color w:val="000000" w:themeColor="text1"/>
                <w:szCs w:val="20"/>
                <w:lang w:val="es-PE"/>
              </w:rPr>
              <w:t xml:space="preserve"> a través de</w:t>
            </w:r>
            <w:r w:rsidR="006B15D4" w:rsidRPr="0079210C">
              <w:rPr>
                <w:rFonts w:ascii="Calibri Light" w:hAnsi="Calibri Light"/>
                <w:noProof/>
                <w:color w:val="000000" w:themeColor="text1"/>
                <w:szCs w:val="20"/>
                <w:lang w:val="es-PE"/>
              </w:rPr>
              <w:t>l compromiso político y presupuestal, de la promoción de todos los actores y sectores a nivel nacional y local, la implementación de acciones comunicacionales, asignación y ejecución de recursos, mecanismos de incentivos y el seguimiento y evaluación de las intervenciones efectivas</w:t>
            </w:r>
            <w:r w:rsidR="00C860BE" w:rsidRPr="0079210C">
              <w:rPr>
                <w:color w:val="000000" w:themeColor="text1"/>
                <w:lang w:val="es-PE" w:eastAsia="en-NZ"/>
              </w:rPr>
              <w:t xml:space="preserve"> </w:t>
            </w:r>
            <w:sdt>
              <w:sdtPr>
                <w:rPr>
                  <w:color w:val="000000" w:themeColor="text1"/>
                  <w:lang w:val="es-PE" w:eastAsia="en-NZ"/>
                </w:rPr>
                <w:id w:val="-1679117343"/>
                <w:citation/>
              </w:sdtPr>
              <w:sdtEndPr/>
              <w:sdtContent>
                <w:r w:rsidR="00C860BE" w:rsidRPr="0079210C">
                  <w:rPr>
                    <w:color w:val="000000" w:themeColor="text1"/>
                    <w:lang w:val="es-PE" w:eastAsia="en-NZ"/>
                  </w:rPr>
                  <w:fldChar w:fldCharType="begin"/>
                </w:r>
                <w:r w:rsidR="00C860BE" w:rsidRPr="0079210C">
                  <w:rPr>
                    <w:color w:val="000000" w:themeColor="text1"/>
                    <w:lang w:val="es-PE" w:eastAsia="en-NZ"/>
                  </w:rPr>
                  <w:instrText xml:space="preserve"> CITATION Pla \l 10250 </w:instrText>
                </w:r>
                <w:r w:rsidR="00C860BE" w:rsidRPr="0079210C">
                  <w:rPr>
                    <w:color w:val="000000" w:themeColor="text1"/>
                    <w:lang w:val="es-PE" w:eastAsia="en-NZ"/>
                  </w:rPr>
                  <w:fldChar w:fldCharType="separate"/>
                </w:r>
                <w:r w:rsidR="00C860BE" w:rsidRPr="0079210C">
                  <w:rPr>
                    <w:noProof/>
                    <w:color w:val="000000" w:themeColor="text1"/>
                    <w:lang w:val="es-PE" w:eastAsia="en-NZ"/>
                  </w:rPr>
                  <w:t>(50)</w:t>
                </w:r>
                <w:r w:rsidR="00C860BE" w:rsidRPr="0079210C">
                  <w:rPr>
                    <w:color w:val="000000" w:themeColor="text1"/>
                    <w:lang w:val="es-PE" w:eastAsia="en-NZ"/>
                  </w:rPr>
                  <w:fldChar w:fldCharType="end"/>
                </w:r>
              </w:sdtContent>
            </w:sdt>
            <w:r w:rsidR="00C67D54" w:rsidRPr="0079210C">
              <w:rPr>
                <w:rFonts w:ascii="Calibri Light" w:hAnsi="Calibri Light" w:cs="Calibri Light"/>
                <w:color w:val="000000" w:themeColor="text1"/>
                <w:lang w:val="es-PE" w:eastAsia="en-NZ"/>
              </w:rPr>
              <w:t>.</w:t>
            </w:r>
          </w:p>
          <w:p w14:paraId="29BFCDE9" w14:textId="03851CF4" w:rsidR="005D1249" w:rsidRPr="00A879FC" w:rsidRDefault="00860515" w:rsidP="00833328">
            <w:pPr>
              <w:pStyle w:val="ListParagraph"/>
              <w:numPr>
                <w:ilvl w:val="0"/>
                <w:numId w:val="1"/>
              </w:numPr>
              <w:jc w:val="both"/>
              <w:rPr>
                <w:rFonts w:ascii="Calibri Light" w:hAnsi="Calibri Light" w:cs="Calibri Light"/>
                <w:szCs w:val="20"/>
                <w:lang w:val="es-PE" w:eastAsia="en-NZ"/>
              </w:rPr>
            </w:pPr>
            <w:r w:rsidRPr="0079210C">
              <w:rPr>
                <w:rFonts w:ascii="Calibri Light" w:hAnsi="Calibri Light" w:cs="Calibri Light"/>
                <w:color w:val="000000" w:themeColor="text1"/>
                <w:szCs w:val="20"/>
                <w:lang w:val="es-PE" w:eastAsia="en-NZ"/>
              </w:rPr>
              <w:t xml:space="preserve">La "Norma técnica para el manejo terapéutico y preventivo de la anemia en niños, adolescentes, mujeres embarazadas y puérperas" recomienda la administración de suplementos orales de hierro y micronutrientes a los niños para prevenir y tratar la anemia en todos los centros de salud. Los niños con bajo peso al nacer y/o prematuros recibirán suplementación </w:t>
            </w:r>
            <w:r w:rsidRPr="00860515">
              <w:rPr>
                <w:rFonts w:ascii="Calibri Light" w:hAnsi="Calibri Light" w:cs="Calibri Light"/>
                <w:szCs w:val="20"/>
                <w:lang w:val="es-PE" w:eastAsia="en-NZ"/>
              </w:rPr>
              <w:t>preventiv</w:t>
            </w:r>
            <w:r w:rsidR="00833328">
              <w:rPr>
                <w:rFonts w:ascii="Calibri Light" w:hAnsi="Calibri Light" w:cs="Calibri Light"/>
                <w:szCs w:val="20"/>
                <w:lang w:val="es-PE" w:eastAsia="en-NZ"/>
              </w:rPr>
              <w:t xml:space="preserve">a con hierro (gotas o jarabe) </w:t>
            </w:r>
            <w:r w:rsidRPr="00860515">
              <w:rPr>
                <w:rFonts w:ascii="Calibri Light" w:hAnsi="Calibri Light" w:cs="Calibri Light"/>
                <w:szCs w:val="20"/>
                <w:lang w:val="es-PE" w:eastAsia="en-NZ"/>
              </w:rPr>
              <w:t>a partir de los 30 días hasta los 6 meses</w:t>
            </w:r>
            <w:r w:rsidR="00833328">
              <w:rPr>
                <w:rFonts w:ascii="Calibri Light" w:hAnsi="Calibri Light" w:cs="Calibri Light"/>
                <w:szCs w:val="20"/>
                <w:lang w:val="es-PE" w:eastAsia="en-NZ"/>
              </w:rPr>
              <w:t xml:space="preserve"> de edad</w:t>
            </w:r>
            <w:r w:rsidRPr="00860515">
              <w:rPr>
                <w:rFonts w:ascii="Calibri Light" w:hAnsi="Calibri Light" w:cs="Calibri Light"/>
                <w:szCs w:val="20"/>
                <w:lang w:val="es-PE" w:eastAsia="en-NZ"/>
              </w:rPr>
              <w:t>; los niños nacidos a término y con peso adecuado al nacer, desde los 4 hasta los 6 meses; y ambos grupos recibirán micronutrientes a partir de los 6 meses</w:t>
            </w:r>
            <w:r w:rsidR="00833328">
              <w:rPr>
                <w:rFonts w:ascii="Calibri Light" w:hAnsi="Calibri Light" w:cs="Calibri Light"/>
                <w:szCs w:val="20"/>
                <w:lang w:val="es-PE" w:eastAsia="en-NZ"/>
              </w:rPr>
              <w:t>.</w:t>
            </w:r>
            <w:r w:rsidRPr="00860515">
              <w:rPr>
                <w:rFonts w:ascii="Calibri Light" w:hAnsi="Calibri Light" w:cs="Calibri Light"/>
                <w:szCs w:val="20"/>
                <w:lang w:val="es-PE" w:eastAsia="en-NZ"/>
              </w:rPr>
              <w:t xml:space="preserve"> Las gotas o jarabe con hierro se utilizan para tratar la anemia en los niños menores de 5 años. El siguiente cuadro muestra el contenido de hierro elemental de los suplementos</w:t>
            </w:r>
            <w:sdt>
              <w:sdtPr>
                <w:rPr>
                  <w:lang w:val="es-PE"/>
                </w:rPr>
                <w:id w:val="589979303"/>
                <w:citation/>
              </w:sdtPr>
              <w:sdtEndPr/>
              <w:sdtContent>
                <w:r w:rsidR="00E3397B" w:rsidRPr="00860515">
                  <w:rPr>
                    <w:rFonts w:ascii="Calibri Light" w:hAnsi="Calibri Light" w:cs="Calibri Light"/>
                    <w:lang w:val="es-PE"/>
                  </w:rPr>
                  <w:fldChar w:fldCharType="begin"/>
                </w:r>
                <w:r w:rsidR="006B7680" w:rsidRPr="00860515">
                  <w:rPr>
                    <w:rFonts w:ascii="Calibri Light" w:hAnsi="Calibri Light" w:cs="Calibri Light"/>
                    <w:lang w:val="es-PE"/>
                  </w:rPr>
                  <w:instrText xml:space="preserve">CITATION MIN171 \l 10250 </w:instrText>
                </w:r>
                <w:r w:rsidR="00E3397B" w:rsidRPr="00860515">
                  <w:rPr>
                    <w:rFonts w:ascii="Calibri Light" w:hAnsi="Calibri Light" w:cs="Calibri Light"/>
                    <w:lang w:val="es-PE"/>
                  </w:rPr>
                  <w:fldChar w:fldCharType="separate"/>
                </w:r>
                <w:r w:rsidR="00FB03A5">
                  <w:rPr>
                    <w:rFonts w:ascii="Calibri Light" w:hAnsi="Calibri Light" w:cs="Calibri Light"/>
                    <w:noProof/>
                    <w:lang w:val="es-PE"/>
                  </w:rPr>
                  <w:t xml:space="preserve"> </w:t>
                </w:r>
                <w:r w:rsidR="00FB03A5" w:rsidRPr="00FB03A5">
                  <w:rPr>
                    <w:rFonts w:ascii="Calibri Light" w:hAnsi="Calibri Light" w:cs="Calibri Light"/>
                    <w:noProof/>
                    <w:lang w:val="es-PE"/>
                  </w:rPr>
                  <w:t>(37)</w:t>
                </w:r>
                <w:r w:rsidR="00E3397B" w:rsidRPr="00860515">
                  <w:rPr>
                    <w:rFonts w:ascii="Calibri Light" w:hAnsi="Calibri Light" w:cs="Calibri Light"/>
                    <w:lang w:val="es-PE"/>
                  </w:rPr>
                  <w:fldChar w:fldCharType="end"/>
                </w:r>
              </w:sdtContent>
            </w:sdt>
            <w:r w:rsidR="00C67D54" w:rsidRPr="00860515">
              <w:rPr>
                <w:rFonts w:ascii="Calibri Light" w:hAnsi="Calibri Light" w:cs="Calibri Light"/>
                <w:lang w:val="es-PE"/>
              </w:rPr>
              <w:t>:</w:t>
            </w:r>
          </w:p>
          <w:p w14:paraId="36EA9E8F" w14:textId="05072DCE" w:rsidR="00667015" w:rsidRPr="00A879FC" w:rsidRDefault="00521765" w:rsidP="00667015">
            <w:pPr>
              <w:pStyle w:val="ListParagraph"/>
              <w:keepNext/>
              <w:keepLines/>
              <w:numPr>
                <w:ilvl w:val="0"/>
                <w:numId w:val="1"/>
              </w:numPr>
              <w:spacing w:before="200"/>
              <w:jc w:val="both"/>
              <w:outlineLvl w:val="8"/>
              <w:rPr>
                <w:rFonts w:ascii="Calibri Light" w:hAnsi="Calibri Light" w:cs="Calibri Light"/>
                <w:lang w:val="es-PE"/>
              </w:rPr>
            </w:pPr>
            <w:r>
              <w:rPr>
                <w:rFonts w:ascii="Calibri Light" w:hAnsi="Calibri Light" w:cs="Calibri Light"/>
                <w:lang w:val="es-PE"/>
              </w:rPr>
              <w:t>En abril del año 2020 se establece la "</w:t>
            </w:r>
            <w:r w:rsidRPr="00521765">
              <w:rPr>
                <w:rFonts w:ascii="Calibri Light" w:hAnsi="Calibri Light" w:cs="Calibri Light"/>
                <w:lang w:val="es-PE"/>
              </w:rPr>
              <w:t>Modificación de la Norma Técnica de Salud para el manejo terapéutico y preventivo de la anemia en niños adolescentes, mujeres gestantes y puérperas</w:t>
            </w:r>
            <w:r>
              <w:rPr>
                <w:rFonts w:ascii="Calibri Light" w:hAnsi="Calibri Light" w:cs="Calibri Light"/>
                <w:lang w:val="es-PE"/>
              </w:rPr>
              <w:t xml:space="preserve">" mediante </w:t>
            </w:r>
            <w:r w:rsidR="00DD2C9E" w:rsidRPr="00DD2C9E">
              <w:rPr>
                <w:rFonts w:ascii="Calibri Light" w:hAnsi="Calibri Light" w:cs="Calibri Light"/>
                <w:lang w:val="es-PE"/>
              </w:rPr>
              <w:t>Resolución Min</w:t>
            </w:r>
            <w:r w:rsidRPr="00A879FC">
              <w:rPr>
                <w:rFonts w:ascii="Calibri Light" w:hAnsi="Calibri Light" w:cs="Calibri Light"/>
                <w:lang w:val="es-PE"/>
              </w:rPr>
              <w:t>i</w:t>
            </w:r>
            <w:r w:rsidR="00DD2C9E">
              <w:rPr>
                <w:rFonts w:ascii="Calibri Light" w:hAnsi="Calibri Light" w:cs="Calibri Light"/>
                <w:lang w:val="es-PE"/>
              </w:rPr>
              <w:t>s</w:t>
            </w:r>
            <w:r w:rsidRPr="00A879FC">
              <w:rPr>
                <w:rFonts w:ascii="Calibri Light" w:hAnsi="Calibri Light" w:cs="Calibri Light"/>
                <w:lang w:val="es-PE"/>
              </w:rPr>
              <w:t xml:space="preserve">terial N° 229-2020- MINSA. que establece </w:t>
            </w:r>
            <w:r>
              <w:rPr>
                <w:rFonts w:ascii="Calibri Light" w:hAnsi="Calibri Light" w:cs="Calibri Light"/>
                <w:lang w:val="es-PE"/>
              </w:rPr>
              <w:t xml:space="preserve">la </w:t>
            </w:r>
            <w:r w:rsidR="00806C9F" w:rsidRPr="00806C9F">
              <w:rPr>
                <w:rFonts w:ascii="Calibri Light" w:hAnsi="Calibri Light" w:cs="Calibri Light"/>
                <w:lang w:val="es-PE"/>
              </w:rPr>
              <w:t>modifica</w:t>
            </w:r>
            <w:r>
              <w:rPr>
                <w:rFonts w:ascii="Calibri Light" w:hAnsi="Calibri Light" w:cs="Calibri Light"/>
                <w:lang w:val="es-PE"/>
              </w:rPr>
              <w:t>ción</w:t>
            </w:r>
            <w:r w:rsidR="00806C9F" w:rsidRPr="00806C9F">
              <w:rPr>
                <w:rFonts w:ascii="Calibri Light" w:hAnsi="Calibri Light" w:cs="Calibri Light"/>
                <w:lang w:val="es-PE"/>
              </w:rPr>
              <w:t xml:space="preserve"> en el punto 5.3.1 Manejo preventivo de la anemia, </w:t>
            </w:r>
            <w:r w:rsidR="00667015">
              <w:rPr>
                <w:rFonts w:ascii="Calibri Light" w:hAnsi="Calibri Light" w:cs="Calibri Light"/>
                <w:lang w:val="es-PE"/>
              </w:rPr>
              <w:t xml:space="preserve">en esta modificatoria se establece que el dosaje de hemoglobina o hematocrito para descartar anemia en los niños de realiza a los 6 meses de edad y cada 6 meses hasta que cumpla 2 años de edad. Se incorpora el uso de Multivitaminico en solución como producto farmacéutico para el manejo preventivo de la anemia en niños nacidos a término y con adecuado peso al nacer. </w:t>
            </w:r>
            <w:r w:rsidR="00203654">
              <w:rPr>
                <w:rFonts w:ascii="Calibri Light" w:hAnsi="Calibri Light" w:cs="Calibri Light"/>
                <w:lang w:val="es-PE"/>
              </w:rPr>
              <w:t>E</w:t>
            </w:r>
            <w:r w:rsidR="00806C9F" w:rsidRPr="00806C9F">
              <w:rPr>
                <w:rFonts w:ascii="Calibri Light" w:hAnsi="Calibri Light" w:cs="Calibri Light"/>
                <w:lang w:val="es-PE"/>
              </w:rPr>
              <w:t xml:space="preserve">n el </w:t>
            </w:r>
            <w:r w:rsidR="00806C9F">
              <w:rPr>
                <w:rFonts w:ascii="Calibri Light" w:hAnsi="Calibri Light" w:cs="Calibri Light"/>
                <w:lang w:val="es-PE"/>
              </w:rPr>
              <w:t>siguiente cuadro</w:t>
            </w:r>
            <w:r w:rsidR="00203654">
              <w:rPr>
                <w:rFonts w:ascii="Calibri Light" w:hAnsi="Calibri Light" w:cs="Calibri Light"/>
                <w:lang w:val="es-PE"/>
              </w:rPr>
              <w:t xml:space="preserve"> se detalla el esquema de suplementación preventiva</w:t>
            </w:r>
            <w:r w:rsidR="00607EE9" w:rsidRPr="00806C9F">
              <w:rPr>
                <w:rFonts w:ascii="Calibri Light" w:hAnsi="Calibri Light" w:cs="Calibri Light"/>
                <w:lang w:val="es-PE"/>
              </w:rPr>
              <w:t xml:space="preserve"> </w:t>
            </w:r>
            <w:sdt>
              <w:sdtPr>
                <w:rPr>
                  <w:lang w:val="es-PE"/>
                </w:rPr>
                <w:id w:val="-2043196360"/>
                <w:citation/>
              </w:sdtPr>
              <w:sdtEndPr/>
              <w:sdtContent>
                <w:r w:rsidR="00FD2CE4" w:rsidRPr="00806C9F">
                  <w:rPr>
                    <w:rFonts w:ascii="Calibri Light" w:hAnsi="Calibri Light" w:cs="Calibri Light"/>
                    <w:lang w:val="es-PE"/>
                  </w:rPr>
                  <w:fldChar w:fldCharType="begin"/>
                </w:r>
                <w:r w:rsidR="002F472D" w:rsidRPr="00806C9F">
                  <w:rPr>
                    <w:rFonts w:ascii="Calibri Light" w:hAnsi="Calibri Light" w:cs="Calibri Light"/>
                    <w:lang w:val="es-PE"/>
                  </w:rPr>
                  <w:instrText xml:space="preserve">CITATION Min20 \l 10250 </w:instrText>
                </w:r>
                <w:r w:rsidR="00FD2CE4" w:rsidRPr="00806C9F">
                  <w:rPr>
                    <w:rFonts w:ascii="Calibri Light" w:hAnsi="Calibri Light" w:cs="Calibri Light"/>
                    <w:lang w:val="es-PE"/>
                  </w:rPr>
                  <w:fldChar w:fldCharType="separate"/>
                </w:r>
                <w:r w:rsidR="00FB03A5" w:rsidRPr="00FB03A5">
                  <w:rPr>
                    <w:rFonts w:ascii="Calibri Light" w:hAnsi="Calibri Light" w:cs="Calibri Light"/>
                    <w:noProof/>
                    <w:lang w:val="es-PE"/>
                  </w:rPr>
                  <w:t>(42)</w:t>
                </w:r>
                <w:r w:rsidR="00FD2CE4" w:rsidRPr="00806C9F">
                  <w:rPr>
                    <w:rFonts w:ascii="Calibri Light" w:hAnsi="Calibri Light" w:cs="Calibri Light"/>
                    <w:lang w:val="es-PE"/>
                  </w:rPr>
                  <w:fldChar w:fldCharType="end"/>
                </w:r>
              </w:sdtContent>
            </w:sdt>
            <w:r w:rsidR="00806C9F">
              <w:rPr>
                <w:lang w:val="es-PE"/>
              </w:rPr>
              <w:t>:</w:t>
            </w:r>
          </w:p>
          <w:p w14:paraId="5312962C" w14:textId="47176A95" w:rsidR="00667015" w:rsidRPr="002C66E4" w:rsidRDefault="00667015" w:rsidP="00667015">
            <w:pPr>
              <w:spacing w:after="160" w:line="259" w:lineRule="auto"/>
              <w:jc w:val="both"/>
              <w:rPr>
                <w:rFonts w:ascii="Calibri Light" w:eastAsia="Calibri" w:hAnsi="Calibri Light" w:cs="Times New Roman"/>
                <w:szCs w:val="20"/>
                <w:lang w:val="es-PE"/>
              </w:rPr>
            </w:pPr>
            <w:r>
              <w:rPr>
                <w:rFonts w:ascii="Calibri Light" w:eastAsia="Calibri" w:hAnsi="Calibri Light" w:cs="Times New Roman"/>
                <w:b/>
                <w:bCs/>
                <w:szCs w:val="20"/>
                <w:lang w:val="es-PE"/>
              </w:rPr>
              <w:t>Tabla 3</w:t>
            </w:r>
            <w:r w:rsidRPr="002C66E4">
              <w:rPr>
                <w:rFonts w:ascii="Calibri Light" w:eastAsia="Calibri" w:hAnsi="Calibri Light" w:cs="Times New Roman"/>
                <w:b/>
                <w:bCs/>
                <w:szCs w:val="20"/>
                <w:lang w:val="es-PE"/>
              </w:rPr>
              <w:t xml:space="preserve">. </w:t>
            </w:r>
            <w:r w:rsidR="00203654">
              <w:rPr>
                <w:rFonts w:ascii="Calibri Light" w:eastAsia="Calibri" w:hAnsi="Calibri Light" w:cs="Times New Roman"/>
                <w:b/>
                <w:bCs/>
                <w:szCs w:val="20"/>
                <w:lang w:val="es-PE"/>
              </w:rPr>
              <w:t>Esquema de Suplementación Preventiva con Hierro o Microutrientes o Multivitaminicos en solución para niños(as) menores de 36 meses</w:t>
            </w:r>
          </w:p>
          <w:tbl>
            <w:tblPr>
              <w:tblStyle w:val="LightList-Accent6"/>
              <w:tblW w:w="5000" w:type="pct"/>
              <w:tblBorders>
                <w:top w:val="single" w:sz="18" w:space="0" w:color="984806" w:themeColor="accent6" w:themeShade="80"/>
                <w:left w:val="none" w:sz="0" w:space="0" w:color="auto"/>
                <w:bottom w:val="single" w:sz="18" w:space="0" w:color="984806" w:themeColor="accent6" w:themeShade="80"/>
                <w:right w:val="none" w:sz="0" w:space="0" w:color="auto"/>
                <w:insideH w:val="single" w:sz="8" w:space="0" w:color="F79646" w:themeColor="accent6"/>
              </w:tblBorders>
              <w:tblLook w:val="04A0" w:firstRow="1" w:lastRow="0" w:firstColumn="1" w:lastColumn="0" w:noHBand="0" w:noVBand="1"/>
            </w:tblPr>
            <w:tblGrid>
              <w:gridCol w:w="1231"/>
              <w:gridCol w:w="1682"/>
              <w:gridCol w:w="1423"/>
              <w:gridCol w:w="423"/>
              <w:gridCol w:w="1475"/>
              <w:gridCol w:w="131"/>
              <w:gridCol w:w="91"/>
              <w:gridCol w:w="1816"/>
            </w:tblGrid>
            <w:tr w:rsidR="00203654" w:rsidRPr="002C66E4" w14:paraId="6660BC3B" w14:textId="5CDC5948" w:rsidTr="00A879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 w:type="pct"/>
                </w:tcPr>
                <w:p w14:paraId="0B17ED6E" w14:textId="6261701D" w:rsidR="00203654" w:rsidRPr="00A879FC" w:rsidRDefault="00203654" w:rsidP="00667015">
                  <w:pPr>
                    <w:spacing w:after="0"/>
                    <w:rPr>
                      <w:rFonts w:ascii="Calibri Light" w:eastAsia="Calibri" w:hAnsi="Calibri Light" w:cs="Times New Roman"/>
                      <w:bCs w:val="0"/>
                      <w:color w:val="000000" w:themeColor="text1"/>
                      <w:szCs w:val="20"/>
                      <w:lang w:val="es-PE"/>
                    </w:rPr>
                  </w:pPr>
                  <w:r w:rsidRPr="00A879FC">
                    <w:rPr>
                      <w:rFonts w:ascii="Calibri Light" w:eastAsia="Calibri" w:hAnsi="Calibri Light" w:cs="Times New Roman"/>
                      <w:color w:val="000000" w:themeColor="text1"/>
                      <w:szCs w:val="20"/>
                      <w:lang w:val="es-PE"/>
                    </w:rPr>
                    <w:t>CONDICIÓN</w:t>
                  </w:r>
                </w:p>
              </w:tc>
              <w:tc>
                <w:tcPr>
                  <w:tcW w:w="1020" w:type="pct"/>
                </w:tcPr>
                <w:p w14:paraId="2FFC4777" w14:textId="3ADC599B" w:rsidR="00203654" w:rsidRPr="00A879FC" w:rsidRDefault="00203654" w:rsidP="00667015">
                  <w:pPr>
                    <w:spacing w:after="0"/>
                    <w:jc w:val="center"/>
                    <w:cnfStyle w:val="100000000000" w:firstRow="1" w:lastRow="0" w:firstColumn="0" w:lastColumn="0" w:oddVBand="0" w:evenVBand="0" w:oddHBand="0" w:evenHBand="0" w:firstRowFirstColumn="0" w:firstRowLastColumn="0" w:lastRowFirstColumn="0" w:lastRowLastColumn="0"/>
                    <w:rPr>
                      <w:rFonts w:ascii="Calibri Light" w:eastAsia="Calibri" w:hAnsi="Calibri Light" w:cs="Times New Roman"/>
                      <w:bCs w:val="0"/>
                      <w:color w:val="000000" w:themeColor="text1"/>
                      <w:szCs w:val="20"/>
                      <w:lang w:val="es-PE"/>
                    </w:rPr>
                  </w:pPr>
                  <w:r w:rsidRPr="00A879FC">
                    <w:rPr>
                      <w:rFonts w:ascii="Calibri Light" w:eastAsia="Calibri" w:hAnsi="Calibri Light" w:cs="Times New Roman"/>
                      <w:color w:val="000000" w:themeColor="text1"/>
                      <w:szCs w:val="20"/>
                      <w:lang w:val="es-PE"/>
                    </w:rPr>
                    <w:t>EDAD DE ADMINISTRACIÓN</w:t>
                  </w:r>
                </w:p>
              </w:tc>
              <w:tc>
                <w:tcPr>
                  <w:tcW w:w="863" w:type="pct"/>
                </w:tcPr>
                <w:p w14:paraId="7C4E640A" w14:textId="14B88A9F" w:rsidR="00203654" w:rsidRPr="00A879FC" w:rsidRDefault="00203654" w:rsidP="00667015">
                  <w:pPr>
                    <w:spacing w:after="0"/>
                    <w:jc w:val="center"/>
                    <w:cnfStyle w:val="100000000000" w:firstRow="1" w:lastRow="0" w:firstColumn="0" w:lastColumn="0" w:oddVBand="0" w:evenVBand="0" w:oddHBand="0" w:evenHBand="0" w:firstRowFirstColumn="0" w:firstRowLastColumn="0" w:lastRowFirstColumn="0" w:lastRowLastColumn="0"/>
                    <w:rPr>
                      <w:rFonts w:ascii="Calibri Light" w:eastAsia="Calibri" w:hAnsi="Calibri Light" w:cs="Times New Roman"/>
                      <w:bCs w:val="0"/>
                      <w:color w:val="000000" w:themeColor="text1"/>
                      <w:szCs w:val="20"/>
                      <w:lang w:val="es-PE"/>
                    </w:rPr>
                  </w:pPr>
                  <w:r w:rsidRPr="00A879FC">
                    <w:rPr>
                      <w:rFonts w:ascii="Calibri Light" w:eastAsia="Calibri" w:hAnsi="Calibri Light" w:cs="Times New Roman"/>
                      <w:color w:val="000000" w:themeColor="text1"/>
                      <w:szCs w:val="20"/>
                      <w:lang w:val="es-PE"/>
                    </w:rPr>
                    <w:t>DOSIS</w:t>
                  </w:r>
                </w:p>
              </w:tc>
              <w:tc>
                <w:tcPr>
                  <w:tcW w:w="1211" w:type="pct"/>
                  <w:gridSpan w:val="3"/>
                </w:tcPr>
                <w:p w14:paraId="41EB70DB" w14:textId="1E846F58" w:rsidR="00203654" w:rsidRPr="00A879FC" w:rsidRDefault="00203654" w:rsidP="00667015">
                  <w:pPr>
                    <w:spacing w:after="0"/>
                    <w:jc w:val="center"/>
                    <w:cnfStyle w:val="100000000000" w:firstRow="1" w:lastRow="0" w:firstColumn="0" w:lastColumn="0" w:oddVBand="0" w:evenVBand="0" w:oddHBand="0" w:evenHBand="0" w:firstRowFirstColumn="0" w:firstRowLastColumn="0" w:lastRowFirstColumn="0" w:lastRowLastColumn="0"/>
                    <w:rPr>
                      <w:rFonts w:ascii="Calibri Light" w:eastAsia="Calibri" w:hAnsi="Calibri Light" w:cs="Times New Roman"/>
                      <w:bCs w:val="0"/>
                      <w:color w:val="000000" w:themeColor="text1"/>
                      <w:szCs w:val="20"/>
                      <w:lang w:val="es-PE"/>
                    </w:rPr>
                  </w:pPr>
                  <w:r w:rsidRPr="00A879FC">
                    <w:rPr>
                      <w:rFonts w:ascii="Calibri Light" w:eastAsia="Calibri" w:hAnsi="Calibri Light" w:cs="Times New Roman"/>
                      <w:color w:val="000000" w:themeColor="text1"/>
                      <w:szCs w:val="20"/>
                      <w:lang w:val="es-PE"/>
                    </w:rPr>
                    <w:t>PRODUCTO A UTILIZAR</w:t>
                  </w:r>
                </w:p>
              </w:tc>
              <w:tc>
                <w:tcPr>
                  <w:tcW w:w="1159" w:type="pct"/>
                  <w:gridSpan w:val="2"/>
                </w:tcPr>
                <w:p w14:paraId="0C5A012A" w14:textId="23F62B35" w:rsidR="00203654" w:rsidRPr="00A879FC" w:rsidRDefault="00203654" w:rsidP="00667015">
                  <w:pPr>
                    <w:spacing w:after="0"/>
                    <w:jc w:val="center"/>
                    <w:cnfStyle w:val="100000000000" w:firstRow="1" w:lastRow="0" w:firstColumn="0" w:lastColumn="0" w:oddVBand="0" w:evenVBand="0" w:oddHBand="0" w:evenHBand="0" w:firstRowFirstColumn="0" w:firstRowLastColumn="0" w:lastRowFirstColumn="0" w:lastRowLastColumn="0"/>
                    <w:rPr>
                      <w:rFonts w:ascii="Calibri Light" w:eastAsia="Calibri" w:hAnsi="Calibri Light" w:cs="Times New Roman"/>
                      <w:bCs w:val="0"/>
                      <w:color w:val="000000" w:themeColor="text1"/>
                      <w:szCs w:val="20"/>
                      <w:lang w:val="es-PE"/>
                    </w:rPr>
                  </w:pPr>
                  <w:r w:rsidRPr="00A879FC">
                    <w:rPr>
                      <w:rFonts w:ascii="Calibri Light" w:eastAsia="Calibri" w:hAnsi="Calibri Light" w:cs="Times New Roman"/>
                      <w:color w:val="000000" w:themeColor="text1"/>
                      <w:szCs w:val="20"/>
                      <w:lang w:val="es-PE"/>
                    </w:rPr>
                    <w:t>DURACIÓN</w:t>
                  </w:r>
                </w:p>
              </w:tc>
            </w:tr>
            <w:tr w:rsidR="00203654" w:rsidRPr="009811B7" w14:paraId="7873592C" w14:textId="73EB7236" w:rsidTr="00A879F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47" w:type="pct"/>
                  <w:vMerge w:val="restart"/>
                  <w:tcBorders>
                    <w:top w:val="none" w:sz="0" w:space="0" w:color="auto"/>
                    <w:left w:val="none" w:sz="0" w:space="0" w:color="auto"/>
                    <w:bottom w:val="none" w:sz="0" w:space="0" w:color="auto"/>
                  </w:tcBorders>
                </w:tcPr>
                <w:p w14:paraId="28221327" w14:textId="40BC2D39" w:rsidR="00203654" w:rsidRPr="002C66E4" w:rsidRDefault="00203654" w:rsidP="00A879FC">
                  <w:pPr>
                    <w:spacing w:after="0" w:line="240" w:lineRule="auto"/>
                    <w:rPr>
                      <w:rFonts w:ascii="Calibri Light" w:eastAsia="Calibri" w:hAnsi="Calibri Light" w:cs="Times New Roman"/>
                      <w:szCs w:val="20"/>
                      <w:lang w:val="es-PE"/>
                    </w:rPr>
                  </w:pPr>
                  <w:r>
                    <w:rPr>
                      <w:rFonts w:ascii="Calibri Light" w:eastAsia="Calibri" w:hAnsi="Calibri Light" w:cs="Times New Roman"/>
                      <w:szCs w:val="20"/>
                      <w:lang w:val="es-PE"/>
                    </w:rPr>
                    <w:t>Niños con bajo peso al nacer y/o prematuros</w:t>
                  </w:r>
                </w:p>
              </w:tc>
              <w:tc>
                <w:tcPr>
                  <w:tcW w:w="1020" w:type="pct"/>
                  <w:tcBorders>
                    <w:top w:val="none" w:sz="0" w:space="0" w:color="auto"/>
                    <w:bottom w:val="none" w:sz="0" w:space="0" w:color="auto"/>
                  </w:tcBorders>
                </w:tcPr>
                <w:p w14:paraId="3E459257" w14:textId="0E436897" w:rsidR="00203654" w:rsidRPr="002C66E4" w:rsidRDefault="00203654"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Times New Roman"/>
                      <w:szCs w:val="20"/>
                      <w:lang w:val="es-PE"/>
                    </w:rPr>
                  </w:pPr>
                  <w:r>
                    <w:rPr>
                      <w:rFonts w:ascii="Calibri Light" w:eastAsia="Calibri" w:hAnsi="Calibri Light" w:cs="Calibri"/>
                      <w:szCs w:val="20"/>
                      <w:lang w:val="es-PE"/>
                    </w:rPr>
                    <w:t>Desde los 30 dias hasta los 6 meses de edad</w:t>
                  </w:r>
                </w:p>
              </w:tc>
              <w:tc>
                <w:tcPr>
                  <w:tcW w:w="863" w:type="pct"/>
                  <w:tcBorders>
                    <w:top w:val="none" w:sz="0" w:space="0" w:color="auto"/>
                    <w:bottom w:val="none" w:sz="0" w:space="0" w:color="auto"/>
                  </w:tcBorders>
                </w:tcPr>
                <w:p w14:paraId="0E0BDEE9" w14:textId="51E95A6C" w:rsidR="00203654" w:rsidRPr="002C66E4" w:rsidRDefault="00203654"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highlight w:val="yellow"/>
                      <w:lang w:val="es-PE"/>
                    </w:rPr>
                  </w:pPr>
                  <w:r>
                    <w:rPr>
                      <w:rFonts w:ascii="Calibri Light" w:hAnsi="Calibri Light"/>
                      <w:szCs w:val="20"/>
                    </w:rPr>
                    <w:t>2 mg/kg/dia</w:t>
                  </w:r>
                </w:p>
              </w:tc>
              <w:tc>
                <w:tcPr>
                  <w:tcW w:w="1211" w:type="pct"/>
                  <w:gridSpan w:val="3"/>
                  <w:tcBorders>
                    <w:top w:val="none" w:sz="0" w:space="0" w:color="auto"/>
                    <w:bottom w:val="none" w:sz="0" w:space="0" w:color="auto"/>
                  </w:tcBorders>
                </w:tcPr>
                <w:p w14:paraId="62D749CC" w14:textId="4EBE86D7" w:rsidR="00203654" w:rsidRPr="00A879FC" w:rsidRDefault="00203654"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Gotas Sulfato Ferroso o Gotas Complejo Polimaltosado Ferrico</w:t>
                  </w:r>
                </w:p>
              </w:tc>
              <w:tc>
                <w:tcPr>
                  <w:tcW w:w="1159" w:type="pct"/>
                  <w:gridSpan w:val="2"/>
                  <w:tcBorders>
                    <w:top w:val="none" w:sz="0" w:space="0" w:color="auto"/>
                    <w:bottom w:val="none" w:sz="0" w:space="0" w:color="auto"/>
                    <w:right w:val="none" w:sz="0" w:space="0" w:color="auto"/>
                  </w:tcBorders>
                </w:tcPr>
                <w:p w14:paraId="2A89662C" w14:textId="10CF6BE3" w:rsidR="00203654" w:rsidRPr="00A879FC" w:rsidRDefault="00203654"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los 6 meses cumplidos</w:t>
                  </w:r>
                </w:p>
              </w:tc>
            </w:tr>
            <w:tr w:rsidR="00B07817" w:rsidRPr="002C66E4" w14:paraId="070D1589" w14:textId="742176D4" w:rsidTr="00A879FC">
              <w:trPr>
                <w:trHeight w:val="751"/>
              </w:trPr>
              <w:tc>
                <w:tcPr>
                  <w:cnfStyle w:val="001000000000" w:firstRow="0" w:lastRow="0" w:firstColumn="1" w:lastColumn="0" w:oddVBand="0" w:evenVBand="0" w:oddHBand="0" w:evenHBand="0" w:firstRowFirstColumn="0" w:firstRowLastColumn="0" w:lastRowFirstColumn="0" w:lastRowLastColumn="0"/>
                  <w:tcW w:w="747" w:type="pct"/>
                  <w:vMerge/>
                </w:tcPr>
                <w:p w14:paraId="7C30E697" w14:textId="77777777" w:rsidR="00B07817" w:rsidRDefault="00B07817" w:rsidP="00A879FC">
                  <w:pPr>
                    <w:spacing w:after="0" w:line="240" w:lineRule="auto"/>
                    <w:rPr>
                      <w:rFonts w:ascii="Calibri Light" w:eastAsia="Calibri" w:hAnsi="Calibri Light" w:cs="Times New Roman"/>
                      <w:szCs w:val="20"/>
                      <w:lang w:val="es-PE"/>
                    </w:rPr>
                  </w:pPr>
                </w:p>
              </w:tc>
              <w:tc>
                <w:tcPr>
                  <w:tcW w:w="1020" w:type="pct"/>
                  <w:vMerge w:val="restart"/>
                </w:tcPr>
                <w:p w14:paraId="7B0B2790" w14:textId="58B37FC7" w:rsidR="00B07817" w:rsidRPr="002C66E4"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Calibri" w:hAnsi="Calibri Light" w:cs="Calibri"/>
                      <w:szCs w:val="20"/>
                      <w:lang w:val="es-PE"/>
                    </w:rPr>
                  </w:pPr>
                  <w:r>
                    <w:rPr>
                      <w:rFonts w:ascii="Calibri Light" w:eastAsia="Calibri" w:hAnsi="Calibri Light" w:cs="Calibri"/>
                      <w:szCs w:val="20"/>
                      <w:lang w:val="es-PE"/>
                    </w:rPr>
                    <w:t>Desde los 6 hasta los 23 meses de edad</w:t>
                  </w:r>
                </w:p>
              </w:tc>
              <w:tc>
                <w:tcPr>
                  <w:tcW w:w="863" w:type="pct"/>
                </w:tcPr>
                <w:p w14:paraId="75F9B120" w14:textId="5B4B37AE" w:rsidR="00B07817" w:rsidRPr="002C66E4"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10- 12.5 mg de hierro elemental</w:t>
                  </w:r>
                </w:p>
              </w:tc>
              <w:tc>
                <w:tcPr>
                  <w:tcW w:w="1211" w:type="pct"/>
                  <w:gridSpan w:val="3"/>
                </w:tcPr>
                <w:p w14:paraId="2D1B9E34" w14:textId="6A10AB7B" w:rsidR="00B07817" w:rsidRPr="00A879FC" w:rsidRDefault="00B07817" w:rsidP="00A879FC">
                  <w:pPr>
                    <w:keepNext/>
                    <w:keepLines/>
                    <w:spacing w:before="200"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Sulfato Ferroso o Complejo Polimaltosado Férrico</w:t>
                  </w:r>
                </w:p>
              </w:tc>
              <w:tc>
                <w:tcPr>
                  <w:tcW w:w="1159" w:type="pct"/>
                  <w:gridSpan w:val="2"/>
                </w:tcPr>
                <w:p w14:paraId="6A178072" w14:textId="5AABCB87" w:rsidR="00B07817" w:rsidRPr="00B07817" w:rsidRDefault="00B07817" w:rsidP="00A879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 xml:space="preserve">Consumo diario durante 6 meses </w:t>
                  </w:r>
                </w:p>
              </w:tc>
            </w:tr>
            <w:tr w:rsidR="00B07817" w:rsidRPr="009811B7" w14:paraId="2391C020" w14:textId="77777777" w:rsidTr="00A879FC">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747" w:type="pct"/>
                  <w:vMerge/>
                  <w:tcBorders>
                    <w:top w:val="none" w:sz="0" w:space="0" w:color="auto"/>
                    <w:left w:val="none" w:sz="0" w:space="0" w:color="auto"/>
                    <w:bottom w:val="none" w:sz="0" w:space="0" w:color="auto"/>
                  </w:tcBorders>
                </w:tcPr>
                <w:p w14:paraId="31C09621" w14:textId="77777777" w:rsidR="00B07817" w:rsidRDefault="00B07817" w:rsidP="00A879FC">
                  <w:pPr>
                    <w:spacing w:after="0" w:line="240" w:lineRule="auto"/>
                    <w:rPr>
                      <w:rFonts w:ascii="Calibri Light" w:eastAsia="Calibri" w:hAnsi="Calibri Light" w:cs="Times New Roman"/>
                      <w:szCs w:val="20"/>
                      <w:lang w:val="es-PE"/>
                    </w:rPr>
                  </w:pPr>
                </w:p>
              </w:tc>
              <w:tc>
                <w:tcPr>
                  <w:tcW w:w="1020" w:type="pct"/>
                  <w:vMerge/>
                  <w:tcBorders>
                    <w:top w:val="none" w:sz="0" w:space="0" w:color="auto"/>
                    <w:bottom w:val="none" w:sz="0" w:space="0" w:color="auto"/>
                  </w:tcBorders>
                </w:tcPr>
                <w:p w14:paraId="444C470E" w14:textId="77777777" w:rsidR="00B07817" w:rsidRDefault="00B07817"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lang w:val="es-PE"/>
                    </w:rPr>
                  </w:pPr>
                </w:p>
              </w:tc>
              <w:tc>
                <w:tcPr>
                  <w:tcW w:w="863" w:type="pct"/>
                  <w:tcBorders>
                    <w:top w:val="none" w:sz="0" w:space="0" w:color="auto"/>
                    <w:bottom w:val="none" w:sz="0" w:space="0" w:color="auto"/>
                  </w:tcBorders>
                </w:tcPr>
                <w:p w14:paraId="3D4EC079" w14:textId="38B63AAF" w:rsidR="00B07817" w:rsidRDefault="00B07817"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1 sobre diario</w:t>
                  </w:r>
                </w:p>
              </w:tc>
              <w:tc>
                <w:tcPr>
                  <w:tcW w:w="1211" w:type="pct"/>
                  <w:gridSpan w:val="3"/>
                  <w:tcBorders>
                    <w:top w:val="none" w:sz="0" w:space="0" w:color="auto"/>
                    <w:bottom w:val="none" w:sz="0" w:space="0" w:color="auto"/>
                  </w:tcBorders>
                </w:tcPr>
                <w:p w14:paraId="113ABA60" w14:textId="20D79906" w:rsidR="00B07817" w:rsidRPr="00A879FC" w:rsidRDefault="00B07817"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Micronutrientes: sobre de 1 gramo en polvo</w:t>
                  </w:r>
                </w:p>
              </w:tc>
              <w:tc>
                <w:tcPr>
                  <w:tcW w:w="1159" w:type="pct"/>
                  <w:gridSpan w:val="2"/>
                  <w:tcBorders>
                    <w:top w:val="none" w:sz="0" w:space="0" w:color="auto"/>
                    <w:bottom w:val="none" w:sz="0" w:space="0" w:color="auto"/>
                    <w:right w:val="none" w:sz="0" w:space="0" w:color="auto"/>
                  </w:tcBorders>
                </w:tcPr>
                <w:p w14:paraId="150CB53E" w14:textId="72D42B8C" w:rsidR="00B07817" w:rsidRPr="00A879FC" w:rsidRDefault="00B07817"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que complete el consumo de 180 sobre</w:t>
                  </w:r>
                </w:p>
              </w:tc>
            </w:tr>
            <w:tr w:rsidR="00B07817" w:rsidRPr="002C66E4" w14:paraId="0175F191" w14:textId="77777777" w:rsidTr="00A879FC">
              <w:trPr>
                <w:trHeight w:val="140"/>
              </w:trPr>
              <w:tc>
                <w:tcPr>
                  <w:cnfStyle w:val="001000000000" w:firstRow="0" w:lastRow="0" w:firstColumn="1" w:lastColumn="0" w:oddVBand="0" w:evenVBand="0" w:oddHBand="0" w:evenHBand="0" w:firstRowFirstColumn="0" w:firstRowLastColumn="0" w:lastRowFirstColumn="0" w:lastRowLastColumn="0"/>
                  <w:tcW w:w="747" w:type="pct"/>
                  <w:vMerge/>
                </w:tcPr>
                <w:p w14:paraId="298452BC" w14:textId="77777777" w:rsidR="00B07817" w:rsidRDefault="00B07817" w:rsidP="00A879FC">
                  <w:pPr>
                    <w:spacing w:after="0" w:line="240" w:lineRule="auto"/>
                    <w:rPr>
                      <w:rFonts w:ascii="Calibri Light" w:eastAsia="Calibri" w:hAnsi="Calibri Light" w:cs="Times New Roman"/>
                      <w:szCs w:val="20"/>
                      <w:lang w:val="es-PE"/>
                    </w:rPr>
                  </w:pPr>
                </w:p>
              </w:tc>
              <w:tc>
                <w:tcPr>
                  <w:tcW w:w="1020" w:type="pct"/>
                  <w:vMerge/>
                </w:tcPr>
                <w:p w14:paraId="5466B83C" w14:textId="77777777" w:rsidR="00B07817"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Calibri" w:hAnsi="Calibri Light" w:cs="Calibri"/>
                      <w:szCs w:val="20"/>
                      <w:lang w:val="es-PE"/>
                    </w:rPr>
                  </w:pPr>
                </w:p>
              </w:tc>
              <w:tc>
                <w:tcPr>
                  <w:tcW w:w="863" w:type="pct"/>
                </w:tcPr>
                <w:p w14:paraId="03B6A9A5" w14:textId="4BDCB82D" w:rsidR="00B07817"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1 toma diaria</w:t>
                  </w:r>
                </w:p>
              </w:tc>
              <w:tc>
                <w:tcPr>
                  <w:tcW w:w="1211" w:type="pct"/>
                  <w:gridSpan w:val="3"/>
                </w:tcPr>
                <w:p w14:paraId="1196DC3C" w14:textId="630E3AEB" w:rsidR="00B07817"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Multivitaminico en solución</w:t>
                  </w:r>
                </w:p>
              </w:tc>
              <w:tc>
                <w:tcPr>
                  <w:tcW w:w="1159" w:type="pct"/>
                  <w:gridSpan w:val="2"/>
                </w:tcPr>
                <w:p w14:paraId="638BB399" w14:textId="3FDB8304" w:rsidR="00B07817" w:rsidRDefault="00B07817"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Consumo diario durante 6 meses</w:t>
                  </w:r>
                </w:p>
              </w:tc>
            </w:tr>
            <w:tr w:rsidR="00FF310F" w:rsidRPr="009811B7" w14:paraId="6B2A2BBE" w14:textId="0BEC0DD1" w:rsidTr="00A879FC">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747" w:type="pct"/>
                  <w:vMerge w:val="restart"/>
                  <w:tcBorders>
                    <w:top w:val="none" w:sz="0" w:space="0" w:color="auto"/>
                    <w:left w:val="none" w:sz="0" w:space="0" w:color="auto"/>
                    <w:bottom w:val="none" w:sz="0" w:space="0" w:color="auto"/>
                  </w:tcBorders>
                </w:tcPr>
                <w:p w14:paraId="1BFFD475" w14:textId="533C42B8" w:rsidR="00FF310F" w:rsidRDefault="00FF310F" w:rsidP="00A879FC">
                  <w:pPr>
                    <w:spacing w:after="0" w:line="240" w:lineRule="auto"/>
                    <w:rPr>
                      <w:rFonts w:ascii="Calibri Light" w:eastAsia="Calibri" w:hAnsi="Calibri Light" w:cs="Times New Roman"/>
                      <w:szCs w:val="20"/>
                      <w:lang w:val="es-PE"/>
                    </w:rPr>
                  </w:pPr>
                  <w:r>
                    <w:rPr>
                      <w:rFonts w:ascii="Calibri Light" w:eastAsia="Calibri" w:hAnsi="Calibri Light" w:cs="Times New Roman"/>
                      <w:szCs w:val="20"/>
                      <w:lang w:val="es-PE"/>
                    </w:rPr>
                    <w:t>Niños nacidos a término, con adecuado peso al nacer</w:t>
                  </w:r>
                </w:p>
              </w:tc>
              <w:tc>
                <w:tcPr>
                  <w:tcW w:w="1020" w:type="pct"/>
                  <w:vMerge w:val="restart"/>
                  <w:tcBorders>
                    <w:top w:val="none" w:sz="0" w:space="0" w:color="auto"/>
                    <w:bottom w:val="none" w:sz="0" w:space="0" w:color="auto"/>
                  </w:tcBorders>
                </w:tcPr>
                <w:p w14:paraId="40863C02" w14:textId="3FEF2BDB" w:rsidR="00FF310F" w:rsidRDefault="00FF310F"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lang w:val="es-PE"/>
                    </w:rPr>
                  </w:pPr>
                  <w:r>
                    <w:rPr>
                      <w:rFonts w:ascii="Calibri Light" w:eastAsia="Calibri" w:hAnsi="Calibri Light" w:cs="Calibri"/>
                      <w:szCs w:val="20"/>
                      <w:lang w:val="es-PE"/>
                    </w:rPr>
                    <w:t>Desde los 4 hasta los 6 meses de edad</w:t>
                  </w:r>
                </w:p>
              </w:tc>
              <w:tc>
                <w:tcPr>
                  <w:tcW w:w="863" w:type="pct"/>
                  <w:tcBorders>
                    <w:top w:val="none" w:sz="0" w:space="0" w:color="auto"/>
                    <w:bottom w:val="none" w:sz="0" w:space="0" w:color="auto"/>
                  </w:tcBorders>
                </w:tcPr>
                <w:p w14:paraId="78B8F8B5" w14:textId="7BFA5BCF" w:rsidR="00FF310F" w:rsidRPr="000A5663" w:rsidRDefault="00FF310F" w:rsidP="00A879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2 mg/kg/dia</w:t>
                  </w:r>
                </w:p>
              </w:tc>
              <w:tc>
                <w:tcPr>
                  <w:tcW w:w="259" w:type="pct"/>
                  <w:tcBorders>
                    <w:top w:val="none" w:sz="0" w:space="0" w:color="auto"/>
                    <w:bottom w:val="none" w:sz="0" w:space="0" w:color="auto"/>
                  </w:tcBorders>
                </w:tcPr>
                <w:p w14:paraId="4C0E09C3" w14:textId="77777777" w:rsidR="00FF310F" w:rsidRDefault="00FF310F" w:rsidP="00A879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p>
              </w:tc>
              <w:tc>
                <w:tcPr>
                  <w:tcW w:w="870" w:type="pct"/>
                  <w:tcBorders>
                    <w:top w:val="none" w:sz="0" w:space="0" w:color="auto"/>
                    <w:bottom w:val="none" w:sz="0" w:space="0" w:color="auto"/>
                  </w:tcBorders>
                </w:tcPr>
                <w:p w14:paraId="64592C86" w14:textId="5130064E" w:rsidR="00FF310F" w:rsidRPr="00A879FC" w:rsidRDefault="00FF310F"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Gotas Sulfato Ferroso o Gotas Complejo Polimaltosado Férrico</w:t>
                  </w:r>
                </w:p>
              </w:tc>
              <w:tc>
                <w:tcPr>
                  <w:tcW w:w="139" w:type="pct"/>
                  <w:gridSpan w:val="2"/>
                  <w:tcBorders>
                    <w:top w:val="none" w:sz="0" w:space="0" w:color="auto"/>
                    <w:bottom w:val="none" w:sz="0" w:space="0" w:color="auto"/>
                  </w:tcBorders>
                </w:tcPr>
                <w:p w14:paraId="0AEEF99D" w14:textId="32683F82" w:rsidR="00FF310F" w:rsidRPr="00A879FC" w:rsidRDefault="00FF310F" w:rsidP="00A879FC">
                  <w:pPr>
                    <w:numPr>
                      <w:ilvl w:val="1"/>
                      <w:numId w:val="0"/>
                    </w:num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p>
              </w:tc>
              <w:tc>
                <w:tcPr>
                  <w:tcW w:w="1102" w:type="pct"/>
                  <w:tcBorders>
                    <w:top w:val="none" w:sz="0" w:space="0" w:color="auto"/>
                    <w:bottom w:val="none" w:sz="0" w:space="0" w:color="auto"/>
                    <w:right w:val="none" w:sz="0" w:space="0" w:color="auto"/>
                  </w:tcBorders>
                </w:tcPr>
                <w:p w14:paraId="79DABA21" w14:textId="06B0254E" w:rsidR="00FF310F" w:rsidRPr="00A879FC" w:rsidRDefault="00FF310F" w:rsidP="00A879FC">
                  <w:pPr>
                    <w:keepNext/>
                    <w:keepLines/>
                    <w:spacing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los 6 meses</w:t>
                  </w:r>
                </w:p>
              </w:tc>
            </w:tr>
            <w:tr w:rsidR="00FF310F" w:rsidRPr="009811B7" w14:paraId="43A25CDE" w14:textId="77777777" w:rsidTr="00A879FC">
              <w:trPr>
                <w:trHeight w:val="709"/>
              </w:trPr>
              <w:tc>
                <w:tcPr>
                  <w:cnfStyle w:val="001000000000" w:firstRow="0" w:lastRow="0" w:firstColumn="1" w:lastColumn="0" w:oddVBand="0" w:evenVBand="0" w:oddHBand="0" w:evenHBand="0" w:firstRowFirstColumn="0" w:firstRowLastColumn="0" w:lastRowFirstColumn="0" w:lastRowLastColumn="0"/>
                  <w:tcW w:w="747" w:type="pct"/>
                  <w:vMerge/>
                </w:tcPr>
                <w:p w14:paraId="14C030E1" w14:textId="77777777" w:rsidR="00FF310F" w:rsidRDefault="00FF310F" w:rsidP="00A879FC">
                  <w:pPr>
                    <w:spacing w:after="0" w:line="240" w:lineRule="auto"/>
                    <w:rPr>
                      <w:rFonts w:ascii="Calibri Light" w:eastAsia="Calibri" w:hAnsi="Calibri Light" w:cs="Times New Roman"/>
                      <w:szCs w:val="20"/>
                      <w:lang w:val="es-PE"/>
                    </w:rPr>
                  </w:pPr>
                </w:p>
              </w:tc>
              <w:tc>
                <w:tcPr>
                  <w:tcW w:w="1020" w:type="pct"/>
                  <w:vMerge/>
                </w:tcPr>
                <w:p w14:paraId="2C1FF717" w14:textId="77777777" w:rsidR="00FF310F" w:rsidRDefault="00FF310F"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Calibri" w:hAnsi="Calibri Light" w:cs="Calibri"/>
                      <w:szCs w:val="20"/>
                      <w:lang w:val="es-PE"/>
                    </w:rPr>
                  </w:pPr>
                </w:p>
              </w:tc>
              <w:tc>
                <w:tcPr>
                  <w:tcW w:w="863" w:type="pct"/>
                </w:tcPr>
                <w:p w14:paraId="6156EE8B" w14:textId="2094DC78" w:rsidR="00FF310F" w:rsidRDefault="00FF310F" w:rsidP="00A879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1 toma diaria</w:t>
                  </w:r>
                </w:p>
              </w:tc>
              <w:tc>
                <w:tcPr>
                  <w:tcW w:w="259" w:type="pct"/>
                </w:tcPr>
                <w:p w14:paraId="15545409" w14:textId="77777777" w:rsidR="00FF310F" w:rsidRDefault="00FF310F" w:rsidP="00A879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p>
              </w:tc>
              <w:tc>
                <w:tcPr>
                  <w:tcW w:w="870" w:type="pct"/>
                </w:tcPr>
                <w:p w14:paraId="5F2891A5" w14:textId="18905C50" w:rsidR="00FF310F" w:rsidRDefault="00FF310F" w:rsidP="00A879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Multivitaminico en solución</w:t>
                  </w:r>
                </w:p>
              </w:tc>
              <w:tc>
                <w:tcPr>
                  <w:tcW w:w="139" w:type="pct"/>
                  <w:gridSpan w:val="2"/>
                </w:tcPr>
                <w:p w14:paraId="5F0A2562" w14:textId="7E9E2DEA" w:rsidR="00FF310F" w:rsidRDefault="00FF310F" w:rsidP="00A879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p>
              </w:tc>
              <w:tc>
                <w:tcPr>
                  <w:tcW w:w="1102" w:type="pct"/>
                </w:tcPr>
                <w:p w14:paraId="2349071B" w14:textId="23AECD05" w:rsidR="00FF310F" w:rsidRPr="00A879FC" w:rsidRDefault="00FF310F" w:rsidP="00A879FC">
                  <w:pPr>
                    <w:keepNext/>
                    <w:keepLines/>
                    <w:spacing w:before="200"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los 6 meses</w:t>
                  </w:r>
                </w:p>
              </w:tc>
            </w:tr>
            <w:tr w:rsidR="00B1509C" w:rsidRPr="002C66E4" w14:paraId="414CD99D" w14:textId="57236E76" w:rsidTr="00A879FC">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747" w:type="pct"/>
                  <w:vMerge/>
                  <w:tcBorders>
                    <w:top w:val="none" w:sz="0" w:space="0" w:color="auto"/>
                    <w:left w:val="none" w:sz="0" w:space="0" w:color="auto"/>
                    <w:bottom w:val="none" w:sz="0" w:space="0" w:color="auto"/>
                  </w:tcBorders>
                </w:tcPr>
                <w:p w14:paraId="4BDCF8C1" w14:textId="77777777" w:rsidR="00B1509C" w:rsidRDefault="00B1509C" w:rsidP="00A879FC">
                  <w:pPr>
                    <w:spacing w:after="0" w:line="240" w:lineRule="auto"/>
                    <w:rPr>
                      <w:rFonts w:ascii="Calibri Light" w:eastAsia="Calibri" w:hAnsi="Calibri Light" w:cs="Times New Roman"/>
                      <w:szCs w:val="20"/>
                      <w:lang w:val="es-PE"/>
                    </w:rPr>
                  </w:pPr>
                </w:p>
              </w:tc>
              <w:tc>
                <w:tcPr>
                  <w:tcW w:w="1020" w:type="pct"/>
                  <w:vMerge w:val="restart"/>
                  <w:tcBorders>
                    <w:top w:val="none" w:sz="0" w:space="0" w:color="auto"/>
                    <w:bottom w:val="none" w:sz="0" w:space="0" w:color="auto"/>
                  </w:tcBorders>
                </w:tcPr>
                <w:p w14:paraId="773FF122" w14:textId="768FB7C0" w:rsidR="00B1509C" w:rsidRDefault="00B1509C"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lang w:val="es-PE"/>
                    </w:rPr>
                  </w:pPr>
                  <w:r>
                    <w:rPr>
                      <w:rFonts w:ascii="Calibri Light" w:eastAsia="Calibri" w:hAnsi="Calibri Light" w:cs="Calibri"/>
                      <w:szCs w:val="20"/>
                      <w:lang w:val="es-PE"/>
                    </w:rPr>
                    <w:t>Desde los 6 hasta los 23 meses de edad</w:t>
                  </w:r>
                </w:p>
              </w:tc>
              <w:tc>
                <w:tcPr>
                  <w:tcW w:w="863" w:type="pct"/>
                  <w:tcBorders>
                    <w:top w:val="none" w:sz="0" w:space="0" w:color="auto"/>
                    <w:bottom w:val="none" w:sz="0" w:space="0" w:color="auto"/>
                  </w:tcBorders>
                </w:tcPr>
                <w:p w14:paraId="6B128A34" w14:textId="1E8C2B53" w:rsidR="00B1509C" w:rsidRDefault="00B1509C"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10 - 12.5 mg de hierro elemental</w:t>
                  </w:r>
                </w:p>
              </w:tc>
              <w:tc>
                <w:tcPr>
                  <w:tcW w:w="1211" w:type="pct"/>
                  <w:gridSpan w:val="3"/>
                  <w:tcBorders>
                    <w:top w:val="none" w:sz="0" w:space="0" w:color="auto"/>
                    <w:bottom w:val="none" w:sz="0" w:space="0" w:color="auto"/>
                  </w:tcBorders>
                </w:tcPr>
                <w:p w14:paraId="02AE1193" w14:textId="34E84334" w:rsidR="00B1509C" w:rsidRPr="00A879FC" w:rsidRDefault="00024B48" w:rsidP="00A879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Sulfato Ferroso o Complejo polimaltosado Férrico</w:t>
                  </w:r>
                </w:p>
              </w:tc>
              <w:tc>
                <w:tcPr>
                  <w:tcW w:w="1159" w:type="pct"/>
                  <w:gridSpan w:val="2"/>
                  <w:tcBorders>
                    <w:top w:val="none" w:sz="0" w:space="0" w:color="auto"/>
                    <w:bottom w:val="none" w:sz="0" w:space="0" w:color="auto"/>
                    <w:right w:val="none" w:sz="0" w:space="0" w:color="auto"/>
                  </w:tcBorders>
                </w:tcPr>
                <w:p w14:paraId="0551830E" w14:textId="7A4609A9" w:rsidR="00B1509C" w:rsidRDefault="00B1509C"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 xml:space="preserve">Consumo diario </w:t>
                  </w:r>
                  <w:r w:rsidR="00024B48">
                    <w:rPr>
                      <w:rFonts w:ascii="Calibri Light" w:hAnsi="Calibri Light"/>
                      <w:szCs w:val="20"/>
                    </w:rPr>
                    <w:t>durante 6 meses</w:t>
                  </w:r>
                </w:p>
              </w:tc>
            </w:tr>
            <w:tr w:rsidR="00FF310F" w:rsidRPr="009811B7" w14:paraId="1F37C309" w14:textId="77777777" w:rsidTr="00A879FC">
              <w:trPr>
                <w:trHeight w:val="140"/>
              </w:trPr>
              <w:tc>
                <w:tcPr>
                  <w:cnfStyle w:val="001000000000" w:firstRow="0" w:lastRow="0" w:firstColumn="1" w:lastColumn="0" w:oddVBand="0" w:evenVBand="0" w:oddHBand="0" w:evenHBand="0" w:firstRowFirstColumn="0" w:firstRowLastColumn="0" w:lastRowFirstColumn="0" w:lastRowLastColumn="0"/>
                  <w:tcW w:w="747" w:type="pct"/>
                  <w:vMerge/>
                </w:tcPr>
                <w:p w14:paraId="62D9F6B3" w14:textId="77777777" w:rsidR="00FF310F" w:rsidRDefault="00FF310F" w:rsidP="00A879FC">
                  <w:pPr>
                    <w:spacing w:after="0" w:line="240" w:lineRule="auto"/>
                    <w:rPr>
                      <w:rFonts w:ascii="Calibri Light" w:eastAsia="Calibri" w:hAnsi="Calibri Light" w:cs="Times New Roman"/>
                      <w:szCs w:val="20"/>
                      <w:lang w:val="es-PE"/>
                    </w:rPr>
                  </w:pPr>
                </w:p>
              </w:tc>
              <w:tc>
                <w:tcPr>
                  <w:tcW w:w="1020" w:type="pct"/>
                  <w:vMerge/>
                </w:tcPr>
                <w:p w14:paraId="5EDA241E" w14:textId="77777777" w:rsidR="00FF310F" w:rsidRDefault="00FF310F"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Calibri" w:hAnsi="Calibri Light" w:cs="Calibri"/>
                      <w:szCs w:val="20"/>
                      <w:lang w:val="es-PE"/>
                    </w:rPr>
                  </w:pPr>
                </w:p>
              </w:tc>
              <w:tc>
                <w:tcPr>
                  <w:tcW w:w="863" w:type="pct"/>
                </w:tcPr>
                <w:p w14:paraId="71A86CBC" w14:textId="4874991A" w:rsidR="00FF310F" w:rsidRDefault="00B1509C"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1 sobre diario</w:t>
                  </w:r>
                </w:p>
              </w:tc>
              <w:tc>
                <w:tcPr>
                  <w:tcW w:w="1211" w:type="pct"/>
                  <w:gridSpan w:val="3"/>
                </w:tcPr>
                <w:p w14:paraId="65606054" w14:textId="69F3E5B1" w:rsidR="00FF310F" w:rsidRPr="00A879FC" w:rsidRDefault="00B1509C" w:rsidP="00A879FC">
                  <w:pPr>
                    <w:keepNext/>
                    <w:keepLines/>
                    <w:spacing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Micronutrientes Sobre de 1 gramo en polvo</w:t>
                  </w:r>
                </w:p>
              </w:tc>
              <w:tc>
                <w:tcPr>
                  <w:tcW w:w="1159" w:type="pct"/>
                  <w:gridSpan w:val="2"/>
                </w:tcPr>
                <w:p w14:paraId="3D5C766B" w14:textId="3492C152" w:rsidR="00FF310F" w:rsidRPr="00A879FC" w:rsidRDefault="00B1509C" w:rsidP="00A879FC">
                  <w:pPr>
                    <w:keepNext/>
                    <w:keepLines/>
                    <w:spacing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que complete el consumo de 180 sobres</w:t>
                  </w:r>
                </w:p>
              </w:tc>
            </w:tr>
            <w:tr w:rsidR="00FF310F" w:rsidRPr="002C66E4" w14:paraId="12E9FECF" w14:textId="77777777" w:rsidTr="00A879FC">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747" w:type="pct"/>
                  <w:vMerge/>
                  <w:tcBorders>
                    <w:top w:val="none" w:sz="0" w:space="0" w:color="auto"/>
                    <w:left w:val="none" w:sz="0" w:space="0" w:color="auto"/>
                    <w:bottom w:val="none" w:sz="0" w:space="0" w:color="auto"/>
                  </w:tcBorders>
                </w:tcPr>
                <w:p w14:paraId="3941F3C8" w14:textId="77777777" w:rsidR="00FF310F" w:rsidRDefault="00FF310F" w:rsidP="00A879FC">
                  <w:pPr>
                    <w:spacing w:after="0" w:line="240" w:lineRule="auto"/>
                    <w:rPr>
                      <w:rFonts w:ascii="Calibri Light" w:eastAsia="Calibri" w:hAnsi="Calibri Light" w:cs="Times New Roman"/>
                      <w:szCs w:val="20"/>
                      <w:lang w:val="es-PE"/>
                    </w:rPr>
                  </w:pPr>
                </w:p>
              </w:tc>
              <w:tc>
                <w:tcPr>
                  <w:tcW w:w="1020" w:type="pct"/>
                  <w:vMerge/>
                  <w:tcBorders>
                    <w:top w:val="none" w:sz="0" w:space="0" w:color="auto"/>
                    <w:bottom w:val="none" w:sz="0" w:space="0" w:color="auto"/>
                  </w:tcBorders>
                </w:tcPr>
                <w:p w14:paraId="32320C62" w14:textId="77777777" w:rsidR="00FF310F" w:rsidRDefault="00FF310F"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lang w:val="es-PE"/>
                    </w:rPr>
                  </w:pPr>
                </w:p>
              </w:tc>
              <w:tc>
                <w:tcPr>
                  <w:tcW w:w="863" w:type="pct"/>
                  <w:tcBorders>
                    <w:top w:val="none" w:sz="0" w:space="0" w:color="auto"/>
                    <w:bottom w:val="none" w:sz="0" w:space="0" w:color="auto"/>
                  </w:tcBorders>
                </w:tcPr>
                <w:p w14:paraId="4511E571" w14:textId="4110DCA8" w:rsidR="00FF310F" w:rsidRDefault="00FF310F"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1 toma diaria</w:t>
                  </w:r>
                </w:p>
              </w:tc>
              <w:tc>
                <w:tcPr>
                  <w:tcW w:w="1211" w:type="pct"/>
                  <w:gridSpan w:val="3"/>
                  <w:tcBorders>
                    <w:top w:val="none" w:sz="0" w:space="0" w:color="auto"/>
                    <w:bottom w:val="none" w:sz="0" w:space="0" w:color="auto"/>
                  </w:tcBorders>
                </w:tcPr>
                <w:p w14:paraId="5A9BF1B9" w14:textId="1AB5E6E9" w:rsidR="00FF310F" w:rsidRDefault="00024B48"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Multivitaminico en solución</w:t>
                  </w:r>
                </w:p>
              </w:tc>
              <w:tc>
                <w:tcPr>
                  <w:tcW w:w="1159" w:type="pct"/>
                  <w:gridSpan w:val="2"/>
                  <w:tcBorders>
                    <w:top w:val="none" w:sz="0" w:space="0" w:color="auto"/>
                    <w:bottom w:val="none" w:sz="0" w:space="0" w:color="auto"/>
                    <w:right w:val="none" w:sz="0" w:space="0" w:color="auto"/>
                  </w:tcBorders>
                </w:tcPr>
                <w:p w14:paraId="2B951F99" w14:textId="34BE549A" w:rsidR="00FF310F" w:rsidRDefault="00024B48"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Consumo diario durante 6 meses</w:t>
                  </w:r>
                </w:p>
              </w:tc>
            </w:tr>
            <w:tr w:rsidR="00FF310F" w:rsidRPr="009811B7" w14:paraId="05EB2E8D" w14:textId="77777777" w:rsidTr="00A879FC">
              <w:trPr>
                <w:trHeight w:val="210"/>
              </w:trPr>
              <w:tc>
                <w:tcPr>
                  <w:cnfStyle w:val="001000000000" w:firstRow="0" w:lastRow="0" w:firstColumn="1" w:lastColumn="0" w:oddVBand="0" w:evenVBand="0" w:oddHBand="0" w:evenHBand="0" w:firstRowFirstColumn="0" w:firstRowLastColumn="0" w:lastRowFirstColumn="0" w:lastRowLastColumn="0"/>
                  <w:tcW w:w="747" w:type="pct"/>
                  <w:vMerge/>
                </w:tcPr>
                <w:p w14:paraId="41ACFED4" w14:textId="77777777" w:rsidR="00FF310F" w:rsidRDefault="00FF310F" w:rsidP="00A879FC">
                  <w:pPr>
                    <w:spacing w:after="0" w:line="240" w:lineRule="auto"/>
                    <w:rPr>
                      <w:rFonts w:ascii="Calibri Light" w:eastAsia="Calibri" w:hAnsi="Calibri Light" w:cs="Times New Roman"/>
                      <w:szCs w:val="20"/>
                      <w:lang w:val="es-PE"/>
                    </w:rPr>
                  </w:pPr>
                </w:p>
              </w:tc>
              <w:tc>
                <w:tcPr>
                  <w:tcW w:w="1020" w:type="pct"/>
                  <w:vMerge w:val="restart"/>
                </w:tcPr>
                <w:p w14:paraId="24B8EBFA" w14:textId="49C39547" w:rsidR="00FF310F" w:rsidRDefault="00FF310F"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Calibri" w:hAnsi="Calibri Light" w:cs="Calibri"/>
                      <w:szCs w:val="20"/>
                      <w:lang w:val="es-PE"/>
                    </w:rPr>
                  </w:pPr>
                  <w:r>
                    <w:rPr>
                      <w:rFonts w:ascii="Calibri Light" w:eastAsia="Calibri" w:hAnsi="Calibri Light" w:cs="Calibri"/>
                      <w:szCs w:val="20"/>
                      <w:lang w:val="es-PE"/>
                    </w:rPr>
                    <w:t>Desde los 24 hasta los 35 meses de edad</w:t>
                  </w:r>
                </w:p>
              </w:tc>
              <w:tc>
                <w:tcPr>
                  <w:tcW w:w="863" w:type="pct"/>
                </w:tcPr>
                <w:p w14:paraId="65418AF1" w14:textId="249DB759" w:rsidR="00FF310F" w:rsidRPr="00A879FC" w:rsidRDefault="00FF310F" w:rsidP="00A879FC">
                  <w:pPr>
                    <w:numPr>
                      <w:ilvl w:val="1"/>
                      <w:numId w:val="0"/>
                    </w:num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p>
                <w:p w14:paraId="518F8A80" w14:textId="0EA3A07A" w:rsidR="00FF310F" w:rsidRPr="00FF310F" w:rsidRDefault="00FF310F" w:rsidP="00A879F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Cs w:val="20"/>
                    </w:rPr>
                  </w:pPr>
                  <w:r>
                    <w:rPr>
                      <w:rFonts w:ascii="Calibri Light" w:hAnsi="Calibri Light"/>
                      <w:szCs w:val="20"/>
                    </w:rPr>
                    <w:t>1 sobre diario</w:t>
                  </w:r>
                </w:p>
              </w:tc>
              <w:tc>
                <w:tcPr>
                  <w:tcW w:w="1211" w:type="pct"/>
                  <w:gridSpan w:val="3"/>
                </w:tcPr>
                <w:p w14:paraId="1E7C3770" w14:textId="782A3954" w:rsidR="00FF310F" w:rsidRPr="00A879FC" w:rsidRDefault="00024B48" w:rsidP="00A879FC">
                  <w:pPr>
                    <w:keepNext/>
                    <w:keepLines/>
                    <w:spacing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Micronutrientes Sobre 1 gramo en polvo</w:t>
                  </w:r>
                </w:p>
              </w:tc>
              <w:tc>
                <w:tcPr>
                  <w:tcW w:w="1159" w:type="pct"/>
                  <w:gridSpan w:val="2"/>
                </w:tcPr>
                <w:p w14:paraId="1E678F25" w14:textId="13B9B0E7" w:rsidR="00FF310F" w:rsidRPr="00A879FC" w:rsidRDefault="00024B48" w:rsidP="00A879FC">
                  <w:pPr>
                    <w:keepNext/>
                    <w:keepLines/>
                    <w:spacing w:after="0" w:line="240" w:lineRule="auto"/>
                    <w:jc w:val="center"/>
                    <w:outlineLvl w:val="7"/>
                    <w:cnfStyle w:val="000000000000" w:firstRow="0" w:lastRow="0" w:firstColumn="0" w:lastColumn="0" w:oddVBand="0" w:evenVBand="0" w:oddHBand="0"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hasta que complete el consumo de 180 sobres</w:t>
                  </w:r>
                </w:p>
              </w:tc>
            </w:tr>
            <w:tr w:rsidR="00FF310F" w:rsidRPr="00FE237E" w14:paraId="47869C94" w14:textId="77777777" w:rsidTr="00A879FC">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747" w:type="pct"/>
                  <w:vMerge/>
                  <w:tcBorders>
                    <w:top w:val="none" w:sz="0" w:space="0" w:color="auto"/>
                    <w:left w:val="none" w:sz="0" w:space="0" w:color="auto"/>
                    <w:bottom w:val="none" w:sz="0" w:space="0" w:color="auto"/>
                  </w:tcBorders>
                </w:tcPr>
                <w:p w14:paraId="6EFE5D30" w14:textId="6F948B5F" w:rsidR="00FF310F" w:rsidRDefault="00FF310F" w:rsidP="00A879FC">
                  <w:pPr>
                    <w:spacing w:after="0" w:line="240" w:lineRule="auto"/>
                    <w:rPr>
                      <w:rFonts w:ascii="Calibri Light" w:eastAsia="Calibri" w:hAnsi="Calibri Light" w:cs="Times New Roman"/>
                      <w:szCs w:val="20"/>
                      <w:lang w:val="es-PE"/>
                    </w:rPr>
                  </w:pPr>
                </w:p>
              </w:tc>
              <w:tc>
                <w:tcPr>
                  <w:tcW w:w="1020" w:type="pct"/>
                  <w:vMerge/>
                  <w:tcBorders>
                    <w:top w:val="none" w:sz="0" w:space="0" w:color="auto"/>
                    <w:bottom w:val="none" w:sz="0" w:space="0" w:color="auto"/>
                  </w:tcBorders>
                </w:tcPr>
                <w:p w14:paraId="2F49FE3D" w14:textId="77777777" w:rsidR="00FF310F" w:rsidRDefault="00FF310F"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Calibri" w:hAnsi="Calibri Light" w:cs="Calibri"/>
                      <w:szCs w:val="20"/>
                      <w:lang w:val="es-PE"/>
                    </w:rPr>
                  </w:pPr>
                </w:p>
              </w:tc>
              <w:tc>
                <w:tcPr>
                  <w:tcW w:w="863" w:type="pct"/>
                  <w:tcBorders>
                    <w:top w:val="none" w:sz="0" w:space="0" w:color="auto"/>
                    <w:bottom w:val="none" w:sz="0" w:space="0" w:color="auto"/>
                  </w:tcBorders>
                </w:tcPr>
                <w:p w14:paraId="44AB311E" w14:textId="4CC7EE2E" w:rsidR="00FF310F" w:rsidRDefault="00FF310F" w:rsidP="00A879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Cs w:val="20"/>
                    </w:rPr>
                  </w:pPr>
                  <w:r>
                    <w:rPr>
                      <w:rFonts w:ascii="Calibri Light" w:hAnsi="Calibri Light"/>
                      <w:szCs w:val="20"/>
                    </w:rPr>
                    <w:t>30 mg de hierro elemental</w:t>
                  </w:r>
                </w:p>
              </w:tc>
              <w:tc>
                <w:tcPr>
                  <w:tcW w:w="1211" w:type="pct"/>
                  <w:gridSpan w:val="3"/>
                  <w:tcBorders>
                    <w:top w:val="none" w:sz="0" w:space="0" w:color="auto"/>
                    <w:bottom w:val="none" w:sz="0" w:space="0" w:color="auto"/>
                  </w:tcBorders>
                </w:tcPr>
                <w:p w14:paraId="76882642" w14:textId="1C8F77A2" w:rsidR="00FF310F" w:rsidRPr="00A879FC" w:rsidRDefault="00024B48" w:rsidP="00A879FC">
                  <w:pPr>
                    <w:keepNext/>
                    <w:keepLines/>
                    <w:spacing w:after="0" w:line="240" w:lineRule="auto"/>
                    <w:jc w:val="center"/>
                    <w:outlineLvl w:val="3"/>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Jarabe Sulfato Ferroso o jarabe Completo Polimaltosado Férrico</w:t>
                  </w:r>
                </w:p>
              </w:tc>
              <w:tc>
                <w:tcPr>
                  <w:tcW w:w="1159" w:type="pct"/>
                  <w:gridSpan w:val="2"/>
                  <w:tcBorders>
                    <w:top w:val="none" w:sz="0" w:space="0" w:color="auto"/>
                    <w:bottom w:val="none" w:sz="0" w:space="0" w:color="auto"/>
                    <w:right w:val="none" w:sz="0" w:space="0" w:color="auto"/>
                  </w:tcBorders>
                </w:tcPr>
                <w:p w14:paraId="6030B46D" w14:textId="072E9EF2" w:rsidR="00FF310F" w:rsidRPr="00A879FC" w:rsidRDefault="00024B48" w:rsidP="00A879FC">
                  <w:pPr>
                    <w:keepNext/>
                    <w:keepLines/>
                    <w:spacing w:after="0" w:line="240" w:lineRule="auto"/>
                    <w:jc w:val="center"/>
                    <w:outlineLvl w:val="7"/>
                    <w:cnfStyle w:val="000000100000" w:firstRow="0" w:lastRow="0" w:firstColumn="0" w:lastColumn="0" w:oddVBand="0" w:evenVBand="0" w:oddHBand="1" w:evenHBand="0" w:firstRowFirstColumn="0" w:firstRowLastColumn="0" w:lastRowFirstColumn="0" w:lastRowLastColumn="0"/>
                    <w:rPr>
                      <w:rFonts w:ascii="Calibri Light" w:hAnsi="Calibri Light"/>
                      <w:szCs w:val="20"/>
                      <w:lang w:val="es-PE"/>
                    </w:rPr>
                  </w:pPr>
                  <w:r w:rsidRPr="00A879FC">
                    <w:rPr>
                      <w:rFonts w:ascii="Calibri Light" w:hAnsi="Calibri Light"/>
                      <w:szCs w:val="20"/>
                      <w:lang w:val="es-PE"/>
                    </w:rPr>
                    <w:t>Consumo diario durante 6 meses</w:t>
                  </w:r>
                </w:p>
              </w:tc>
            </w:tr>
          </w:tbl>
          <w:p w14:paraId="6AC678C8" w14:textId="77777777" w:rsidR="00667015" w:rsidRPr="00A879FC" w:rsidRDefault="00667015" w:rsidP="00A879FC">
            <w:pPr>
              <w:spacing w:line="240" w:lineRule="auto"/>
              <w:jc w:val="both"/>
              <w:rPr>
                <w:rFonts w:ascii="Calibri Light" w:hAnsi="Calibri Light" w:cs="Calibri Light"/>
                <w:lang w:val="es-PE"/>
              </w:rPr>
            </w:pPr>
          </w:p>
          <w:p w14:paraId="2473E863" w14:textId="32975C29" w:rsidR="008A4B1F" w:rsidRPr="00A879FC" w:rsidRDefault="006907D6" w:rsidP="00471108">
            <w:pPr>
              <w:pStyle w:val="ListParagraph"/>
              <w:keepNext/>
              <w:keepLines/>
              <w:numPr>
                <w:ilvl w:val="0"/>
                <w:numId w:val="1"/>
              </w:numPr>
              <w:spacing w:before="200"/>
              <w:jc w:val="both"/>
              <w:outlineLvl w:val="7"/>
              <w:rPr>
                <w:rFonts w:ascii="Calibri Light" w:hAnsi="Calibri Light" w:cs="Calibri Light"/>
                <w:b/>
                <w:lang w:val="es-PE" w:eastAsia="en-NZ"/>
              </w:rPr>
            </w:pPr>
            <w:r>
              <w:rPr>
                <w:rFonts w:ascii="Calibri Light" w:hAnsi="Calibri Light" w:cs="Calibri Light"/>
                <w:szCs w:val="20"/>
                <w:lang w:val="es-PE" w:eastAsia="en-NZ"/>
              </w:rPr>
              <w:t>En el Documento Técnico "Li</w:t>
            </w:r>
            <w:r w:rsidRPr="006907D6">
              <w:rPr>
                <w:rFonts w:ascii="Calibri Light" w:hAnsi="Calibri Light" w:cs="Calibri Light"/>
                <w:szCs w:val="20"/>
                <w:lang w:val="es-PE" w:eastAsia="en-NZ"/>
              </w:rPr>
              <w:t>neamientos para la Prevención, Reducción y Control de la anemia en niñas y niños hasta los 35 meses de edad de los usuarios del Programa Nacional Cuna Más en el Perú</w:t>
            </w:r>
            <w:r>
              <w:rPr>
                <w:rFonts w:ascii="Calibri Light" w:hAnsi="Calibri Light" w:cs="Calibri Light"/>
                <w:szCs w:val="20"/>
                <w:lang w:val="es-PE" w:eastAsia="en-NZ"/>
              </w:rPr>
              <w:t>" establecida en el 2017 mediante</w:t>
            </w:r>
            <w:r w:rsidRPr="006907D6">
              <w:rPr>
                <w:rFonts w:ascii="Calibri Light" w:hAnsi="Calibri Light" w:cs="Calibri Light"/>
                <w:szCs w:val="20"/>
                <w:lang w:val="es-PE" w:eastAsia="en-NZ"/>
              </w:rPr>
              <w:t xml:space="preserve"> </w:t>
            </w:r>
            <w:r w:rsidRPr="00A879FC">
              <w:rPr>
                <w:rFonts w:ascii="Calibri Light" w:hAnsi="Calibri Light" w:cs="Calibri Light"/>
                <w:szCs w:val="20"/>
                <w:lang w:val="es-PE" w:eastAsia="en-NZ"/>
              </w:rPr>
              <w:t xml:space="preserve">Resolución Ministerial N° 506-2017/MINSA, muestra que </w:t>
            </w:r>
            <w:r>
              <w:rPr>
                <w:rFonts w:ascii="Calibri Light" w:hAnsi="Calibri Light" w:cs="Calibri Light"/>
                <w:szCs w:val="20"/>
                <w:lang w:val="es-PE" w:eastAsia="en-NZ"/>
              </w:rPr>
              <w:t>e</w:t>
            </w:r>
            <w:r w:rsidR="00806C9F" w:rsidRPr="00471108">
              <w:rPr>
                <w:rFonts w:ascii="Calibri Light" w:hAnsi="Calibri Light" w:cs="Calibri Light"/>
                <w:szCs w:val="20"/>
                <w:lang w:val="es-PE" w:eastAsia="en-NZ"/>
              </w:rPr>
              <w:t>l gobierno peruano amplió sus estrategias para la prevención y el tratamiento de la anemia en niños menores de 36 meses en otros proyectos, c</w:t>
            </w:r>
            <w:r>
              <w:rPr>
                <w:rFonts w:ascii="Calibri Light" w:hAnsi="Calibri Light" w:cs="Calibri Light"/>
                <w:szCs w:val="20"/>
                <w:lang w:val="es-PE" w:eastAsia="en-NZ"/>
              </w:rPr>
              <w:t xml:space="preserve">on </w:t>
            </w:r>
            <w:r w:rsidR="00806C9F" w:rsidRPr="00471108">
              <w:rPr>
                <w:rFonts w:ascii="Calibri Light" w:hAnsi="Calibri Light" w:cs="Calibri Light"/>
                <w:szCs w:val="20"/>
                <w:lang w:val="es-PE" w:eastAsia="en-NZ"/>
              </w:rPr>
              <w:t xml:space="preserve">el Programa Nacional Cuna Más, en el que los profesionales de la salud examinan la anemia para poder tratarla o prevenirla mediante el suministro de suplementos de hierro o micronutrientes </w:t>
            </w:r>
            <w:sdt>
              <w:sdtPr>
                <w:rPr>
                  <w:lang w:val="es-PE" w:eastAsia="en-NZ"/>
                </w:rPr>
                <w:id w:val="-232384459"/>
                <w:citation/>
              </w:sdtPr>
              <w:sdtEndPr/>
              <w:sdtContent>
                <w:r w:rsidR="008A4B1F" w:rsidRPr="00471108">
                  <w:rPr>
                    <w:rFonts w:ascii="Calibri Light" w:hAnsi="Calibri Light" w:cs="Calibri Light"/>
                    <w:szCs w:val="20"/>
                    <w:lang w:val="es-PE" w:eastAsia="en-NZ"/>
                  </w:rPr>
                  <w:fldChar w:fldCharType="begin"/>
                </w:r>
                <w:r w:rsidR="002F472D" w:rsidRPr="00471108">
                  <w:rPr>
                    <w:rFonts w:ascii="Calibri Light" w:hAnsi="Calibri Light" w:cs="Calibri Light"/>
                    <w:szCs w:val="20"/>
                    <w:lang w:val="es-PE" w:eastAsia="en-NZ"/>
                  </w:rPr>
                  <w:instrText xml:space="preserve">CITATION MIN172 \l 10250 </w:instrText>
                </w:r>
                <w:r w:rsidR="008A4B1F" w:rsidRPr="00471108">
                  <w:rPr>
                    <w:rFonts w:ascii="Calibri Light" w:hAnsi="Calibri Light" w:cs="Calibri Light"/>
                    <w:szCs w:val="20"/>
                    <w:lang w:val="es-PE" w:eastAsia="en-NZ"/>
                  </w:rPr>
                  <w:fldChar w:fldCharType="separate"/>
                </w:r>
                <w:r w:rsidR="00FB03A5" w:rsidRPr="00FB03A5">
                  <w:rPr>
                    <w:rFonts w:ascii="Calibri Light" w:hAnsi="Calibri Light" w:cs="Calibri Light"/>
                    <w:noProof/>
                    <w:szCs w:val="20"/>
                    <w:lang w:val="es-PE" w:eastAsia="en-NZ"/>
                  </w:rPr>
                  <w:t>(43)</w:t>
                </w:r>
                <w:r w:rsidR="008A4B1F" w:rsidRPr="00471108">
                  <w:rPr>
                    <w:rFonts w:ascii="Calibri Light" w:hAnsi="Calibri Light" w:cs="Calibri Light"/>
                    <w:szCs w:val="20"/>
                    <w:lang w:val="es-PE" w:eastAsia="en-NZ"/>
                  </w:rPr>
                  <w:fldChar w:fldCharType="end"/>
                </w:r>
              </w:sdtContent>
            </w:sdt>
            <w:r w:rsidR="00667446">
              <w:rPr>
                <w:lang w:val="es-PE" w:eastAsia="en-NZ"/>
              </w:rPr>
              <w:t xml:space="preserve">. </w:t>
            </w:r>
            <w:r>
              <w:rPr>
                <w:rFonts w:ascii="Calibri Light" w:hAnsi="Calibri Light" w:cs="Calibri Light"/>
                <w:lang w:val="es-PE" w:eastAsia="en-NZ"/>
              </w:rPr>
              <w:t xml:space="preserve">Otra estrategia implementada por el gobierno se aprecia en la </w:t>
            </w:r>
            <w:r w:rsidR="009B33B4">
              <w:rPr>
                <w:rFonts w:ascii="Calibri Light" w:hAnsi="Calibri Light" w:cs="Calibri Light"/>
                <w:lang w:val="es-PE" w:eastAsia="en-NZ"/>
              </w:rPr>
              <w:t>"</w:t>
            </w:r>
            <w:r w:rsidRPr="00BE784F">
              <w:rPr>
                <w:rFonts w:ascii="Calibri Light" w:hAnsi="Calibri Light"/>
                <w:noProof/>
                <w:szCs w:val="20"/>
                <w:lang w:val="es-PE"/>
              </w:rPr>
              <w:t xml:space="preserve">Guía de capacitación: uso de micronutrientes y alimentos ricos en hierro. </w:t>
            </w:r>
            <w:r w:rsidRPr="00A879FC">
              <w:rPr>
                <w:rFonts w:ascii="Calibri Light" w:hAnsi="Calibri Light"/>
                <w:noProof/>
                <w:szCs w:val="20"/>
                <w:lang w:val="es-PE"/>
              </w:rPr>
              <w:t>Dirigida a madres líderes</w:t>
            </w:r>
            <w:r w:rsidR="009B33B4" w:rsidRPr="00A879FC">
              <w:rPr>
                <w:rFonts w:ascii="Calibri Light" w:hAnsi="Calibri Light"/>
                <w:noProof/>
                <w:szCs w:val="20"/>
                <w:lang w:val="es-PE"/>
              </w:rPr>
              <w:t xml:space="preserve">" implementado por el MINSA en el 2016, donde se establece el </w:t>
            </w:r>
            <w:r w:rsidR="009B33B4" w:rsidRPr="00A879FC">
              <w:rPr>
                <w:rFonts w:ascii="Calibri Light" w:hAnsi="Calibri Light"/>
                <w:b/>
                <w:noProof/>
                <w:szCs w:val="20"/>
                <w:lang w:val="es-PE"/>
              </w:rPr>
              <w:t>fortalecimiento de capacidades de</w:t>
            </w:r>
            <w:r w:rsidRPr="00A879FC">
              <w:rPr>
                <w:rFonts w:ascii="Calibri Light" w:hAnsi="Calibri Light" w:cs="Calibri Light"/>
                <w:b/>
                <w:lang w:val="es-PE" w:eastAsia="en-NZ"/>
              </w:rPr>
              <w:t xml:space="preserve"> </w:t>
            </w:r>
            <w:r w:rsidR="009B33B4" w:rsidRPr="00A879FC">
              <w:rPr>
                <w:rFonts w:ascii="Calibri Light" w:hAnsi="Calibri Light" w:cs="Calibri Light"/>
                <w:b/>
                <w:lang w:val="es-PE" w:eastAsia="en-NZ"/>
              </w:rPr>
              <w:t>l</w:t>
            </w:r>
            <w:r w:rsidR="00471108" w:rsidRPr="00A879FC">
              <w:rPr>
                <w:rFonts w:ascii="Calibri Light" w:hAnsi="Calibri Light" w:cs="Calibri Light"/>
                <w:b/>
                <w:lang w:val="es-PE" w:eastAsia="en-NZ"/>
              </w:rPr>
              <w:t>as madre</w:t>
            </w:r>
            <w:r w:rsidRPr="00A879FC">
              <w:rPr>
                <w:rFonts w:ascii="Calibri Light" w:hAnsi="Calibri Light" w:cs="Calibri Light"/>
                <w:b/>
                <w:lang w:val="es-PE" w:eastAsia="en-NZ"/>
              </w:rPr>
              <w:t>s</w:t>
            </w:r>
            <w:r w:rsidR="00471108" w:rsidRPr="00A879FC">
              <w:rPr>
                <w:rFonts w:ascii="Calibri Light" w:hAnsi="Calibri Light" w:cs="Calibri Light"/>
                <w:b/>
                <w:lang w:val="es-PE" w:eastAsia="en-NZ"/>
              </w:rPr>
              <w:t xml:space="preserve"> líderes del programa del vaso de leche, los comedores populares, los programas sociales, entre otros vinculados a la atención de niños menores de 36 meses, también informarán sobre el uso de micronutrientes a todas las madres y cuidadores de niños menores de tres años, </w:t>
            </w:r>
            <w:r w:rsidR="009B33B4" w:rsidRPr="00A879FC">
              <w:rPr>
                <w:rFonts w:ascii="Calibri Light" w:hAnsi="Calibri Light" w:cs="Calibri Light"/>
                <w:b/>
                <w:lang w:val="es-PE" w:eastAsia="en-NZ"/>
              </w:rPr>
              <w:t xml:space="preserve">con el fin de </w:t>
            </w:r>
            <w:r w:rsidR="00471108" w:rsidRPr="00A879FC">
              <w:rPr>
                <w:rFonts w:ascii="Calibri Light" w:hAnsi="Calibri Light" w:cs="Calibri Light"/>
                <w:b/>
                <w:lang w:val="es-PE" w:eastAsia="en-NZ"/>
              </w:rPr>
              <w:t>contri</w:t>
            </w:r>
            <w:r w:rsidR="009B33B4" w:rsidRPr="00A879FC">
              <w:rPr>
                <w:rFonts w:ascii="Calibri Light" w:hAnsi="Calibri Light" w:cs="Calibri Light"/>
                <w:b/>
                <w:lang w:val="es-PE" w:eastAsia="en-NZ"/>
              </w:rPr>
              <w:t>buir</w:t>
            </w:r>
            <w:r w:rsidR="00471108" w:rsidRPr="00A879FC">
              <w:rPr>
                <w:rFonts w:ascii="Calibri Light" w:hAnsi="Calibri Light" w:cs="Calibri Light"/>
                <w:b/>
                <w:lang w:val="es-PE" w:eastAsia="en-NZ"/>
              </w:rPr>
              <w:t xml:space="preserve"> al aumento del consumo de micronutrientes y alimentos ricos en hierro</w:t>
            </w:r>
            <w:r w:rsidR="008A4B1F" w:rsidRPr="00A879FC">
              <w:rPr>
                <w:rFonts w:ascii="Calibri Light" w:hAnsi="Calibri Light" w:cs="Calibri Light"/>
                <w:b/>
                <w:lang w:val="es-PE" w:eastAsia="en-NZ"/>
              </w:rPr>
              <w:t xml:space="preserve"> </w:t>
            </w:r>
            <w:sdt>
              <w:sdtPr>
                <w:rPr>
                  <w:lang w:val="es-PE" w:eastAsia="en-NZ"/>
                </w:rPr>
                <w:id w:val="1747147877"/>
                <w:citation/>
              </w:sdtPr>
              <w:sdtEndPr/>
              <w:sdtContent>
                <w:r w:rsidR="008A4B1F" w:rsidRPr="00D20681">
                  <w:rPr>
                    <w:rFonts w:ascii="Calibri Light" w:hAnsi="Calibri Light" w:cs="Calibri Light"/>
                    <w:szCs w:val="20"/>
                    <w:lang w:val="es-PE" w:eastAsia="en-NZ"/>
                  </w:rPr>
                  <w:fldChar w:fldCharType="begin"/>
                </w:r>
                <w:r w:rsidR="00DC63FF" w:rsidRPr="00D20681">
                  <w:rPr>
                    <w:rFonts w:ascii="Calibri Light" w:hAnsi="Calibri Light" w:cs="Calibri Light"/>
                    <w:szCs w:val="20"/>
                    <w:lang w:val="es-PE" w:eastAsia="en-NZ"/>
                  </w:rPr>
                  <w:instrText xml:space="preserve">CITATION Min161 \l 10250 </w:instrText>
                </w:r>
                <w:r w:rsidR="008A4B1F" w:rsidRPr="00D20681">
                  <w:rPr>
                    <w:rFonts w:ascii="Calibri Light" w:hAnsi="Calibri Light" w:cs="Calibri Light"/>
                    <w:szCs w:val="20"/>
                    <w:lang w:val="es-PE" w:eastAsia="en-NZ"/>
                  </w:rPr>
                  <w:fldChar w:fldCharType="separate"/>
                </w:r>
                <w:r w:rsidR="00FB03A5" w:rsidRPr="00FB03A5">
                  <w:rPr>
                    <w:rFonts w:ascii="Calibri Light" w:hAnsi="Calibri Light" w:cs="Calibri Light"/>
                    <w:noProof/>
                    <w:szCs w:val="20"/>
                    <w:lang w:val="es-PE" w:eastAsia="en-NZ"/>
                  </w:rPr>
                  <w:t>(44)</w:t>
                </w:r>
                <w:r w:rsidR="008A4B1F" w:rsidRPr="00D20681">
                  <w:rPr>
                    <w:rFonts w:ascii="Calibri Light" w:hAnsi="Calibri Light" w:cs="Calibri Light"/>
                    <w:szCs w:val="20"/>
                    <w:lang w:val="es-PE" w:eastAsia="en-NZ"/>
                  </w:rPr>
                  <w:fldChar w:fldCharType="end"/>
                </w:r>
              </w:sdtContent>
            </w:sdt>
            <w:r w:rsidR="00DA1476" w:rsidRPr="00A879FC">
              <w:rPr>
                <w:rFonts w:ascii="Calibri Light" w:hAnsi="Calibri Light" w:cs="Calibri Light"/>
                <w:b/>
                <w:lang w:val="es-PE" w:eastAsia="en-NZ"/>
              </w:rPr>
              <w:t>.</w:t>
            </w:r>
          </w:p>
          <w:p w14:paraId="0DA6F5EF" w14:textId="6D59B4A8" w:rsidR="008A4B1F" w:rsidRPr="0079210C" w:rsidRDefault="006628FC" w:rsidP="00273F2F">
            <w:pPr>
              <w:pStyle w:val="ListParagraph"/>
              <w:numPr>
                <w:ilvl w:val="0"/>
                <w:numId w:val="1"/>
              </w:numPr>
              <w:jc w:val="both"/>
              <w:rPr>
                <w:rFonts w:ascii="Calibri Light" w:hAnsi="Calibri Light" w:cs="Calibri Light"/>
                <w:color w:val="000000" w:themeColor="text1"/>
                <w:lang w:val="es-PE" w:eastAsia="en-NZ"/>
              </w:rPr>
            </w:pPr>
            <w:r w:rsidRPr="0079210C">
              <w:rPr>
                <w:rFonts w:ascii="Calibri Light" w:hAnsi="Calibri Light" w:cs="Calibri Light"/>
                <w:color w:val="000000" w:themeColor="text1"/>
                <w:lang w:val="es-PE" w:eastAsia="en-NZ"/>
              </w:rPr>
              <w:t>En la Encuesta Demográfica y de Salud Familiar 2019 (enero-diciembre) se puede observar que a nivel nacional los niños menores de tres años en las últimas 24 horas: el 54.7% de los niño</w:t>
            </w:r>
            <w:r w:rsidR="009D5D45" w:rsidRPr="0079210C">
              <w:rPr>
                <w:rFonts w:ascii="Calibri Light" w:hAnsi="Calibri Light" w:cs="Calibri Light"/>
                <w:color w:val="000000" w:themeColor="text1"/>
                <w:lang w:val="es-PE" w:eastAsia="en-NZ"/>
              </w:rPr>
              <w:t>s</w:t>
            </w:r>
            <w:r w:rsidRPr="0079210C">
              <w:rPr>
                <w:rFonts w:ascii="Calibri Light" w:hAnsi="Calibri Light" w:cs="Calibri Light"/>
                <w:color w:val="000000" w:themeColor="text1"/>
                <w:lang w:val="es-PE" w:eastAsia="en-NZ"/>
              </w:rPr>
              <w:t xml:space="preserve"> que lactan ha</w:t>
            </w:r>
            <w:r w:rsidR="009D5D45" w:rsidRPr="0079210C">
              <w:rPr>
                <w:rFonts w:ascii="Calibri Light" w:hAnsi="Calibri Light" w:cs="Calibri Light"/>
                <w:color w:val="000000" w:themeColor="text1"/>
                <w:lang w:val="es-PE" w:eastAsia="en-NZ"/>
              </w:rPr>
              <w:t>n</w:t>
            </w:r>
            <w:r w:rsidRPr="0079210C">
              <w:rPr>
                <w:rFonts w:ascii="Calibri Light" w:hAnsi="Calibri Light" w:cs="Calibri Light"/>
                <w:color w:val="000000" w:themeColor="text1"/>
                <w:lang w:val="es-PE" w:eastAsia="en-NZ"/>
              </w:rPr>
              <w:t xml:space="preserve"> recibido algún alimento líquido, el 99.1% de los que no lactan han recibido algún alimento sólido o semisólido y el 79.4% de los que sí lactan han recibido algún alimento sólido o semisólido. Se observó que a nivel nacional el 34.5% de los niñas y niños de 6 a 35 meses ha recibido suplementación con hierro en los últimos 7 días sin diferencia significativa entre el área rural y el área urbana (37,6 y 33,4%, respectivamente)</w:t>
            </w:r>
            <w:sdt>
              <w:sdtPr>
                <w:rPr>
                  <w:color w:val="000000" w:themeColor="text1"/>
                  <w:lang w:val="es-PE" w:eastAsia="en-NZ"/>
                </w:rPr>
                <w:id w:val="2047636492"/>
                <w:citation/>
              </w:sdtPr>
              <w:sdtEndPr/>
              <w:sdtContent>
                <w:r w:rsidR="008A4B1F" w:rsidRPr="0079210C">
                  <w:rPr>
                    <w:rFonts w:ascii="Calibri Light" w:hAnsi="Calibri Light" w:cs="Calibri Light"/>
                    <w:color w:val="000000" w:themeColor="text1"/>
                    <w:szCs w:val="20"/>
                    <w:lang w:val="es-PE" w:eastAsia="en-NZ"/>
                  </w:rPr>
                  <w:fldChar w:fldCharType="begin"/>
                </w:r>
                <w:r w:rsidR="00DC63FF" w:rsidRPr="0079210C">
                  <w:rPr>
                    <w:rFonts w:ascii="Calibri Light" w:hAnsi="Calibri Light" w:cs="Calibri Light"/>
                    <w:color w:val="000000" w:themeColor="text1"/>
                    <w:szCs w:val="20"/>
                    <w:lang w:val="es-PE" w:eastAsia="en-NZ"/>
                  </w:rPr>
                  <w:instrText xml:space="preserve">CITATION Ins18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(45)</w:t>
                </w:r>
                <w:r w:rsidR="008A4B1F" w:rsidRPr="0079210C">
                  <w:rPr>
                    <w:rFonts w:ascii="Calibri Light" w:hAnsi="Calibri Light" w:cs="Calibri Light"/>
                    <w:color w:val="000000" w:themeColor="text1"/>
                    <w:szCs w:val="20"/>
                    <w:lang w:val="es-PE" w:eastAsia="en-NZ"/>
                  </w:rPr>
                  <w:fldChar w:fldCharType="end"/>
                </w:r>
              </w:sdtContent>
            </w:sdt>
            <w:r w:rsidR="004660D2" w:rsidRPr="0079210C">
              <w:rPr>
                <w:color w:val="000000" w:themeColor="text1"/>
                <w:lang w:val="es-PE" w:eastAsia="en-NZ"/>
              </w:rPr>
              <w:t xml:space="preserve"> </w:t>
            </w:r>
            <w:sdt>
              <w:sdtPr>
                <w:rPr>
                  <w:color w:val="000000" w:themeColor="text1"/>
                  <w:lang w:val="es-PE" w:eastAsia="en-NZ"/>
                </w:rPr>
                <w:id w:val="-645655408"/>
                <w:citation/>
              </w:sdtPr>
              <w:sdtEndPr/>
              <w:sdtContent>
                <w:r w:rsidR="00D169A1" w:rsidRPr="0079210C">
                  <w:rPr>
                    <w:color w:val="000000" w:themeColor="text1"/>
                    <w:lang w:val="es-PE" w:eastAsia="en-NZ"/>
                  </w:rPr>
                  <w:fldChar w:fldCharType="begin"/>
                </w:r>
                <w:r w:rsidR="00D169A1" w:rsidRPr="0079210C">
                  <w:rPr>
                    <w:color w:val="000000" w:themeColor="text1"/>
                    <w:lang w:val="es-PE" w:eastAsia="en-NZ"/>
                  </w:rPr>
                  <w:instrText xml:space="preserve"> CITATION I201 \l 10250 </w:instrText>
                </w:r>
                <w:r w:rsidR="00D169A1" w:rsidRPr="0079210C">
                  <w:rPr>
                    <w:color w:val="000000" w:themeColor="text1"/>
                    <w:lang w:val="es-PE" w:eastAsia="en-NZ"/>
                  </w:rPr>
                  <w:fldChar w:fldCharType="separate"/>
                </w:r>
                <w:r w:rsidR="00D169A1" w:rsidRPr="0079210C">
                  <w:rPr>
                    <w:noProof/>
                    <w:color w:val="000000" w:themeColor="text1"/>
                    <w:lang w:val="es-PE" w:eastAsia="en-NZ"/>
                  </w:rPr>
                  <w:t>(55)</w:t>
                </w:r>
                <w:r w:rsidR="00D169A1" w:rsidRPr="0079210C">
                  <w:rPr>
                    <w:color w:val="000000" w:themeColor="text1"/>
                    <w:lang w:val="es-PE" w:eastAsia="en-NZ"/>
                  </w:rPr>
                  <w:fldChar w:fldCharType="end"/>
                </w:r>
              </w:sdtContent>
            </w:sdt>
          </w:p>
          <w:p w14:paraId="25748C37" w14:textId="77777777" w:rsidR="0079210C" w:rsidRPr="0079210C" w:rsidRDefault="0079210C" w:rsidP="0079210C">
            <w:pPr>
              <w:pStyle w:val="ListParagraph"/>
              <w:ind w:left="360"/>
              <w:jc w:val="both"/>
              <w:rPr>
                <w:rFonts w:ascii="Calibri Light" w:hAnsi="Calibri Light" w:cs="Calibri Light"/>
                <w:color w:val="000000" w:themeColor="text1"/>
                <w:lang w:val="es-PE" w:eastAsia="en-NZ"/>
              </w:rPr>
            </w:pPr>
          </w:p>
          <w:p w14:paraId="6CB876B1" w14:textId="2BEF16D1" w:rsidR="00B030D3" w:rsidRDefault="00854DAA" w:rsidP="00A879FC">
            <w:pPr>
              <w:pStyle w:val="ListParagraph"/>
              <w:numPr>
                <w:ilvl w:val="0"/>
                <w:numId w:val="1"/>
              </w:numPr>
              <w:spacing w:before="40" w:after="40" w:line="240" w:lineRule="auto"/>
              <w:contextualSpacing w:val="0"/>
              <w:jc w:val="both"/>
              <w:rPr>
                <w:rFonts w:ascii="Calibri Light" w:hAnsi="Calibri Light" w:cs="Calibri Light"/>
                <w:color w:val="5A5A5A" w:themeColor="text1" w:themeTint="A5"/>
                <w:spacing w:val="15"/>
                <w:szCs w:val="20"/>
                <w:lang w:val="es-PE" w:eastAsia="en-NZ"/>
              </w:rPr>
            </w:pPr>
            <w:r>
              <w:rPr>
                <w:rFonts w:ascii="Calibri Light" w:hAnsi="Calibri Light" w:cs="Calibri Light"/>
                <w:szCs w:val="20"/>
                <w:lang w:val="es-PE"/>
              </w:rPr>
              <w:lastRenderedPageBreak/>
              <w:t>En relación a la suplementación de Vitamina A, e</w:t>
            </w:r>
            <w:r w:rsidR="00471108" w:rsidRPr="00471108">
              <w:rPr>
                <w:rFonts w:ascii="Calibri Light" w:hAnsi="Calibri Light" w:cs="Calibri Light"/>
                <w:szCs w:val="20"/>
                <w:lang w:val="es-PE"/>
              </w:rPr>
              <w:t xml:space="preserve">l Ministerio de Salud del Perú y la Organización Panamericana de la Salud elaboraron </w:t>
            </w:r>
            <w:r>
              <w:rPr>
                <w:rFonts w:ascii="Calibri Light" w:hAnsi="Calibri Light" w:cs="Calibri Light"/>
                <w:szCs w:val="20"/>
                <w:lang w:val="es-PE"/>
              </w:rPr>
              <w:t xml:space="preserve">en el año 2000, </w:t>
            </w:r>
            <w:r w:rsidR="00471108" w:rsidRPr="00471108">
              <w:rPr>
                <w:rFonts w:ascii="Calibri Light" w:hAnsi="Calibri Light" w:cs="Calibri Light"/>
                <w:szCs w:val="20"/>
                <w:lang w:val="es-PE"/>
              </w:rPr>
              <w:t>el documento "Administración de suplementos de vitamina A en la atención materno</w:t>
            </w:r>
            <w:r w:rsidR="00471108">
              <w:rPr>
                <w:rFonts w:ascii="Calibri Light" w:hAnsi="Calibri Light" w:cs="Calibri Light"/>
                <w:szCs w:val="20"/>
                <w:lang w:val="es-PE"/>
              </w:rPr>
              <w:t xml:space="preserve"> </w:t>
            </w:r>
            <w:r w:rsidR="00471108" w:rsidRPr="00471108">
              <w:rPr>
                <w:rFonts w:ascii="Calibri Light" w:hAnsi="Calibri Light" w:cs="Calibri Light"/>
                <w:szCs w:val="20"/>
                <w:lang w:val="es-PE"/>
              </w:rPr>
              <w:t>infantil: Procedimientos para la evaluación y el seguimiento de la vitam</w:t>
            </w:r>
            <w:r w:rsidR="00471108">
              <w:rPr>
                <w:rFonts w:ascii="Calibri Light" w:hAnsi="Calibri Light" w:cs="Calibri Light"/>
                <w:szCs w:val="20"/>
                <w:lang w:val="es-PE"/>
              </w:rPr>
              <w:t>ina A". Uno de los objetivos fue</w:t>
            </w:r>
            <w:r w:rsidR="00471108" w:rsidRPr="00471108">
              <w:rPr>
                <w:rFonts w:ascii="Calibri Light" w:hAnsi="Calibri Light" w:cs="Calibri Light"/>
                <w:szCs w:val="20"/>
                <w:lang w:val="es-PE"/>
              </w:rPr>
              <w:t xml:space="preserve"> administrar un suplemento de vitamina A (dosis de 100.000 UI) durante dos años a partir de los 6 a 11 meses de edad, y dos dosis (de 200.000 UI cada una) a los niños </w:t>
            </w:r>
            <w:r w:rsidR="00471108">
              <w:rPr>
                <w:rFonts w:ascii="Calibri Light" w:hAnsi="Calibri Light" w:cs="Calibri Light"/>
                <w:szCs w:val="20"/>
                <w:lang w:val="es-PE"/>
              </w:rPr>
              <w:t>entre</w:t>
            </w:r>
            <w:r w:rsidR="00471108" w:rsidRPr="00471108">
              <w:rPr>
                <w:rFonts w:ascii="Calibri Light" w:hAnsi="Calibri Light" w:cs="Calibri Light"/>
                <w:szCs w:val="20"/>
                <w:lang w:val="es-PE"/>
              </w:rPr>
              <w:t xml:space="preserve"> 12 a 23 meses, en poblaciones seleccionadas a través de co</w:t>
            </w:r>
            <w:r w:rsidR="00471108">
              <w:rPr>
                <w:rFonts w:ascii="Calibri Light" w:hAnsi="Calibri Light" w:cs="Calibri Light"/>
                <w:szCs w:val="20"/>
                <w:lang w:val="es-PE"/>
              </w:rPr>
              <w:t xml:space="preserve">ntactos de inmunización y salud </w:t>
            </w:r>
            <w:sdt>
              <w:sdtPr>
                <w:rPr>
                  <w:rFonts w:ascii="Calibri Light" w:hAnsi="Calibri Light" w:cs="Calibri Light"/>
                  <w:szCs w:val="20"/>
                  <w:lang w:val="es-PE"/>
                </w:rPr>
                <w:id w:val="1430388639"/>
                <w:citation/>
              </w:sdtPr>
              <w:sdtEndPr/>
              <w:sdtContent>
                <w:r w:rsidR="008A4B1F" w:rsidRPr="00DD3B10">
                  <w:rPr>
                    <w:rFonts w:ascii="Calibri Light" w:hAnsi="Calibri Light" w:cs="Calibri Light"/>
                    <w:szCs w:val="20"/>
                    <w:lang w:val="es-PE"/>
                  </w:rPr>
                  <w:fldChar w:fldCharType="begin"/>
                </w:r>
                <w:r w:rsidR="00DC63FF" w:rsidRPr="00471108">
                  <w:rPr>
                    <w:rFonts w:ascii="Calibri Light" w:hAnsi="Calibri Light" w:cs="Calibri Light"/>
                    <w:szCs w:val="20"/>
                    <w:lang w:val="es-PE"/>
                  </w:rPr>
                  <w:instrText xml:space="preserve">CITATION Min00 \l 10250 </w:instrText>
                </w:r>
                <w:r w:rsidR="008A4B1F" w:rsidRPr="00DD3B10">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(46)</w:t>
                </w:r>
                <w:r w:rsidR="008A4B1F" w:rsidRPr="00DD3B10">
                  <w:rPr>
                    <w:rFonts w:ascii="Calibri Light" w:hAnsi="Calibri Light" w:cs="Calibri Light"/>
                    <w:szCs w:val="20"/>
                    <w:lang w:val="es-PE"/>
                  </w:rPr>
                  <w:fldChar w:fldCharType="end"/>
                </w:r>
              </w:sdtContent>
            </w:sdt>
            <w:r w:rsidR="003C39E2" w:rsidRPr="00471108">
              <w:rPr>
                <w:rFonts w:ascii="Calibri Light" w:hAnsi="Calibri Light" w:cs="Calibri Light"/>
                <w:szCs w:val="20"/>
                <w:lang w:val="es-PE"/>
              </w:rPr>
              <w:t>.</w:t>
            </w:r>
          </w:p>
          <w:p w14:paraId="10E61680" w14:textId="0F95C0B0" w:rsidR="008A4B1F" w:rsidRPr="0079210C" w:rsidRDefault="00471108" w:rsidP="000A19D9">
            <w:pPr>
              <w:pStyle w:val="ListParagraph"/>
              <w:numPr>
                <w:ilvl w:val="0"/>
                <w:numId w:val="1"/>
              </w:numPr>
              <w:spacing w:before="40" w:after="40" w:line="240" w:lineRule="auto"/>
              <w:contextualSpacing w:val="0"/>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rPr>
              <w:t xml:space="preserve">El Programa </w:t>
            </w:r>
            <w:r w:rsidR="001A2E22" w:rsidRPr="0079210C">
              <w:rPr>
                <w:rFonts w:ascii="Calibri Light" w:hAnsi="Calibri Light" w:cs="Calibri Light"/>
                <w:color w:val="000000" w:themeColor="text1"/>
                <w:szCs w:val="20"/>
                <w:lang w:val="es-PE"/>
              </w:rPr>
              <w:t>Articulado Nutricional</w:t>
            </w:r>
            <w:r w:rsidR="00B030D3" w:rsidRPr="0079210C">
              <w:rPr>
                <w:rFonts w:ascii="Calibri Light" w:hAnsi="Calibri Light" w:cs="Calibri Light"/>
                <w:color w:val="000000" w:themeColor="text1"/>
                <w:szCs w:val="20"/>
                <w:lang w:val="es-PE"/>
              </w:rPr>
              <w:t xml:space="preserve"> forma parte de la estrategia de gestión pública denominada presupuesto por resultados fue </w:t>
            </w:r>
            <w:r w:rsidR="00C91E33" w:rsidRPr="0079210C">
              <w:rPr>
                <w:rFonts w:ascii="Calibri Light" w:hAnsi="Calibri Light" w:cs="Calibri Light"/>
                <w:color w:val="000000" w:themeColor="text1"/>
                <w:szCs w:val="20"/>
                <w:lang w:val="es-PE"/>
              </w:rPr>
              <w:t>establecida</w:t>
            </w:r>
            <w:r w:rsidR="00C766B5" w:rsidRPr="0079210C">
              <w:rPr>
                <w:rFonts w:ascii="Calibri Light" w:hAnsi="Calibri Light" w:cs="Calibri Light"/>
                <w:color w:val="000000" w:themeColor="text1"/>
                <w:szCs w:val="20"/>
                <w:lang w:val="es-PE"/>
              </w:rPr>
              <w:t xml:space="preserve"> en el año 20</w:t>
            </w:r>
            <w:r w:rsidR="00727298" w:rsidRPr="0079210C">
              <w:rPr>
                <w:rFonts w:ascii="Calibri Light" w:hAnsi="Calibri Light" w:cs="Calibri Light"/>
                <w:color w:val="000000" w:themeColor="text1"/>
                <w:szCs w:val="20"/>
                <w:lang w:val="es-PE"/>
              </w:rPr>
              <w:t>0</w:t>
            </w:r>
            <w:r w:rsidR="00C766B5" w:rsidRPr="0079210C">
              <w:rPr>
                <w:rFonts w:ascii="Calibri Light" w:hAnsi="Calibri Light" w:cs="Calibri Light"/>
                <w:color w:val="000000" w:themeColor="text1"/>
                <w:szCs w:val="20"/>
                <w:lang w:val="es-PE"/>
              </w:rPr>
              <w:t>6</w:t>
            </w:r>
            <w:r w:rsidR="00B030D3" w:rsidRPr="0079210C">
              <w:rPr>
                <w:rFonts w:ascii="Calibri Light" w:hAnsi="Calibri Light" w:cs="Calibri Light"/>
                <w:color w:val="000000" w:themeColor="text1"/>
                <w:szCs w:val="20"/>
                <w:lang w:val="es-PE"/>
              </w:rPr>
              <w:t>.</w:t>
            </w:r>
            <w:r w:rsidR="00C766B5" w:rsidRPr="0079210C">
              <w:rPr>
                <w:rFonts w:ascii="Calibri Light" w:hAnsi="Calibri Light" w:cs="Calibri Light"/>
                <w:color w:val="000000" w:themeColor="text1"/>
                <w:szCs w:val="20"/>
                <w:lang w:val="es-PE"/>
              </w:rPr>
              <w:t xml:space="preserve"> </w:t>
            </w:r>
            <w:r w:rsidR="00B030D3" w:rsidRPr="0079210C">
              <w:rPr>
                <w:rFonts w:ascii="Calibri Light" w:hAnsi="Calibri Light" w:cs="Calibri Light"/>
                <w:color w:val="000000" w:themeColor="text1"/>
                <w:szCs w:val="20"/>
                <w:lang w:val="es-PE"/>
              </w:rPr>
              <w:t>A</w:t>
            </w:r>
            <w:r w:rsidR="00C91E33" w:rsidRPr="0079210C">
              <w:rPr>
                <w:rFonts w:ascii="Calibri Light" w:hAnsi="Calibri Light" w:cs="Calibri Light"/>
                <w:color w:val="000000" w:themeColor="text1"/>
                <w:szCs w:val="20"/>
                <w:lang w:val="es-PE"/>
              </w:rPr>
              <w:t>rticula las acciones d</w:t>
            </w:r>
            <w:r w:rsidR="00C766B5" w:rsidRPr="0079210C">
              <w:rPr>
                <w:rFonts w:ascii="Calibri Light" w:hAnsi="Calibri Light" w:cs="Calibri Light"/>
                <w:color w:val="000000" w:themeColor="text1"/>
                <w:szCs w:val="20"/>
                <w:lang w:val="es-PE"/>
              </w:rPr>
              <w:t xml:space="preserve">el Ministerio de </w:t>
            </w:r>
            <w:r w:rsidR="00727298" w:rsidRPr="0079210C">
              <w:rPr>
                <w:rFonts w:ascii="Calibri Light" w:hAnsi="Calibri Light" w:cs="Calibri Light"/>
                <w:color w:val="000000" w:themeColor="text1"/>
                <w:szCs w:val="20"/>
                <w:lang w:val="es-PE"/>
              </w:rPr>
              <w:t>Salud,</w:t>
            </w:r>
            <w:r w:rsidR="00C766B5" w:rsidRPr="0079210C">
              <w:rPr>
                <w:rFonts w:ascii="Calibri Light" w:hAnsi="Calibri Light" w:cs="Calibri Light"/>
                <w:color w:val="000000" w:themeColor="text1"/>
                <w:szCs w:val="20"/>
                <w:lang w:val="es-PE"/>
              </w:rPr>
              <w:t xml:space="preserve"> Ministerio de Desarrollo e Incl</w:t>
            </w:r>
            <w:r w:rsidR="00B030D3" w:rsidRPr="0079210C">
              <w:rPr>
                <w:rFonts w:ascii="Calibri Light" w:hAnsi="Calibri Light" w:cs="Calibri Light"/>
                <w:color w:val="000000" w:themeColor="text1"/>
                <w:szCs w:val="20"/>
                <w:lang w:val="es-PE"/>
              </w:rPr>
              <w:t>usión Social</w:t>
            </w:r>
            <w:r w:rsidR="00C766B5" w:rsidRPr="0079210C">
              <w:rPr>
                <w:rFonts w:ascii="Calibri Light" w:hAnsi="Calibri Light" w:cs="Calibri Light"/>
                <w:color w:val="000000" w:themeColor="text1"/>
                <w:szCs w:val="20"/>
                <w:lang w:val="es-PE"/>
              </w:rPr>
              <w:t xml:space="preserve">, Presidencia del Consejo de Ministros, Seguro Integral de </w:t>
            </w:r>
            <w:r w:rsidR="00727298" w:rsidRPr="0079210C">
              <w:rPr>
                <w:rFonts w:ascii="Calibri Light" w:hAnsi="Calibri Light" w:cs="Calibri Light"/>
                <w:color w:val="000000" w:themeColor="text1"/>
                <w:szCs w:val="20"/>
                <w:lang w:val="es-PE"/>
              </w:rPr>
              <w:t>Salud,</w:t>
            </w:r>
            <w:r w:rsidR="00C766B5" w:rsidRPr="0079210C">
              <w:rPr>
                <w:rFonts w:ascii="Calibri Light" w:hAnsi="Calibri Light" w:cs="Calibri Light"/>
                <w:color w:val="000000" w:themeColor="text1"/>
                <w:szCs w:val="20"/>
                <w:lang w:val="es-PE"/>
              </w:rPr>
              <w:t xml:space="preserve"> Gobiernos </w:t>
            </w:r>
            <w:r w:rsidR="00C91E33" w:rsidRPr="0079210C">
              <w:rPr>
                <w:rFonts w:ascii="Calibri Light" w:hAnsi="Calibri Light" w:cs="Calibri Light"/>
                <w:color w:val="000000" w:themeColor="text1"/>
                <w:szCs w:val="20"/>
                <w:lang w:val="es-PE"/>
              </w:rPr>
              <w:t xml:space="preserve">Regionales y Gobiernos Locales, para </w:t>
            </w:r>
            <w:r w:rsidRPr="0079210C">
              <w:rPr>
                <w:rFonts w:ascii="Calibri Light" w:hAnsi="Calibri Light" w:cs="Calibri Light"/>
                <w:color w:val="000000" w:themeColor="text1"/>
                <w:szCs w:val="20"/>
                <w:lang w:val="es-PE"/>
              </w:rPr>
              <w:t>lleva</w:t>
            </w:r>
            <w:r w:rsidR="00C91E33" w:rsidRPr="0079210C">
              <w:rPr>
                <w:rFonts w:ascii="Calibri Light" w:hAnsi="Calibri Light" w:cs="Calibri Light"/>
                <w:color w:val="000000" w:themeColor="text1"/>
                <w:szCs w:val="20"/>
                <w:lang w:val="es-PE"/>
              </w:rPr>
              <w:t>r</w:t>
            </w:r>
            <w:r w:rsidRPr="0079210C">
              <w:rPr>
                <w:rFonts w:ascii="Calibri Light" w:hAnsi="Calibri Light" w:cs="Calibri Light"/>
                <w:color w:val="000000" w:themeColor="text1"/>
                <w:szCs w:val="20"/>
                <w:lang w:val="es-PE"/>
              </w:rPr>
              <w:t xml:space="preserve"> a cabo diversas intervenciones para reducir la prevalencia de la desnutrición crónica en los niños menores de cinco años</w:t>
            </w:r>
            <w:r w:rsidR="00C91E33" w:rsidRPr="0079210C">
              <w:rPr>
                <w:rFonts w:ascii="Calibri Light" w:hAnsi="Calibri Light" w:cs="Calibri Light"/>
                <w:color w:val="000000" w:themeColor="text1"/>
                <w:szCs w:val="20"/>
                <w:lang w:val="es-PE"/>
              </w:rPr>
              <w:t>. O</w:t>
            </w:r>
            <w:r w:rsidR="00C766B5" w:rsidRPr="0079210C">
              <w:rPr>
                <w:rFonts w:ascii="Calibri Light" w:hAnsi="Calibri Light" w:cs="Calibri Light"/>
                <w:color w:val="000000" w:themeColor="text1"/>
                <w:szCs w:val="20"/>
                <w:lang w:val="es-PE"/>
              </w:rPr>
              <w:t>rientado a conseguir resultados vinculados a la reducción de la desnutrición cró</w:t>
            </w:r>
            <w:r w:rsidR="00C91E33" w:rsidRPr="0079210C">
              <w:rPr>
                <w:rFonts w:ascii="Calibri Light" w:hAnsi="Calibri Light" w:cs="Calibri Light"/>
                <w:color w:val="000000" w:themeColor="text1"/>
                <w:szCs w:val="20"/>
                <w:lang w:val="es-PE"/>
              </w:rPr>
              <w:t>nica en niños menores de 5 años</w:t>
            </w:r>
            <w:r w:rsidR="00C766B5" w:rsidRPr="0079210C">
              <w:rPr>
                <w:rFonts w:ascii="Calibri Light" w:hAnsi="Calibri Light" w:cs="Calibri Light"/>
                <w:color w:val="000000" w:themeColor="text1"/>
                <w:szCs w:val="20"/>
                <w:lang w:val="es-PE"/>
              </w:rPr>
              <w:t xml:space="preserve">. </w:t>
            </w:r>
            <w:r w:rsidRPr="0079210C">
              <w:rPr>
                <w:rFonts w:ascii="Calibri Light" w:hAnsi="Calibri Light" w:cs="Calibri Light"/>
                <w:color w:val="000000" w:themeColor="text1"/>
                <w:szCs w:val="20"/>
                <w:lang w:val="es-PE"/>
              </w:rPr>
              <w:t xml:space="preserve">Una de sus actividades es mejorar la alimentación y la nutrición de los niños menores de 36 meses, que tiene como meta la suplementación de hierro y vitamina A </w:t>
            </w:r>
            <w:sdt>
              <w:sdtPr>
                <w:rPr>
                  <w:color w:val="000000" w:themeColor="text1"/>
                  <w:lang w:val="es-PE"/>
                </w:rPr>
                <w:id w:val="1625342314"/>
                <w:citation/>
              </w:sdtPr>
              <w:sdtEndPr/>
              <w:sdtContent>
                <w:r w:rsidR="008A4B1F" w:rsidRPr="0079210C">
                  <w:rPr>
                    <w:rFonts w:ascii="Calibri Light" w:hAnsi="Calibri Light" w:cs="Calibri Light"/>
                    <w:color w:val="000000" w:themeColor="text1"/>
                    <w:szCs w:val="20"/>
                    <w:lang w:val="es-PE"/>
                  </w:rPr>
                  <w:fldChar w:fldCharType="begin"/>
                </w:r>
                <w:r w:rsidR="00DC63FF" w:rsidRPr="0079210C">
                  <w:rPr>
                    <w:rFonts w:ascii="Calibri Light" w:hAnsi="Calibri Light" w:cs="Calibri Light"/>
                    <w:color w:val="000000" w:themeColor="text1"/>
                    <w:szCs w:val="20"/>
                    <w:lang w:val="es-PE"/>
                  </w:rPr>
                  <w:instrText xml:space="preserve">CITATION Min06 \l 10250 </w:instrText>
                </w:r>
                <w:r w:rsidR="008A4B1F" w:rsidRPr="0079210C">
                  <w:rPr>
                    <w:rFonts w:ascii="Calibri Light" w:hAnsi="Calibri Light" w:cs="Calibri Light"/>
                    <w:color w:val="000000" w:themeColor="text1"/>
                    <w:szCs w:val="20"/>
                    <w:lang w:val="es-PE"/>
                  </w:rPr>
                  <w:fldChar w:fldCharType="separate"/>
                </w:r>
                <w:r w:rsidR="00FB03A5" w:rsidRPr="0079210C">
                  <w:rPr>
                    <w:rFonts w:ascii="Calibri Light" w:hAnsi="Calibri Light" w:cs="Calibri Light"/>
                    <w:noProof/>
                    <w:color w:val="000000" w:themeColor="text1"/>
                    <w:szCs w:val="20"/>
                    <w:lang w:val="es-PE"/>
                  </w:rPr>
                  <w:t>(47)</w:t>
                </w:r>
                <w:r w:rsidR="008A4B1F" w:rsidRPr="0079210C">
                  <w:rPr>
                    <w:rFonts w:ascii="Calibri Light" w:hAnsi="Calibri Light" w:cs="Calibri Light"/>
                    <w:color w:val="000000" w:themeColor="text1"/>
                    <w:szCs w:val="20"/>
                    <w:lang w:val="es-PE"/>
                  </w:rPr>
                  <w:fldChar w:fldCharType="end"/>
                </w:r>
              </w:sdtContent>
            </w:sdt>
            <w:r w:rsidR="00A10785" w:rsidRPr="0079210C">
              <w:rPr>
                <w:rFonts w:ascii="Calibri Light" w:hAnsi="Calibri Light" w:cs="Calibri Light"/>
                <w:color w:val="000000" w:themeColor="text1"/>
                <w:szCs w:val="20"/>
                <w:lang w:val="es-PE"/>
              </w:rPr>
              <w:t>.</w:t>
            </w:r>
          </w:p>
          <w:p w14:paraId="490C68D0" w14:textId="6640D657" w:rsidR="002D4432" w:rsidRPr="0079210C" w:rsidRDefault="0077493A" w:rsidP="002D4432">
            <w:pPr>
              <w:pStyle w:val="ListParagraph"/>
              <w:numPr>
                <w:ilvl w:val="0"/>
                <w:numId w:val="1"/>
              </w:numPr>
              <w:spacing w:before="40" w:after="40" w:line="240" w:lineRule="auto"/>
              <w:contextualSpacing w:val="0"/>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rPr>
              <w:t>En el año 2020 se aprobó la Directiva Sanitaria N° 099-MINSA/2020/DGIESP “Directiva Sanitaria que establece las disposiciones para garantizar las prestaciones de prevención y control de la anemia en el contexto del COVID-19” mediante la RM 275-2020/MINSA</w:t>
            </w:r>
            <w:r w:rsidR="002D4432" w:rsidRPr="0079210C">
              <w:rPr>
                <w:rFonts w:ascii="Calibri Light" w:hAnsi="Calibri Light" w:cs="Calibri Light"/>
                <w:color w:val="000000" w:themeColor="text1"/>
                <w:szCs w:val="20"/>
                <w:lang w:val="es-PE"/>
              </w:rPr>
              <w:t xml:space="preserve"> con la finalidad de contribuir </w:t>
            </w:r>
            <w:r w:rsidR="00486EE8" w:rsidRPr="0079210C">
              <w:rPr>
                <w:rFonts w:ascii="Calibri Light" w:hAnsi="Calibri Light" w:cs="Calibri Light"/>
                <w:color w:val="000000" w:themeColor="text1"/>
                <w:szCs w:val="20"/>
                <w:lang w:val="es-PE"/>
              </w:rPr>
              <w:t xml:space="preserve">en la reducción </w:t>
            </w:r>
            <w:r w:rsidR="002D4432" w:rsidRPr="0079210C">
              <w:rPr>
                <w:rFonts w:ascii="Calibri Light" w:hAnsi="Calibri Light" w:cs="Calibri Light"/>
                <w:color w:val="000000" w:themeColor="text1"/>
                <w:szCs w:val="20"/>
                <w:lang w:val="es-PE"/>
              </w:rPr>
              <w:t>de la vulnerabilidad de los niños menores de 36 meses, adolescentes, gestantes y puérperas al COVID-19</w:t>
            </w:r>
            <w:r w:rsidR="00AB07AF" w:rsidRPr="0079210C">
              <w:rPr>
                <w:rFonts w:ascii="Calibri Light" w:hAnsi="Calibri Light" w:cs="Calibri Light"/>
                <w:color w:val="000000" w:themeColor="text1"/>
                <w:szCs w:val="20"/>
                <w:lang w:val="es-PE"/>
              </w:rPr>
              <w:t xml:space="preserve">, a través de la prevención y control de </w:t>
            </w:r>
            <w:r w:rsidR="00AB07AF" w:rsidRPr="0079210C">
              <w:rPr>
                <w:rFonts w:ascii="Calibri Light" w:hAnsi="Calibri Light" w:cs="Calibri Light"/>
                <w:color w:val="000000" w:themeColor="text1"/>
                <w:szCs w:val="20"/>
                <w:shd w:val="clear" w:color="auto" w:fill="FFFFFF" w:themeFill="background1"/>
                <w:lang w:val="es-PE"/>
              </w:rPr>
              <w:t>anemia</w:t>
            </w:r>
            <w:r w:rsidR="004660D2" w:rsidRPr="0079210C">
              <w:rPr>
                <w:rFonts w:ascii="Calibri Light" w:hAnsi="Calibri Light" w:cs="Calibri Light"/>
                <w:color w:val="000000" w:themeColor="text1"/>
                <w:szCs w:val="20"/>
                <w:shd w:val="clear" w:color="auto" w:fill="FFFFFF" w:themeFill="background1"/>
                <w:lang w:val="es-PE"/>
              </w:rPr>
              <w:t xml:space="preserve"> </w:t>
            </w:r>
            <w:sdt>
              <w:sdtPr>
                <w:rPr>
                  <w:rFonts w:ascii="Calibri Light" w:hAnsi="Calibri Light" w:cs="Calibri Light"/>
                  <w:color w:val="000000" w:themeColor="text1"/>
                  <w:szCs w:val="20"/>
                  <w:shd w:val="clear" w:color="auto" w:fill="FFFFFF" w:themeFill="background1"/>
                  <w:lang w:val="es-PE"/>
                </w:rPr>
                <w:id w:val="822780650"/>
                <w:citation/>
              </w:sdtPr>
              <w:sdtEndPr/>
              <w:sdtContent>
                <w:r w:rsidR="004122F1" w:rsidRPr="0079210C">
                  <w:rPr>
                    <w:rFonts w:ascii="Calibri Light" w:hAnsi="Calibri Light" w:cs="Calibri Light"/>
                    <w:color w:val="000000" w:themeColor="text1"/>
                    <w:szCs w:val="20"/>
                    <w:shd w:val="clear" w:color="auto" w:fill="FFFFFF" w:themeFill="background1"/>
                    <w:lang w:val="es-PE"/>
                  </w:rPr>
                  <w:fldChar w:fldCharType="begin"/>
                </w:r>
                <w:r w:rsidR="004122F1" w:rsidRPr="0079210C">
                  <w:rPr>
                    <w:rFonts w:ascii="Calibri Light" w:hAnsi="Calibri Light" w:cs="Calibri Light"/>
                    <w:color w:val="000000" w:themeColor="text1"/>
                    <w:szCs w:val="20"/>
                    <w:shd w:val="clear" w:color="auto" w:fill="FFFFFF" w:themeFill="background1"/>
                    <w:lang w:val="es-PE"/>
                  </w:rPr>
                  <w:instrText xml:space="preserve"> CITATION M20 \l 10250 </w:instrText>
                </w:r>
                <w:r w:rsidR="004122F1" w:rsidRPr="0079210C">
                  <w:rPr>
                    <w:rFonts w:ascii="Calibri Light" w:hAnsi="Calibri Light" w:cs="Calibri Light"/>
                    <w:color w:val="000000" w:themeColor="text1"/>
                    <w:szCs w:val="20"/>
                    <w:shd w:val="clear" w:color="auto" w:fill="FFFFFF" w:themeFill="background1"/>
                    <w:lang w:val="es-PE"/>
                  </w:rPr>
                  <w:fldChar w:fldCharType="separate"/>
                </w:r>
                <w:r w:rsidR="004122F1" w:rsidRPr="0079210C">
                  <w:rPr>
                    <w:rFonts w:ascii="Calibri Light" w:hAnsi="Calibri Light" w:cs="Calibri Light"/>
                    <w:noProof/>
                    <w:color w:val="000000" w:themeColor="text1"/>
                    <w:szCs w:val="20"/>
                    <w:shd w:val="clear" w:color="auto" w:fill="FFFFFF" w:themeFill="background1"/>
                    <w:lang w:val="es-PE"/>
                  </w:rPr>
                  <w:t>(57)</w:t>
                </w:r>
                <w:r w:rsidR="004122F1" w:rsidRPr="0079210C">
                  <w:rPr>
                    <w:rFonts w:ascii="Calibri Light" w:hAnsi="Calibri Light" w:cs="Calibri Light"/>
                    <w:color w:val="000000" w:themeColor="text1"/>
                    <w:szCs w:val="20"/>
                    <w:shd w:val="clear" w:color="auto" w:fill="FFFFFF" w:themeFill="background1"/>
                    <w:lang w:val="es-PE"/>
                  </w:rPr>
                  <w:fldChar w:fldCharType="end"/>
                </w:r>
              </w:sdtContent>
            </w:sdt>
            <w:r w:rsidR="00AB07AF" w:rsidRPr="0079210C">
              <w:rPr>
                <w:rFonts w:ascii="Calibri Light" w:hAnsi="Calibri Light" w:cs="Calibri Light"/>
                <w:color w:val="000000" w:themeColor="text1"/>
                <w:szCs w:val="20"/>
                <w:lang w:val="es-PE"/>
              </w:rPr>
              <w:t xml:space="preserve">. </w:t>
            </w:r>
            <w:sdt>
              <w:sdtPr>
                <w:rPr>
                  <w:rFonts w:ascii="Calibri Light" w:hAnsi="Calibri Light" w:cs="Calibri Light"/>
                  <w:color w:val="000000" w:themeColor="text1"/>
                  <w:szCs w:val="20"/>
                  <w:lang w:val="es-PE"/>
                </w:rPr>
                <w:id w:val="-224911703"/>
                <w:citation/>
              </w:sdtPr>
              <w:sdtEndPr/>
              <w:sdtContent>
                <w:r w:rsidR="007642F3" w:rsidRPr="0079210C">
                  <w:rPr>
                    <w:rFonts w:ascii="Calibri Light" w:hAnsi="Calibri Light" w:cs="Calibri Light"/>
                    <w:color w:val="000000" w:themeColor="text1"/>
                    <w:szCs w:val="20"/>
                    <w:lang w:val="es-PE"/>
                  </w:rPr>
                  <w:fldChar w:fldCharType="begin"/>
                </w:r>
                <w:r w:rsidR="007642F3" w:rsidRPr="0079210C">
                  <w:rPr>
                    <w:rFonts w:ascii="Calibri Light" w:hAnsi="Calibri Light" w:cs="Calibri Light"/>
                    <w:color w:val="000000" w:themeColor="text1"/>
                    <w:szCs w:val="20"/>
                    <w:lang w:val="es-PE"/>
                  </w:rPr>
                  <w:instrText xml:space="preserve"> CITATION M20 \l 10250 </w:instrText>
                </w:r>
                <w:r w:rsidR="007642F3" w:rsidRPr="0079210C">
                  <w:rPr>
                    <w:rFonts w:ascii="Calibri Light" w:hAnsi="Calibri Light" w:cs="Calibri Light"/>
                    <w:color w:val="000000" w:themeColor="text1"/>
                    <w:szCs w:val="20"/>
                    <w:lang w:val="es-PE"/>
                  </w:rPr>
                  <w:fldChar w:fldCharType="separate"/>
                </w:r>
                <w:r w:rsidR="007642F3" w:rsidRPr="0079210C">
                  <w:rPr>
                    <w:rFonts w:ascii="Calibri Light" w:hAnsi="Calibri Light" w:cs="Calibri Light"/>
                    <w:noProof/>
                    <w:color w:val="000000" w:themeColor="text1"/>
                    <w:szCs w:val="20"/>
                    <w:lang w:val="es-PE"/>
                  </w:rPr>
                  <w:t>(58)</w:t>
                </w:r>
                <w:r w:rsidR="007642F3" w:rsidRPr="0079210C">
                  <w:rPr>
                    <w:rFonts w:ascii="Calibri Light" w:hAnsi="Calibri Light" w:cs="Calibri Light"/>
                    <w:color w:val="000000" w:themeColor="text1"/>
                    <w:szCs w:val="20"/>
                    <w:lang w:val="es-PE"/>
                  </w:rPr>
                  <w:fldChar w:fldCharType="end"/>
                </w:r>
              </w:sdtContent>
            </w:sdt>
          </w:p>
          <w:p w14:paraId="7D7257F7" w14:textId="7B669820" w:rsidR="00903349" w:rsidRPr="0079210C" w:rsidRDefault="00AA6E7E" w:rsidP="00903349">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el 2016 se promulgó la Ley N° 29896</w:t>
            </w:r>
            <w:r w:rsidR="00903349" w:rsidRPr="0079210C">
              <w:rPr>
                <w:rFonts w:ascii="Calibri Light" w:hAnsi="Calibri Light" w:cs="Calibri Light"/>
                <w:color w:val="000000" w:themeColor="text1"/>
                <w:szCs w:val="20"/>
                <w:lang w:val="es-PE" w:eastAsia="en-NZ"/>
              </w:rPr>
              <w:t xml:space="preserve"> – Ley que establece la implementación de lactarios en las instituciones del sector público y del sector privado mediante la RM 001-2016/MIMP para promover la lactancia materna</w:t>
            </w:r>
            <w:r w:rsidR="00950727" w:rsidRPr="0079210C">
              <w:rPr>
                <w:rFonts w:ascii="Calibri Light" w:hAnsi="Calibri Light" w:cs="Calibri Light"/>
                <w:color w:val="000000" w:themeColor="text1"/>
                <w:szCs w:val="20"/>
                <w:lang w:val="es-PE" w:eastAsia="en-NZ"/>
              </w:rPr>
              <w:t xml:space="preserve"> en el ámbito laboral</w:t>
            </w:r>
            <w:r w:rsidR="004122F1"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305239234"/>
                <w:citation/>
              </w:sdtPr>
              <w:sdtEndPr/>
              <w:sdtContent>
                <w:r w:rsidR="00C30AD1" w:rsidRPr="0079210C">
                  <w:rPr>
                    <w:rFonts w:ascii="Calibri Light" w:hAnsi="Calibri Light" w:cs="Calibri Light"/>
                    <w:color w:val="000000" w:themeColor="text1"/>
                    <w:szCs w:val="20"/>
                    <w:lang w:val="es-PE" w:eastAsia="en-NZ"/>
                  </w:rPr>
                  <w:fldChar w:fldCharType="begin"/>
                </w:r>
                <w:r w:rsidR="00C30AD1" w:rsidRPr="0079210C">
                  <w:rPr>
                    <w:rFonts w:ascii="Calibri Light" w:hAnsi="Calibri Light" w:cs="Calibri Light"/>
                    <w:color w:val="000000" w:themeColor="text1"/>
                    <w:szCs w:val="20"/>
                    <w:lang w:val="es-PE" w:eastAsia="en-NZ"/>
                  </w:rPr>
                  <w:instrText xml:space="preserve"> CITATION Mii16 \l 10250 </w:instrText>
                </w:r>
                <w:r w:rsidR="00C30AD1" w:rsidRPr="0079210C">
                  <w:rPr>
                    <w:rFonts w:ascii="Calibri Light" w:hAnsi="Calibri Light" w:cs="Calibri Light"/>
                    <w:color w:val="000000" w:themeColor="text1"/>
                    <w:szCs w:val="20"/>
                    <w:lang w:val="es-PE" w:eastAsia="en-NZ"/>
                  </w:rPr>
                  <w:fldChar w:fldCharType="separate"/>
                </w:r>
                <w:r w:rsidR="00C30AD1" w:rsidRPr="0079210C">
                  <w:rPr>
                    <w:rFonts w:ascii="Calibri Light" w:hAnsi="Calibri Light" w:cs="Calibri Light"/>
                    <w:noProof/>
                    <w:color w:val="000000" w:themeColor="text1"/>
                    <w:szCs w:val="20"/>
                    <w:lang w:val="es-PE" w:eastAsia="en-NZ"/>
                  </w:rPr>
                  <w:t>(59)</w:t>
                </w:r>
                <w:r w:rsidR="00C30AD1" w:rsidRPr="0079210C">
                  <w:rPr>
                    <w:rFonts w:ascii="Calibri Light" w:hAnsi="Calibri Light" w:cs="Calibri Light"/>
                    <w:color w:val="000000" w:themeColor="text1"/>
                    <w:szCs w:val="20"/>
                    <w:lang w:val="es-PE" w:eastAsia="en-NZ"/>
                  </w:rPr>
                  <w:fldChar w:fldCharType="end"/>
                </w:r>
              </w:sdtContent>
            </w:sdt>
          </w:p>
          <w:p w14:paraId="31B9CC27" w14:textId="6EC5A990" w:rsidR="00A108B2" w:rsidRPr="0079210C" w:rsidRDefault="00950727" w:rsidP="00AA6E7E">
            <w:pPr>
              <w:pStyle w:val="ListParagraph"/>
              <w:numPr>
                <w:ilvl w:val="0"/>
                <w:numId w:val="1"/>
              </w:numPr>
              <w:spacing w:before="40" w:after="40" w:line="240" w:lineRule="auto"/>
              <w:contextualSpacing w:val="0"/>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w:t>
            </w:r>
            <w:r w:rsidR="00CC506F" w:rsidRPr="0079210C">
              <w:rPr>
                <w:rFonts w:ascii="Calibri Light" w:hAnsi="Calibri Light" w:cs="Calibri Light"/>
                <w:color w:val="000000" w:themeColor="text1"/>
                <w:szCs w:val="20"/>
                <w:lang w:val="es-PE" w:eastAsia="en-NZ"/>
              </w:rPr>
              <w:t>n 2015</w:t>
            </w:r>
            <w:r w:rsidR="00F92A8D" w:rsidRPr="0079210C">
              <w:rPr>
                <w:rFonts w:ascii="Calibri Light" w:hAnsi="Calibri Light" w:cs="Calibri Light"/>
                <w:color w:val="000000" w:themeColor="text1"/>
                <w:szCs w:val="20"/>
                <w:lang w:val="es-PE" w:eastAsia="en-NZ"/>
              </w:rPr>
              <w:t xml:space="preserve"> se publicó la </w:t>
            </w:r>
            <w:r w:rsidR="00BA0BF9" w:rsidRPr="0079210C">
              <w:rPr>
                <w:rFonts w:ascii="Calibri Light" w:hAnsi="Calibri Light" w:cs="Calibri Light"/>
                <w:color w:val="000000" w:themeColor="text1"/>
                <w:szCs w:val="20"/>
                <w:lang w:val="es-PE" w:eastAsia="en-NZ"/>
              </w:rPr>
              <w:t>“</w:t>
            </w:r>
            <w:r w:rsidR="00F92A8D" w:rsidRPr="0079210C">
              <w:rPr>
                <w:rFonts w:ascii="Calibri Light" w:hAnsi="Calibri Light" w:cs="Calibri Light"/>
                <w:color w:val="000000" w:themeColor="text1"/>
                <w:szCs w:val="20"/>
                <w:lang w:val="es-PE" w:eastAsia="en-NZ"/>
              </w:rPr>
              <w:t>Guía Técnica para la Consejería en Lactancia Materna</w:t>
            </w:r>
            <w:r w:rsidR="00BA0BF9" w:rsidRPr="0079210C">
              <w:rPr>
                <w:rFonts w:ascii="Calibri Light" w:hAnsi="Calibri Light" w:cs="Calibri Light"/>
                <w:color w:val="000000" w:themeColor="text1"/>
                <w:szCs w:val="20"/>
                <w:lang w:val="es-PE" w:eastAsia="en-NZ"/>
              </w:rPr>
              <w:t>”</w:t>
            </w:r>
            <w:r w:rsidR="00F92A8D" w:rsidRPr="0079210C">
              <w:rPr>
                <w:rFonts w:ascii="Calibri Light" w:hAnsi="Calibri Light" w:cs="Calibri Light"/>
                <w:color w:val="000000" w:themeColor="text1"/>
                <w:szCs w:val="20"/>
                <w:lang w:val="es-PE" w:eastAsia="en-NZ"/>
              </w:rPr>
              <w:t xml:space="preserve"> mediante la RM 462-2015/MINSA. Con la finalidad de contribuir con la reducción de la morbi-mortalidad infantil, el desarrollo integral de la niña, el niño y la madre, en la presente guía se establecen los criterios metodológicos e instrumentales para realizar una adecuada consejería en lactancia materna</w:t>
            </w:r>
            <w:r w:rsidR="00CC506F"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958252717"/>
                <w:citation/>
              </w:sdtPr>
              <w:sdtEndPr/>
              <w:sdtContent>
                <w:r w:rsidR="00CC506F" w:rsidRPr="0079210C">
                  <w:rPr>
                    <w:rFonts w:ascii="Calibri Light" w:hAnsi="Calibri Light" w:cs="Calibri Light"/>
                    <w:color w:val="000000" w:themeColor="text1"/>
                    <w:szCs w:val="20"/>
                    <w:lang w:val="es-PE" w:eastAsia="en-NZ"/>
                  </w:rPr>
                  <w:fldChar w:fldCharType="begin"/>
                </w:r>
                <w:r w:rsidR="00CC506F" w:rsidRPr="0079210C">
                  <w:rPr>
                    <w:rFonts w:ascii="Calibri Light" w:hAnsi="Calibri Light" w:cs="Calibri Light"/>
                    <w:color w:val="000000" w:themeColor="text1"/>
                    <w:szCs w:val="20"/>
                    <w:lang w:val="es-PE" w:eastAsia="en-NZ"/>
                  </w:rPr>
                  <w:instrText xml:space="preserve"> CITATION Min152 \l 10250 </w:instrText>
                </w:r>
                <w:r w:rsidR="00CC506F" w:rsidRPr="0079210C">
                  <w:rPr>
                    <w:rFonts w:ascii="Calibri Light" w:hAnsi="Calibri Light" w:cs="Calibri Light"/>
                    <w:color w:val="000000" w:themeColor="text1"/>
                    <w:szCs w:val="20"/>
                    <w:lang w:val="es-PE" w:eastAsia="en-NZ"/>
                  </w:rPr>
                  <w:fldChar w:fldCharType="separate"/>
                </w:r>
                <w:r w:rsidR="00CC506F" w:rsidRPr="0079210C">
                  <w:rPr>
                    <w:rFonts w:ascii="Calibri Light" w:hAnsi="Calibri Light" w:cs="Calibri Light"/>
                    <w:noProof/>
                    <w:color w:val="000000" w:themeColor="text1"/>
                    <w:szCs w:val="20"/>
                    <w:lang w:val="es-PE" w:eastAsia="en-NZ"/>
                  </w:rPr>
                  <w:t>(35)</w:t>
                </w:r>
                <w:r w:rsidR="00CC506F" w:rsidRPr="0079210C">
                  <w:rPr>
                    <w:rFonts w:ascii="Calibri Light" w:hAnsi="Calibri Light" w:cs="Calibri Light"/>
                    <w:color w:val="000000" w:themeColor="text1"/>
                    <w:szCs w:val="20"/>
                    <w:lang w:val="es-PE" w:eastAsia="en-NZ"/>
                  </w:rPr>
                  <w:fldChar w:fldCharType="end"/>
                </w:r>
              </w:sdtContent>
            </w:sdt>
            <w:r w:rsidR="00F92A8D" w:rsidRPr="0079210C">
              <w:rPr>
                <w:rFonts w:ascii="Calibri Light" w:hAnsi="Calibri Light" w:cs="Calibri Light"/>
                <w:color w:val="000000" w:themeColor="text1"/>
                <w:szCs w:val="20"/>
                <w:lang w:val="es-PE" w:eastAsia="en-NZ"/>
              </w:rPr>
              <w:t>.</w:t>
            </w:r>
          </w:p>
          <w:p w14:paraId="6088C3F7" w14:textId="43B71AAB" w:rsidR="007B01A8" w:rsidRPr="0079210C" w:rsidRDefault="00A10A4C" w:rsidP="00AA6E7E">
            <w:pPr>
              <w:pStyle w:val="ListParagraph"/>
              <w:numPr>
                <w:ilvl w:val="0"/>
                <w:numId w:val="1"/>
              </w:numPr>
              <w:spacing w:before="40" w:after="40" w:line="240" w:lineRule="auto"/>
              <w:contextualSpacing w:val="0"/>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Mediante la RM N° 260-2014/MINSA </w:t>
            </w:r>
            <w:r w:rsidR="00EB6FBC" w:rsidRPr="0079210C">
              <w:rPr>
                <w:rFonts w:ascii="Calibri Light" w:hAnsi="Calibri Light" w:cs="Calibri Light"/>
                <w:color w:val="000000" w:themeColor="text1"/>
                <w:szCs w:val="20"/>
                <w:lang w:val="es-PE" w:eastAsia="en-NZ"/>
              </w:rPr>
              <w:t>en 2014 se</w:t>
            </w:r>
            <w:r w:rsidRPr="0079210C">
              <w:rPr>
                <w:rFonts w:ascii="Calibri Light" w:hAnsi="Calibri Light" w:cs="Calibri Light"/>
                <w:color w:val="000000" w:themeColor="text1"/>
                <w:szCs w:val="20"/>
                <w:lang w:val="es-PE" w:eastAsia="en-NZ"/>
              </w:rPr>
              <w:t xml:space="preserve"> estableció la “Guía Técnica de Implementación de Grupos de Apoyo Comunal para Promover y Proteger la Lactancia Materna Exitosa”</w:t>
            </w:r>
            <w:r w:rsidR="00EB6FBC" w:rsidRPr="0079210C">
              <w:rPr>
                <w:rFonts w:ascii="Calibri Light" w:hAnsi="Calibri Light" w:cs="Calibri Light"/>
                <w:color w:val="000000" w:themeColor="text1"/>
                <w:szCs w:val="20"/>
                <w:lang w:val="es-PE" w:eastAsia="en-NZ"/>
              </w:rPr>
              <w:t xml:space="preserve"> con el objetivo de brindar al personal de salud las disposiciones técnicas pertinentes para que puedan implementar grupos de apoyo comunal y proteger la lactancia materna exitosa</w:t>
            </w:r>
            <w:r w:rsidR="00CC506F"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752193762"/>
                <w:citation/>
              </w:sdtPr>
              <w:sdtEndPr/>
              <w:sdtContent>
                <w:r w:rsidR="007642F3" w:rsidRPr="0079210C">
                  <w:rPr>
                    <w:rFonts w:ascii="Calibri Light" w:hAnsi="Calibri Light" w:cs="Calibri Light"/>
                    <w:color w:val="000000" w:themeColor="text1"/>
                    <w:szCs w:val="20"/>
                    <w:lang w:val="es-PE" w:eastAsia="en-NZ"/>
                  </w:rPr>
                  <w:fldChar w:fldCharType="begin"/>
                </w:r>
                <w:r w:rsidR="007642F3" w:rsidRPr="0079210C">
                  <w:rPr>
                    <w:rFonts w:ascii="Calibri Light" w:hAnsi="Calibri Light" w:cs="Calibri Light"/>
                    <w:color w:val="000000" w:themeColor="text1"/>
                    <w:szCs w:val="20"/>
                    <w:lang w:val="es-PE" w:eastAsia="en-NZ"/>
                  </w:rPr>
                  <w:instrText xml:space="preserve"> CITATION Min141 \l 10250 </w:instrText>
                </w:r>
                <w:r w:rsidR="007642F3" w:rsidRPr="0079210C">
                  <w:rPr>
                    <w:rFonts w:ascii="Calibri Light" w:hAnsi="Calibri Light" w:cs="Calibri Light"/>
                    <w:color w:val="000000" w:themeColor="text1"/>
                    <w:szCs w:val="20"/>
                    <w:lang w:val="es-PE" w:eastAsia="en-NZ"/>
                  </w:rPr>
                  <w:fldChar w:fldCharType="separate"/>
                </w:r>
                <w:r w:rsidR="007642F3" w:rsidRPr="0079210C">
                  <w:rPr>
                    <w:rFonts w:ascii="Calibri Light" w:hAnsi="Calibri Light" w:cs="Calibri Light"/>
                    <w:noProof/>
                    <w:color w:val="000000" w:themeColor="text1"/>
                    <w:szCs w:val="20"/>
                    <w:lang w:val="es-PE" w:eastAsia="en-NZ"/>
                  </w:rPr>
                  <w:t>(38)</w:t>
                </w:r>
                <w:r w:rsidR="007642F3" w:rsidRPr="0079210C">
                  <w:rPr>
                    <w:rFonts w:ascii="Calibri Light" w:hAnsi="Calibri Light" w:cs="Calibri Light"/>
                    <w:color w:val="000000" w:themeColor="text1"/>
                    <w:szCs w:val="20"/>
                    <w:lang w:val="es-PE" w:eastAsia="en-NZ"/>
                  </w:rPr>
                  <w:fldChar w:fldCharType="end"/>
                </w:r>
              </w:sdtContent>
            </w:sdt>
          </w:p>
          <w:p w14:paraId="065E8341" w14:textId="60AEDA6D" w:rsidR="00EB6FBC" w:rsidRPr="0079210C" w:rsidRDefault="006D164D" w:rsidP="001A662D">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2004 mediante RM N° 610-2004/MINSA se publicó la Norma Técnica N°010-MINSA-INS-V .01 “Lianeamientos de Nutrición de Infantil” que </w:t>
            </w:r>
            <w:r w:rsidR="001A662D" w:rsidRPr="0079210C">
              <w:rPr>
                <w:rFonts w:ascii="Calibri Light" w:hAnsi="Calibri Light" w:cs="Calibri Light"/>
                <w:color w:val="000000" w:themeColor="text1"/>
                <w:szCs w:val="20"/>
                <w:lang w:val="es-PE" w:eastAsia="en-NZ"/>
              </w:rPr>
              <w:t>establece los criterios técnicos para que el personal de salud pueda orientar a madres y cuidadores de niños menores de 24 meses en la adopción de prácticas saludables en alimentación y nutrición y contribuir a recuperar o mantener su adecuado estado nutricional</w:t>
            </w:r>
            <w:r w:rsidR="00540265"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520427426"/>
                <w:citation/>
              </w:sdtPr>
              <w:sdtEndPr/>
              <w:sdtContent>
                <w:r w:rsidR="00C30AD1" w:rsidRPr="0079210C">
                  <w:rPr>
                    <w:rFonts w:ascii="Calibri Light" w:hAnsi="Calibri Light" w:cs="Calibri Light"/>
                    <w:color w:val="000000" w:themeColor="text1"/>
                    <w:szCs w:val="20"/>
                    <w:lang w:val="es-PE" w:eastAsia="en-NZ"/>
                  </w:rPr>
                  <w:fldChar w:fldCharType="begin"/>
                </w:r>
                <w:r w:rsidR="00C30AD1" w:rsidRPr="0079210C">
                  <w:rPr>
                    <w:rFonts w:ascii="Calibri Light" w:hAnsi="Calibri Light" w:cs="Calibri Light"/>
                    <w:color w:val="000000" w:themeColor="text1"/>
                    <w:szCs w:val="20"/>
                    <w:lang w:val="es-PE" w:eastAsia="en-NZ"/>
                  </w:rPr>
                  <w:instrText xml:space="preserve"> CITATION Min04 \l 10250 </w:instrText>
                </w:r>
                <w:r w:rsidR="00C30AD1" w:rsidRPr="0079210C">
                  <w:rPr>
                    <w:rFonts w:ascii="Calibri Light" w:hAnsi="Calibri Light" w:cs="Calibri Light"/>
                    <w:color w:val="000000" w:themeColor="text1"/>
                    <w:szCs w:val="20"/>
                    <w:lang w:val="es-PE" w:eastAsia="en-NZ"/>
                  </w:rPr>
                  <w:fldChar w:fldCharType="separate"/>
                </w:r>
                <w:r w:rsidR="00C30AD1" w:rsidRPr="0079210C">
                  <w:rPr>
                    <w:rFonts w:ascii="Calibri Light" w:hAnsi="Calibri Light" w:cs="Calibri Light"/>
                    <w:noProof/>
                    <w:color w:val="000000" w:themeColor="text1"/>
                    <w:szCs w:val="20"/>
                    <w:lang w:val="es-PE" w:eastAsia="en-NZ"/>
                  </w:rPr>
                  <w:t xml:space="preserve"> (60)</w:t>
                </w:r>
                <w:r w:rsidR="00C30AD1" w:rsidRPr="0079210C">
                  <w:rPr>
                    <w:rFonts w:ascii="Calibri Light" w:hAnsi="Calibri Light" w:cs="Calibri Light"/>
                    <w:color w:val="000000" w:themeColor="text1"/>
                    <w:szCs w:val="20"/>
                    <w:lang w:val="es-PE" w:eastAsia="en-NZ"/>
                  </w:rPr>
                  <w:fldChar w:fldCharType="end"/>
                </w:r>
              </w:sdtContent>
            </w:sdt>
            <w:r w:rsidR="00C30AD1" w:rsidRPr="0079210C">
              <w:rPr>
                <w:rFonts w:ascii="Calibri Light" w:hAnsi="Calibri Light" w:cs="Calibri Light"/>
                <w:color w:val="000000" w:themeColor="text1"/>
                <w:szCs w:val="20"/>
                <w:lang w:val="es-PE" w:eastAsia="en-NZ"/>
              </w:rPr>
              <w:t>.</w:t>
            </w:r>
          </w:p>
          <w:p w14:paraId="46AB5C40" w14:textId="17D17D28" w:rsidR="001A662D" w:rsidRPr="0079210C" w:rsidRDefault="00F678BF" w:rsidP="001A662D">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El documento técnico “Promoción de Prácticas y Entornos Saludables para el Cuidado Infantil” publicado en 2011 mediante RM N° 528-2011/MINSA </w:t>
            </w:r>
            <w:r w:rsidR="00FD02B8" w:rsidRPr="0079210C">
              <w:rPr>
                <w:rFonts w:ascii="Calibri Light" w:hAnsi="Calibri Light" w:cs="Calibri Light"/>
                <w:color w:val="000000" w:themeColor="text1"/>
                <w:szCs w:val="20"/>
                <w:lang w:val="es-PE" w:eastAsia="en-NZ"/>
              </w:rPr>
              <w:t>brinda</w:t>
            </w:r>
            <w:r w:rsidR="00931F8E" w:rsidRPr="0079210C">
              <w:rPr>
                <w:rFonts w:ascii="Calibri Light" w:hAnsi="Calibri Light" w:cs="Calibri Light"/>
                <w:color w:val="000000" w:themeColor="text1"/>
                <w:szCs w:val="20"/>
                <w:lang w:val="es-PE" w:eastAsia="en-NZ"/>
              </w:rPr>
              <w:t xml:space="preserve"> los criterios necesarios para que</w:t>
            </w:r>
            <w:r w:rsidR="00FD02B8" w:rsidRPr="0079210C">
              <w:rPr>
                <w:rFonts w:ascii="Calibri Light" w:hAnsi="Calibri Light" w:cs="Calibri Light"/>
                <w:color w:val="000000" w:themeColor="text1"/>
                <w:szCs w:val="20"/>
                <w:lang w:val="es-PE" w:eastAsia="en-NZ"/>
              </w:rPr>
              <w:t xml:space="preserve"> el personal de salud</w:t>
            </w:r>
            <w:r w:rsidR="00931F8E" w:rsidRPr="0079210C">
              <w:rPr>
                <w:rFonts w:ascii="Calibri Light" w:hAnsi="Calibri Light" w:cs="Calibri Light"/>
                <w:color w:val="000000" w:themeColor="text1"/>
                <w:szCs w:val="20"/>
                <w:lang w:val="es-PE" w:eastAsia="en-NZ"/>
              </w:rPr>
              <w:t xml:space="preserve"> pueda promover prácticas y entornos saludables para niñas y niños menores de 36 meses y gestantes.</w:t>
            </w:r>
            <w:r w:rsidR="00134EFA" w:rsidRPr="0079210C">
              <w:rPr>
                <w:rFonts w:ascii="Calibri Light" w:hAnsi="Calibri Light" w:cs="Calibri Light"/>
                <w:color w:val="000000" w:themeColor="text1"/>
                <w:szCs w:val="20"/>
                <w:lang w:val="es-PE" w:eastAsia="en-NZ"/>
              </w:rPr>
              <w:t xml:space="preserve"> La sexta intervención para el cuidado infantil menciona la alimentación complementaria a partir de los 6 meses </w:t>
            </w:r>
            <w:r w:rsidR="00FD02B8" w:rsidRPr="0079210C">
              <w:rPr>
                <w:rFonts w:ascii="Calibri Light" w:hAnsi="Calibri Light" w:cs="Calibri Light"/>
                <w:color w:val="000000" w:themeColor="text1"/>
                <w:szCs w:val="20"/>
                <w:lang w:val="es-PE" w:eastAsia="en-NZ"/>
              </w:rPr>
              <w:t xml:space="preserve">y la continuación de </w:t>
            </w:r>
            <w:r w:rsidR="00134EFA" w:rsidRPr="0079210C">
              <w:rPr>
                <w:rFonts w:ascii="Calibri Light" w:hAnsi="Calibri Light" w:cs="Calibri Light"/>
                <w:color w:val="000000" w:themeColor="text1"/>
                <w:szCs w:val="20"/>
                <w:lang w:val="es-PE" w:eastAsia="en-NZ"/>
              </w:rPr>
              <w:t>la lactancia materna hasta los 24 meses a más</w:t>
            </w:r>
            <w:r w:rsidR="001A73A4" w:rsidRPr="0079210C">
              <w:rPr>
                <w:rFonts w:ascii="Calibri Light" w:hAnsi="Calibri Light" w:cs="Calibri Light"/>
                <w:color w:val="000000" w:themeColor="text1"/>
                <w:szCs w:val="20"/>
                <w:lang w:val="es-PE" w:eastAsia="en-NZ"/>
              </w:rPr>
              <w:t>. Para su logro se menciona la realización de consejería</w:t>
            </w:r>
            <w:r w:rsidR="00FD02B8" w:rsidRPr="0079210C">
              <w:rPr>
                <w:rFonts w:ascii="Calibri Light" w:hAnsi="Calibri Light" w:cs="Calibri Light"/>
                <w:color w:val="000000" w:themeColor="text1"/>
                <w:szCs w:val="20"/>
                <w:lang w:val="es-PE" w:eastAsia="en-NZ"/>
              </w:rPr>
              <w:t>s</w:t>
            </w:r>
            <w:r w:rsidR="001A73A4" w:rsidRPr="0079210C">
              <w:rPr>
                <w:rFonts w:ascii="Calibri Light" w:hAnsi="Calibri Light" w:cs="Calibri Light"/>
                <w:color w:val="000000" w:themeColor="text1"/>
                <w:szCs w:val="20"/>
                <w:lang w:val="es-PE" w:eastAsia="en-NZ"/>
              </w:rPr>
              <w:t xml:space="preserve"> nutricional</w:t>
            </w:r>
            <w:r w:rsidR="00FD02B8" w:rsidRPr="0079210C">
              <w:rPr>
                <w:rFonts w:ascii="Calibri Light" w:hAnsi="Calibri Light" w:cs="Calibri Light"/>
                <w:color w:val="000000" w:themeColor="text1"/>
                <w:szCs w:val="20"/>
                <w:lang w:val="es-PE" w:eastAsia="en-NZ"/>
              </w:rPr>
              <w:t>es</w:t>
            </w:r>
            <w:r w:rsidR="001A73A4" w:rsidRPr="0079210C">
              <w:rPr>
                <w:rFonts w:ascii="Calibri Light" w:hAnsi="Calibri Light" w:cs="Calibri Light"/>
                <w:color w:val="000000" w:themeColor="text1"/>
                <w:szCs w:val="20"/>
                <w:lang w:val="es-PE" w:eastAsia="en-NZ"/>
              </w:rPr>
              <w:t xml:space="preserve">, promoción del consumo de alimentos del Programa </w:t>
            </w:r>
            <w:r w:rsidR="00FD02B8" w:rsidRPr="0079210C">
              <w:rPr>
                <w:rFonts w:ascii="Calibri Light" w:hAnsi="Calibri Light" w:cs="Calibri Light"/>
                <w:color w:val="000000" w:themeColor="text1"/>
                <w:szCs w:val="20"/>
                <w:lang w:val="es-PE" w:eastAsia="en-NZ"/>
              </w:rPr>
              <w:t xml:space="preserve">Inegral de Nutrición (PIN), </w:t>
            </w:r>
            <w:r w:rsidR="001A73A4" w:rsidRPr="0079210C">
              <w:rPr>
                <w:rFonts w:ascii="Calibri Light" w:hAnsi="Calibri Light" w:cs="Calibri Light"/>
                <w:color w:val="000000" w:themeColor="text1"/>
                <w:szCs w:val="20"/>
                <w:lang w:val="es-PE" w:eastAsia="en-NZ"/>
              </w:rPr>
              <w:t xml:space="preserve">sesiones demostrativas de preparación de alimentos, </w:t>
            </w:r>
            <w:r w:rsidR="00FD02B8" w:rsidRPr="0079210C">
              <w:rPr>
                <w:rFonts w:ascii="Calibri Light" w:hAnsi="Calibri Light" w:cs="Calibri Light"/>
                <w:color w:val="000000" w:themeColor="text1"/>
                <w:szCs w:val="20"/>
                <w:lang w:val="es-PE" w:eastAsia="en-NZ"/>
              </w:rPr>
              <w:t>visitas domiciliarias, promoción de biohuertos familiares y la crianza de animales menores</w:t>
            </w:r>
            <w:r w:rsidR="00540265"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988353666"/>
                <w:citation/>
              </w:sdtPr>
              <w:sdtEndPr/>
              <w:sdtContent>
                <w:r w:rsidR="00540265" w:rsidRPr="0079210C">
                  <w:rPr>
                    <w:rFonts w:ascii="Calibri Light" w:hAnsi="Calibri Light" w:cs="Calibri Light"/>
                    <w:color w:val="000000" w:themeColor="text1"/>
                    <w:szCs w:val="20"/>
                    <w:lang w:val="es-PE" w:eastAsia="en-NZ"/>
                  </w:rPr>
                  <w:fldChar w:fldCharType="begin"/>
                </w:r>
                <w:r w:rsidR="00540265" w:rsidRPr="0079210C">
                  <w:rPr>
                    <w:rFonts w:ascii="Calibri Light" w:hAnsi="Calibri Light" w:cs="Calibri Light"/>
                    <w:color w:val="000000" w:themeColor="text1"/>
                    <w:szCs w:val="20"/>
                    <w:lang w:val="es-PE" w:eastAsia="en-NZ"/>
                  </w:rPr>
                  <w:instrText xml:space="preserve"> CITATION Min11 \l 10250 </w:instrText>
                </w:r>
                <w:r w:rsidR="00540265" w:rsidRPr="0079210C">
                  <w:rPr>
                    <w:rFonts w:ascii="Calibri Light" w:hAnsi="Calibri Light" w:cs="Calibri Light"/>
                    <w:color w:val="000000" w:themeColor="text1"/>
                    <w:szCs w:val="20"/>
                    <w:lang w:val="es-PE" w:eastAsia="en-NZ"/>
                  </w:rPr>
                  <w:fldChar w:fldCharType="separate"/>
                </w:r>
                <w:r w:rsidR="00540265" w:rsidRPr="0079210C">
                  <w:rPr>
                    <w:rFonts w:ascii="Calibri Light" w:hAnsi="Calibri Light" w:cs="Calibri Light"/>
                    <w:noProof/>
                    <w:color w:val="000000" w:themeColor="text1"/>
                    <w:szCs w:val="20"/>
                    <w:lang w:val="es-PE" w:eastAsia="en-NZ"/>
                  </w:rPr>
                  <w:t>(61)</w:t>
                </w:r>
                <w:r w:rsidR="00540265" w:rsidRPr="0079210C">
                  <w:rPr>
                    <w:rFonts w:ascii="Calibri Light" w:hAnsi="Calibri Light" w:cs="Calibri Light"/>
                    <w:color w:val="000000" w:themeColor="text1"/>
                    <w:szCs w:val="20"/>
                    <w:lang w:val="es-PE" w:eastAsia="en-NZ"/>
                  </w:rPr>
                  <w:fldChar w:fldCharType="end"/>
                </w:r>
              </w:sdtContent>
            </w:sdt>
            <w:r w:rsidR="00FD02B8" w:rsidRPr="0079210C">
              <w:rPr>
                <w:rFonts w:ascii="Calibri Light" w:hAnsi="Calibri Light" w:cs="Calibri Light"/>
                <w:color w:val="000000" w:themeColor="text1"/>
                <w:szCs w:val="20"/>
                <w:lang w:val="es-PE" w:eastAsia="en-NZ"/>
              </w:rPr>
              <w:t xml:space="preserve">. </w:t>
            </w:r>
          </w:p>
          <w:p w14:paraId="413494D5" w14:textId="40BA2CB4" w:rsidR="00954B6F" w:rsidRPr="0079210C" w:rsidRDefault="00540265" w:rsidP="001A662D">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2012</w:t>
            </w:r>
            <w:r w:rsidR="006C33F0" w:rsidRPr="0079210C">
              <w:rPr>
                <w:rFonts w:ascii="Calibri Light" w:hAnsi="Calibri Light" w:cs="Calibri Light"/>
                <w:color w:val="000000" w:themeColor="text1"/>
                <w:szCs w:val="20"/>
                <w:lang w:val="es-PE" w:eastAsia="en-NZ"/>
              </w:rPr>
              <w:t xml:space="preserve"> se publicó el documento técnico de “Sesiones Demostrativas de Preparación de Alimentos para Población Materno Infantil” mediante la RM </w:t>
            </w:r>
            <w:r w:rsidR="004C2801">
              <w:rPr>
                <w:rFonts w:ascii="Calibri Light" w:hAnsi="Calibri Light" w:cs="Calibri Light"/>
                <w:color w:val="000000" w:themeColor="text1"/>
                <w:szCs w:val="20"/>
                <w:lang w:val="es-PE" w:eastAsia="en-NZ"/>
              </w:rPr>
              <w:t>9</w:t>
            </w:r>
            <w:r w:rsidR="006C33F0" w:rsidRPr="0079210C">
              <w:rPr>
                <w:rFonts w:ascii="Calibri Light" w:hAnsi="Calibri Light" w:cs="Calibri Light"/>
                <w:color w:val="000000" w:themeColor="text1"/>
                <w:szCs w:val="20"/>
                <w:lang w:val="es-PE" w:eastAsia="en-NZ"/>
              </w:rPr>
              <w:t xml:space="preserve">58-2012/MINSA </w:t>
            </w:r>
            <w:r w:rsidR="008123F9" w:rsidRPr="0079210C">
              <w:rPr>
                <w:rFonts w:ascii="Calibri Light" w:hAnsi="Calibri Light" w:cs="Calibri Light"/>
                <w:color w:val="000000" w:themeColor="text1"/>
                <w:szCs w:val="20"/>
                <w:lang w:val="es-PE" w:eastAsia="en-NZ"/>
              </w:rPr>
              <w:t>con la finalidad de contribuir en mejorar y mantener el estado nutricional</w:t>
            </w:r>
            <w:r w:rsidR="007D0C81" w:rsidRPr="0079210C">
              <w:rPr>
                <w:rFonts w:ascii="Calibri Light" w:hAnsi="Calibri Light" w:cs="Calibri Light"/>
                <w:color w:val="000000" w:themeColor="text1"/>
                <w:szCs w:val="20"/>
                <w:lang w:val="es-PE" w:eastAsia="en-NZ"/>
              </w:rPr>
              <w:t xml:space="preserve"> de gestantes, mujeres que dan de lactar y niños y niñas menores de 3 años de edad</w:t>
            </w:r>
            <w:r w:rsidR="00DC65AC" w:rsidRPr="0079210C">
              <w:rPr>
                <w:rFonts w:ascii="Calibri Light" w:hAnsi="Calibri Light" w:cs="Calibri Light"/>
                <w:color w:val="000000" w:themeColor="text1"/>
                <w:szCs w:val="20"/>
                <w:lang w:val="es-PE" w:eastAsia="en-NZ"/>
              </w:rPr>
              <w:t xml:space="preserve"> mediante una metodología estandarizada. </w:t>
            </w:r>
            <w:r w:rsidR="0037027B" w:rsidRPr="0079210C">
              <w:rPr>
                <w:rFonts w:ascii="Calibri Light" w:hAnsi="Calibri Light" w:cs="Calibri Light"/>
                <w:color w:val="000000" w:themeColor="text1"/>
                <w:szCs w:val="20"/>
                <w:lang w:val="es-PE" w:eastAsia="en-NZ"/>
              </w:rPr>
              <w:t>Está desarrollado a través de los siguientes 5 mensajes</w:t>
            </w:r>
            <w:r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2064254747"/>
                <w:citation/>
              </w:sdtPr>
              <w:sdtEndPr/>
              <w:sdtContent>
                <w:r w:rsidRPr="0079210C">
                  <w:rPr>
                    <w:rFonts w:ascii="Calibri Light" w:hAnsi="Calibri Light" w:cs="Calibri Light"/>
                    <w:color w:val="000000" w:themeColor="text1"/>
                    <w:szCs w:val="20"/>
                    <w:lang w:val="es-PE" w:eastAsia="en-NZ"/>
                  </w:rPr>
                  <w:fldChar w:fldCharType="begin"/>
                </w:r>
                <w:r w:rsidRPr="0079210C">
                  <w:rPr>
                    <w:rFonts w:ascii="Calibri Light" w:hAnsi="Calibri Light" w:cs="Calibri Light"/>
                    <w:color w:val="000000" w:themeColor="text1"/>
                    <w:szCs w:val="20"/>
                    <w:lang w:val="es-PE" w:eastAsia="en-NZ"/>
                  </w:rPr>
                  <w:instrText xml:space="preserve"> CITATION M12 \l 10250 </w:instrText>
                </w:r>
                <w:r w:rsidRPr="0079210C">
                  <w:rPr>
                    <w:rFonts w:ascii="Calibri Light" w:hAnsi="Calibri Light" w:cs="Calibri Light"/>
                    <w:color w:val="000000" w:themeColor="text1"/>
                    <w:szCs w:val="20"/>
                    <w:lang w:val="es-PE" w:eastAsia="en-NZ"/>
                  </w:rPr>
                  <w:fldChar w:fldCharType="separate"/>
                </w:r>
                <w:r w:rsidRPr="0079210C">
                  <w:rPr>
                    <w:rFonts w:ascii="Calibri Light" w:hAnsi="Calibri Light" w:cs="Calibri Light"/>
                    <w:noProof/>
                    <w:color w:val="000000" w:themeColor="text1"/>
                    <w:szCs w:val="20"/>
                    <w:lang w:val="es-PE" w:eastAsia="en-NZ"/>
                  </w:rPr>
                  <w:t>(62)</w:t>
                </w:r>
                <w:r w:rsidRPr="0079210C">
                  <w:rPr>
                    <w:rFonts w:ascii="Calibri Light" w:hAnsi="Calibri Light" w:cs="Calibri Light"/>
                    <w:color w:val="000000" w:themeColor="text1"/>
                    <w:szCs w:val="20"/>
                    <w:lang w:val="es-PE" w:eastAsia="en-NZ"/>
                  </w:rPr>
                  <w:fldChar w:fldCharType="end"/>
                </w:r>
              </w:sdtContent>
            </w:sdt>
            <w:r w:rsidR="0037027B" w:rsidRPr="0079210C">
              <w:rPr>
                <w:rFonts w:ascii="Calibri Light" w:hAnsi="Calibri Light" w:cs="Calibri Light"/>
                <w:color w:val="000000" w:themeColor="text1"/>
                <w:szCs w:val="20"/>
                <w:lang w:val="es-PE" w:eastAsia="en-NZ"/>
              </w:rPr>
              <w:t>:</w:t>
            </w:r>
          </w:p>
          <w:p w14:paraId="037BD55D" w14:textId="095EA16C" w:rsidR="0037027B" w:rsidRPr="0079210C" w:rsidRDefault="0037027B" w:rsidP="0037027B">
            <w:pPr>
              <w:pStyle w:val="ListParagraph"/>
              <w:numPr>
                <w:ilvl w:val="0"/>
                <w:numId w:val="4"/>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Prepare comidas espesas o segundos según la edad de la niña y niño.</w:t>
            </w:r>
          </w:p>
          <w:p w14:paraId="1D982DEC" w14:textId="77F935F9" w:rsidR="0037027B" w:rsidRPr="0079210C" w:rsidRDefault="0037027B" w:rsidP="0037027B">
            <w:pPr>
              <w:pStyle w:val="ListParagraph"/>
              <w:numPr>
                <w:ilvl w:val="0"/>
                <w:numId w:val="4"/>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La niña y niño conforme tiene más edad comerá más cantidad y más veces al día. Las gestantes comerán cuatro veces al día.</w:t>
            </w:r>
          </w:p>
          <w:p w14:paraId="48691868" w14:textId="13AC33D8" w:rsidR="0037027B" w:rsidRPr="0079210C" w:rsidRDefault="0037027B" w:rsidP="0037027B">
            <w:pPr>
              <w:pStyle w:val="ListParagraph"/>
              <w:numPr>
                <w:ilvl w:val="0"/>
                <w:numId w:val="4"/>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Coma alimentos de origen animal ricos en hierro todos los días, como hígado, sangrecita, bazo, pescado, carnes.</w:t>
            </w:r>
          </w:p>
          <w:p w14:paraId="07EF3C43" w14:textId="4BB1B942" w:rsidR="0037027B" w:rsidRPr="0079210C" w:rsidRDefault="0037027B" w:rsidP="0037027B">
            <w:pPr>
              <w:pStyle w:val="ListParagraph"/>
              <w:numPr>
                <w:ilvl w:val="0"/>
                <w:numId w:val="4"/>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lastRenderedPageBreak/>
              <w:t>Acompañe sus preparaciones con verduras y frutas de color anaranjado, amarillo y hojas de color verde oscuro.</w:t>
            </w:r>
          </w:p>
          <w:p w14:paraId="205F2D8F" w14:textId="628BA322" w:rsidR="0037027B" w:rsidRPr="001A662D" w:rsidRDefault="0037027B" w:rsidP="0037027B">
            <w:pPr>
              <w:pStyle w:val="ListParagraph"/>
              <w:numPr>
                <w:ilvl w:val="0"/>
                <w:numId w:val="4"/>
              </w:numPr>
              <w:spacing w:before="40" w:after="40" w:line="240" w:lineRule="auto"/>
              <w:jc w:val="both"/>
              <w:rPr>
                <w:rFonts w:ascii="Calibri Light" w:hAnsi="Calibri Light" w:cs="Calibri Light"/>
                <w:color w:val="FF0000"/>
                <w:szCs w:val="20"/>
                <w:lang w:val="es-PE" w:eastAsia="en-NZ"/>
              </w:rPr>
            </w:pPr>
            <w:r w:rsidRPr="0079210C">
              <w:rPr>
                <w:rFonts w:ascii="Calibri Light" w:hAnsi="Calibri Light" w:cs="Calibri Light"/>
                <w:color w:val="000000" w:themeColor="text1"/>
                <w:szCs w:val="20"/>
                <w:lang w:val="es-PE" w:eastAsia="en-NZ"/>
              </w:rPr>
              <w:t>Incluya menestras en sus preparaciones.</w:t>
            </w:r>
          </w:p>
        </w:tc>
      </w:tr>
    </w:tbl>
    <w:p w14:paraId="06521496" w14:textId="77777777" w:rsidR="00767F2A" w:rsidRPr="00471108" w:rsidRDefault="00767F2A" w:rsidP="00815E7B">
      <w:pPr>
        <w:spacing w:after="0"/>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8A4B1F" w:rsidRPr="000954AF" w14:paraId="1F977014" w14:textId="77777777" w:rsidTr="001662C3">
        <w:tc>
          <w:tcPr>
            <w:tcW w:w="5000" w:type="pct"/>
            <w:tcBorders>
              <w:top w:val="single" w:sz="4" w:space="0" w:color="auto"/>
              <w:left w:val="single" w:sz="4" w:space="0" w:color="auto"/>
              <w:bottom w:val="single" w:sz="4" w:space="0" w:color="auto"/>
              <w:right w:val="single" w:sz="4" w:space="0" w:color="auto"/>
            </w:tcBorders>
          </w:tcPr>
          <w:p w14:paraId="28AF4F6E" w14:textId="0DA2C0A4" w:rsidR="008A4B1F" w:rsidRPr="00471108" w:rsidRDefault="00471108" w:rsidP="00FF4688">
            <w:pPr>
              <w:pStyle w:val="Heading3"/>
              <w:outlineLvl w:val="2"/>
              <w:rPr>
                <w:rFonts w:ascii="Calibri Light" w:hAnsi="Calibri Light" w:cs="Calibri Light"/>
                <w:b/>
                <w:color w:val="1F497D" w:themeColor="text2"/>
                <w:sz w:val="28"/>
                <w:szCs w:val="20"/>
                <w:lang w:val="es-PE" w:eastAsia="en-NZ"/>
              </w:rPr>
            </w:pPr>
            <w:bookmarkStart w:id="28" w:name="_Toc51110495"/>
            <w:r w:rsidRPr="00471108">
              <w:rPr>
                <w:rFonts w:ascii="Calibri Light" w:hAnsi="Calibri Light" w:cs="Calibri Light"/>
                <w:b/>
                <w:color w:val="1F497D" w:themeColor="text2"/>
                <w:sz w:val="28"/>
                <w:lang w:val="es-PE" w:eastAsia="en-NZ"/>
              </w:rPr>
              <w:t>INDICADOR ALIMENTACIÓN COMPLEMENTARIA</w:t>
            </w:r>
            <w:r w:rsidR="00257336" w:rsidRPr="00471108">
              <w:rPr>
                <w:rFonts w:ascii="Calibri Light" w:hAnsi="Calibri Light" w:cs="Calibri Light"/>
                <w:b/>
                <w:color w:val="1F497D" w:themeColor="text2"/>
                <w:sz w:val="28"/>
                <w:lang w:val="es-PE" w:eastAsia="en-NZ"/>
              </w:rPr>
              <w:t xml:space="preserve"> </w:t>
            </w:r>
            <w:r w:rsidR="005D1C62" w:rsidRPr="00471108">
              <w:rPr>
                <w:rFonts w:ascii="Calibri Light" w:hAnsi="Calibri Light" w:cs="Calibri Light"/>
                <w:b/>
                <w:color w:val="1F497D" w:themeColor="text2"/>
                <w:sz w:val="28"/>
                <w:lang w:val="es-PE" w:eastAsia="en-NZ"/>
              </w:rPr>
              <w:t>4:</w:t>
            </w:r>
            <w:bookmarkEnd w:id="28"/>
          </w:p>
          <w:p w14:paraId="688709FF" w14:textId="121F2740" w:rsidR="008A4B1F" w:rsidRPr="00471108" w:rsidRDefault="008A4B1F" w:rsidP="00241D9E">
            <w:pPr>
              <w:spacing w:after="0" w:line="240" w:lineRule="auto"/>
              <w:rPr>
                <w:rFonts w:ascii="Calibri Light" w:hAnsi="Calibri Light" w:cs="Calibri Light"/>
                <w:b/>
                <w:color w:val="000000"/>
                <w:szCs w:val="20"/>
                <w:lang w:val="es-PE" w:eastAsia="en-NZ"/>
              </w:rPr>
            </w:pPr>
            <w:r w:rsidRPr="00471108">
              <w:rPr>
                <w:rFonts w:ascii="Calibri Light" w:hAnsi="Calibri Light" w:cs="Calibri Light"/>
                <w:b/>
                <w:color w:val="000000"/>
                <w:szCs w:val="20"/>
                <w:lang w:val="es-PE" w:eastAsia="en-NZ"/>
              </w:rPr>
              <w:t xml:space="preserve"> - </w:t>
            </w:r>
            <w:r w:rsidR="00300AD9">
              <w:rPr>
                <w:rFonts w:ascii="Calibri Light" w:hAnsi="Calibri Light" w:cs="Calibri Light"/>
                <w:b/>
                <w:color w:val="000000"/>
                <w:szCs w:val="20"/>
                <w:lang w:val="es-PE" w:eastAsia="en-NZ"/>
              </w:rPr>
              <w:t xml:space="preserve">Multimicronutrientes en polvo </w:t>
            </w:r>
            <w:r w:rsidR="00471108" w:rsidRPr="00471108">
              <w:rPr>
                <w:rFonts w:ascii="Calibri Light" w:hAnsi="Calibri Light" w:cs="Calibri Light"/>
                <w:b/>
                <w:color w:val="000000"/>
                <w:szCs w:val="20"/>
                <w:lang w:val="es-PE" w:eastAsia="en-NZ"/>
              </w:rPr>
              <w:t>(MMN para la anemia)</w:t>
            </w:r>
            <w:r w:rsidR="00300AD9">
              <w:rPr>
                <w:rFonts w:ascii="Calibri Light" w:hAnsi="Calibri Light" w:cs="Calibri Light"/>
                <w:b/>
                <w:color w:val="000000"/>
                <w:szCs w:val="20"/>
                <w:lang w:val="es-PE" w:eastAsia="en-NZ"/>
              </w:rPr>
              <w:t xml:space="preserve"> </w:t>
            </w:r>
            <w:r w:rsidR="00471108" w:rsidRPr="00471108">
              <w:rPr>
                <w:rFonts w:ascii="Calibri Light" w:hAnsi="Calibri Light" w:cs="Calibri Light"/>
                <w:b/>
                <w:color w:val="000000"/>
                <w:szCs w:val="20"/>
                <w:lang w:val="es-PE" w:eastAsia="en-NZ"/>
              </w:rPr>
              <w:t xml:space="preserve">en </w:t>
            </w:r>
            <w:r w:rsidR="00300AD9">
              <w:rPr>
                <w:rFonts w:ascii="Calibri Light" w:hAnsi="Calibri Light" w:cs="Calibri Light"/>
                <w:b/>
                <w:color w:val="000000"/>
                <w:szCs w:val="20"/>
                <w:lang w:val="es-PE" w:eastAsia="en-NZ"/>
              </w:rPr>
              <w:t xml:space="preserve">zonas donde </w:t>
            </w:r>
            <w:r w:rsidR="00471108" w:rsidRPr="00471108">
              <w:rPr>
                <w:rFonts w:ascii="Calibri Light" w:hAnsi="Calibri Light" w:cs="Calibri Light"/>
                <w:b/>
                <w:color w:val="000000"/>
                <w:szCs w:val="20"/>
                <w:lang w:val="es-PE" w:eastAsia="en-NZ"/>
              </w:rPr>
              <w:t>los niños de 6 a 59 meses tienen una preva</w:t>
            </w:r>
            <w:r w:rsidR="00471108">
              <w:rPr>
                <w:rFonts w:ascii="Calibri Light" w:hAnsi="Calibri Light" w:cs="Calibri Light"/>
                <w:b/>
                <w:color w:val="000000"/>
                <w:szCs w:val="20"/>
                <w:lang w:val="es-PE" w:eastAsia="en-NZ"/>
              </w:rPr>
              <w:t>lencia de anemia del 20% o más.</w:t>
            </w:r>
          </w:p>
        </w:tc>
      </w:tr>
      <w:tr w:rsidR="008A4B1F" w:rsidRPr="000954AF" w14:paraId="737F41C0"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67A919BD" w14:textId="77777777" w:rsidR="00B030D3" w:rsidRPr="00DD3B10" w:rsidRDefault="00B030D3" w:rsidP="00B030D3">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Pr>
                <w:rFonts w:ascii="Calibri Light" w:hAnsi="Calibri Light" w:cs="Calibri Light"/>
                <w:b/>
                <w:color w:val="1F497D" w:themeColor="text2"/>
                <w:sz w:val="28"/>
                <w:szCs w:val="28"/>
                <w:lang w:val="es-PE"/>
              </w:rPr>
              <w:t>ia de implementación</w:t>
            </w:r>
            <w:r w:rsidRPr="00DD3B10">
              <w:rPr>
                <w:rFonts w:ascii="Calibri Light" w:hAnsi="Calibri Light" w:cs="Calibri Light"/>
                <w:b/>
                <w:color w:val="1F497D" w:themeColor="text2"/>
                <w:sz w:val="28"/>
                <w:szCs w:val="28"/>
                <w:lang w:val="es-PE"/>
              </w:rPr>
              <w:t xml:space="preserve"> </w:t>
            </w:r>
          </w:p>
          <w:p w14:paraId="4C3C4EE0" w14:textId="50F20CEC" w:rsidR="00300AD9" w:rsidRPr="0079210C" w:rsidRDefault="00225285" w:rsidP="009F73AD">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lang w:val="es-PE"/>
              </w:rPr>
              <w:t xml:space="preserve">En 2017 mediante la RM 250-2017/MINSA se publica la Norma Técnica de Salud N° 134 “Manejo Terapéutico y Preventivo de la Anemia en Niños, Adolescentes, Mujeres Gestantes y Puérperas”. </w:t>
            </w:r>
            <w:r w:rsidR="002E4A28" w:rsidRPr="0079210C">
              <w:rPr>
                <w:rFonts w:ascii="Calibri Light" w:hAnsi="Calibri Light" w:cs="Calibri Light"/>
                <w:color w:val="000000" w:themeColor="text1"/>
                <w:lang w:val="es-PE"/>
              </w:rPr>
              <w:t>En él se menciona acerca de la suplementación preventiva y de tratamiento con hierro para la anemia</w:t>
            </w:r>
            <w:r w:rsidR="00B216AA"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368024357"/>
                <w:citation/>
              </w:sdtPr>
              <w:sdtEndPr/>
              <w:sdtContent>
                <w:r w:rsidR="00B216AA" w:rsidRPr="0079210C">
                  <w:rPr>
                    <w:rFonts w:ascii="Calibri Light" w:hAnsi="Calibri Light" w:cs="Calibri Light"/>
                    <w:color w:val="000000" w:themeColor="text1"/>
                    <w:lang w:val="es-PE"/>
                  </w:rPr>
                  <w:fldChar w:fldCharType="begin"/>
                </w:r>
                <w:r w:rsidR="00B216AA" w:rsidRPr="0079210C">
                  <w:rPr>
                    <w:rFonts w:ascii="Calibri Light" w:hAnsi="Calibri Light" w:cs="Calibri Light"/>
                    <w:color w:val="000000" w:themeColor="text1"/>
                    <w:lang w:val="es-PE"/>
                  </w:rPr>
                  <w:instrText xml:space="preserve"> CITATION MIN171 \l 10250 </w:instrText>
                </w:r>
                <w:r w:rsidR="00B216AA" w:rsidRPr="0079210C">
                  <w:rPr>
                    <w:rFonts w:ascii="Calibri Light" w:hAnsi="Calibri Light" w:cs="Calibri Light"/>
                    <w:color w:val="000000" w:themeColor="text1"/>
                    <w:lang w:val="es-PE"/>
                  </w:rPr>
                  <w:fldChar w:fldCharType="separate"/>
                </w:r>
                <w:r w:rsidR="00B216AA" w:rsidRPr="0079210C">
                  <w:rPr>
                    <w:rFonts w:ascii="Calibri Light" w:hAnsi="Calibri Light" w:cs="Calibri Light"/>
                    <w:noProof/>
                    <w:color w:val="000000" w:themeColor="text1"/>
                    <w:lang w:val="es-PE"/>
                  </w:rPr>
                  <w:t>(44)</w:t>
                </w:r>
                <w:r w:rsidR="00B216AA" w:rsidRPr="0079210C">
                  <w:rPr>
                    <w:rFonts w:ascii="Calibri Light" w:hAnsi="Calibri Light" w:cs="Calibri Light"/>
                    <w:color w:val="000000" w:themeColor="text1"/>
                    <w:lang w:val="es-PE"/>
                  </w:rPr>
                  <w:fldChar w:fldCharType="end"/>
                </w:r>
              </w:sdtContent>
            </w:sdt>
            <w:r w:rsidR="00A61D66" w:rsidRPr="0079210C">
              <w:rPr>
                <w:rFonts w:ascii="Calibri Light" w:hAnsi="Calibri Light" w:cs="Calibri Light"/>
                <w:color w:val="000000" w:themeColor="text1"/>
                <w:lang w:val="es-PE"/>
              </w:rPr>
              <w:t>.</w:t>
            </w:r>
            <w:r w:rsidR="002E4A28" w:rsidRPr="0079210C">
              <w:rPr>
                <w:rFonts w:ascii="Calibri Light" w:hAnsi="Calibri Light" w:cs="Calibri Light"/>
                <w:color w:val="000000" w:themeColor="text1"/>
                <w:lang w:val="es-PE"/>
              </w:rPr>
              <w:t xml:space="preserve"> </w:t>
            </w:r>
            <w:r w:rsidRPr="0079210C">
              <w:rPr>
                <w:rFonts w:ascii="Calibri Light" w:hAnsi="Calibri Light" w:cs="Calibri Light"/>
                <w:color w:val="000000" w:themeColor="text1"/>
                <w:lang w:val="es-PE"/>
              </w:rPr>
              <w:t>Posteriormente en</w:t>
            </w:r>
            <w:r w:rsidR="00DD2C9E" w:rsidRPr="0079210C">
              <w:rPr>
                <w:rFonts w:ascii="Calibri Light" w:hAnsi="Calibri Light" w:cs="Calibri Light"/>
                <w:color w:val="000000" w:themeColor="text1"/>
                <w:lang w:val="es-PE"/>
              </w:rPr>
              <w:t xml:space="preserve"> abril del año 2020 se establece la "Modificación de la Norma Técnica de Salud para el manejo terapéutico y preventivo de la anemia en niños adolescentes, mujeres gestantes y puérperas" mediante Resolución Minsiterial N° 229-2020- MINSA, esta normativa</w:t>
            </w:r>
            <w:r w:rsidR="00DD2C9E" w:rsidRPr="0079210C">
              <w:rPr>
                <w:rFonts w:ascii="Calibri Light" w:hAnsi="Calibri Light" w:cs="Calibri Light"/>
                <w:b/>
                <w:color w:val="000000" w:themeColor="text1"/>
                <w:sz w:val="28"/>
                <w:szCs w:val="28"/>
                <w:lang w:val="es-PE"/>
              </w:rPr>
              <w:t xml:space="preserve"> </w:t>
            </w:r>
            <w:r w:rsidR="00473D74" w:rsidRPr="0079210C">
              <w:rPr>
                <w:rFonts w:ascii="Calibri Light" w:hAnsi="Calibri Light" w:cs="Calibri Light"/>
                <w:color w:val="000000" w:themeColor="text1"/>
                <w:szCs w:val="20"/>
                <w:lang w:val="es-PE" w:eastAsia="en-NZ"/>
              </w:rPr>
              <w:t>reconoce a</w:t>
            </w:r>
            <w:r w:rsidR="00DD2C9E" w:rsidRPr="0079210C">
              <w:rPr>
                <w:rFonts w:ascii="Calibri Light" w:hAnsi="Calibri Light" w:cs="Calibri Light"/>
                <w:color w:val="000000" w:themeColor="text1"/>
                <w:szCs w:val="20"/>
                <w:lang w:val="es-PE" w:eastAsia="en-NZ"/>
              </w:rPr>
              <w:t xml:space="preserve"> los </w:t>
            </w:r>
            <w:r w:rsidR="00473D74" w:rsidRPr="0079210C">
              <w:rPr>
                <w:rFonts w:ascii="Calibri Light" w:hAnsi="Calibri Light" w:cs="Calibri Light"/>
                <w:color w:val="000000" w:themeColor="text1"/>
                <w:szCs w:val="20"/>
                <w:lang w:val="es-PE" w:eastAsia="en-NZ"/>
              </w:rPr>
              <w:t>multimicronutrientes en polvo (MMN) como parte del esquema de suplementación preventiva para niños menores de 36 meses,</w:t>
            </w:r>
            <w:r w:rsidR="00DD2C9E" w:rsidRPr="0079210C">
              <w:rPr>
                <w:rFonts w:ascii="Calibri Light" w:hAnsi="Calibri Light" w:cs="Calibri Light"/>
                <w:color w:val="000000" w:themeColor="text1"/>
                <w:szCs w:val="20"/>
                <w:lang w:val="es-PE" w:eastAsia="en-NZ"/>
              </w:rPr>
              <w:t xml:space="preserve"> establecido en la </w:t>
            </w:r>
            <w:r w:rsidR="00473D74" w:rsidRPr="0079210C">
              <w:rPr>
                <w:rFonts w:ascii="Calibri Light" w:hAnsi="Calibri Light" w:cs="Calibri Light"/>
                <w:color w:val="000000" w:themeColor="text1"/>
                <w:szCs w:val="20"/>
                <w:lang w:val="es-PE" w:eastAsia="en-NZ"/>
              </w:rPr>
              <w:t xml:space="preserve"> lo cual puede verificarse en la tabla 3 correspondiente al indicador ALIMENTACIÓN COMPLEMENTAR</w:t>
            </w:r>
            <w:sdt>
              <w:sdtPr>
                <w:rPr>
                  <w:rFonts w:ascii="Calibri Light" w:hAnsi="Calibri Light" w:cs="Calibri Light"/>
                  <w:color w:val="000000" w:themeColor="text1"/>
                  <w:szCs w:val="20"/>
                  <w:shd w:val="clear" w:color="auto" w:fill="FFFFFF" w:themeFill="background1"/>
                  <w:lang w:val="es-PE" w:eastAsia="en-NZ"/>
                </w:rPr>
                <w:id w:val="1120884489"/>
                <w:citation/>
              </w:sdtPr>
              <w:sdtEndPr/>
              <w:sdtContent>
                <w:r w:rsidR="00D32B28" w:rsidRPr="0079210C">
                  <w:rPr>
                    <w:rFonts w:ascii="Calibri Light" w:hAnsi="Calibri Light" w:cs="Calibri Light"/>
                    <w:color w:val="000000" w:themeColor="text1"/>
                    <w:szCs w:val="20"/>
                    <w:shd w:val="clear" w:color="auto" w:fill="FFFFFF" w:themeFill="background1"/>
                    <w:lang w:val="es-PE" w:eastAsia="en-NZ"/>
                  </w:rPr>
                  <w:fldChar w:fldCharType="begin"/>
                </w:r>
                <w:r w:rsidR="00D32B28" w:rsidRPr="0079210C">
                  <w:rPr>
                    <w:rFonts w:ascii="Calibri Light" w:hAnsi="Calibri Light" w:cs="Calibri Light"/>
                    <w:color w:val="000000" w:themeColor="text1"/>
                    <w:szCs w:val="20"/>
                    <w:shd w:val="clear" w:color="auto" w:fill="FFFFFF" w:themeFill="background1"/>
                    <w:lang w:val="es-PE" w:eastAsia="en-NZ"/>
                  </w:rPr>
                  <w:instrText xml:space="preserve"> CITATION Min20 \l 10250 </w:instrText>
                </w:r>
                <w:r w:rsidR="00D32B28" w:rsidRPr="0079210C">
                  <w:rPr>
                    <w:rFonts w:ascii="Calibri Light" w:hAnsi="Calibri Light" w:cs="Calibri Light"/>
                    <w:color w:val="000000" w:themeColor="text1"/>
                    <w:szCs w:val="20"/>
                    <w:shd w:val="clear" w:color="auto" w:fill="FFFFFF" w:themeFill="background1"/>
                    <w:lang w:val="es-PE" w:eastAsia="en-NZ"/>
                  </w:rPr>
                  <w:fldChar w:fldCharType="separate"/>
                </w:r>
                <w:r w:rsidR="00FB03A5" w:rsidRPr="0079210C">
                  <w:rPr>
                    <w:rFonts w:ascii="Calibri Light" w:hAnsi="Calibri Light" w:cs="Calibri Light"/>
                    <w:noProof/>
                    <w:color w:val="000000" w:themeColor="text1"/>
                    <w:szCs w:val="20"/>
                    <w:shd w:val="clear" w:color="auto" w:fill="FFFFFF" w:themeFill="background1"/>
                    <w:lang w:val="es-PE" w:eastAsia="en-NZ"/>
                  </w:rPr>
                  <w:t xml:space="preserve"> (42)</w:t>
                </w:r>
                <w:r w:rsidR="00D32B28" w:rsidRPr="0079210C">
                  <w:rPr>
                    <w:rFonts w:ascii="Calibri Light" w:hAnsi="Calibri Light" w:cs="Calibri Light"/>
                    <w:color w:val="000000" w:themeColor="text1"/>
                    <w:szCs w:val="20"/>
                    <w:shd w:val="clear" w:color="auto" w:fill="FFFFFF" w:themeFill="background1"/>
                    <w:lang w:val="es-PE" w:eastAsia="en-NZ"/>
                  </w:rPr>
                  <w:fldChar w:fldCharType="end"/>
                </w:r>
              </w:sdtContent>
            </w:sdt>
            <w:r w:rsidR="00D32B28" w:rsidRPr="0079210C">
              <w:rPr>
                <w:rFonts w:ascii="Calibri Light" w:hAnsi="Calibri Light" w:cs="Calibri Light"/>
                <w:color w:val="000000" w:themeColor="text1"/>
                <w:szCs w:val="20"/>
                <w:shd w:val="clear" w:color="auto" w:fill="FFFFFF" w:themeFill="background1"/>
                <w:lang w:val="es-PE" w:eastAsia="en-NZ"/>
              </w:rPr>
              <w:t>.</w:t>
            </w:r>
            <w:r w:rsidR="00B216AA"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2140145001"/>
                <w:citation/>
              </w:sdtPr>
              <w:sdtEndPr/>
              <w:sdtContent>
                <w:r w:rsidR="00B216AA" w:rsidRPr="0079210C">
                  <w:rPr>
                    <w:rFonts w:ascii="Calibri Light" w:hAnsi="Calibri Light" w:cs="Calibri Light"/>
                    <w:color w:val="000000" w:themeColor="text1"/>
                    <w:szCs w:val="20"/>
                    <w:lang w:val="es-PE" w:eastAsia="en-NZ"/>
                  </w:rPr>
                  <w:fldChar w:fldCharType="begin"/>
                </w:r>
                <w:r w:rsidR="00B216AA" w:rsidRPr="0079210C">
                  <w:rPr>
                    <w:rFonts w:ascii="Calibri Light" w:hAnsi="Calibri Light" w:cs="Calibri Light"/>
                    <w:color w:val="000000" w:themeColor="text1"/>
                    <w:szCs w:val="20"/>
                    <w:lang w:val="es-PE" w:eastAsia="en-NZ"/>
                  </w:rPr>
                  <w:instrText xml:space="preserve"> CITATION Min20 \l 10250 </w:instrText>
                </w:r>
                <w:r w:rsidR="00B216AA" w:rsidRPr="0079210C">
                  <w:rPr>
                    <w:rFonts w:ascii="Calibri Light" w:hAnsi="Calibri Light" w:cs="Calibri Light"/>
                    <w:color w:val="000000" w:themeColor="text1"/>
                    <w:szCs w:val="20"/>
                    <w:lang w:val="es-PE" w:eastAsia="en-NZ"/>
                  </w:rPr>
                  <w:fldChar w:fldCharType="separate"/>
                </w:r>
                <w:r w:rsidR="00B216AA" w:rsidRPr="0079210C">
                  <w:rPr>
                    <w:rFonts w:ascii="Calibri Light" w:hAnsi="Calibri Light" w:cs="Calibri Light"/>
                    <w:noProof/>
                    <w:color w:val="000000" w:themeColor="text1"/>
                    <w:szCs w:val="20"/>
                    <w:lang w:val="es-PE" w:eastAsia="en-NZ"/>
                  </w:rPr>
                  <w:t>(51)</w:t>
                </w:r>
                <w:r w:rsidR="00B216AA" w:rsidRPr="0079210C">
                  <w:rPr>
                    <w:rFonts w:ascii="Calibri Light" w:hAnsi="Calibri Light" w:cs="Calibri Light"/>
                    <w:color w:val="000000" w:themeColor="text1"/>
                    <w:szCs w:val="20"/>
                    <w:lang w:val="es-PE" w:eastAsia="en-NZ"/>
                  </w:rPr>
                  <w:fldChar w:fldCharType="end"/>
                </w:r>
              </w:sdtContent>
            </w:sdt>
          </w:p>
          <w:p w14:paraId="0E2EC7C9" w14:textId="6FDDFBED" w:rsidR="00300AD9" w:rsidRPr="0079210C" w:rsidRDefault="003422A0" w:rsidP="00300AD9">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Adicional a ello,</w:t>
            </w:r>
            <w:r w:rsidR="00471108" w:rsidRPr="0079210C">
              <w:rPr>
                <w:rFonts w:ascii="Calibri Light" w:hAnsi="Calibri Light" w:cs="Calibri Light"/>
                <w:color w:val="000000" w:themeColor="text1"/>
                <w:szCs w:val="20"/>
                <w:lang w:val="es-PE" w:eastAsia="en-NZ"/>
              </w:rPr>
              <w:t xml:space="preserve"> </w:t>
            </w:r>
            <w:r w:rsidRPr="0079210C">
              <w:rPr>
                <w:rFonts w:ascii="Calibri Light" w:hAnsi="Calibri Light" w:cs="Calibri Light"/>
                <w:color w:val="000000" w:themeColor="text1"/>
                <w:szCs w:val="20"/>
                <w:lang w:val="es-PE" w:eastAsia="en-NZ"/>
              </w:rPr>
              <w:t>e</w:t>
            </w:r>
            <w:r w:rsidR="00471108" w:rsidRPr="0079210C">
              <w:rPr>
                <w:rFonts w:ascii="Calibri Light" w:hAnsi="Calibri Light" w:cs="Calibri Light"/>
                <w:color w:val="000000" w:themeColor="text1"/>
                <w:szCs w:val="20"/>
                <w:lang w:val="es-PE" w:eastAsia="en-NZ"/>
              </w:rPr>
              <w:t xml:space="preserve">l Plan Bicentenario del Perú </w:t>
            </w:r>
            <w:r w:rsidRPr="0079210C">
              <w:rPr>
                <w:rFonts w:ascii="Calibri Light" w:hAnsi="Calibri Light" w:cs="Calibri Light"/>
                <w:color w:val="000000" w:themeColor="text1"/>
                <w:szCs w:val="20"/>
                <w:lang w:val="es-PE" w:eastAsia="en-NZ"/>
              </w:rPr>
              <w:t>implementado en el 2011 por el CEPLAN, establece el compromiso de</w:t>
            </w:r>
            <w:r w:rsidR="00300AD9" w:rsidRPr="0079210C">
              <w:rPr>
                <w:rFonts w:ascii="Calibri Light" w:hAnsi="Calibri Light" w:cs="Calibri Light"/>
                <w:color w:val="000000" w:themeColor="text1"/>
                <w:szCs w:val="20"/>
                <w:lang w:val="es-PE" w:eastAsia="en-NZ"/>
              </w:rPr>
              <w:t xml:space="preserve"> </w:t>
            </w:r>
            <w:r w:rsidR="00471108" w:rsidRPr="0079210C">
              <w:rPr>
                <w:rFonts w:ascii="Calibri Light" w:hAnsi="Calibri Light" w:cs="Calibri Light"/>
                <w:color w:val="000000" w:themeColor="text1"/>
                <w:szCs w:val="20"/>
                <w:lang w:val="es-PE" w:eastAsia="en-NZ"/>
              </w:rPr>
              <w:t xml:space="preserve">lograr una nutrición adecuada para los lactantes y las mujeres embarazadas (seguridad alimentaria) y a reducir al mínimo la tasa de malnutrición infantil crónica y la tasa de anemia en las mujeres en edad </w:t>
            </w:r>
            <w:r w:rsidR="009F73AD" w:rsidRPr="0079210C">
              <w:rPr>
                <w:rFonts w:ascii="Calibri Light" w:hAnsi="Calibri Light" w:cs="Calibri Light"/>
                <w:color w:val="000000" w:themeColor="text1"/>
                <w:szCs w:val="20"/>
                <w:lang w:val="es-PE" w:eastAsia="en-NZ"/>
              </w:rPr>
              <w:t>fértil</w:t>
            </w:r>
            <w:r w:rsidR="00471108" w:rsidRPr="0079210C">
              <w:rPr>
                <w:rFonts w:ascii="Calibri Light" w:hAnsi="Calibri Light" w:cs="Calibri Light"/>
                <w:color w:val="000000" w:themeColor="text1"/>
                <w:szCs w:val="20"/>
                <w:lang w:val="es-PE" w:eastAsia="en-NZ"/>
              </w:rPr>
              <w:t xml:space="preserve"> </w:t>
            </w:r>
            <w:r w:rsidR="009F73AD" w:rsidRPr="0079210C">
              <w:rPr>
                <w:rFonts w:ascii="Calibri Light" w:hAnsi="Calibri Light" w:cs="Calibri Light"/>
                <w:color w:val="000000" w:themeColor="text1"/>
                <w:szCs w:val="20"/>
                <w:lang w:val="es-PE" w:eastAsia="en-NZ"/>
              </w:rPr>
              <w:t xml:space="preserve">para el </w:t>
            </w:r>
            <w:r w:rsidR="00471108" w:rsidRPr="0079210C">
              <w:rPr>
                <w:rFonts w:ascii="Calibri Light" w:hAnsi="Calibri Light" w:cs="Calibri Light"/>
                <w:color w:val="000000" w:themeColor="text1"/>
                <w:szCs w:val="20"/>
                <w:lang w:val="es-PE" w:eastAsia="en-NZ"/>
              </w:rPr>
              <w:t xml:space="preserve">2021. Para lograr el objetivo, se proponen varias acciones estratégicas, entre ellas, proporcionar una adecuada suplementación nutricional y alimentaria, así como los suplementos de micronutrientes necesarios para los niños pequeños menores de 5 años a través de programas sociales </w:t>
            </w:r>
            <w:sdt>
              <w:sdtPr>
                <w:rPr>
                  <w:rFonts w:ascii="Calibri Light" w:hAnsi="Calibri Light" w:cs="Calibri Light"/>
                  <w:color w:val="000000" w:themeColor="text1"/>
                  <w:szCs w:val="20"/>
                  <w:lang w:val="es-PE" w:eastAsia="en-NZ"/>
                </w:rPr>
                <w:id w:val="2012103202"/>
                <w:citation/>
              </w:sdtPr>
              <w:sdtEndPr/>
              <w:sdtContent>
                <w:r w:rsidR="008A4B1F" w:rsidRPr="0079210C">
                  <w:rPr>
                    <w:rFonts w:ascii="Calibri Light" w:hAnsi="Calibri Light" w:cs="Calibri Light"/>
                    <w:color w:val="000000" w:themeColor="text1"/>
                    <w:szCs w:val="20"/>
                    <w:lang w:val="es-PE" w:eastAsia="en-NZ"/>
                  </w:rPr>
                  <w:fldChar w:fldCharType="begin"/>
                </w:r>
                <w:r w:rsidR="00B132D6" w:rsidRPr="0079210C">
                  <w:rPr>
                    <w:rFonts w:ascii="Calibri Light" w:hAnsi="Calibri Light" w:cs="Calibri Light"/>
                    <w:color w:val="000000" w:themeColor="text1"/>
                    <w:szCs w:val="20"/>
                    <w:lang w:val="es-PE" w:eastAsia="en-NZ"/>
                  </w:rPr>
                  <w:instrText xml:space="preserve">CITATION Cen11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(48)</w:t>
                </w:r>
                <w:r w:rsidR="008A4B1F" w:rsidRPr="0079210C">
                  <w:rPr>
                    <w:rFonts w:ascii="Calibri Light" w:hAnsi="Calibri Light" w:cs="Calibri Light"/>
                    <w:color w:val="000000" w:themeColor="text1"/>
                    <w:szCs w:val="20"/>
                    <w:lang w:val="es-PE" w:eastAsia="en-NZ"/>
                  </w:rPr>
                  <w:fldChar w:fldCharType="end"/>
                </w:r>
              </w:sdtContent>
            </w:sdt>
            <w:r w:rsidR="003C39E2" w:rsidRPr="0079210C">
              <w:rPr>
                <w:rFonts w:ascii="Calibri Light" w:hAnsi="Calibri Light" w:cs="Calibri Light"/>
                <w:color w:val="000000" w:themeColor="text1"/>
                <w:szCs w:val="20"/>
                <w:lang w:val="es-PE" w:eastAsia="en-NZ"/>
              </w:rPr>
              <w:t>.</w:t>
            </w:r>
            <w:r w:rsidR="008A4B1F" w:rsidRPr="0079210C">
              <w:rPr>
                <w:rFonts w:ascii="Calibri Light" w:hAnsi="Calibri Light" w:cs="Calibri Light"/>
                <w:color w:val="000000" w:themeColor="text1"/>
                <w:szCs w:val="20"/>
                <w:lang w:val="es-PE" w:eastAsia="en-NZ"/>
              </w:rPr>
              <w:t xml:space="preserve"> </w:t>
            </w:r>
          </w:p>
          <w:p w14:paraId="716C92D8" w14:textId="5D5A5074" w:rsidR="008A4B1F" w:rsidRPr="0079210C" w:rsidRDefault="009F73AD" w:rsidP="00300AD9">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el año 2017, el Programa Nacional Cuna Más del Ministerio de Desarrollo e Inclusión Social (MIDIS) implementó que el personal de salud proporcione la suplementación de hierro o micronutrientes a sus usuarios de 6 a 35 meses de edad para tratar y prevenir la anemia </w:t>
            </w:r>
            <w:sdt>
              <w:sdtPr>
                <w:rPr>
                  <w:color w:val="000000" w:themeColor="text1"/>
                  <w:lang w:val="es-PE" w:eastAsia="en-NZ"/>
                </w:rPr>
                <w:id w:val="213715647"/>
                <w:citation/>
              </w:sdtPr>
              <w:sdtEndPr/>
              <w:sdtContent>
                <w:r w:rsidR="008A4B1F" w:rsidRPr="0079210C">
                  <w:rPr>
                    <w:rFonts w:ascii="Calibri Light" w:hAnsi="Calibri Light" w:cs="Calibri Light"/>
                    <w:color w:val="000000" w:themeColor="text1"/>
                    <w:szCs w:val="20"/>
                    <w:lang w:val="es-PE" w:eastAsia="en-NZ"/>
                  </w:rPr>
                  <w:fldChar w:fldCharType="begin"/>
                </w:r>
                <w:r w:rsidR="002F472D" w:rsidRPr="0079210C">
                  <w:rPr>
                    <w:rFonts w:ascii="Calibri Light" w:hAnsi="Calibri Light" w:cs="Calibri Light"/>
                    <w:color w:val="000000" w:themeColor="text1"/>
                    <w:szCs w:val="20"/>
                    <w:lang w:val="es-PE" w:eastAsia="en-NZ"/>
                  </w:rPr>
                  <w:instrText xml:space="preserve">CITATION MIN172 \l 10250 </w:instrText>
                </w:r>
                <w:r w:rsidR="008A4B1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(43)</w:t>
                </w:r>
                <w:r w:rsidR="008A4B1F" w:rsidRPr="0079210C">
                  <w:rPr>
                    <w:rFonts w:ascii="Calibri Light" w:hAnsi="Calibri Light" w:cs="Calibri Light"/>
                    <w:color w:val="000000" w:themeColor="text1"/>
                    <w:szCs w:val="20"/>
                    <w:lang w:val="es-PE" w:eastAsia="en-NZ"/>
                  </w:rPr>
                  <w:fldChar w:fldCharType="end"/>
                </w:r>
              </w:sdtContent>
            </w:sdt>
            <w:r w:rsidR="003C39E2" w:rsidRPr="0079210C">
              <w:rPr>
                <w:rFonts w:ascii="Calibri Light" w:hAnsi="Calibri Light" w:cs="Calibri Light"/>
                <w:color w:val="000000" w:themeColor="text1"/>
                <w:szCs w:val="20"/>
                <w:lang w:val="es-PE" w:eastAsia="en-NZ"/>
              </w:rPr>
              <w:t>.</w:t>
            </w:r>
          </w:p>
          <w:p w14:paraId="6D4A6EF6" w14:textId="22C22453" w:rsidR="008A4B1F" w:rsidRPr="0079210C" w:rsidRDefault="00AB2FCA" w:rsidP="00AB2FCA">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2014 se publicó el documento técnico “Plan Nacional para la Reducción de la Desnutrición Crónica Infantil y la Prevención de la Anemia en el País 2014- 2016” con RM N° 258-2014/MINSA. Su objetivo fue contribuir con la reducción de la desnutrición crónica infantil y la anemia en menores de 3 años al año 2016, mediante el fortalecimiento de intervenciones efectivas en el ámbito intrasectorial e intersectorial</w:t>
            </w:r>
            <w:r w:rsidR="00B216AA"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507751046"/>
                <w:citation/>
              </w:sdtPr>
              <w:sdtEndPr/>
              <w:sdtContent>
                <w:r w:rsidR="00907423" w:rsidRPr="0079210C">
                  <w:rPr>
                    <w:rFonts w:ascii="Calibri Light" w:hAnsi="Calibri Light" w:cs="Calibri Light"/>
                    <w:color w:val="000000" w:themeColor="text1"/>
                    <w:szCs w:val="20"/>
                    <w:lang w:val="es-PE" w:eastAsia="en-NZ"/>
                  </w:rPr>
                  <w:fldChar w:fldCharType="begin"/>
                </w:r>
                <w:r w:rsidR="00907423" w:rsidRPr="0079210C">
                  <w:rPr>
                    <w:rFonts w:ascii="Calibri Light" w:hAnsi="Calibri Light" w:cs="Calibri Light"/>
                    <w:color w:val="000000" w:themeColor="text1"/>
                    <w:szCs w:val="20"/>
                    <w:lang w:val="es-PE" w:eastAsia="en-NZ"/>
                  </w:rPr>
                  <w:instrText xml:space="preserve"> CITATION Ins14 \l 10250 </w:instrText>
                </w:r>
                <w:r w:rsidR="00907423" w:rsidRPr="0079210C">
                  <w:rPr>
                    <w:rFonts w:ascii="Calibri Light" w:hAnsi="Calibri Light" w:cs="Calibri Light"/>
                    <w:color w:val="000000" w:themeColor="text1"/>
                    <w:szCs w:val="20"/>
                    <w:lang w:val="es-PE" w:eastAsia="en-NZ"/>
                  </w:rPr>
                  <w:fldChar w:fldCharType="separate"/>
                </w:r>
                <w:r w:rsidR="00907423" w:rsidRPr="0079210C">
                  <w:rPr>
                    <w:rFonts w:ascii="Calibri Light" w:hAnsi="Calibri Light" w:cs="Calibri Light"/>
                    <w:noProof/>
                    <w:color w:val="000000" w:themeColor="text1"/>
                    <w:szCs w:val="20"/>
                    <w:lang w:val="es-PE" w:eastAsia="en-NZ"/>
                  </w:rPr>
                  <w:t>(47)</w:t>
                </w:r>
                <w:r w:rsidR="00907423" w:rsidRPr="0079210C">
                  <w:rPr>
                    <w:rFonts w:ascii="Calibri Light" w:hAnsi="Calibri Light" w:cs="Calibri Light"/>
                    <w:color w:val="000000" w:themeColor="text1"/>
                    <w:szCs w:val="20"/>
                    <w:lang w:val="es-PE" w:eastAsia="en-NZ"/>
                  </w:rPr>
                  <w:fldChar w:fldCharType="end"/>
                </w:r>
              </w:sdtContent>
            </w:sdt>
            <w:r w:rsidRPr="0079210C">
              <w:rPr>
                <w:rFonts w:ascii="Calibri Light" w:hAnsi="Calibri Light" w:cs="Calibri Light"/>
                <w:color w:val="000000" w:themeColor="text1"/>
                <w:szCs w:val="20"/>
                <w:lang w:val="es-PE" w:eastAsia="en-NZ"/>
              </w:rPr>
              <w:t xml:space="preserve">. </w:t>
            </w:r>
            <w:r w:rsidR="00225285" w:rsidRPr="0079210C">
              <w:rPr>
                <w:rFonts w:ascii="Calibri Light" w:hAnsi="Calibri Light" w:cs="Calibri Light"/>
                <w:color w:val="000000" w:themeColor="text1"/>
                <w:szCs w:val="20"/>
                <w:lang w:val="es-PE" w:eastAsia="en-NZ"/>
              </w:rPr>
              <w:t>Luego este documento fue actualizado con información del periodo 2017-2021</w:t>
            </w:r>
            <w:r w:rsidR="009F73AD" w:rsidRPr="0079210C">
              <w:rPr>
                <w:rFonts w:ascii="Calibri Light" w:hAnsi="Calibri Light" w:cs="Calibri Light"/>
                <w:color w:val="000000" w:themeColor="text1"/>
                <w:szCs w:val="20"/>
                <w:lang w:val="es-PE" w:eastAsia="en-NZ"/>
              </w:rPr>
              <w:t xml:space="preserve"> "Plan Nacional para la Reducción y Control de la Anemia Materno-Infantil y la Desnutrición Crónica Infantil en el Perú: 2017-2021",</w:t>
            </w:r>
            <w:r w:rsidR="00225285" w:rsidRPr="0079210C">
              <w:rPr>
                <w:rFonts w:ascii="Calibri Light" w:hAnsi="Calibri Light" w:cs="Calibri Light"/>
                <w:color w:val="000000" w:themeColor="text1"/>
                <w:szCs w:val="20"/>
                <w:lang w:val="es-PE" w:eastAsia="en-NZ"/>
              </w:rPr>
              <w:t xml:space="preserve"> en él se menciona acerca del</w:t>
            </w:r>
            <w:r w:rsidR="009F73AD" w:rsidRPr="0079210C">
              <w:rPr>
                <w:rFonts w:ascii="Calibri Light" w:hAnsi="Calibri Light" w:cs="Calibri Light"/>
                <w:color w:val="000000" w:themeColor="text1"/>
                <w:szCs w:val="20"/>
                <w:lang w:val="es-PE" w:eastAsia="en-NZ"/>
              </w:rPr>
              <w:t xml:space="preserve"> tratamiento y la prevención de la anemia con suplementos de hierro que incluye el uso de micronutrientes y la fortificación casera en la alimentación infantil de los niños menores de tres años como parte de la atención de la salud materno-infantil, y el mejoramiento de las prácticas de alimentación infantil apoyadas por medio de sesiones demostrativas con mensajes clave dirigidos a las madres de niños de 6 a 12 meses de edad</w:t>
            </w:r>
            <w:r w:rsidR="008A4B1F" w:rsidRPr="0079210C">
              <w:rPr>
                <w:rFonts w:ascii="Calibri Light" w:hAnsi="Calibri Light" w:cs="Calibri Light"/>
                <w:color w:val="000000" w:themeColor="text1"/>
                <w:szCs w:val="20"/>
                <w:lang w:val="es-PE" w:eastAsia="en-NZ"/>
              </w:rPr>
              <w:t xml:space="preserve"> </w:t>
            </w:r>
            <w:sdt>
              <w:sdtPr>
                <w:rPr>
                  <w:color w:val="000000" w:themeColor="text1"/>
                  <w:shd w:val="clear" w:color="auto" w:fill="FFFFFF" w:themeFill="background1"/>
                  <w:lang w:val="es-PE" w:eastAsia="en-NZ"/>
                </w:rPr>
                <w:id w:val="-923178244"/>
                <w:citation/>
              </w:sdtPr>
              <w:sdtEndPr/>
              <w:sdtContent>
                <w:r w:rsidR="008A4B1F" w:rsidRPr="00400C74">
                  <w:rPr>
                    <w:rFonts w:ascii="Calibri Light" w:hAnsi="Calibri Light" w:cs="Calibri Light"/>
                    <w:color w:val="000000" w:themeColor="text1"/>
                    <w:szCs w:val="20"/>
                    <w:shd w:val="clear" w:color="auto" w:fill="FFFFFF" w:themeFill="background1"/>
                    <w:lang w:val="es-PE" w:eastAsia="en-NZ"/>
                  </w:rPr>
                  <w:fldChar w:fldCharType="begin"/>
                </w:r>
                <w:r w:rsidR="002F472D" w:rsidRPr="00400C74">
                  <w:rPr>
                    <w:rFonts w:ascii="Calibri Light" w:hAnsi="Calibri Light" w:cs="Calibri Light"/>
                    <w:color w:val="000000" w:themeColor="text1"/>
                    <w:szCs w:val="20"/>
                    <w:shd w:val="clear" w:color="auto" w:fill="FFFFFF" w:themeFill="background1"/>
                    <w:lang w:val="es-PE" w:eastAsia="en-NZ"/>
                  </w:rPr>
                  <w:instrText xml:space="preserve">CITATION MIN173 \l 10250 </w:instrText>
                </w:r>
                <w:r w:rsidR="008A4B1F" w:rsidRPr="00400C74">
                  <w:rPr>
                    <w:rFonts w:ascii="Calibri Light" w:hAnsi="Calibri Light" w:cs="Calibri Light"/>
                    <w:color w:val="000000" w:themeColor="text1"/>
                    <w:szCs w:val="20"/>
                    <w:shd w:val="clear" w:color="auto" w:fill="FFFFFF" w:themeFill="background1"/>
                    <w:lang w:val="es-PE" w:eastAsia="en-NZ"/>
                  </w:rPr>
                  <w:fldChar w:fldCharType="separate"/>
                </w:r>
                <w:r w:rsidR="00FB03A5" w:rsidRPr="00400C74">
                  <w:rPr>
                    <w:rFonts w:ascii="Calibri Light" w:hAnsi="Calibri Light" w:cs="Calibri Light"/>
                    <w:noProof/>
                    <w:color w:val="000000" w:themeColor="text1"/>
                    <w:szCs w:val="20"/>
                    <w:shd w:val="clear" w:color="auto" w:fill="FFFFFF" w:themeFill="background1"/>
                    <w:lang w:val="es-PE" w:eastAsia="en-NZ"/>
                  </w:rPr>
                  <w:t>(40)</w:t>
                </w:r>
                <w:r w:rsidR="008A4B1F" w:rsidRPr="00400C74">
                  <w:rPr>
                    <w:rFonts w:ascii="Calibri Light" w:hAnsi="Calibri Light" w:cs="Calibri Light"/>
                    <w:color w:val="000000" w:themeColor="text1"/>
                    <w:szCs w:val="20"/>
                    <w:shd w:val="clear" w:color="auto" w:fill="FFFFFF" w:themeFill="background1"/>
                    <w:lang w:val="es-PE" w:eastAsia="en-NZ"/>
                  </w:rPr>
                  <w:fldChar w:fldCharType="end"/>
                </w:r>
              </w:sdtContent>
            </w:sdt>
            <w:r w:rsidR="00400C74">
              <w:rPr>
                <w:color w:val="000000" w:themeColor="text1"/>
                <w:shd w:val="clear" w:color="auto" w:fill="FFFFFF" w:themeFill="background1"/>
                <w:lang w:val="es-PE" w:eastAsia="en-NZ"/>
              </w:rPr>
              <w:t xml:space="preserve"> </w:t>
            </w:r>
            <w:r w:rsidR="00400C74"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63707477"/>
                <w:citation/>
              </w:sdtPr>
              <w:sdtEndPr/>
              <w:sdtContent>
                <w:r w:rsidR="00400C74" w:rsidRPr="0079210C">
                  <w:rPr>
                    <w:rFonts w:ascii="Calibri Light" w:hAnsi="Calibri Light" w:cs="Calibri Light"/>
                    <w:color w:val="000000" w:themeColor="text1"/>
                    <w:szCs w:val="20"/>
                    <w:lang w:val="es-PE" w:eastAsia="en-NZ"/>
                  </w:rPr>
                  <w:fldChar w:fldCharType="begin"/>
                </w:r>
                <w:r w:rsidR="00400C74" w:rsidRPr="0079210C">
                  <w:rPr>
                    <w:rFonts w:ascii="Calibri Light" w:hAnsi="Calibri Light" w:cs="Calibri Light"/>
                    <w:color w:val="000000" w:themeColor="text1"/>
                    <w:szCs w:val="20"/>
                    <w:lang w:val="es-PE" w:eastAsia="en-NZ"/>
                  </w:rPr>
                  <w:instrText xml:space="preserve">CITATION Cen11 \l 10250 </w:instrText>
                </w:r>
                <w:r w:rsidR="00400C74" w:rsidRPr="0079210C">
                  <w:rPr>
                    <w:rFonts w:ascii="Calibri Light" w:hAnsi="Calibri Light" w:cs="Calibri Light"/>
                    <w:color w:val="000000" w:themeColor="text1"/>
                    <w:szCs w:val="20"/>
                    <w:lang w:val="es-PE" w:eastAsia="en-NZ"/>
                  </w:rPr>
                  <w:fldChar w:fldCharType="separate"/>
                </w:r>
                <w:r w:rsidR="00400C74" w:rsidRPr="0079210C">
                  <w:rPr>
                    <w:rFonts w:ascii="Calibri Light" w:hAnsi="Calibri Light" w:cs="Calibri Light"/>
                    <w:noProof/>
                    <w:color w:val="000000" w:themeColor="text1"/>
                    <w:szCs w:val="20"/>
                    <w:lang w:val="es-PE" w:eastAsia="en-NZ"/>
                  </w:rPr>
                  <w:t>(48)</w:t>
                </w:r>
                <w:r w:rsidR="00400C74" w:rsidRPr="0079210C">
                  <w:rPr>
                    <w:rFonts w:ascii="Calibri Light" w:hAnsi="Calibri Light" w:cs="Calibri Light"/>
                    <w:color w:val="000000" w:themeColor="text1"/>
                    <w:szCs w:val="20"/>
                    <w:lang w:val="es-PE" w:eastAsia="en-NZ"/>
                  </w:rPr>
                  <w:fldChar w:fldCharType="end"/>
                </w:r>
              </w:sdtContent>
            </w:sdt>
            <w:r w:rsidR="005B54B7">
              <w:rPr>
                <w:rFonts w:ascii="Calibri Light" w:hAnsi="Calibri Light" w:cs="Calibri Light"/>
                <w:color w:val="000000" w:themeColor="text1"/>
                <w:szCs w:val="20"/>
                <w:lang w:val="es-PE" w:eastAsia="en-NZ"/>
              </w:rPr>
              <w:t>.</w:t>
            </w:r>
          </w:p>
          <w:p w14:paraId="28A2A0C6" w14:textId="4235AC53" w:rsidR="008A4B1F" w:rsidRPr="0079210C" w:rsidRDefault="008553E2" w:rsidP="00023C84">
            <w:pPr>
              <w:pStyle w:val="ListParagraph"/>
              <w:numPr>
                <w:ilvl w:val="0"/>
                <w:numId w:val="1"/>
              </w:numPr>
              <w:jc w:val="both"/>
              <w:rPr>
                <w:rFonts w:ascii="Calibri Light" w:hAnsi="Calibri Light" w:cs="Calibri Light"/>
                <w:color w:val="000000" w:themeColor="text1"/>
                <w:szCs w:val="20"/>
                <w:lang w:val="es-PE" w:eastAsia="en-NZ"/>
              </w:rPr>
            </w:pPr>
            <w:r>
              <w:rPr>
                <w:rFonts w:ascii="Calibri Light" w:hAnsi="Calibri Light" w:cs="Calibri Light"/>
                <w:szCs w:val="20"/>
                <w:lang w:val="es-PE" w:eastAsia="en-NZ"/>
              </w:rPr>
              <w:t xml:space="preserve">En el año 2016 el </w:t>
            </w:r>
            <w:r w:rsidRPr="00BE784F">
              <w:rPr>
                <w:rFonts w:ascii="Calibri Light" w:hAnsi="Calibri Light"/>
                <w:noProof/>
                <w:szCs w:val="20"/>
                <w:lang w:val="es-PE"/>
              </w:rPr>
              <w:t>MINSA, UNICEF, PMA</w:t>
            </w:r>
            <w:r>
              <w:rPr>
                <w:rFonts w:ascii="Calibri Light" w:hAnsi="Calibri Light" w:cs="Calibri Light"/>
                <w:szCs w:val="20"/>
                <w:lang w:val="es-PE" w:eastAsia="en-NZ"/>
              </w:rPr>
              <w:t xml:space="preserve"> publicó la </w:t>
            </w:r>
            <w:r w:rsidR="009F73AD" w:rsidRPr="009F73AD">
              <w:rPr>
                <w:rFonts w:ascii="Calibri Light" w:hAnsi="Calibri Light" w:cs="Calibri Light"/>
                <w:szCs w:val="20"/>
                <w:lang w:val="es-PE" w:eastAsia="en-NZ"/>
              </w:rPr>
              <w:t>sistematiz</w:t>
            </w:r>
            <w:r>
              <w:rPr>
                <w:rFonts w:ascii="Calibri Light" w:hAnsi="Calibri Light" w:cs="Calibri Light"/>
                <w:szCs w:val="20"/>
                <w:lang w:val="es-PE" w:eastAsia="en-NZ"/>
              </w:rPr>
              <w:t>ación de</w:t>
            </w:r>
            <w:r w:rsidR="009F73AD" w:rsidRPr="009F73AD">
              <w:rPr>
                <w:rFonts w:ascii="Calibri Light" w:hAnsi="Calibri Light" w:cs="Calibri Light"/>
                <w:szCs w:val="20"/>
                <w:lang w:val="es-PE" w:eastAsia="en-NZ"/>
              </w:rPr>
              <w:t xml:space="preserve"> </w:t>
            </w:r>
            <w:r>
              <w:rPr>
                <w:rFonts w:ascii="Calibri Light" w:hAnsi="Calibri Light" w:cs="Calibri Light"/>
                <w:szCs w:val="20"/>
                <w:lang w:val="es-PE" w:eastAsia="en-NZ"/>
              </w:rPr>
              <w:t xml:space="preserve">la </w:t>
            </w:r>
            <w:r w:rsidR="009F73AD" w:rsidRPr="009F73AD">
              <w:rPr>
                <w:rFonts w:ascii="Calibri Light" w:hAnsi="Calibri Light" w:cs="Calibri Light"/>
                <w:szCs w:val="20"/>
                <w:lang w:val="es-PE" w:eastAsia="en-NZ"/>
              </w:rPr>
              <w:t>experiencia</w:t>
            </w:r>
            <w:r>
              <w:rPr>
                <w:rFonts w:ascii="Calibri Light" w:hAnsi="Calibri Light" w:cs="Calibri Light"/>
                <w:szCs w:val="20"/>
                <w:lang w:val="es-PE" w:eastAsia="en-NZ"/>
              </w:rPr>
              <w:t xml:space="preserve"> peruana</w:t>
            </w:r>
            <w:r w:rsidR="009F73AD" w:rsidRPr="009F73AD">
              <w:rPr>
                <w:rFonts w:ascii="Calibri Light" w:hAnsi="Calibri Light" w:cs="Calibri Light"/>
                <w:szCs w:val="20"/>
                <w:lang w:val="es-PE" w:eastAsia="en-NZ"/>
              </w:rPr>
              <w:t xml:space="preserve"> de suplementación con multimicronutrientes en polvo (que contienen Hierro, Zinc, Vitamina A, Vitamina C y Ácido Fólico) en los departamentos de Apurímac, Ayacucho y Huancavelica en el período 2009-2011 para prevenir y controlar la anemia en niños menores de 3 años, bajo un esquema de suplementación de 6 meses por año durante dos años. El cambio porcentual en la reducción de la prevalencia de la anemia fue de 18,7%, 12,9% y 19,6% en Apurímac, Ayacucho y Huancavelica, respectivamente. El uso de micronutrientes en polvo (MNP) es una nueva herramienta para la prevención y el tratamiento de la anemia. Sin embargo, su principal fortaleza no radica en el </w:t>
            </w:r>
            <w:r w:rsidR="009F73AD" w:rsidRPr="0079210C">
              <w:rPr>
                <w:rFonts w:ascii="Calibri Light" w:hAnsi="Calibri Light" w:cs="Calibri Light"/>
                <w:color w:val="000000" w:themeColor="text1"/>
                <w:szCs w:val="20"/>
                <w:lang w:val="es-PE" w:eastAsia="en-NZ"/>
              </w:rPr>
              <w:t xml:space="preserve">producto en sí, sino en su uso como vehículo para fortalecer las prácticas de alimentación </w:t>
            </w:r>
            <w:r w:rsidR="009F73AD" w:rsidRPr="0079210C">
              <w:rPr>
                <w:rFonts w:ascii="Calibri Light" w:hAnsi="Calibri Light" w:cs="Calibri Light"/>
                <w:color w:val="000000" w:themeColor="text1"/>
                <w:szCs w:val="20"/>
                <w:shd w:val="clear" w:color="auto" w:fill="FFFFFF" w:themeFill="background1"/>
                <w:lang w:val="es-PE" w:eastAsia="en-NZ"/>
              </w:rPr>
              <w:t>complementaria</w:t>
            </w:r>
            <w:sdt>
              <w:sdtPr>
                <w:rPr>
                  <w:color w:val="000000" w:themeColor="text1"/>
                  <w:shd w:val="clear" w:color="auto" w:fill="FFFFFF" w:themeFill="background1"/>
                  <w:lang w:val="es-PE" w:eastAsia="en-NZ"/>
                </w:rPr>
                <w:id w:val="2127430719"/>
                <w:citation/>
              </w:sdtPr>
              <w:sdtEndPr/>
              <w:sdtContent>
                <w:r w:rsidR="008A4B1F" w:rsidRPr="0079210C">
                  <w:rPr>
                    <w:rFonts w:ascii="Calibri Light" w:hAnsi="Calibri Light" w:cs="Calibri Light"/>
                    <w:color w:val="000000" w:themeColor="text1"/>
                    <w:szCs w:val="20"/>
                    <w:shd w:val="clear" w:color="auto" w:fill="FFFFFF" w:themeFill="background1"/>
                    <w:lang w:val="es-PE" w:eastAsia="en-NZ"/>
                  </w:rPr>
                  <w:fldChar w:fldCharType="begin"/>
                </w:r>
                <w:r w:rsidR="00DC63FF" w:rsidRPr="0079210C">
                  <w:rPr>
                    <w:rFonts w:ascii="Calibri Light" w:hAnsi="Calibri Light" w:cs="Calibri Light"/>
                    <w:color w:val="000000" w:themeColor="text1"/>
                    <w:szCs w:val="20"/>
                    <w:shd w:val="clear" w:color="auto" w:fill="FFFFFF" w:themeFill="background1"/>
                    <w:lang w:val="es-PE" w:eastAsia="en-NZ"/>
                  </w:rPr>
                  <w:instrText xml:space="preserve">CITATION MIN16 \l 10250 </w:instrText>
                </w:r>
                <w:r w:rsidR="008A4B1F" w:rsidRPr="0079210C">
                  <w:rPr>
                    <w:rFonts w:ascii="Calibri Light" w:hAnsi="Calibri Light" w:cs="Calibri Light"/>
                    <w:color w:val="000000" w:themeColor="text1"/>
                    <w:szCs w:val="20"/>
                    <w:shd w:val="clear" w:color="auto" w:fill="FFFFFF" w:themeFill="background1"/>
                    <w:lang w:val="es-PE" w:eastAsia="en-NZ"/>
                  </w:rPr>
                  <w:fldChar w:fldCharType="separate"/>
                </w:r>
                <w:r w:rsidR="00FB03A5" w:rsidRPr="0079210C">
                  <w:rPr>
                    <w:rFonts w:ascii="Calibri Light" w:hAnsi="Calibri Light" w:cs="Calibri Light"/>
                    <w:noProof/>
                    <w:color w:val="000000" w:themeColor="text1"/>
                    <w:szCs w:val="20"/>
                    <w:shd w:val="clear" w:color="auto" w:fill="FFFFFF" w:themeFill="background1"/>
                    <w:lang w:val="es-PE" w:eastAsia="en-NZ"/>
                  </w:rPr>
                  <w:t xml:space="preserve"> (49)</w:t>
                </w:r>
                <w:r w:rsidR="008A4B1F" w:rsidRPr="0079210C">
                  <w:rPr>
                    <w:rFonts w:ascii="Calibri Light" w:hAnsi="Calibri Light" w:cs="Calibri Light"/>
                    <w:color w:val="000000" w:themeColor="text1"/>
                    <w:szCs w:val="20"/>
                    <w:shd w:val="clear" w:color="auto" w:fill="FFFFFF" w:themeFill="background1"/>
                    <w:lang w:val="es-PE" w:eastAsia="en-NZ"/>
                  </w:rPr>
                  <w:fldChar w:fldCharType="end"/>
                </w:r>
              </w:sdtContent>
            </w:sdt>
            <w:r w:rsidR="00907423" w:rsidRPr="0079210C">
              <w:rPr>
                <w:color w:val="000000" w:themeColor="text1"/>
                <w:lang w:val="es-PE" w:eastAsia="en-NZ"/>
              </w:rPr>
              <w:t xml:space="preserve"> </w:t>
            </w:r>
            <w:sdt>
              <w:sdtPr>
                <w:rPr>
                  <w:color w:val="000000" w:themeColor="text1"/>
                  <w:lang w:val="es-PE" w:eastAsia="en-NZ"/>
                </w:rPr>
                <w:id w:val="-1560391490"/>
                <w:citation/>
              </w:sdtPr>
              <w:sdtEndPr/>
              <w:sdtContent>
                <w:r w:rsidR="00907423" w:rsidRPr="0079210C">
                  <w:rPr>
                    <w:color w:val="000000" w:themeColor="text1"/>
                    <w:lang w:val="es-PE" w:eastAsia="en-NZ"/>
                  </w:rPr>
                  <w:fldChar w:fldCharType="begin"/>
                </w:r>
                <w:r w:rsidR="00907423" w:rsidRPr="0079210C">
                  <w:rPr>
                    <w:color w:val="000000" w:themeColor="text1"/>
                    <w:lang w:val="es-PE" w:eastAsia="en-NZ"/>
                  </w:rPr>
                  <w:instrText xml:space="preserve"> CITATION MIN16 \l 10250 </w:instrText>
                </w:r>
                <w:r w:rsidR="00907423" w:rsidRPr="0079210C">
                  <w:rPr>
                    <w:color w:val="000000" w:themeColor="text1"/>
                    <w:lang w:val="es-PE" w:eastAsia="en-NZ"/>
                  </w:rPr>
                  <w:fldChar w:fldCharType="separate"/>
                </w:r>
                <w:r w:rsidR="00907423" w:rsidRPr="0079210C">
                  <w:rPr>
                    <w:noProof/>
                    <w:color w:val="000000" w:themeColor="text1"/>
                    <w:lang w:val="es-PE" w:eastAsia="en-NZ"/>
                  </w:rPr>
                  <w:t>(64)</w:t>
                </w:r>
                <w:r w:rsidR="00907423" w:rsidRPr="0079210C">
                  <w:rPr>
                    <w:color w:val="000000" w:themeColor="text1"/>
                    <w:lang w:val="es-PE" w:eastAsia="en-NZ"/>
                  </w:rPr>
                  <w:fldChar w:fldCharType="end"/>
                </w:r>
              </w:sdtContent>
            </w:sdt>
            <w:r w:rsidR="003C39E2" w:rsidRPr="0079210C">
              <w:rPr>
                <w:rFonts w:ascii="Calibri Light" w:hAnsi="Calibri Light" w:cs="Calibri Light"/>
                <w:color w:val="000000" w:themeColor="text1"/>
                <w:szCs w:val="20"/>
                <w:lang w:val="es-PE" w:eastAsia="en-NZ"/>
              </w:rPr>
              <w:t>.</w:t>
            </w:r>
            <w:r w:rsidR="005B710A" w:rsidRPr="0079210C">
              <w:rPr>
                <w:rFonts w:ascii="Calibri Light" w:hAnsi="Calibri Light" w:cs="Calibri Light"/>
                <w:color w:val="000000" w:themeColor="text1"/>
                <w:szCs w:val="20"/>
                <w:lang w:val="es-PE" w:eastAsia="en-NZ"/>
              </w:rPr>
              <w:t xml:space="preserve"> En 2013 UNICEF </w:t>
            </w:r>
            <w:r w:rsidR="00827977" w:rsidRPr="0079210C">
              <w:rPr>
                <w:rFonts w:ascii="Calibri Light" w:hAnsi="Calibri Light" w:cs="Calibri Light"/>
                <w:color w:val="000000" w:themeColor="text1"/>
                <w:szCs w:val="20"/>
                <w:lang w:val="es-PE" w:eastAsia="en-NZ"/>
              </w:rPr>
              <w:t>publicó un reporte de nutrición titulado “Mejorar la Nutrición Infantil, el Imperativo para el Progreso Mundial que es Posible Lograr”</w:t>
            </w:r>
            <w:r w:rsidR="00687C00" w:rsidRPr="0079210C">
              <w:rPr>
                <w:rFonts w:ascii="Calibri Light" w:hAnsi="Calibri Light" w:cs="Calibri Light"/>
                <w:color w:val="000000" w:themeColor="text1"/>
                <w:szCs w:val="20"/>
                <w:lang w:val="es-PE" w:eastAsia="en-NZ"/>
              </w:rPr>
              <w:t>, en él se menciona</w:t>
            </w:r>
            <w:r w:rsidR="00F371D7" w:rsidRPr="0079210C">
              <w:rPr>
                <w:rFonts w:ascii="Calibri Light" w:hAnsi="Calibri Light" w:cs="Calibri Light"/>
                <w:color w:val="000000" w:themeColor="text1"/>
                <w:szCs w:val="20"/>
                <w:lang w:val="es-PE" w:eastAsia="en-NZ"/>
              </w:rPr>
              <w:t>n</w:t>
            </w:r>
            <w:r w:rsidR="002B0186" w:rsidRPr="0079210C">
              <w:rPr>
                <w:rFonts w:ascii="Calibri Light" w:hAnsi="Calibri Light" w:cs="Calibri Light"/>
                <w:color w:val="000000" w:themeColor="text1"/>
                <w:szCs w:val="20"/>
                <w:lang w:val="es-PE" w:eastAsia="en-NZ"/>
              </w:rPr>
              <w:t xml:space="preserve"> </w:t>
            </w:r>
            <w:r w:rsidR="00687C00" w:rsidRPr="0079210C">
              <w:rPr>
                <w:rFonts w:ascii="Calibri Light" w:hAnsi="Calibri Light" w:cs="Calibri Light"/>
                <w:color w:val="000000" w:themeColor="text1"/>
                <w:szCs w:val="20"/>
                <w:lang w:val="es-PE" w:eastAsia="en-NZ"/>
              </w:rPr>
              <w:t>intervenciones nutrici</w:t>
            </w:r>
            <w:r w:rsidR="00F371D7" w:rsidRPr="0079210C">
              <w:rPr>
                <w:rFonts w:ascii="Calibri Light" w:hAnsi="Calibri Light" w:cs="Calibri Light"/>
                <w:color w:val="000000" w:themeColor="text1"/>
                <w:szCs w:val="20"/>
                <w:lang w:val="es-PE" w:eastAsia="en-NZ"/>
              </w:rPr>
              <w:t>onales</w:t>
            </w:r>
            <w:r w:rsidR="007802DE" w:rsidRPr="0079210C">
              <w:rPr>
                <w:rFonts w:ascii="Calibri Light" w:hAnsi="Calibri Light" w:cs="Calibri Light"/>
                <w:color w:val="000000" w:themeColor="text1"/>
                <w:szCs w:val="20"/>
                <w:lang w:val="es-PE" w:eastAsia="en-NZ"/>
              </w:rPr>
              <w:t xml:space="preserve"> (</w:t>
            </w:r>
            <w:r w:rsidR="00F371D7" w:rsidRPr="0079210C">
              <w:rPr>
                <w:rFonts w:ascii="Calibri Light" w:hAnsi="Calibri Light" w:cs="Calibri Light"/>
                <w:color w:val="000000" w:themeColor="text1"/>
                <w:szCs w:val="20"/>
                <w:lang w:val="es-PE" w:eastAsia="en-NZ"/>
              </w:rPr>
              <w:t xml:space="preserve">alimentación complementaria segura, oportuna y </w:t>
            </w:r>
            <w:r w:rsidR="00F371D7" w:rsidRPr="0079210C">
              <w:rPr>
                <w:rFonts w:ascii="Calibri Light" w:hAnsi="Calibri Light" w:cs="Calibri Light"/>
                <w:color w:val="000000" w:themeColor="text1"/>
                <w:szCs w:val="20"/>
                <w:lang w:val="es-PE" w:eastAsia="en-NZ"/>
              </w:rPr>
              <w:lastRenderedPageBreak/>
              <w:t>adecuada</w:t>
            </w:r>
            <w:r w:rsidR="007802DE" w:rsidRPr="0079210C">
              <w:rPr>
                <w:rFonts w:ascii="Calibri Light" w:hAnsi="Calibri Light" w:cs="Calibri Light"/>
                <w:color w:val="000000" w:themeColor="text1"/>
                <w:szCs w:val="20"/>
                <w:lang w:val="es-PE" w:eastAsia="en-NZ"/>
              </w:rPr>
              <w:t>,</w:t>
            </w:r>
            <w:r w:rsidR="00F371D7" w:rsidRPr="0079210C">
              <w:rPr>
                <w:rFonts w:ascii="Calibri Light" w:hAnsi="Calibri Light" w:cs="Calibri Light"/>
                <w:color w:val="000000" w:themeColor="text1"/>
                <w:szCs w:val="20"/>
                <w:lang w:val="es-PE" w:eastAsia="en-NZ"/>
              </w:rPr>
              <w:t xml:space="preserve"> prevención y tratamiento de la carencia de micronutrientes</w:t>
            </w:r>
            <w:r w:rsidR="007802DE" w:rsidRPr="0079210C">
              <w:rPr>
                <w:rFonts w:ascii="Calibri Light" w:hAnsi="Calibri Light" w:cs="Calibri Light"/>
                <w:color w:val="000000" w:themeColor="text1"/>
                <w:szCs w:val="20"/>
                <w:lang w:val="es-PE" w:eastAsia="en-NZ"/>
              </w:rPr>
              <w:t>, entre otros)</w:t>
            </w:r>
            <w:r w:rsidR="00F371D7" w:rsidRPr="0079210C">
              <w:rPr>
                <w:rFonts w:ascii="Calibri Light" w:hAnsi="Calibri Light" w:cs="Calibri Light"/>
                <w:color w:val="000000" w:themeColor="text1"/>
                <w:szCs w:val="20"/>
                <w:lang w:val="es-PE" w:eastAsia="en-NZ"/>
              </w:rPr>
              <w:t xml:space="preserve"> </w:t>
            </w:r>
            <w:r w:rsidR="00687C00" w:rsidRPr="0079210C">
              <w:rPr>
                <w:rFonts w:ascii="Calibri Light" w:hAnsi="Calibri Light" w:cs="Calibri Light"/>
                <w:color w:val="000000" w:themeColor="text1"/>
                <w:szCs w:val="20"/>
                <w:lang w:val="es-PE" w:eastAsia="en-NZ"/>
              </w:rPr>
              <w:t>para combatir el retraso del crecimiento y la desnutrición</w:t>
            </w:r>
            <w:r w:rsidR="00F371D7" w:rsidRPr="0079210C">
              <w:rPr>
                <w:rFonts w:ascii="Calibri Light" w:hAnsi="Calibri Light" w:cs="Calibri Light"/>
                <w:color w:val="000000" w:themeColor="text1"/>
                <w:szCs w:val="20"/>
                <w:lang w:val="es-PE" w:eastAsia="en-NZ"/>
              </w:rPr>
              <w:t xml:space="preserve">. </w:t>
            </w:r>
            <w:r w:rsidR="002B0186" w:rsidRPr="0079210C">
              <w:rPr>
                <w:rFonts w:ascii="Calibri Light" w:hAnsi="Calibri Light" w:cs="Calibri Light"/>
                <w:color w:val="000000" w:themeColor="text1"/>
                <w:szCs w:val="20"/>
                <w:lang w:val="es-PE" w:eastAsia="en-NZ"/>
              </w:rPr>
              <w:t xml:space="preserve"> </w:t>
            </w:r>
            <w:r w:rsidR="00023C84" w:rsidRPr="0079210C">
              <w:rPr>
                <w:rFonts w:ascii="Calibri Light" w:hAnsi="Calibri Light" w:cs="Calibri Light"/>
                <w:color w:val="000000" w:themeColor="text1"/>
                <w:szCs w:val="20"/>
                <w:lang w:val="es-PE" w:eastAsia="en-NZ"/>
              </w:rPr>
              <w:t>Acerca de la administración de micronutrientes mencionan: suplementación con Vitamina A, hierro, yodación de la sal y el enriquecimiento de los alimentos básicos y complementarios y los condimentos</w:t>
            </w:r>
            <w:r w:rsidR="00540265"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866135795"/>
                <w:citation/>
              </w:sdtPr>
              <w:sdtEndPr/>
              <w:sdtContent>
                <w:r w:rsidR="00540265" w:rsidRPr="0079210C">
                  <w:rPr>
                    <w:rFonts w:ascii="Calibri Light" w:hAnsi="Calibri Light" w:cs="Calibri Light"/>
                    <w:color w:val="000000" w:themeColor="text1"/>
                    <w:szCs w:val="20"/>
                    <w:lang w:val="es-PE" w:eastAsia="en-NZ"/>
                  </w:rPr>
                  <w:fldChar w:fldCharType="begin"/>
                </w:r>
                <w:r w:rsidR="00540265" w:rsidRPr="0079210C">
                  <w:rPr>
                    <w:rFonts w:ascii="Calibri Light" w:hAnsi="Calibri Light" w:cs="Calibri Light"/>
                    <w:color w:val="000000" w:themeColor="text1"/>
                    <w:szCs w:val="20"/>
                    <w:lang w:val="es-PE" w:eastAsia="en-NZ"/>
                  </w:rPr>
                  <w:instrText xml:space="preserve"> CITATION UNI13 \l 10250 </w:instrText>
                </w:r>
                <w:r w:rsidR="00540265" w:rsidRPr="0079210C">
                  <w:rPr>
                    <w:rFonts w:ascii="Calibri Light" w:hAnsi="Calibri Light" w:cs="Calibri Light"/>
                    <w:color w:val="000000" w:themeColor="text1"/>
                    <w:szCs w:val="20"/>
                    <w:lang w:val="es-PE" w:eastAsia="en-NZ"/>
                  </w:rPr>
                  <w:fldChar w:fldCharType="separate"/>
                </w:r>
                <w:r w:rsidR="00540265" w:rsidRPr="0079210C">
                  <w:rPr>
                    <w:rFonts w:ascii="Calibri Light" w:hAnsi="Calibri Light" w:cs="Calibri Light"/>
                    <w:noProof/>
                    <w:color w:val="000000" w:themeColor="text1"/>
                    <w:szCs w:val="20"/>
                    <w:lang w:val="es-PE" w:eastAsia="en-NZ"/>
                  </w:rPr>
                  <w:t>(65)</w:t>
                </w:r>
                <w:r w:rsidR="00540265" w:rsidRPr="0079210C">
                  <w:rPr>
                    <w:rFonts w:ascii="Calibri Light" w:hAnsi="Calibri Light" w:cs="Calibri Light"/>
                    <w:color w:val="000000" w:themeColor="text1"/>
                    <w:szCs w:val="20"/>
                    <w:lang w:val="es-PE" w:eastAsia="en-NZ"/>
                  </w:rPr>
                  <w:fldChar w:fldCharType="end"/>
                </w:r>
              </w:sdtContent>
            </w:sdt>
            <w:r w:rsidR="00023C84" w:rsidRPr="0079210C">
              <w:rPr>
                <w:rFonts w:ascii="Calibri Light" w:hAnsi="Calibri Light" w:cs="Calibri Light"/>
                <w:color w:val="000000" w:themeColor="text1"/>
                <w:szCs w:val="20"/>
                <w:lang w:val="es-PE" w:eastAsia="en-NZ"/>
              </w:rPr>
              <w:t xml:space="preserve">. </w:t>
            </w:r>
          </w:p>
          <w:p w14:paraId="6B53C165" w14:textId="3383D221" w:rsidR="00F9648D" w:rsidRPr="0079210C" w:rsidRDefault="00E47622" w:rsidP="008553E2">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La</w:t>
            </w:r>
            <w:r w:rsidR="000A1982" w:rsidRPr="0079210C">
              <w:rPr>
                <w:rFonts w:ascii="Calibri Light" w:hAnsi="Calibri Light" w:cs="Calibri Light"/>
                <w:color w:val="000000" w:themeColor="text1"/>
                <w:szCs w:val="20"/>
                <w:lang w:val="es-PE" w:eastAsia="en-NZ"/>
              </w:rPr>
              <w:t xml:space="preserve"> Ley N° 28314 </w:t>
            </w:r>
            <w:r w:rsidR="008E0387" w:rsidRPr="0079210C">
              <w:rPr>
                <w:rFonts w:ascii="Calibri Light" w:hAnsi="Calibri Light" w:cs="Calibri Light"/>
                <w:color w:val="000000" w:themeColor="text1"/>
                <w:szCs w:val="20"/>
                <w:lang w:val="es-PE" w:eastAsia="en-NZ"/>
              </w:rPr>
              <w:t xml:space="preserve">“Ley que dispone la fortificación de harinas con micronutrientes” </w:t>
            </w:r>
            <w:r w:rsidRPr="0079210C">
              <w:rPr>
                <w:rFonts w:ascii="Calibri Light" w:hAnsi="Calibri Light" w:cs="Calibri Light"/>
                <w:color w:val="000000" w:themeColor="text1"/>
                <w:szCs w:val="20"/>
                <w:lang w:val="es-PE" w:eastAsia="en-NZ"/>
              </w:rPr>
              <w:t xml:space="preserve">publicada el 2004 </w:t>
            </w:r>
            <w:r w:rsidR="00812D84" w:rsidRPr="0079210C">
              <w:rPr>
                <w:rFonts w:ascii="Calibri Light" w:hAnsi="Calibri Light" w:cs="Calibri Light"/>
                <w:color w:val="000000" w:themeColor="text1"/>
                <w:szCs w:val="20"/>
                <w:lang w:val="es-PE" w:eastAsia="en-NZ"/>
              </w:rPr>
              <w:t>mediante D</w:t>
            </w:r>
            <w:r w:rsidR="00907423" w:rsidRPr="0079210C">
              <w:rPr>
                <w:rFonts w:ascii="Calibri Light" w:hAnsi="Calibri Light" w:cs="Calibri Light"/>
                <w:color w:val="000000" w:themeColor="text1"/>
                <w:szCs w:val="20"/>
                <w:lang w:val="es-PE" w:eastAsia="en-NZ"/>
              </w:rPr>
              <w:t xml:space="preserve">ecreto </w:t>
            </w:r>
            <w:r w:rsidR="00812D84" w:rsidRPr="0079210C">
              <w:rPr>
                <w:rFonts w:ascii="Calibri Light" w:hAnsi="Calibri Light" w:cs="Calibri Light"/>
                <w:color w:val="000000" w:themeColor="text1"/>
                <w:szCs w:val="20"/>
                <w:lang w:val="es-PE" w:eastAsia="en-NZ"/>
              </w:rPr>
              <w:t>S</w:t>
            </w:r>
            <w:r w:rsidR="00907423" w:rsidRPr="0079210C">
              <w:rPr>
                <w:rFonts w:ascii="Calibri Light" w:hAnsi="Calibri Light" w:cs="Calibri Light"/>
                <w:color w:val="000000" w:themeColor="text1"/>
                <w:szCs w:val="20"/>
                <w:lang w:val="es-PE" w:eastAsia="en-NZ"/>
              </w:rPr>
              <w:t>upremo</w:t>
            </w:r>
            <w:r w:rsidR="00812D84" w:rsidRPr="0079210C">
              <w:rPr>
                <w:rFonts w:ascii="Calibri Light" w:hAnsi="Calibri Light" w:cs="Calibri Light"/>
                <w:color w:val="000000" w:themeColor="text1"/>
                <w:szCs w:val="20"/>
                <w:lang w:val="es-PE" w:eastAsia="en-NZ"/>
              </w:rPr>
              <w:t xml:space="preserve"> N° 008-2004-SA </w:t>
            </w:r>
            <w:r w:rsidR="000213D2" w:rsidRPr="0079210C">
              <w:rPr>
                <w:rFonts w:ascii="Calibri Light" w:hAnsi="Calibri Light" w:cs="Calibri Light"/>
                <w:color w:val="000000" w:themeColor="text1"/>
                <w:szCs w:val="20"/>
                <w:lang w:val="es-PE" w:eastAsia="en-NZ"/>
              </w:rPr>
              <w:t>establece</w:t>
            </w:r>
            <w:r w:rsidR="000A1982" w:rsidRPr="0079210C">
              <w:rPr>
                <w:rFonts w:ascii="Calibri Light" w:hAnsi="Calibri Light" w:cs="Calibri Light"/>
                <w:color w:val="000000" w:themeColor="text1"/>
                <w:szCs w:val="20"/>
                <w:lang w:val="es-PE" w:eastAsia="en-NZ"/>
              </w:rPr>
              <w:t xml:space="preserve"> que todas las harinas de trigo nacionales, importadas y/o donadas consumidas en nuestro país deben estar fortificadas con hierro, ácido fólico, niacina y las vitaminas B1 (tiamina) y B2 (riboflavina).</w:t>
            </w:r>
            <w:r w:rsidR="00812D84" w:rsidRPr="0079210C">
              <w:rPr>
                <w:rFonts w:ascii="Calibri Light" w:hAnsi="Calibri Light" w:cs="Calibri Light"/>
                <w:color w:val="000000" w:themeColor="text1"/>
                <w:szCs w:val="20"/>
                <w:lang w:val="es-PE" w:eastAsia="en-NZ"/>
              </w:rPr>
              <w:t xml:space="preserve"> </w:t>
            </w:r>
            <w:r w:rsidR="008E0387" w:rsidRPr="0079210C">
              <w:rPr>
                <w:rFonts w:ascii="Calibri Light" w:hAnsi="Calibri Light" w:cs="Calibri Light"/>
                <w:color w:val="000000" w:themeColor="text1"/>
                <w:szCs w:val="20"/>
                <w:lang w:val="es-PE" w:eastAsia="en-NZ"/>
              </w:rPr>
              <w:t>En 2006 se aprobó su reglamento mediante DS N° 012-2006-SA donde se mencionan las</w:t>
            </w:r>
            <w:r w:rsidR="00216633" w:rsidRPr="0079210C">
              <w:rPr>
                <w:rFonts w:ascii="Calibri Light" w:hAnsi="Calibri Light" w:cs="Calibri Light"/>
                <w:color w:val="000000" w:themeColor="text1"/>
                <w:szCs w:val="20"/>
                <w:lang w:val="es-PE" w:eastAsia="en-NZ"/>
              </w:rPr>
              <w:t xml:space="preserve"> cantidad</w:t>
            </w:r>
            <w:r w:rsidR="008E0387" w:rsidRPr="0079210C">
              <w:rPr>
                <w:rFonts w:ascii="Calibri Light" w:hAnsi="Calibri Light" w:cs="Calibri Light"/>
                <w:color w:val="000000" w:themeColor="text1"/>
                <w:szCs w:val="20"/>
                <w:lang w:val="es-PE" w:eastAsia="en-NZ"/>
              </w:rPr>
              <w:t>es</w:t>
            </w:r>
            <w:r w:rsidR="00216633" w:rsidRPr="0079210C">
              <w:rPr>
                <w:rFonts w:ascii="Calibri Light" w:hAnsi="Calibri Light" w:cs="Calibri Light"/>
                <w:color w:val="000000" w:themeColor="text1"/>
                <w:szCs w:val="20"/>
                <w:lang w:val="es-PE" w:eastAsia="en-NZ"/>
              </w:rPr>
              <w:t xml:space="preserve"> mínima</w:t>
            </w:r>
            <w:r w:rsidR="008E0387" w:rsidRPr="0079210C">
              <w:rPr>
                <w:rFonts w:ascii="Calibri Light" w:hAnsi="Calibri Light" w:cs="Calibri Light"/>
                <w:color w:val="000000" w:themeColor="text1"/>
                <w:szCs w:val="20"/>
                <w:lang w:val="es-PE" w:eastAsia="en-NZ"/>
              </w:rPr>
              <w:t>s</w:t>
            </w:r>
            <w:r w:rsidR="00216633" w:rsidRPr="0079210C">
              <w:rPr>
                <w:rFonts w:ascii="Calibri Light" w:hAnsi="Calibri Light" w:cs="Calibri Light"/>
                <w:color w:val="000000" w:themeColor="text1"/>
                <w:szCs w:val="20"/>
                <w:lang w:val="es-PE" w:eastAsia="en-NZ"/>
              </w:rPr>
              <w:t xml:space="preserve"> de cada </w:t>
            </w:r>
            <w:r w:rsidR="00F51713" w:rsidRPr="0079210C">
              <w:rPr>
                <w:rFonts w:ascii="Calibri Light" w:hAnsi="Calibri Light" w:cs="Calibri Light"/>
                <w:color w:val="000000" w:themeColor="text1"/>
                <w:szCs w:val="20"/>
                <w:lang w:val="es-PE" w:eastAsia="en-NZ"/>
              </w:rPr>
              <w:t>micronutriente</w:t>
            </w:r>
            <w:r w:rsidR="00216633" w:rsidRPr="0079210C">
              <w:rPr>
                <w:rFonts w:ascii="Calibri Light" w:hAnsi="Calibri Light" w:cs="Calibri Light"/>
                <w:color w:val="000000" w:themeColor="text1"/>
                <w:szCs w:val="20"/>
                <w:lang w:val="es-PE" w:eastAsia="en-NZ"/>
              </w:rPr>
              <w:t xml:space="preserve"> por kilogramo de harina</w:t>
            </w:r>
            <w:r w:rsidR="00030EC4" w:rsidRPr="0079210C">
              <w:rPr>
                <w:rFonts w:ascii="Calibri Light" w:hAnsi="Calibri Light" w:cs="Calibri Light"/>
                <w:color w:val="000000" w:themeColor="text1"/>
                <w:szCs w:val="20"/>
                <w:lang w:val="es-PE" w:eastAsia="en-NZ"/>
              </w:rPr>
              <w:t xml:space="preserve">: </w:t>
            </w:r>
            <w:r w:rsidR="00216633" w:rsidRPr="0079210C">
              <w:rPr>
                <w:rFonts w:ascii="Calibri Light" w:hAnsi="Calibri Light" w:cs="Calibri Light"/>
                <w:color w:val="000000" w:themeColor="text1"/>
                <w:szCs w:val="20"/>
                <w:lang w:val="es-PE" w:eastAsia="en-NZ"/>
              </w:rPr>
              <w:t>hierro (55 mg/kg); de la niacina (48 mg/kg), ácido fólico (1.2 mg/kg); de las vitaminas B1 (5 mg/kg); y B2 (4 mg/kg)</w:t>
            </w:r>
            <w:r w:rsidR="00907423"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90896695"/>
                <w:citation/>
              </w:sdtPr>
              <w:sdtEndPr/>
              <w:sdtContent>
                <w:r w:rsidR="00907423" w:rsidRPr="0079210C">
                  <w:rPr>
                    <w:rFonts w:ascii="Calibri Light" w:hAnsi="Calibri Light" w:cs="Calibri Light"/>
                    <w:color w:val="000000" w:themeColor="text1"/>
                    <w:szCs w:val="20"/>
                    <w:lang w:val="es-PE" w:eastAsia="en-NZ"/>
                  </w:rPr>
                  <w:fldChar w:fldCharType="begin"/>
                </w:r>
                <w:r w:rsidR="00907423" w:rsidRPr="0079210C">
                  <w:rPr>
                    <w:rFonts w:ascii="Calibri Light" w:hAnsi="Calibri Light" w:cs="Calibri Light"/>
                    <w:color w:val="000000" w:themeColor="text1"/>
                    <w:szCs w:val="20"/>
                    <w:lang w:val="es-PE" w:eastAsia="en-NZ"/>
                  </w:rPr>
                  <w:instrText xml:space="preserve"> CITATION M04 \l 10250 </w:instrText>
                </w:r>
                <w:r w:rsidR="00907423" w:rsidRPr="0079210C">
                  <w:rPr>
                    <w:rFonts w:ascii="Calibri Light" w:hAnsi="Calibri Light" w:cs="Calibri Light"/>
                    <w:color w:val="000000" w:themeColor="text1"/>
                    <w:szCs w:val="20"/>
                    <w:lang w:val="es-PE" w:eastAsia="en-NZ"/>
                  </w:rPr>
                  <w:fldChar w:fldCharType="separate"/>
                </w:r>
                <w:r w:rsidR="00907423" w:rsidRPr="0079210C">
                  <w:rPr>
                    <w:rFonts w:ascii="Calibri Light" w:hAnsi="Calibri Light" w:cs="Calibri Light"/>
                    <w:noProof/>
                    <w:color w:val="000000" w:themeColor="text1"/>
                    <w:szCs w:val="20"/>
                    <w:lang w:val="es-PE" w:eastAsia="en-NZ"/>
                  </w:rPr>
                  <w:t>(66)</w:t>
                </w:r>
                <w:r w:rsidR="00907423" w:rsidRPr="0079210C">
                  <w:rPr>
                    <w:rFonts w:ascii="Calibri Light" w:hAnsi="Calibri Light" w:cs="Calibri Light"/>
                    <w:color w:val="000000" w:themeColor="text1"/>
                    <w:szCs w:val="20"/>
                    <w:lang w:val="es-PE" w:eastAsia="en-NZ"/>
                  </w:rPr>
                  <w:fldChar w:fldCharType="end"/>
                </w:r>
              </w:sdtContent>
            </w:sdt>
            <w:r w:rsidR="00F51713" w:rsidRPr="0079210C">
              <w:rPr>
                <w:rFonts w:ascii="Calibri Light" w:hAnsi="Calibri Light" w:cs="Calibri Light"/>
                <w:color w:val="000000" w:themeColor="text1"/>
                <w:szCs w:val="20"/>
                <w:lang w:val="es-PE" w:eastAsia="en-NZ"/>
              </w:rPr>
              <w:t>.</w:t>
            </w:r>
          </w:p>
          <w:p w14:paraId="37F956AF" w14:textId="09B2D67D" w:rsidR="00615CC4" w:rsidRPr="009F73AD" w:rsidRDefault="00B566EA" w:rsidP="008553E2">
            <w:pPr>
              <w:pStyle w:val="ListParagraph"/>
              <w:numPr>
                <w:ilvl w:val="0"/>
                <w:numId w:val="1"/>
              </w:numPr>
              <w:jc w:val="both"/>
              <w:rPr>
                <w:rFonts w:ascii="Calibri Light" w:hAnsi="Calibri Light" w:cs="Calibri Light"/>
                <w:szCs w:val="20"/>
                <w:lang w:val="es-PE" w:eastAsia="en-NZ"/>
              </w:rPr>
            </w:pPr>
            <w:r w:rsidRPr="0079210C">
              <w:rPr>
                <w:rFonts w:ascii="Calibri Light" w:hAnsi="Calibri Light" w:cs="Calibri Light"/>
                <w:color w:val="000000" w:themeColor="text1"/>
                <w:szCs w:val="20"/>
                <w:lang w:val="es-PE" w:eastAsia="en-NZ"/>
              </w:rPr>
              <w:t>En 2018</w:t>
            </w:r>
            <w:r w:rsidR="00670068" w:rsidRPr="0079210C">
              <w:rPr>
                <w:rFonts w:ascii="Calibri Light" w:hAnsi="Calibri Light" w:cs="Calibri Light"/>
                <w:color w:val="000000" w:themeColor="text1"/>
                <w:szCs w:val="20"/>
                <w:lang w:val="es-PE" w:eastAsia="en-NZ"/>
              </w:rPr>
              <w:t xml:space="preserve"> mediante la RM 745-2018/MINSA se publicaron </w:t>
            </w:r>
            <w:r w:rsidR="000B2592" w:rsidRPr="0079210C">
              <w:rPr>
                <w:rFonts w:ascii="Calibri Light" w:hAnsi="Calibri Light" w:cs="Calibri Light"/>
                <w:color w:val="000000" w:themeColor="text1"/>
                <w:szCs w:val="20"/>
                <w:lang w:val="es-PE" w:eastAsia="en-NZ"/>
              </w:rPr>
              <w:t>3 f</w:t>
            </w:r>
            <w:r w:rsidR="00670068" w:rsidRPr="0079210C">
              <w:rPr>
                <w:rFonts w:ascii="Calibri Light" w:hAnsi="Calibri Light" w:cs="Calibri Light"/>
                <w:color w:val="000000" w:themeColor="text1"/>
                <w:szCs w:val="20"/>
                <w:lang w:val="es-PE" w:eastAsia="en-NZ"/>
              </w:rPr>
              <w:t>ichas de homologación del arroz fortificado grado superior, corriente y extra donde se mencionan las características generales, específicas del bien (organolépticas, fisicoquímicas, de sanidad y aspecto, microbiológicas, del rotulado y envase), métodos de ensayo y vigilancia y control.</w:t>
            </w:r>
            <w:r w:rsidR="000B2592" w:rsidRPr="0079210C">
              <w:rPr>
                <w:rFonts w:ascii="Calibri Light" w:hAnsi="Calibri Light" w:cs="Calibri Light"/>
                <w:color w:val="000000" w:themeColor="text1"/>
                <w:szCs w:val="20"/>
                <w:lang w:val="es-PE" w:eastAsia="en-NZ"/>
              </w:rPr>
              <w:t xml:space="preserve"> Después en 2020 se aprobó el proyecto de ley </w:t>
            </w:r>
            <w:r w:rsidR="002D29E4" w:rsidRPr="0079210C">
              <w:rPr>
                <w:rFonts w:ascii="Calibri Light" w:hAnsi="Calibri Light" w:cs="Calibri Light"/>
                <w:color w:val="000000" w:themeColor="text1"/>
                <w:szCs w:val="20"/>
                <w:lang w:val="es-PE" w:eastAsia="en-NZ"/>
              </w:rPr>
              <w:t xml:space="preserve">N° 6895-2020-CR </w:t>
            </w:r>
            <w:r w:rsidR="000B2592" w:rsidRPr="0079210C">
              <w:rPr>
                <w:rFonts w:ascii="Calibri Light" w:hAnsi="Calibri Light" w:cs="Calibri Light"/>
                <w:color w:val="000000" w:themeColor="text1"/>
                <w:szCs w:val="20"/>
                <w:lang w:val="es-PE" w:eastAsia="en-NZ"/>
              </w:rPr>
              <w:t>que propone la fortificación del arroz en el Perú</w:t>
            </w:r>
            <w:r w:rsidR="002D29E4" w:rsidRPr="0079210C">
              <w:rPr>
                <w:rFonts w:ascii="Calibri Light" w:hAnsi="Calibri Light" w:cs="Calibri Light"/>
                <w:color w:val="000000" w:themeColor="text1"/>
                <w:szCs w:val="20"/>
                <w:lang w:val="es-PE" w:eastAsia="en-NZ"/>
              </w:rPr>
              <w:t xml:space="preserve"> con como Vitamina A, vitaminas B1, B6, B9 y B12, vitamina D, vitamina E, hierro y zinc</w:t>
            </w:r>
            <w:r w:rsidR="00907423"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499848027"/>
                <w:citation/>
              </w:sdtPr>
              <w:sdtEndPr/>
              <w:sdtContent>
                <w:r w:rsidR="00907423" w:rsidRPr="0079210C">
                  <w:rPr>
                    <w:rFonts w:ascii="Calibri Light" w:hAnsi="Calibri Light" w:cs="Calibri Light"/>
                    <w:color w:val="000000" w:themeColor="text1"/>
                    <w:szCs w:val="20"/>
                    <w:lang w:val="es-PE" w:eastAsia="en-NZ"/>
                  </w:rPr>
                  <w:fldChar w:fldCharType="begin"/>
                </w:r>
                <w:r w:rsidR="00907423" w:rsidRPr="0079210C">
                  <w:rPr>
                    <w:rFonts w:ascii="Calibri Light" w:hAnsi="Calibri Light" w:cs="Calibri Light"/>
                    <w:color w:val="000000" w:themeColor="text1"/>
                    <w:szCs w:val="20"/>
                    <w:lang w:val="es-PE" w:eastAsia="en-NZ"/>
                  </w:rPr>
                  <w:instrText xml:space="preserve"> CITATION Mn18 \l 10250 </w:instrText>
                </w:r>
                <w:r w:rsidR="00907423" w:rsidRPr="0079210C">
                  <w:rPr>
                    <w:rFonts w:ascii="Calibri Light" w:hAnsi="Calibri Light" w:cs="Calibri Light"/>
                    <w:color w:val="000000" w:themeColor="text1"/>
                    <w:szCs w:val="20"/>
                    <w:lang w:val="es-PE" w:eastAsia="en-NZ"/>
                  </w:rPr>
                  <w:fldChar w:fldCharType="separate"/>
                </w:r>
                <w:r w:rsidR="00907423" w:rsidRPr="0079210C">
                  <w:rPr>
                    <w:rFonts w:ascii="Calibri Light" w:hAnsi="Calibri Light" w:cs="Calibri Light"/>
                    <w:noProof/>
                    <w:color w:val="000000" w:themeColor="text1"/>
                    <w:szCs w:val="20"/>
                    <w:lang w:val="es-PE" w:eastAsia="en-NZ"/>
                  </w:rPr>
                  <w:t>(67)</w:t>
                </w:r>
                <w:r w:rsidR="00907423" w:rsidRPr="0079210C">
                  <w:rPr>
                    <w:rFonts w:ascii="Calibri Light" w:hAnsi="Calibri Light" w:cs="Calibri Light"/>
                    <w:color w:val="000000" w:themeColor="text1"/>
                    <w:szCs w:val="20"/>
                    <w:lang w:val="es-PE" w:eastAsia="en-NZ"/>
                  </w:rPr>
                  <w:fldChar w:fldCharType="end"/>
                </w:r>
              </w:sdtContent>
            </w:sdt>
            <w:r w:rsidR="002D29E4" w:rsidRPr="0079210C">
              <w:rPr>
                <w:rFonts w:ascii="Calibri Light" w:hAnsi="Calibri Light" w:cs="Calibri Light"/>
                <w:color w:val="000000" w:themeColor="text1"/>
                <w:szCs w:val="20"/>
                <w:lang w:val="es-PE" w:eastAsia="en-NZ"/>
              </w:rPr>
              <w:t xml:space="preserve">. </w:t>
            </w:r>
          </w:p>
        </w:tc>
      </w:tr>
      <w:bookmarkEnd w:id="0"/>
    </w:tbl>
    <w:p w14:paraId="5AFE5966" w14:textId="5D64BE9B" w:rsidR="00815E7B" w:rsidRDefault="00815E7B">
      <w:pPr>
        <w:spacing w:after="0" w:line="240" w:lineRule="auto"/>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815E7B" w:rsidRPr="000954AF" w14:paraId="3E64D834" w14:textId="77777777" w:rsidTr="00815E7B">
        <w:tc>
          <w:tcPr>
            <w:tcW w:w="5000" w:type="pct"/>
            <w:tcBorders>
              <w:top w:val="single" w:sz="4" w:space="0" w:color="auto"/>
              <w:left w:val="single" w:sz="4" w:space="0" w:color="auto"/>
              <w:bottom w:val="single" w:sz="4" w:space="0" w:color="auto"/>
              <w:right w:val="single" w:sz="4" w:space="0" w:color="auto"/>
            </w:tcBorders>
          </w:tcPr>
          <w:p w14:paraId="04737A8C" w14:textId="77777777" w:rsidR="00815E7B" w:rsidRPr="009F73AD" w:rsidRDefault="00815E7B" w:rsidP="00815E7B">
            <w:pPr>
              <w:pStyle w:val="Heading3"/>
              <w:outlineLvl w:val="2"/>
              <w:rPr>
                <w:rFonts w:ascii="Calibri Light" w:hAnsi="Calibri Light" w:cs="Calibri Light"/>
                <w:b/>
                <w:color w:val="000000"/>
                <w:sz w:val="28"/>
                <w:szCs w:val="28"/>
                <w:lang w:val="es-PE" w:eastAsia="en-NZ"/>
              </w:rPr>
            </w:pPr>
            <w:bookmarkStart w:id="29" w:name="_Toc51110496"/>
            <w:r w:rsidRPr="009F73AD">
              <w:rPr>
                <w:rFonts w:ascii="Calibri Light" w:hAnsi="Calibri Light" w:cs="Calibri Light"/>
                <w:b/>
                <w:sz w:val="28"/>
                <w:szCs w:val="28"/>
                <w:lang w:val="es-PE" w:eastAsia="en-NZ"/>
              </w:rPr>
              <w:t>INDICADOR ALIMENTACIÓN COMPLEMENTARIA 5:</w:t>
            </w:r>
            <w:bookmarkEnd w:id="29"/>
            <w:r w:rsidRPr="009F73AD">
              <w:rPr>
                <w:rFonts w:ascii="Calibri Light" w:hAnsi="Calibri Light" w:cs="Calibri Light"/>
                <w:b/>
                <w:color w:val="000000"/>
                <w:sz w:val="28"/>
                <w:szCs w:val="28"/>
                <w:lang w:val="es-PE" w:eastAsia="en-NZ"/>
              </w:rPr>
              <w:t xml:space="preserve"> </w:t>
            </w:r>
          </w:p>
          <w:p w14:paraId="5D3110F8" w14:textId="77777777" w:rsidR="00815E7B" w:rsidRPr="009F73AD" w:rsidRDefault="00815E7B" w:rsidP="00815E7B">
            <w:pPr>
              <w:rPr>
                <w:rFonts w:ascii="Calibri Light" w:hAnsi="Calibri Light" w:cs="Calibri Light"/>
                <w:b/>
                <w:color w:val="000000"/>
                <w:szCs w:val="20"/>
                <w:lang w:val="es-PE" w:eastAsia="en-NZ"/>
              </w:rPr>
            </w:pPr>
            <w:r w:rsidRPr="009F73AD">
              <w:rPr>
                <w:rFonts w:ascii="Calibri Light" w:hAnsi="Calibri Light" w:cs="Calibri Light"/>
                <w:b/>
                <w:color w:val="000000"/>
                <w:szCs w:val="20"/>
                <w:lang w:val="es-PE" w:eastAsia="en-NZ"/>
              </w:rPr>
              <w:t xml:space="preserve"> - </w:t>
            </w:r>
            <w:r>
              <w:rPr>
                <w:rFonts w:ascii="Calibri Light" w:hAnsi="Calibri Light" w:cs="Calibri Light"/>
                <w:b/>
                <w:color w:val="000000"/>
                <w:szCs w:val="20"/>
                <w:lang w:val="es-PE" w:eastAsia="en-NZ"/>
              </w:rPr>
              <w:t>Suplementación preventiva de zinc.</w:t>
            </w:r>
          </w:p>
        </w:tc>
      </w:tr>
      <w:tr w:rsidR="00815E7B" w:rsidRPr="000954AF" w14:paraId="38524A1A" w14:textId="77777777" w:rsidTr="00815E7B">
        <w:tc>
          <w:tcPr>
            <w:tcW w:w="5000" w:type="pct"/>
            <w:tcBorders>
              <w:top w:val="single" w:sz="4" w:space="0" w:color="auto"/>
              <w:left w:val="single" w:sz="4" w:space="0" w:color="auto"/>
              <w:bottom w:val="single" w:sz="4" w:space="0" w:color="auto"/>
              <w:right w:val="single" w:sz="4" w:space="0" w:color="auto"/>
            </w:tcBorders>
            <w:vAlign w:val="center"/>
          </w:tcPr>
          <w:p w14:paraId="3DC72220" w14:textId="77777777" w:rsidR="00815E7B" w:rsidRPr="00DD3B10" w:rsidRDefault="00815E7B" w:rsidP="00815E7B">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Pr>
                <w:rFonts w:ascii="Calibri Light" w:hAnsi="Calibri Light" w:cs="Calibri Light"/>
                <w:b/>
                <w:color w:val="1F497D" w:themeColor="text2"/>
                <w:sz w:val="28"/>
                <w:szCs w:val="28"/>
                <w:lang w:val="es-PE"/>
              </w:rPr>
              <w:t>ia de implementación</w:t>
            </w:r>
            <w:r w:rsidRPr="00DD3B10">
              <w:rPr>
                <w:rFonts w:ascii="Calibri Light" w:hAnsi="Calibri Light" w:cs="Calibri Light"/>
                <w:b/>
                <w:color w:val="1F497D" w:themeColor="text2"/>
                <w:sz w:val="28"/>
                <w:szCs w:val="28"/>
                <w:lang w:val="es-PE"/>
              </w:rPr>
              <w:t xml:space="preserve"> </w:t>
            </w:r>
          </w:p>
          <w:p w14:paraId="1B74FA4C" w14:textId="77777777" w:rsidR="00815E7B" w:rsidRPr="0079210C" w:rsidRDefault="00815E7B" w:rsidP="00815E7B">
            <w:pPr>
              <w:pStyle w:val="ListParagraph"/>
              <w:numPr>
                <w:ilvl w:val="0"/>
                <w:numId w:val="1"/>
              </w:numPr>
              <w:spacing w:before="40" w:after="40" w:line="240" w:lineRule="auto"/>
              <w:jc w:val="both"/>
              <w:rPr>
                <w:rFonts w:ascii="Calibri Light" w:hAnsi="Calibri Light" w:cs="Calibri Light"/>
                <w:color w:val="000000" w:themeColor="text1"/>
                <w:szCs w:val="20"/>
                <w:lang w:val="es-PE" w:eastAsia="en-NZ"/>
              </w:rPr>
            </w:pPr>
            <w:r w:rsidRPr="009F73AD">
              <w:rPr>
                <w:rFonts w:ascii="Calibri Light" w:hAnsi="Calibri Light" w:cs="Calibri Light"/>
                <w:szCs w:val="20"/>
                <w:lang w:val="es-PE" w:eastAsia="en-NZ"/>
              </w:rPr>
              <w:t xml:space="preserve">En la actualidad, no hay ninguna normativa legal vigente que establezca el indicador de alimentación complementaria 5. Sin embargo, el zinc es uno de los componentes de los sobres de polvo de multimicronutrientes (5 mg de zinc) que se utiliza para prevenir la anemia y promover el crecimiento y el </w:t>
            </w:r>
            <w:r w:rsidRPr="0079210C">
              <w:rPr>
                <w:rFonts w:ascii="Calibri Light" w:hAnsi="Calibri Light" w:cs="Calibri Light"/>
                <w:color w:val="000000" w:themeColor="text1"/>
                <w:szCs w:val="20"/>
                <w:lang w:val="es-PE" w:eastAsia="en-NZ"/>
              </w:rPr>
              <w:t xml:space="preserve">desarrollo del niño. En 2016, el Ministerio de Salud universalizó la suplementación con multimicronutrientes </w:t>
            </w:r>
            <w:sdt>
              <w:sdtPr>
                <w:rPr>
                  <w:color w:val="000000" w:themeColor="text1"/>
                  <w:lang w:val="es-PE" w:eastAsia="en-NZ"/>
                </w:rPr>
                <w:id w:val="-1609414991"/>
                <w:citation/>
              </w:sdtPr>
              <w:sdtEndPr/>
              <w:sdtContent>
                <w:r w:rsidRPr="0079210C">
                  <w:rPr>
                    <w:rFonts w:ascii="Calibri Light" w:hAnsi="Calibri Light" w:cs="Calibri Light"/>
                    <w:color w:val="000000" w:themeColor="text1"/>
                    <w:szCs w:val="20"/>
                    <w:lang w:val="es-PE" w:eastAsia="en-NZ"/>
                  </w:rPr>
                  <w:fldChar w:fldCharType="begin"/>
                </w:r>
                <w:r w:rsidRPr="0079210C">
                  <w:rPr>
                    <w:rFonts w:ascii="Calibri Light" w:hAnsi="Calibri Light" w:cs="Calibri Light"/>
                    <w:color w:val="000000" w:themeColor="text1"/>
                    <w:szCs w:val="20"/>
                    <w:lang w:val="es-PE" w:eastAsia="en-NZ"/>
                  </w:rPr>
                  <w:instrText xml:space="preserve">CITATION Min16 \l 10250 </w:instrText>
                </w:r>
                <w:r w:rsidRPr="0079210C">
                  <w:rPr>
                    <w:rFonts w:ascii="Calibri Light" w:hAnsi="Calibri Light" w:cs="Calibri Light"/>
                    <w:color w:val="000000" w:themeColor="text1"/>
                    <w:szCs w:val="20"/>
                    <w:lang w:val="es-PE" w:eastAsia="en-NZ"/>
                  </w:rPr>
                  <w:fldChar w:fldCharType="separate"/>
                </w:r>
                <w:r w:rsidRPr="0079210C">
                  <w:rPr>
                    <w:rFonts w:ascii="Calibri Light" w:hAnsi="Calibri Light" w:cs="Calibri Light"/>
                    <w:noProof/>
                    <w:color w:val="000000" w:themeColor="text1"/>
                    <w:szCs w:val="20"/>
                    <w:lang w:val="es-PE" w:eastAsia="en-NZ"/>
                  </w:rPr>
                  <w:t>(39)</w:t>
                </w:r>
                <w:r w:rsidRPr="0079210C">
                  <w:rPr>
                    <w:rFonts w:ascii="Calibri Light" w:hAnsi="Calibri Light" w:cs="Calibri Light"/>
                    <w:color w:val="000000" w:themeColor="text1"/>
                    <w:szCs w:val="20"/>
                    <w:lang w:val="es-PE" w:eastAsia="en-NZ"/>
                  </w:rPr>
                  <w:fldChar w:fldCharType="end"/>
                </w:r>
              </w:sdtContent>
            </w:sdt>
            <w:r w:rsidRPr="0079210C">
              <w:rPr>
                <w:rFonts w:ascii="Calibri Light" w:hAnsi="Calibri Light" w:cs="Calibri Light"/>
                <w:color w:val="000000" w:themeColor="text1"/>
                <w:szCs w:val="20"/>
                <w:lang w:val="es-PE" w:eastAsia="en-NZ"/>
              </w:rPr>
              <w:t xml:space="preserve">. </w:t>
            </w:r>
          </w:p>
          <w:p w14:paraId="71B2F2D3" w14:textId="747CD479" w:rsidR="00815E7B" w:rsidRPr="0079210C" w:rsidRDefault="00815E7B" w:rsidP="00815E7B">
            <w:pPr>
              <w:pStyle w:val="ListParagraph"/>
              <w:numPr>
                <w:ilvl w:val="0"/>
                <w:numId w:val="1"/>
              </w:numPr>
              <w:spacing w:before="40" w:after="40" w:line="240" w:lineRule="auto"/>
              <w:contextualSpacing w:val="0"/>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La Asociación Internacional del Zinc (iZinc) y UNICEF, a través de la campaña "El Zinc salva a los niños", realiza intervenciones para combatir la malnutrición crónica y las enfermedades diarreicas en niños menores de cinco años </w:t>
            </w:r>
            <w:sdt>
              <w:sdtPr>
                <w:rPr>
                  <w:rFonts w:ascii="Calibri Light" w:hAnsi="Calibri Light" w:cs="Calibri Light"/>
                  <w:color w:val="000000" w:themeColor="text1"/>
                  <w:szCs w:val="20"/>
                  <w:lang w:val="es-PE" w:eastAsia="en-NZ"/>
                </w:rPr>
                <w:id w:val="-1260134474"/>
                <w:citation/>
              </w:sdtPr>
              <w:sdtEndPr/>
              <w:sdtContent>
                <w:r w:rsidRPr="0079210C">
                  <w:rPr>
                    <w:rFonts w:ascii="Calibri Light" w:hAnsi="Calibri Light" w:cs="Calibri Light"/>
                    <w:color w:val="000000" w:themeColor="text1"/>
                    <w:szCs w:val="20"/>
                    <w:lang w:val="es-PE" w:eastAsia="en-NZ"/>
                  </w:rPr>
                  <w:fldChar w:fldCharType="begin"/>
                </w:r>
                <w:r w:rsidRPr="0079210C">
                  <w:rPr>
                    <w:rFonts w:ascii="Calibri Light" w:hAnsi="Calibri Light" w:cs="Calibri Light"/>
                    <w:color w:val="000000" w:themeColor="text1"/>
                    <w:szCs w:val="20"/>
                    <w:lang w:val="es-PE" w:eastAsia="en-NZ"/>
                  </w:rPr>
                  <w:instrText xml:space="preserve"> CITATION Aso15 \l 10250 </w:instrText>
                </w:r>
                <w:r w:rsidRPr="0079210C">
                  <w:rPr>
                    <w:rFonts w:ascii="Calibri Light" w:hAnsi="Calibri Light" w:cs="Calibri Light"/>
                    <w:color w:val="000000" w:themeColor="text1"/>
                    <w:szCs w:val="20"/>
                    <w:lang w:val="es-PE" w:eastAsia="en-NZ"/>
                  </w:rPr>
                  <w:fldChar w:fldCharType="separate"/>
                </w:r>
                <w:r w:rsidRPr="0079210C">
                  <w:rPr>
                    <w:rFonts w:ascii="Calibri Light" w:hAnsi="Calibri Light" w:cs="Calibri Light"/>
                    <w:noProof/>
                    <w:color w:val="000000" w:themeColor="text1"/>
                    <w:szCs w:val="20"/>
                    <w:lang w:val="es-PE" w:eastAsia="en-NZ"/>
                  </w:rPr>
                  <w:t>(50)</w:t>
                </w:r>
                <w:r w:rsidRPr="0079210C">
                  <w:rPr>
                    <w:rFonts w:ascii="Calibri Light" w:hAnsi="Calibri Light" w:cs="Calibri Light"/>
                    <w:color w:val="000000" w:themeColor="text1"/>
                    <w:szCs w:val="20"/>
                    <w:lang w:val="es-PE" w:eastAsia="en-NZ"/>
                  </w:rPr>
                  <w:fldChar w:fldCharType="end"/>
                </w:r>
              </w:sdtContent>
            </w:sdt>
            <w:r w:rsidR="00174E15"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075163455"/>
                <w:citation/>
              </w:sdtPr>
              <w:sdtEndPr/>
              <w:sdtContent>
                <w:r w:rsidR="00174E15" w:rsidRPr="0079210C">
                  <w:rPr>
                    <w:rFonts w:ascii="Calibri Light" w:hAnsi="Calibri Light" w:cs="Calibri Light"/>
                    <w:color w:val="000000" w:themeColor="text1"/>
                    <w:szCs w:val="20"/>
                    <w:lang w:val="es-PE" w:eastAsia="en-NZ"/>
                  </w:rPr>
                  <w:fldChar w:fldCharType="begin"/>
                </w:r>
                <w:r w:rsidR="00174E15" w:rsidRPr="0079210C">
                  <w:rPr>
                    <w:rFonts w:ascii="Calibri Light" w:hAnsi="Calibri Light" w:cs="Calibri Light"/>
                    <w:color w:val="000000" w:themeColor="text1"/>
                    <w:szCs w:val="20"/>
                    <w:lang w:val="es-PE" w:eastAsia="en-NZ"/>
                  </w:rPr>
                  <w:instrText xml:space="preserve"> CITATION Aso15 \l 10250 </w:instrText>
                </w:r>
                <w:r w:rsidR="00174E15" w:rsidRPr="0079210C">
                  <w:rPr>
                    <w:rFonts w:ascii="Calibri Light" w:hAnsi="Calibri Light" w:cs="Calibri Light"/>
                    <w:color w:val="000000" w:themeColor="text1"/>
                    <w:szCs w:val="20"/>
                    <w:lang w:val="es-PE" w:eastAsia="en-NZ"/>
                  </w:rPr>
                  <w:fldChar w:fldCharType="separate"/>
                </w:r>
                <w:r w:rsidR="00174E15" w:rsidRPr="0079210C">
                  <w:rPr>
                    <w:rFonts w:ascii="Calibri Light" w:hAnsi="Calibri Light" w:cs="Calibri Light"/>
                    <w:noProof/>
                    <w:color w:val="000000" w:themeColor="text1"/>
                    <w:szCs w:val="20"/>
                    <w:lang w:val="es-PE" w:eastAsia="en-NZ"/>
                  </w:rPr>
                  <w:t>(68)</w:t>
                </w:r>
                <w:r w:rsidR="00174E15" w:rsidRPr="0079210C">
                  <w:rPr>
                    <w:rFonts w:ascii="Calibri Light" w:hAnsi="Calibri Light" w:cs="Calibri Light"/>
                    <w:color w:val="000000" w:themeColor="text1"/>
                    <w:szCs w:val="20"/>
                    <w:lang w:val="es-PE" w:eastAsia="en-NZ"/>
                  </w:rPr>
                  <w:fldChar w:fldCharType="end"/>
                </w:r>
              </w:sdtContent>
            </w:sdt>
            <w:r w:rsidRPr="0079210C">
              <w:rPr>
                <w:rFonts w:ascii="Calibri Light" w:hAnsi="Calibri Light" w:cs="Calibri Light"/>
                <w:color w:val="000000" w:themeColor="text1"/>
                <w:szCs w:val="20"/>
                <w:lang w:val="es-PE" w:eastAsia="en-NZ"/>
              </w:rPr>
              <w:t>:</w:t>
            </w:r>
            <w:r w:rsidR="00174E15" w:rsidRPr="0079210C">
              <w:rPr>
                <w:rFonts w:ascii="Calibri Light" w:hAnsi="Calibri Light" w:cs="Calibri Light"/>
                <w:color w:val="000000" w:themeColor="text1"/>
                <w:szCs w:val="20"/>
                <w:lang w:val="es-PE" w:eastAsia="en-NZ"/>
              </w:rPr>
              <w:t xml:space="preserve"> </w:t>
            </w:r>
          </w:p>
          <w:p w14:paraId="791A71D9" w14:textId="77777777" w:rsidR="00815E7B" w:rsidRPr="0079210C" w:rsidRDefault="00815E7B" w:rsidP="00815E7B">
            <w:pPr>
              <w:pStyle w:val="ListParagraph"/>
              <w:numPr>
                <w:ilvl w:val="0"/>
                <w:numId w:val="5"/>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Suplemento con multimicronutrientes en polvo (MNP) que incluye 5mg de zinc para combatir la desnutrición crónica y sus consecuencias en el crecimiento y el desarrollo cognitivo.</w:t>
            </w:r>
          </w:p>
          <w:p w14:paraId="068E92F0" w14:textId="77777777" w:rsidR="00815E7B" w:rsidRPr="0079210C" w:rsidRDefault="00815E7B" w:rsidP="00815E7B">
            <w:pPr>
              <w:pStyle w:val="ListParagraph"/>
              <w:numPr>
                <w:ilvl w:val="0"/>
                <w:numId w:val="5"/>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Administración de tabletas de zinc para el tratamiento de enfermedades diarreicas agudas (EDA’s).</w:t>
            </w:r>
          </w:p>
          <w:p w14:paraId="26A7B377" w14:textId="4E8F4E6B" w:rsidR="00815E7B" w:rsidRPr="0079210C" w:rsidRDefault="00815E7B" w:rsidP="00815E7B">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2015-2016, un proyecto llevado a cabo en varias regiones del Perú (Apurímac, Ayacucho, Amazonas, Cusco, Loreto y Ucayali) y dirigido por la asociación UNICEF-IZA tenía por objetivo mejorar el tratamiento de las enfermedades diarreicas administrando zinc y universalizando la suplementación con múltiples micronutrientes que contienen 5 mg de zinc. En general, el porcentaje de niños que recibieron MNP que contenían zinc aumentó del 24,5% al 30,0% entre 2014 y 2015. El porcentaje de niños con diarrea que recibieron tabletas de zinc aumentó del 30,2% al 42,9% entre el mismo período. El fomento de la capacidad de los profesionales de la salud, los profesionales de otros sectores y los gobiernos locales es importante para mejorar las actividades de vigilancia, evaluación y comunicación</w:t>
            </w:r>
            <w:sdt>
              <w:sdtPr>
                <w:rPr>
                  <w:color w:val="000000" w:themeColor="text1"/>
                  <w:lang w:val="es-PE" w:eastAsia="en-NZ"/>
                </w:rPr>
                <w:id w:val="757331574"/>
                <w:citation/>
              </w:sdtPr>
              <w:sdtEndPr/>
              <w:sdtContent>
                <w:r w:rsidRPr="0079210C">
                  <w:rPr>
                    <w:rFonts w:ascii="Calibri Light" w:hAnsi="Calibri Light" w:cs="Calibri Light"/>
                    <w:color w:val="000000" w:themeColor="text1"/>
                    <w:szCs w:val="20"/>
                    <w:lang w:val="es-PE" w:eastAsia="en-NZ"/>
                  </w:rPr>
                  <w:fldChar w:fldCharType="begin"/>
                </w:r>
                <w:r w:rsidRPr="0079210C">
                  <w:rPr>
                    <w:rFonts w:ascii="Calibri Light" w:hAnsi="Calibri Light" w:cs="Calibri Light"/>
                    <w:color w:val="000000" w:themeColor="text1"/>
                    <w:szCs w:val="20"/>
                    <w:lang w:val="es-PE" w:eastAsia="en-NZ"/>
                  </w:rPr>
                  <w:instrText xml:space="preserve">CITATION UNI16 \l 10250 </w:instrText>
                </w:r>
                <w:r w:rsidRPr="0079210C">
                  <w:rPr>
                    <w:rFonts w:ascii="Calibri Light" w:hAnsi="Calibri Light" w:cs="Calibri Light"/>
                    <w:color w:val="000000" w:themeColor="text1"/>
                    <w:szCs w:val="20"/>
                    <w:lang w:val="es-PE" w:eastAsia="en-NZ"/>
                  </w:rPr>
                  <w:fldChar w:fldCharType="separate"/>
                </w:r>
                <w:r w:rsidRPr="0079210C">
                  <w:rPr>
                    <w:rFonts w:ascii="Calibri Light" w:hAnsi="Calibri Light" w:cs="Calibri Light"/>
                    <w:noProof/>
                    <w:color w:val="000000" w:themeColor="text1"/>
                    <w:szCs w:val="20"/>
                    <w:lang w:val="es-PE" w:eastAsia="en-NZ"/>
                  </w:rPr>
                  <w:t xml:space="preserve"> (51)</w:t>
                </w:r>
                <w:r w:rsidRPr="0079210C">
                  <w:rPr>
                    <w:rFonts w:ascii="Calibri Light" w:hAnsi="Calibri Light" w:cs="Calibri Light"/>
                    <w:color w:val="000000" w:themeColor="text1"/>
                    <w:szCs w:val="20"/>
                    <w:lang w:val="es-PE" w:eastAsia="en-NZ"/>
                  </w:rPr>
                  <w:fldChar w:fldCharType="end"/>
                </w:r>
              </w:sdtContent>
            </w:sdt>
            <w:r w:rsidR="00174E15" w:rsidRPr="0079210C">
              <w:rPr>
                <w:color w:val="000000" w:themeColor="text1"/>
                <w:lang w:val="es-PE" w:eastAsia="en-NZ"/>
              </w:rPr>
              <w:t xml:space="preserve"> </w:t>
            </w:r>
            <w:sdt>
              <w:sdtPr>
                <w:rPr>
                  <w:color w:val="000000" w:themeColor="text1"/>
                  <w:lang w:val="es-PE" w:eastAsia="en-NZ"/>
                </w:rPr>
                <w:id w:val="-1472743444"/>
                <w:citation/>
              </w:sdtPr>
              <w:sdtEndPr/>
              <w:sdtContent>
                <w:r w:rsidR="00174E15" w:rsidRPr="0079210C">
                  <w:rPr>
                    <w:color w:val="000000" w:themeColor="text1"/>
                    <w:lang w:val="es-PE" w:eastAsia="en-NZ"/>
                  </w:rPr>
                  <w:fldChar w:fldCharType="begin"/>
                </w:r>
                <w:r w:rsidR="00174E15" w:rsidRPr="0079210C">
                  <w:rPr>
                    <w:color w:val="000000" w:themeColor="text1"/>
                    <w:lang w:val="es-PE" w:eastAsia="en-NZ"/>
                  </w:rPr>
                  <w:instrText xml:space="preserve"> CITATION UNI16 \l 10250 </w:instrText>
                </w:r>
                <w:r w:rsidR="00174E15" w:rsidRPr="0079210C">
                  <w:rPr>
                    <w:color w:val="000000" w:themeColor="text1"/>
                    <w:lang w:val="es-PE" w:eastAsia="en-NZ"/>
                  </w:rPr>
                  <w:fldChar w:fldCharType="separate"/>
                </w:r>
                <w:r w:rsidR="00174E15" w:rsidRPr="0079210C">
                  <w:rPr>
                    <w:noProof/>
                    <w:color w:val="000000" w:themeColor="text1"/>
                    <w:lang w:val="es-PE" w:eastAsia="en-NZ"/>
                  </w:rPr>
                  <w:t>(69)</w:t>
                </w:r>
                <w:r w:rsidR="00174E15" w:rsidRPr="0079210C">
                  <w:rPr>
                    <w:color w:val="000000" w:themeColor="text1"/>
                    <w:lang w:val="es-PE" w:eastAsia="en-NZ"/>
                  </w:rPr>
                  <w:fldChar w:fldCharType="end"/>
                </w:r>
              </w:sdtContent>
            </w:sdt>
            <w:r w:rsidRPr="0079210C">
              <w:rPr>
                <w:rFonts w:ascii="Calibri Light" w:hAnsi="Calibri Light" w:cs="Calibri Light"/>
                <w:color w:val="000000" w:themeColor="text1"/>
                <w:szCs w:val="20"/>
                <w:lang w:val="es-PE" w:eastAsia="en-NZ"/>
              </w:rPr>
              <w:t>.</w:t>
            </w:r>
          </w:p>
          <w:p w14:paraId="0A9CB181" w14:textId="2375147A" w:rsidR="00815E7B" w:rsidRPr="00246486" w:rsidRDefault="00A61D66" w:rsidP="00815E7B">
            <w:pPr>
              <w:pStyle w:val="ListParagraph"/>
              <w:numPr>
                <w:ilvl w:val="0"/>
                <w:numId w:val="1"/>
              </w:numPr>
              <w:spacing w:before="40" w:after="40" w:line="240" w:lineRule="auto"/>
              <w:jc w:val="both"/>
              <w:rPr>
                <w:rFonts w:ascii="Calibri Light" w:hAnsi="Calibri Light" w:cs="Calibri Light"/>
                <w:szCs w:val="20"/>
                <w:lang w:val="es-PE" w:eastAsia="en-NZ"/>
              </w:rPr>
            </w:pPr>
            <w:r w:rsidRPr="0079210C">
              <w:rPr>
                <w:rFonts w:ascii="Calibri Light" w:hAnsi="Calibri Light" w:cs="Calibri Light"/>
                <w:color w:val="000000" w:themeColor="text1"/>
                <w:lang w:val="es-PE"/>
              </w:rPr>
              <w:t>En 2017 mediante la RM 250-2017/MINSA se publica la Norma Técnica de Salud N° 134 “Manejo Terapéutico y Preventivo de la Anemia en Niños, Adolescentes, Mujeres Gestantes y Puérperas”. En él se menciona acerca de la suplementación preventiva y de tratamiento con hierro para la anemia</w:t>
            </w:r>
            <w:r w:rsidR="00174E15"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675455453"/>
                <w:citation/>
              </w:sdtPr>
              <w:sdtEndPr/>
              <w:sdtContent>
                <w:r w:rsidR="00174E15" w:rsidRPr="0079210C">
                  <w:rPr>
                    <w:rFonts w:ascii="Calibri Light" w:hAnsi="Calibri Light" w:cs="Calibri Light"/>
                    <w:color w:val="000000" w:themeColor="text1"/>
                    <w:lang w:val="es-PE"/>
                  </w:rPr>
                  <w:fldChar w:fldCharType="begin"/>
                </w:r>
                <w:r w:rsidR="00174E15" w:rsidRPr="0079210C">
                  <w:rPr>
                    <w:rFonts w:ascii="Calibri Light" w:hAnsi="Calibri Light" w:cs="Calibri Light"/>
                    <w:color w:val="000000" w:themeColor="text1"/>
                    <w:lang w:val="es-PE"/>
                  </w:rPr>
                  <w:instrText xml:space="preserve"> CITATION MIN171 \l 10250 </w:instrText>
                </w:r>
                <w:r w:rsidR="00174E15" w:rsidRPr="0079210C">
                  <w:rPr>
                    <w:rFonts w:ascii="Calibri Light" w:hAnsi="Calibri Light" w:cs="Calibri Light"/>
                    <w:color w:val="000000" w:themeColor="text1"/>
                    <w:lang w:val="es-PE"/>
                  </w:rPr>
                  <w:fldChar w:fldCharType="separate"/>
                </w:r>
                <w:r w:rsidR="00174E15" w:rsidRPr="0079210C">
                  <w:rPr>
                    <w:rFonts w:ascii="Calibri Light" w:hAnsi="Calibri Light" w:cs="Calibri Light"/>
                    <w:noProof/>
                    <w:color w:val="000000" w:themeColor="text1"/>
                    <w:lang w:val="es-PE"/>
                  </w:rPr>
                  <w:t>(44)</w:t>
                </w:r>
                <w:r w:rsidR="00174E15" w:rsidRPr="0079210C">
                  <w:rPr>
                    <w:rFonts w:ascii="Calibri Light" w:hAnsi="Calibri Light" w:cs="Calibri Light"/>
                    <w:color w:val="000000" w:themeColor="text1"/>
                    <w:lang w:val="es-PE"/>
                  </w:rPr>
                  <w:fldChar w:fldCharType="end"/>
                </w:r>
              </w:sdtContent>
            </w:sdt>
            <w:r w:rsidRPr="0079210C">
              <w:rPr>
                <w:rFonts w:ascii="Calibri Light" w:hAnsi="Calibri Light" w:cs="Calibri Light"/>
                <w:color w:val="000000" w:themeColor="text1"/>
                <w:lang w:val="es-PE"/>
              </w:rPr>
              <w:t>.</w:t>
            </w:r>
          </w:p>
        </w:tc>
      </w:tr>
    </w:tbl>
    <w:p w14:paraId="12D0814E" w14:textId="41970DEF" w:rsidR="00FB03A5" w:rsidRDefault="00FB03A5">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E65D1B" w:rsidRPr="000954AF" w14:paraId="2B22ECAB" w14:textId="77777777" w:rsidTr="00C23F2E">
        <w:trPr>
          <w:trHeight w:val="1559"/>
        </w:trPr>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7CCB84D9" w14:textId="55FD2657" w:rsidR="008C17BE" w:rsidRPr="008C17BE" w:rsidRDefault="00C23F2E" w:rsidP="008C17BE">
            <w:pPr>
              <w:pStyle w:val="Heading2"/>
              <w:outlineLvl w:val="1"/>
              <w:rPr>
                <w:rFonts w:ascii="Calibri Light" w:hAnsi="Calibri Light" w:cs="Calibri Light"/>
                <w:lang w:val="es-PE"/>
              </w:rPr>
            </w:pPr>
            <w:bookmarkStart w:id="30" w:name="_Toc51110497"/>
            <w:bookmarkStart w:id="31" w:name="_Toc39329340"/>
            <w:r w:rsidRPr="00C23F2E">
              <w:rPr>
                <w:rStyle w:val="Heading2Char"/>
                <w:rFonts w:ascii="Calibri Light" w:hAnsi="Calibri Light" w:cs="Calibri Light"/>
                <w:b/>
                <w:bCs/>
                <w:lang w:val="es-PE"/>
              </w:rPr>
              <w:lastRenderedPageBreak/>
              <w:t>DOMINIO</w:t>
            </w:r>
            <w:r w:rsidR="000854CA" w:rsidRPr="00C23F2E">
              <w:rPr>
                <w:rStyle w:val="Heading2Char"/>
                <w:rFonts w:ascii="Calibri Light" w:hAnsi="Calibri Light" w:cs="Calibri Light"/>
                <w:b/>
                <w:bCs/>
                <w:lang w:val="es-PE"/>
              </w:rPr>
              <w:t xml:space="preserve"> 3: </w:t>
            </w:r>
            <w:r w:rsidR="008C17BE" w:rsidRPr="008C17BE">
              <w:rPr>
                <w:rFonts w:ascii="Calibri Light" w:hAnsi="Calibri Light" w:cs="Calibri Light"/>
                <w:lang w:val="es-ES"/>
              </w:rPr>
              <w:t>NORMATIVA</w:t>
            </w:r>
            <w:r w:rsidR="008C17BE">
              <w:rPr>
                <w:rFonts w:ascii="Calibri Light" w:hAnsi="Calibri Light" w:cs="Calibri Light"/>
                <w:lang w:val="es-ES"/>
              </w:rPr>
              <w:t xml:space="preserve">S SOBRE ACCIONES DE DOBLE FINALIDAD RELACIONADAS A </w:t>
            </w:r>
            <w:r w:rsidR="008C17BE" w:rsidRPr="008C17BE">
              <w:rPr>
                <w:rFonts w:ascii="Calibri Light" w:hAnsi="Calibri Light" w:cs="Calibri Light"/>
                <w:lang w:val="es-ES"/>
              </w:rPr>
              <w:t>MARKETING</w:t>
            </w:r>
            <w:bookmarkEnd w:id="30"/>
          </w:p>
          <w:bookmarkEnd w:id="31"/>
          <w:p w14:paraId="12F0636C" w14:textId="394C48B8" w:rsidR="00E65D1B" w:rsidRPr="00C23F2E" w:rsidRDefault="00C23F2E" w:rsidP="00C23F2E">
            <w:pPr>
              <w:rPr>
                <w:rFonts w:ascii="Calibri Light" w:hAnsi="Calibri Light"/>
                <w:lang w:val="es-PE"/>
              </w:rPr>
            </w:pPr>
            <w:r w:rsidRPr="00C23F2E">
              <w:rPr>
                <w:rFonts w:ascii="Calibri Light" w:hAnsi="Calibri Light"/>
                <w:lang w:val="es-PE"/>
              </w:rPr>
              <w:t>Existe una política integral implementada por el gobierno para reducir el impacto (exposición y poder) de la promoción de alimentos no saludables para niños (&lt;16 años) y sustitutos de la lec</w:t>
            </w:r>
            <w:r>
              <w:rPr>
                <w:rFonts w:ascii="Calibri Light" w:hAnsi="Calibri Light"/>
                <w:lang w:val="es-PE"/>
              </w:rPr>
              <w:t>he materna en todos los medios.</w:t>
            </w:r>
          </w:p>
        </w:tc>
      </w:tr>
      <w:tr w:rsidR="00E65D1B" w:rsidRPr="000954AF" w14:paraId="0C1ADE62" w14:textId="77777777" w:rsidTr="001662C3">
        <w:tc>
          <w:tcPr>
            <w:tcW w:w="5000" w:type="pct"/>
            <w:tcBorders>
              <w:top w:val="single" w:sz="4" w:space="0" w:color="auto"/>
              <w:left w:val="single" w:sz="4" w:space="0" w:color="auto"/>
              <w:bottom w:val="single" w:sz="4" w:space="0" w:color="auto"/>
              <w:right w:val="single" w:sz="4" w:space="0" w:color="auto"/>
            </w:tcBorders>
          </w:tcPr>
          <w:p w14:paraId="3795E821" w14:textId="3E8E950F" w:rsidR="00D14634" w:rsidRPr="00C23F2E" w:rsidRDefault="00C23F2E" w:rsidP="001E1648">
            <w:pPr>
              <w:spacing w:after="0"/>
              <w:jc w:val="both"/>
              <w:rPr>
                <w:rFonts w:ascii="Calibri Light" w:hAnsi="Calibri Light" w:cs="Calibri Light"/>
                <w:b/>
                <w:color w:val="1F497D" w:themeColor="text2"/>
                <w:sz w:val="40"/>
                <w:szCs w:val="20"/>
                <w:lang w:val="es-PE" w:eastAsia="en-NZ"/>
              </w:rPr>
            </w:pPr>
            <w:bookmarkStart w:id="32" w:name="_Toc51110498"/>
            <w:r w:rsidRPr="00C23F2E">
              <w:rPr>
                <w:rStyle w:val="Heading3Char"/>
                <w:rFonts w:ascii="Calibri Light" w:hAnsi="Calibri Light" w:cs="Calibri Light"/>
                <w:b/>
                <w:color w:val="1F497D" w:themeColor="text2"/>
                <w:sz w:val="28"/>
                <w:lang w:val="es-PE"/>
              </w:rPr>
              <w:t>INDICADOR MÁRKETING DE ALIMENTOS</w:t>
            </w:r>
            <w:r w:rsidR="00767F2A" w:rsidRPr="00C23F2E">
              <w:rPr>
                <w:rStyle w:val="Heading3Char"/>
                <w:rFonts w:ascii="Calibri Light" w:hAnsi="Calibri Light" w:cs="Calibri Light"/>
                <w:b/>
                <w:color w:val="1F497D" w:themeColor="text2"/>
                <w:sz w:val="28"/>
                <w:lang w:val="es-PE"/>
              </w:rPr>
              <w:t xml:space="preserve"> 1:</w:t>
            </w:r>
            <w:bookmarkEnd w:id="32"/>
            <w:r w:rsidR="00E65D1B" w:rsidRPr="00C23F2E">
              <w:rPr>
                <w:rFonts w:ascii="Calibri Light" w:hAnsi="Calibri Light" w:cs="Calibri Light"/>
                <w:b/>
                <w:color w:val="1F497D" w:themeColor="text2"/>
                <w:sz w:val="40"/>
                <w:szCs w:val="20"/>
                <w:lang w:val="es-PE" w:eastAsia="en-NZ"/>
              </w:rPr>
              <w:t xml:space="preserve"> </w:t>
            </w:r>
          </w:p>
          <w:p w14:paraId="235EEF9B" w14:textId="301CA5DB" w:rsidR="0050539F" w:rsidRPr="00C23F2E" w:rsidRDefault="0050539F" w:rsidP="00241D9E">
            <w:pPr>
              <w:spacing w:after="0" w:line="240" w:lineRule="auto"/>
              <w:rPr>
                <w:rFonts w:ascii="Calibri Light" w:hAnsi="Calibri Light" w:cs="Calibri Light"/>
                <w:b/>
                <w:lang w:val="es-PE"/>
              </w:rPr>
            </w:pPr>
            <w:r w:rsidRPr="0050539F">
              <w:rPr>
                <w:rFonts w:ascii="Calibri Light" w:hAnsi="Calibri Light" w:cs="Calibri Light"/>
                <w:b/>
                <w:lang w:val="es-PE"/>
              </w:rPr>
              <w:t>El gobierno aplica políticas eficaces para restringir la exposición y el poder de promoción de alimentos no saludables a los niños a través de los medios de difusión (TV, radio)</w:t>
            </w:r>
          </w:p>
        </w:tc>
      </w:tr>
      <w:tr w:rsidR="00E65D1B" w:rsidRPr="000954AF" w14:paraId="42815060"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7DD21D9B" w14:textId="0E5753C1" w:rsidR="00E65D1B" w:rsidRPr="00DD3B10" w:rsidRDefault="003907A6" w:rsidP="00210251">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w:t>
            </w:r>
            <w:r w:rsidR="00C23F2E">
              <w:rPr>
                <w:rFonts w:ascii="Calibri Light" w:hAnsi="Calibri Light" w:cs="Calibri Light"/>
                <w:b/>
                <w:color w:val="1F497D" w:themeColor="text2"/>
                <w:sz w:val="28"/>
                <w:szCs w:val="28"/>
                <w:lang w:val="es-PE"/>
              </w:rPr>
              <w:t>cia de implementación</w:t>
            </w:r>
          </w:p>
          <w:p w14:paraId="563C7519" w14:textId="678BCB76" w:rsidR="00E65D1B" w:rsidRPr="0079210C" w:rsidRDefault="00C23F2E" w:rsidP="00D762B1">
            <w:pPr>
              <w:pStyle w:val="ListParagraph"/>
              <w:numPr>
                <w:ilvl w:val="0"/>
                <w:numId w:val="1"/>
              </w:numPr>
              <w:jc w:val="both"/>
              <w:rPr>
                <w:rFonts w:ascii="Calibri Light" w:hAnsi="Calibri Light" w:cs="Calibri Light"/>
                <w:color w:val="000000" w:themeColor="text1"/>
                <w:lang w:val="es-PE"/>
              </w:rPr>
            </w:pPr>
            <w:r w:rsidRPr="00C23F2E">
              <w:rPr>
                <w:rFonts w:ascii="Calibri Light" w:hAnsi="Calibri Light" w:cs="Calibri Light"/>
                <w:color w:val="000000" w:themeColor="text1"/>
                <w:lang w:val="es-PE"/>
              </w:rPr>
              <w:t xml:space="preserve">A partir de </w:t>
            </w:r>
            <w:r w:rsidRPr="0079210C">
              <w:rPr>
                <w:rFonts w:ascii="Calibri Light" w:hAnsi="Calibri Light" w:cs="Calibri Light"/>
                <w:color w:val="000000" w:themeColor="text1"/>
                <w:lang w:val="es-PE"/>
              </w:rPr>
              <w:t>2012, se puede observar evidencia de políticas de restricción de alimentos no saludables, primero con los acuerdos de las empresas que venden alimentos no saludables en el Perú</w:t>
            </w:r>
            <w:r w:rsidR="00397154" w:rsidRPr="0079210C">
              <w:rPr>
                <w:rFonts w:ascii="Calibri Light" w:hAnsi="Calibri Light" w:cs="Calibri Light"/>
                <w:color w:val="000000" w:themeColor="text1"/>
                <w:lang w:val="es-PE"/>
              </w:rPr>
              <w:t>. Sin embargo, el gobierno no respaldó</w:t>
            </w:r>
            <w:r w:rsidRPr="0079210C">
              <w:rPr>
                <w:rFonts w:ascii="Calibri Light" w:hAnsi="Calibri Light" w:cs="Calibri Light"/>
                <w:color w:val="000000" w:themeColor="text1"/>
                <w:lang w:val="es-PE"/>
              </w:rPr>
              <w:t xml:space="preserve"> el indicador de comercialización de alimentos</w:t>
            </w:r>
            <w:r w:rsidR="00397154" w:rsidRPr="0079210C">
              <w:rPr>
                <w:rFonts w:ascii="Calibri Light" w:hAnsi="Calibri Light" w:cs="Calibri Light"/>
                <w:color w:val="000000" w:themeColor="text1"/>
                <w:lang w:val="es-PE"/>
              </w:rPr>
              <w:t xml:space="preserve">. </w:t>
            </w:r>
          </w:p>
          <w:p w14:paraId="40716A70" w14:textId="04E1F893" w:rsidR="003D6E27" w:rsidRPr="0079210C" w:rsidRDefault="00C23F2E" w:rsidP="00D762B1">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La Asociación Nacional de Anunciantes (ANDA)</w:t>
            </w:r>
            <w:r w:rsidR="00F41B86" w:rsidRPr="0079210C">
              <w:rPr>
                <w:rFonts w:ascii="Calibri Light" w:hAnsi="Calibri Light" w:cs="Calibri Light"/>
                <w:color w:val="000000" w:themeColor="text1"/>
                <w:szCs w:val="20"/>
                <w:lang w:val="es-PE" w:eastAsia="en-NZ"/>
              </w:rPr>
              <w:t xml:space="preserve"> </w:t>
            </w:r>
            <w:r w:rsidRPr="0079210C">
              <w:rPr>
                <w:rFonts w:ascii="Calibri Light" w:hAnsi="Calibri Light" w:cs="Calibri Light"/>
                <w:color w:val="000000" w:themeColor="text1"/>
                <w:szCs w:val="20"/>
                <w:lang w:val="es-PE" w:eastAsia="en-NZ"/>
              </w:rPr>
              <w:t>representa el 85% de la inversión publicitaria en el Perú</w:t>
            </w:r>
            <w:r w:rsidR="00F41B86" w:rsidRPr="0079210C">
              <w:rPr>
                <w:rFonts w:ascii="Calibri Light" w:hAnsi="Calibri Light" w:cs="Calibri Light"/>
                <w:color w:val="000000" w:themeColor="text1"/>
                <w:szCs w:val="20"/>
                <w:lang w:val="es-PE" w:eastAsia="en-NZ"/>
              </w:rPr>
              <w:t xml:space="preserve">. En el </w:t>
            </w:r>
            <w:r w:rsidRPr="0079210C">
              <w:rPr>
                <w:rFonts w:ascii="Calibri Light" w:hAnsi="Calibri Light" w:cs="Calibri Light"/>
                <w:color w:val="000000" w:themeColor="text1"/>
                <w:szCs w:val="20"/>
                <w:lang w:val="es-PE" w:eastAsia="en-NZ"/>
              </w:rPr>
              <w:t xml:space="preserve">2012 </w:t>
            </w:r>
            <w:r w:rsidR="00F41B86" w:rsidRPr="0079210C">
              <w:rPr>
                <w:rFonts w:ascii="Calibri Light" w:hAnsi="Calibri Light" w:cs="Calibri Light"/>
                <w:color w:val="000000" w:themeColor="text1"/>
                <w:szCs w:val="20"/>
                <w:lang w:val="es-PE" w:eastAsia="en-NZ"/>
              </w:rPr>
              <w:t xml:space="preserve">promovió </w:t>
            </w:r>
            <w:r w:rsidRPr="0079210C">
              <w:rPr>
                <w:rFonts w:ascii="Calibri Light" w:hAnsi="Calibri Light" w:cs="Calibri Light"/>
                <w:color w:val="000000" w:themeColor="text1"/>
                <w:szCs w:val="20"/>
                <w:lang w:val="es-PE" w:eastAsia="en-NZ"/>
              </w:rPr>
              <w:t xml:space="preserve">una serie de acuerdos de autorregulación entre las empresas peruanas en relación con la difusión de anuncios de alimentos y bebidas no alcohólicas dirigidos a niños menores de 12 años, que no cumplen con los estándares nutricionales basados en las normas internacionales y evidencia científica.  </w:t>
            </w:r>
            <w:r w:rsidR="00832FA4" w:rsidRPr="0079210C">
              <w:rPr>
                <w:rFonts w:ascii="Calibri Light" w:hAnsi="Calibri Light" w:cs="Calibri Light"/>
                <w:color w:val="000000" w:themeColor="text1"/>
                <w:szCs w:val="20"/>
                <w:lang w:val="es-PE" w:eastAsia="en-NZ"/>
              </w:rPr>
              <w:t xml:space="preserve">Entre ellos destaca el acuerdo para </w:t>
            </w:r>
            <w:r w:rsidRPr="0079210C">
              <w:rPr>
                <w:rFonts w:ascii="Calibri Light" w:hAnsi="Calibri Light" w:cs="Calibri Light"/>
                <w:color w:val="000000" w:themeColor="text1"/>
                <w:szCs w:val="20"/>
                <w:lang w:val="es-PE" w:eastAsia="en-NZ"/>
              </w:rPr>
              <w:t>evitar la colocación de anuncios de cualquier marca que venda alimentos no saludables; en cualquier medio (TV, radio, prensa y medios digitales) que tenga una audiencia de más del 35% dirigido a niños menores de 12 años</w:t>
            </w:r>
            <w:sdt>
              <w:sdtPr>
                <w:rPr>
                  <w:rFonts w:ascii="Calibri Light" w:hAnsi="Calibri Light" w:cs="Calibri Light"/>
                  <w:color w:val="000000" w:themeColor="text1"/>
                  <w:szCs w:val="20"/>
                  <w:lang w:val="es-PE" w:eastAsia="en-NZ"/>
                </w:rPr>
                <w:id w:val="-1455936718"/>
                <w:citation/>
              </w:sdtPr>
              <w:sdtEndPr/>
              <w:sdtContent>
                <w:r w:rsidR="003D6E27" w:rsidRPr="0079210C">
                  <w:rPr>
                    <w:rFonts w:ascii="Calibri Light" w:hAnsi="Calibri Light" w:cs="Calibri Light"/>
                    <w:color w:val="000000" w:themeColor="text1"/>
                    <w:szCs w:val="20"/>
                    <w:lang w:val="es-PE" w:eastAsia="en-NZ"/>
                  </w:rPr>
                  <w:fldChar w:fldCharType="begin"/>
                </w:r>
                <w:r w:rsidR="003D6E27" w:rsidRPr="0079210C">
                  <w:rPr>
                    <w:rFonts w:ascii="Calibri Light" w:hAnsi="Calibri Light" w:cs="Calibri Light"/>
                    <w:color w:val="000000" w:themeColor="text1"/>
                    <w:szCs w:val="20"/>
                    <w:lang w:val="es-PE" w:eastAsia="en-NZ"/>
                  </w:rPr>
                  <w:instrText xml:space="preserve"> CITATION Chi12 \l 10250 </w:instrText>
                </w:r>
                <w:r w:rsidR="003D6E27"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(52)</w:t>
                </w:r>
                <w:r w:rsidR="003D6E27" w:rsidRPr="0079210C">
                  <w:rPr>
                    <w:rFonts w:ascii="Calibri Light" w:hAnsi="Calibri Light" w:cs="Calibri Light"/>
                    <w:color w:val="000000" w:themeColor="text1"/>
                    <w:szCs w:val="20"/>
                    <w:lang w:val="es-PE" w:eastAsia="en-NZ"/>
                  </w:rPr>
                  <w:fldChar w:fldCharType="end"/>
                </w:r>
              </w:sdtContent>
            </w:sdt>
            <w:r w:rsidR="003D6E27" w:rsidRPr="0079210C">
              <w:rPr>
                <w:rFonts w:ascii="Calibri Light" w:hAnsi="Calibri Light" w:cs="Calibri Light"/>
                <w:color w:val="000000" w:themeColor="text1"/>
                <w:szCs w:val="20"/>
                <w:lang w:val="es-PE" w:eastAsia="en-NZ"/>
              </w:rPr>
              <w:t>.</w:t>
            </w:r>
          </w:p>
          <w:p w14:paraId="706EBCAE" w14:textId="16E6912A" w:rsidR="001F6B0F" w:rsidRPr="0079210C" w:rsidRDefault="00067BEC" w:rsidP="00D762B1">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el 2013 el Congreso de la República aprobó la Ley N° 30021 “Ley de Promoción de la Alimentación Saludable para Niños, Niñas y Adolescentes”, su objetivo es promover y proteger el derecho a la salud pública, además se detellan otras prácticas como la supervisión de la publicidad, la información relacionadas con los alimentos y bebidas no alcohólicas dirigidas a niños, niñas y adolescentes para reducir </w:t>
            </w:r>
            <w:r w:rsidRPr="0079210C">
              <w:rPr>
                <w:rFonts w:ascii="Calibri Light" w:hAnsi="Calibri Light" w:cs="Times New Roman"/>
                <w:color w:val="000000" w:themeColor="text1"/>
                <w:szCs w:val="20"/>
                <w:lang w:val="es-PE" w:eastAsia="en-NZ"/>
              </w:rPr>
              <w:t>enfermedades vinculadas al sobrepeso y obesidad. Posteriormente en 2017</w:t>
            </w:r>
            <w:r w:rsidR="00DA1ED7" w:rsidRPr="0079210C">
              <w:rPr>
                <w:rFonts w:ascii="Calibri Light" w:hAnsi="Calibri Light" w:cs="Times New Roman"/>
                <w:color w:val="000000" w:themeColor="text1"/>
                <w:szCs w:val="20"/>
                <w:lang w:val="es-PE" w:eastAsia="en-NZ"/>
              </w:rPr>
              <w:t xml:space="preserve"> mediante D</w:t>
            </w:r>
            <w:r w:rsidR="00174E15" w:rsidRPr="0079210C">
              <w:rPr>
                <w:rFonts w:ascii="Calibri Light" w:hAnsi="Calibri Light" w:cs="Times New Roman"/>
                <w:color w:val="000000" w:themeColor="text1"/>
                <w:szCs w:val="20"/>
                <w:lang w:val="es-PE" w:eastAsia="en-NZ"/>
              </w:rPr>
              <w:t xml:space="preserve">ecreto </w:t>
            </w:r>
            <w:r w:rsidR="00DA1ED7" w:rsidRPr="0079210C">
              <w:rPr>
                <w:rFonts w:ascii="Calibri Light" w:hAnsi="Calibri Light" w:cs="Times New Roman"/>
                <w:color w:val="000000" w:themeColor="text1"/>
                <w:szCs w:val="20"/>
                <w:lang w:val="es-PE" w:eastAsia="en-NZ"/>
              </w:rPr>
              <w:t>S</w:t>
            </w:r>
            <w:r w:rsidR="00174E15" w:rsidRPr="0079210C">
              <w:rPr>
                <w:rFonts w:ascii="Calibri Light" w:hAnsi="Calibri Light" w:cs="Times New Roman"/>
                <w:color w:val="000000" w:themeColor="text1"/>
                <w:szCs w:val="20"/>
                <w:lang w:val="es-PE" w:eastAsia="en-NZ"/>
              </w:rPr>
              <w:t>upremo</w:t>
            </w:r>
            <w:r w:rsidR="00DA1ED7" w:rsidRPr="0079210C">
              <w:rPr>
                <w:rFonts w:ascii="Calibri Light" w:hAnsi="Calibri Light" w:cs="Times New Roman"/>
                <w:color w:val="000000" w:themeColor="text1"/>
                <w:szCs w:val="20"/>
                <w:lang w:val="es-PE" w:eastAsia="en-NZ"/>
              </w:rPr>
              <w:t xml:space="preserve"> N° 017-2017/MINSA</w:t>
            </w:r>
            <w:r w:rsidRPr="0079210C">
              <w:rPr>
                <w:rFonts w:ascii="Calibri Light" w:hAnsi="Calibri Light" w:cs="Times New Roman"/>
                <w:color w:val="000000" w:themeColor="text1"/>
                <w:szCs w:val="20"/>
                <w:lang w:val="es-PE" w:eastAsia="en-NZ"/>
              </w:rPr>
              <w:t xml:space="preserve"> e</w:t>
            </w:r>
            <w:r w:rsidR="00C23F2E" w:rsidRPr="0079210C">
              <w:rPr>
                <w:rFonts w:ascii="Calibri Light" w:hAnsi="Calibri Light" w:cs="Calibri Light"/>
                <w:color w:val="000000" w:themeColor="text1"/>
                <w:szCs w:val="20"/>
                <w:lang w:val="es-PE" w:eastAsia="en-NZ"/>
              </w:rPr>
              <w:t xml:space="preserve">l Gobierno aprobó </w:t>
            </w:r>
            <w:r w:rsidRPr="0079210C">
              <w:rPr>
                <w:rFonts w:ascii="Calibri Light" w:hAnsi="Calibri Light" w:cs="Calibri Light"/>
                <w:color w:val="000000" w:themeColor="text1"/>
                <w:szCs w:val="20"/>
                <w:lang w:val="es-PE" w:eastAsia="en-NZ"/>
              </w:rPr>
              <w:t xml:space="preserve">su reglamento </w:t>
            </w:r>
            <w:sdt>
              <w:sdtPr>
                <w:rPr>
                  <w:color w:val="000000" w:themeColor="text1"/>
                  <w:lang w:val="es-PE" w:eastAsia="en-NZ"/>
                </w:rPr>
                <w:id w:val="-1678726318"/>
                <w:citation/>
              </w:sdtPr>
              <w:sdtEndPr/>
              <w:sdtContent>
                <w:r w:rsidR="00B973E4" w:rsidRPr="0079210C">
                  <w:rPr>
                    <w:rFonts w:ascii="Calibri Light" w:hAnsi="Calibri Light" w:cs="Calibri Light"/>
                    <w:color w:val="000000" w:themeColor="text1"/>
                    <w:szCs w:val="20"/>
                    <w:lang w:val="es-PE" w:eastAsia="en-NZ"/>
                  </w:rPr>
                  <w:fldChar w:fldCharType="begin"/>
                </w:r>
                <w:r w:rsidR="00386F21" w:rsidRPr="0079210C">
                  <w:rPr>
                    <w:rFonts w:ascii="Calibri Light" w:hAnsi="Calibri Light" w:cs="Calibri Light"/>
                    <w:color w:val="000000" w:themeColor="text1"/>
                    <w:szCs w:val="20"/>
                    <w:lang w:val="es-PE" w:eastAsia="en-NZ"/>
                  </w:rPr>
                  <w:instrText xml:space="preserve">CITATION Min171 \l 10250 </w:instrText>
                </w:r>
                <w:r w:rsidR="00B973E4"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(53)</w:t>
                </w:r>
                <w:r w:rsidR="00B973E4" w:rsidRPr="0079210C">
                  <w:rPr>
                    <w:rFonts w:ascii="Calibri Light" w:hAnsi="Calibri Light" w:cs="Calibri Light"/>
                    <w:color w:val="000000" w:themeColor="text1"/>
                    <w:szCs w:val="20"/>
                    <w:lang w:val="es-PE" w:eastAsia="en-NZ"/>
                  </w:rPr>
                  <w:fldChar w:fldCharType="end"/>
                </w:r>
              </w:sdtContent>
            </w:sdt>
            <w:r w:rsidR="00174E15" w:rsidRPr="0079210C">
              <w:rPr>
                <w:color w:val="000000" w:themeColor="text1"/>
                <w:lang w:val="es-PE" w:eastAsia="en-NZ"/>
              </w:rPr>
              <w:t xml:space="preserve"> </w:t>
            </w:r>
            <w:sdt>
              <w:sdtPr>
                <w:rPr>
                  <w:color w:val="000000" w:themeColor="text1"/>
                  <w:lang w:val="es-PE" w:eastAsia="en-NZ"/>
                </w:rPr>
                <w:id w:val="-826591425"/>
                <w:citation/>
              </w:sdtPr>
              <w:sdtEndPr/>
              <w:sdtContent>
                <w:r w:rsidR="001C0B32" w:rsidRPr="0079210C">
                  <w:rPr>
                    <w:color w:val="000000" w:themeColor="text1"/>
                    <w:lang w:val="es-PE" w:eastAsia="en-NZ"/>
                  </w:rPr>
                  <w:fldChar w:fldCharType="begin"/>
                </w:r>
                <w:r w:rsidR="001C0B32" w:rsidRPr="0079210C">
                  <w:rPr>
                    <w:color w:val="000000" w:themeColor="text1"/>
                    <w:lang w:val="es-PE" w:eastAsia="en-NZ"/>
                  </w:rPr>
                  <w:instrText xml:space="preserve"> CITATION Min171 \l 10250 </w:instrText>
                </w:r>
                <w:r w:rsidR="001C0B32" w:rsidRPr="0079210C">
                  <w:rPr>
                    <w:color w:val="000000" w:themeColor="text1"/>
                    <w:lang w:val="es-PE" w:eastAsia="en-NZ"/>
                  </w:rPr>
                  <w:fldChar w:fldCharType="separate"/>
                </w:r>
                <w:r w:rsidR="001C0B32" w:rsidRPr="0079210C">
                  <w:rPr>
                    <w:noProof/>
                    <w:color w:val="000000" w:themeColor="text1"/>
                    <w:lang w:val="es-PE" w:eastAsia="en-NZ"/>
                  </w:rPr>
                  <w:t>(71)</w:t>
                </w:r>
                <w:r w:rsidR="001C0B32" w:rsidRPr="0079210C">
                  <w:rPr>
                    <w:color w:val="000000" w:themeColor="text1"/>
                    <w:lang w:val="es-PE" w:eastAsia="en-NZ"/>
                  </w:rPr>
                  <w:fldChar w:fldCharType="end"/>
                </w:r>
              </w:sdtContent>
            </w:sdt>
            <w:r w:rsidR="00131D7C" w:rsidRPr="0079210C">
              <w:rPr>
                <w:rFonts w:ascii="Calibri Light" w:hAnsi="Calibri Light" w:cs="Calibri Light"/>
                <w:color w:val="000000" w:themeColor="text1"/>
                <w:szCs w:val="20"/>
                <w:lang w:val="es-PE" w:eastAsia="en-NZ"/>
              </w:rPr>
              <w:t>.</w:t>
            </w:r>
          </w:p>
          <w:p w14:paraId="4486404A" w14:textId="0ED485AC" w:rsidR="00C23F2E" w:rsidRPr="00C23F2E" w:rsidRDefault="00C23F2E" w:rsidP="00D762B1">
            <w:pPr>
              <w:pStyle w:val="ListParagraph"/>
              <w:numPr>
                <w:ilvl w:val="0"/>
                <w:numId w:val="6"/>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el capítulo V sobre la vigilancia de la publicidad de alimentos y bebidas no alcohólicas dirigida a niños y adolescentes, el artículo 14 sobre la interpretación de los anuncios publicitarios, indica que los anuncios de radio o televisión deben ser analizados por </w:t>
            </w:r>
            <w:r w:rsidRPr="00C23F2E">
              <w:rPr>
                <w:rFonts w:ascii="Calibri Light" w:hAnsi="Calibri Light" w:cs="Calibri Light"/>
                <w:color w:val="000000" w:themeColor="text1"/>
                <w:szCs w:val="20"/>
                <w:lang w:val="es-PE" w:eastAsia="en-NZ"/>
              </w:rPr>
              <w:t>el Instituto Nacional de Defensa de la Competencia y de la Protección de la Propiedad Intelectual (INDECOPI), siempre que se emitan en horario familiar y en programas exclusivos para niños menores de dieciséis años (16); y en el artículo 15 sobre las advertencias publicitarias, indica que se aplicarán a los alimentos procesados cuando el contenido de nutrientes críticos</w:t>
            </w:r>
            <w:r w:rsidR="00D7343B">
              <w:rPr>
                <w:rFonts w:ascii="Calibri Light" w:hAnsi="Calibri Light" w:cs="Calibri Light"/>
                <w:color w:val="000000" w:themeColor="text1"/>
                <w:szCs w:val="20"/>
                <w:lang w:val="es-PE" w:eastAsia="en-NZ"/>
              </w:rPr>
              <w:t xml:space="preserve"> como: </w:t>
            </w:r>
            <w:r w:rsidRPr="00A879FC">
              <w:rPr>
                <w:rFonts w:ascii="Calibri Light" w:hAnsi="Calibri Light" w:cs="Calibri Light"/>
                <w:b/>
                <w:color w:val="000000" w:themeColor="text1"/>
                <w:szCs w:val="20"/>
                <w:lang w:val="es-PE" w:eastAsia="en-NZ"/>
              </w:rPr>
              <w:t>azúcar, sodio, grasas saturadas y trans</w:t>
            </w:r>
            <w:r w:rsidRPr="00C23F2E">
              <w:rPr>
                <w:rFonts w:ascii="Calibri Light" w:hAnsi="Calibri Light" w:cs="Calibri Light"/>
                <w:color w:val="000000" w:themeColor="text1"/>
                <w:szCs w:val="20"/>
                <w:lang w:val="es-PE" w:eastAsia="en-NZ"/>
              </w:rPr>
              <w:t xml:space="preserve"> supere los </w:t>
            </w:r>
            <w:r w:rsidR="00D762B1">
              <w:rPr>
                <w:rFonts w:ascii="Calibri Light" w:hAnsi="Calibri Light" w:cs="Calibri Light"/>
                <w:color w:val="000000" w:themeColor="text1"/>
                <w:szCs w:val="20"/>
                <w:lang w:val="es-PE" w:eastAsia="en-NZ"/>
              </w:rPr>
              <w:t>parámetros técnicos</w:t>
            </w:r>
            <w:r w:rsidRPr="00C23F2E">
              <w:rPr>
                <w:rFonts w:ascii="Calibri Light" w:hAnsi="Calibri Light" w:cs="Calibri Light"/>
                <w:color w:val="000000" w:themeColor="text1"/>
                <w:szCs w:val="20"/>
                <w:lang w:val="es-PE" w:eastAsia="en-NZ"/>
              </w:rPr>
              <w:t>. Las advertencias deben ser registradas de manera clara y comprensible en la publicidad de los medios audiovisuales (TV, cine) y deben tener una duración proporcional al tiempo de transmisión de la publicidad. Asimismo, en los anuncios de radio, las advertencias publicitarias deben pronunciarse con la misma rapidez y volumen que el anuncio.</w:t>
            </w:r>
          </w:p>
          <w:p w14:paraId="71621A4E" w14:textId="732F4114" w:rsidR="00C23F2E" w:rsidRPr="00C23F2E" w:rsidRDefault="00C23F2E" w:rsidP="00D762B1">
            <w:pPr>
              <w:pStyle w:val="ListParagraph"/>
              <w:numPr>
                <w:ilvl w:val="0"/>
                <w:numId w:val="6"/>
              </w:numPr>
              <w:jc w:val="both"/>
              <w:rPr>
                <w:rFonts w:ascii="Calibri Light" w:hAnsi="Calibri Light" w:cs="Calibri Light"/>
                <w:szCs w:val="20"/>
                <w:lang w:val="es-PE" w:eastAsia="en-NZ"/>
              </w:rPr>
            </w:pPr>
            <w:r w:rsidRPr="00C23F2E">
              <w:rPr>
                <w:rFonts w:ascii="Calibri Light" w:hAnsi="Calibri Light" w:cs="Calibri Light"/>
                <w:szCs w:val="20"/>
                <w:lang w:val="es-PE" w:eastAsia="en-NZ"/>
              </w:rPr>
              <w:t xml:space="preserve">En el capítulo VI sobre </w:t>
            </w:r>
            <w:r w:rsidR="00D762B1">
              <w:rPr>
                <w:rFonts w:ascii="Calibri Light" w:hAnsi="Calibri Light" w:cs="Calibri Light"/>
                <w:szCs w:val="20"/>
                <w:lang w:val="es-PE" w:eastAsia="en-NZ"/>
              </w:rPr>
              <w:t>fiscalización</w:t>
            </w:r>
            <w:r w:rsidRPr="00C23F2E">
              <w:rPr>
                <w:rFonts w:ascii="Calibri Light" w:hAnsi="Calibri Light" w:cs="Calibri Light"/>
                <w:szCs w:val="20"/>
                <w:lang w:val="es-PE" w:eastAsia="en-NZ"/>
              </w:rPr>
              <w:t xml:space="preserve"> y sanción, indica que las infracciones a la publicidad establecidas en la ley serán sancionadas por la Comisión de </w:t>
            </w:r>
            <w:r w:rsidR="00D762B1">
              <w:rPr>
                <w:rFonts w:ascii="Calibri Light" w:hAnsi="Calibri Light" w:cs="Calibri Light"/>
                <w:szCs w:val="20"/>
                <w:lang w:val="es-PE" w:eastAsia="en-NZ"/>
              </w:rPr>
              <w:t xml:space="preserve">Fiscalización </w:t>
            </w:r>
            <w:r w:rsidRPr="00C23F2E">
              <w:rPr>
                <w:rFonts w:ascii="Calibri Light" w:hAnsi="Calibri Light" w:cs="Calibri Light"/>
                <w:szCs w:val="20"/>
                <w:lang w:val="es-PE" w:eastAsia="en-NZ"/>
              </w:rPr>
              <w:t>de la Competencia Desleal del INDECOPI.</w:t>
            </w:r>
          </w:p>
          <w:p w14:paraId="5DBEA0FE" w14:textId="32FD17D5" w:rsidR="00131D7C" w:rsidRPr="0079210C" w:rsidRDefault="00C23F2E" w:rsidP="00D762B1">
            <w:pPr>
              <w:pStyle w:val="ListParagraph"/>
              <w:numPr>
                <w:ilvl w:val="0"/>
                <w:numId w:val="1"/>
              </w:numPr>
              <w:jc w:val="both"/>
              <w:rPr>
                <w:rFonts w:ascii="Calibri Light" w:hAnsi="Calibri Light" w:cs="Calibri Light"/>
                <w:color w:val="000000" w:themeColor="text1"/>
                <w:szCs w:val="20"/>
                <w:lang w:val="es-PE" w:eastAsia="en-NZ"/>
              </w:rPr>
            </w:pPr>
            <w:r w:rsidRPr="00C23F2E">
              <w:rPr>
                <w:rFonts w:ascii="Calibri Light" w:hAnsi="Calibri Light" w:cs="Calibri Light"/>
                <w:color w:val="000000" w:themeColor="text1"/>
                <w:szCs w:val="20"/>
                <w:lang w:val="es-PE" w:eastAsia="en-NZ"/>
              </w:rPr>
              <w:t xml:space="preserve">En 2018 se aprobó el "Manual de advertencias publicitarias", que aborda las especificaciones técnicas de las advertencias publicitarias para los alimentos elaborados, con el objetivo de </w:t>
            </w:r>
            <w:r w:rsidRPr="0079210C">
              <w:rPr>
                <w:rFonts w:ascii="Calibri Light" w:hAnsi="Calibri Light" w:cs="Calibri Light"/>
                <w:color w:val="000000" w:themeColor="text1"/>
                <w:szCs w:val="20"/>
                <w:lang w:val="es-PE" w:eastAsia="en-NZ"/>
              </w:rPr>
              <w:t>proporcionar información sencilla y fácil de entender para la población</w:t>
            </w:r>
            <w:sdt>
              <w:sdtPr>
                <w:rPr>
                  <w:color w:val="000000" w:themeColor="text1"/>
                  <w:lang w:val="es-PE" w:eastAsia="en-NZ"/>
                </w:rPr>
                <w:id w:val="-2097083723"/>
                <w:citation/>
              </w:sdtPr>
              <w:sdtEndPr/>
              <w:sdtContent>
                <w:r w:rsidR="00D91FF5" w:rsidRPr="0079210C">
                  <w:rPr>
                    <w:rFonts w:ascii="Calibri Light" w:hAnsi="Calibri Light" w:cs="Calibri Light"/>
                    <w:color w:val="000000" w:themeColor="text1"/>
                    <w:szCs w:val="20"/>
                    <w:lang w:val="es-PE" w:eastAsia="en-NZ"/>
                  </w:rPr>
                  <w:fldChar w:fldCharType="begin"/>
                </w:r>
                <w:r w:rsidR="00A03EDC" w:rsidRPr="0079210C">
                  <w:rPr>
                    <w:rFonts w:ascii="Calibri Light" w:hAnsi="Calibri Light" w:cs="Calibri Light"/>
                    <w:color w:val="000000" w:themeColor="text1"/>
                    <w:szCs w:val="20"/>
                    <w:lang w:val="es-PE" w:eastAsia="en-NZ"/>
                  </w:rPr>
                  <w:instrText xml:space="preserve">CITATION Sal18 \l 10250 </w:instrText>
                </w:r>
                <w:r w:rsidR="00D91FF5"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(54)</w:t>
                </w:r>
                <w:r w:rsidR="00D91FF5" w:rsidRPr="0079210C">
                  <w:rPr>
                    <w:rFonts w:ascii="Calibri Light" w:hAnsi="Calibri Light" w:cs="Calibri Light"/>
                    <w:color w:val="000000" w:themeColor="text1"/>
                    <w:szCs w:val="20"/>
                    <w:lang w:val="es-PE" w:eastAsia="en-NZ"/>
                  </w:rPr>
                  <w:fldChar w:fldCharType="end"/>
                </w:r>
              </w:sdtContent>
            </w:sdt>
            <w:r w:rsidR="00131D7C" w:rsidRPr="0079210C">
              <w:rPr>
                <w:rFonts w:ascii="Calibri Light" w:hAnsi="Calibri Light" w:cs="Calibri Light"/>
                <w:color w:val="000000" w:themeColor="text1"/>
                <w:szCs w:val="20"/>
                <w:lang w:val="es-PE" w:eastAsia="en-NZ"/>
              </w:rPr>
              <w:t>.</w:t>
            </w:r>
          </w:p>
          <w:p w14:paraId="3945B6C4" w14:textId="6E2470F1" w:rsidR="00D762B1" w:rsidRPr="00241D9E" w:rsidRDefault="00F26B39" w:rsidP="00241D9E">
            <w:pPr>
              <w:pStyle w:val="ListParagraph"/>
              <w:numPr>
                <w:ilvl w:val="0"/>
                <w:numId w:val="7"/>
              </w:numPr>
              <w:spacing w:after="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el </w:t>
            </w:r>
            <w:r w:rsidR="00C23F2E" w:rsidRPr="0079210C">
              <w:rPr>
                <w:rFonts w:ascii="Calibri Light" w:hAnsi="Calibri Light" w:cs="Calibri Light"/>
                <w:color w:val="000000" w:themeColor="text1"/>
                <w:szCs w:val="20"/>
                <w:lang w:val="es-PE" w:eastAsia="en-NZ"/>
              </w:rPr>
              <w:t xml:space="preserve">apartado 6.3 </w:t>
            </w:r>
            <w:r w:rsidR="00D762B1" w:rsidRPr="0079210C">
              <w:rPr>
                <w:rFonts w:ascii="Calibri Light" w:hAnsi="Calibri Light" w:cs="Calibri Light"/>
                <w:color w:val="000000" w:themeColor="text1"/>
                <w:szCs w:val="20"/>
                <w:lang w:val="es-PE" w:eastAsia="en-NZ"/>
              </w:rPr>
              <w:t>sobre publicidad en medios radiales</w:t>
            </w:r>
            <w:r w:rsidR="00C23F2E" w:rsidRPr="0079210C">
              <w:rPr>
                <w:rFonts w:ascii="Calibri Light" w:hAnsi="Calibri Light" w:cs="Calibri Light"/>
                <w:color w:val="000000" w:themeColor="text1"/>
                <w:szCs w:val="20"/>
                <w:lang w:val="es-PE" w:eastAsia="en-NZ"/>
              </w:rPr>
              <w:t xml:space="preserve"> y audiovisuales se especifica</w:t>
            </w:r>
            <w:r w:rsidRPr="0079210C">
              <w:rPr>
                <w:rFonts w:ascii="Calibri Light" w:hAnsi="Calibri Light" w:cs="Calibri Light"/>
                <w:color w:val="000000" w:themeColor="text1"/>
                <w:szCs w:val="20"/>
                <w:lang w:val="es-PE" w:eastAsia="en-NZ"/>
              </w:rPr>
              <w:t xml:space="preserve"> </w:t>
            </w:r>
            <w:r w:rsidR="00C23F2E" w:rsidRPr="0079210C">
              <w:rPr>
                <w:rFonts w:ascii="Calibri Light" w:hAnsi="Calibri Light" w:cs="Calibri Light"/>
                <w:color w:val="000000" w:themeColor="text1"/>
                <w:szCs w:val="20"/>
                <w:lang w:val="es-PE" w:eastAsia="en-NZ"/>
              </w:rPr>
              <w:t xml:space="preserve">que en </w:t>
            </w:r>
            <w:r w:rsidR="00D762B1" w:rsidRPr="0079210C">
              <w:rPr>
                <w:rFonts w:ascii="Calibri Light" w:hAnsi="Calibri Light" w:cs="Calibri Light"/>
                <w:color w:val="000000" w:themeColor="text1"/>
                <w:szCs w:val="20"/>
                <w:lang w:val="es-PE" w:eastAsia="en-NZ"/>
              </w:rPr>
              <w:t xml:space="preserve">los medios audiovisuales como vídeo,  televisión y </w:t>
            </w:r>
            <w:r w:rsidR="00C23F2E" w:rsidRPr="0079210C">
              <w:rPr>
                <w:rFonts w:ascii="Calibri Light" w:hAnsi="Calibri Light" w:cs="Calibri Light"/>
                <w:color w:val="000000" w:themeColor="text1"/>
                <w:szCs w:val="20"/>
                <w:lang w:val="es-PE" w:eastAsia="en-NZ"/>
              </w:rPr>
              <w:t>cine, la advertencia incluirá la explicación:</w:t>
            </w:r>
            <w:r w:rsidR="00576735" w:rsidRPr="0079210C">
              <w:rPr>
                <w:rFonts w:ascii="Calibri Light" w:hAnsi="Calibri Light" w:cs="Calibri Light"/>
                <w:color w:val="000000" w:themeColor="text1"/>
                <w:szCs w:val="20"/>
                <w:lang w:val="es-PE" w:eastAsia="en-NZ"/>
              </w:rPr>
              <w:t xml:space="preserve"> </w:t>
            </w:r>
            <w:r w:rsidR="00C23F2E" w:rsidRPr="0079210C">
              <w:rPr>
                <w:rFonts w:ascii="Calibri Light" w:hAnsi="Calibri Light" w:cs="Calibri Light"/>
                <w:color w:val="000000" w:themeColor="text1"/>
                <w:szCs w:val="20"/>
                <w:lang w:val="es-PE" w:eastAsia="en-NZ"/>
              </w:rPr>
              <w:t xml:space="preserve">nota a pie de página que debe tener una duración proporcional a la duración </w:t>
            </w:r>
            <w:r w:rsidR="00C23F2E" w:rsidRPr="0079210C">
              <w:rPr>
                <w:rFonts w:ascii="Calibri Light" w:hAnsi="Calibri Light" w:cs="Calibri Light"/>
                <w:color w:val="000000" w:themeColor="text1"/>
                <w:szCs w:val="20"/>
                <w:lang w:val="es-PE" w:eastAsia="en-NZ"/>
              </w:rPr>
              <w:lastRenderedPageBreak/>
              <w:t xml:space="preserve">del anuncio, el audio del discurso publicitario en </w:t>
            </w:r>
            <w:r w:rsidR="00D762B1" w:rsidRPr="0079210C">
              <w:rPr>
                <w:rFonts w:ascii="Calibri Light" w:hAnsi="Calibri Light" w:cs="Calibri Light"/>
                <w:color w:val="000000" w:themeColor="text1"/>
                <w:szCs w:val="20"/>
                <w:lang w:val="es-PE" w:eastAsia="en-NZ"/>
              </w:rPr>
              <w:t>los medios radiales</w:t>
            </w:r>
            <w:r w:rsidR="00C23F2E" w:rsidRPr="0079210C">
              <w:rPr>
                <w:rFonts w:ascii="Calibri Light" w:hAnsi="Calibri Light" w:cs="Calibri Light"/>
                <w:color w:val="000000" w:themeColor="text1"/>
                <w:szCs w:val="20"/>
                <w:lang w:val="es-PE" w:eastAsia="en-NZ"/>
              </w:rPr>
              <w:t xml:space="preserve"> debe reproducirse a una velocidad y volumen iguales al tiempo de grabación, y finalmente el manual muestra una serie de ejemplos de las variaciones del audio si el alimento </w:t>
            </w:r>
            <w:r w:rsidR="00D762B1" w:rsidRPr="0079210C">
              <w:rPr>
                <w:rFonts w:ascii="Calibri Light" w:hAnsi="Calibri Light" w:cs="Calibri Light"/>
                <w:color w:val="000000" w:themeColor="text1"/>
                <w:szCs w:val="20"/>
                <w:lang w:val="es-PE" w:eastAsia="en-NZ"/>
              </w:rPr>
              <w:t>procesado</w:t>
            </w:r>
            <w:r w:rsidR="00C23F2E" w:rsidRPr="0079210C">
              <w:rPr>
                <w:rFonts w:ascii="Calibri Light" w:hAnsi="Calibri Light" w:cs="Calibri Light"/>
                <w:color w:val="000000" w:themeColor="text1"/>
                <w:szCs w:val="20"/>
                <w:lang w:val="es-PE" w:eastAsia="en-NZ"/>
              </w:rPr>
              <w:t xml:space="preserve"> tuviera más de una advertencia publicitaria</w:t>
            </w:r>
            <w:r w:rsidR="006757FE" w:rsidRPr="0079210C">
              <w:rPr>
                <w:rFonts w:ascii="Calibri Light" w:hAnsi="Calibri Light" w:cs="Calibri Light"/>
                <w:color w:val="000000" w:themeColor="text1"/>
                <w:szCs w:val="20"/>
                <w:lang w:val="es-PE" w:eastAsia="en-NZ"/>
              </w:rPr>
              <w:t>.</w:t>
            </w:r>
          </w:p>
        </w:tc>
      </w:tr>
    </w:tbl>
    <w:p w14:paraId="4392C7B0" w14:textId="6365B09F" w:rsidR="00767F2A" w:rsidRPr="00C23F2E" w:rsidRDefault="00767F2A">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4D665A" w:rsidRPr="000954AF" w14:paraId="2D5D7534" w14:textId="67F97D2C" w:rsidTr="00D762B1">
        <w:tc>
          <w:tcPr>
            <w:tcW w:w="5000" w:type="pct"/>
            <w:tcBorders>
              <w:top w:val="single" w:sz="4" w:space="0" w:color="auto"/>
              <w:left w:val="single" w:sz="4" w:space="0" w:color="auto"/>
              <w:bottom w:val="single" w:sz="4" w:space="0" w:color="auto"/>
              <w:right w:val="single" w:sz="4" w:space="0" w:color="auto"/>
            </w:tcBorders>
          </w:tcPr>
          <w:p w14:paraId="6E0BD2B9" w14:textId="4DA5FBBB" w:rsidR="001B39B8" w:rsidRPr="008E5A9D" w:rsidRDefault="00D762B1" w:rsidP="00A879FC">
            <w:pPr>
              <w:pStyle w:val="Heading3"/>
              <w:outlineLvl w:val="2"/>
              <w:rPr>
                <w:rStyle w:val="Heading2Char"/>
                <w:rFonts w:ascii="Calibri Light" w:hAnsi="Calibri Light" w:cs="Calibri Light"/>
                <w:sz w:val="40"/>
                <w:lang w:val="es-PE"/>
              </w:rPr>
            </w:pPr>
            <w:bookmarkStart w:id="33" w:name="_Toc51110499"/>
            <w:r w:rsidRPr="008E5A9D">
              <w:rPr>
                <w:rStyle w:val="Heading3Char"/>
                <w:rFonts w:ascii="Calibri Light" w:hAnsi="Calibri Light" w:cs="Calibri Light"/>
                <w:b/>
                <w:color w:val="1F497D" w:themeColor="text2"/>
                <w:sz w:val="28"/>
                <w:lang w:val="es-PE"/>
              </w:rPr>
              <w:t>INDICADOR MÁRKETING DE ALIMENTOS</w:t>
            </w:r>
            <w:r w:rsidR="00767F2A" w:rsidRPr="008E5A9D">
              <w:rPr>
                <w:rStyle w:val="Heading3Char"/>
                <w:rFonts w:ascii="Calibri Light" w:hAnsi="Calibri Light" w:cs="Calibri Light"/>
                <w:b/>
                <w:color w:val="1F497D" w:themeColor="text2"/>
                <w:sz w:val="28"/>
                <w:lang w:val="es-PE"/>
              </w:rPr>
              <w:t xml:space="preserve"> 2:</w:t>
            </w:r>
            <w:bookmarkEnd w:id="33"/>
            <w:r w:rsidR="005D1C62" w:rsidRPr="008E5A9D">
              <w:rPr>
                <w:rStyle w:val="Heading2Char"/>
                <w:rFonts w:ascii="Calibri Light" w:hAnsi="Calibri Light" w:cs="Calibri Light"/>
                <w:sz w:val="40"/>
                <w:lang w:val="es-PE"/>
              </w:rPr>
              <w:t xml:space="preserve"> </w:t>
            </w:r>
            <w:bookmarkStart w:id="34" w:name="_Toc39329344"/>
          </w:p>
          <w:p w14:paraId="31FF61F3" w14:textId="4EBC0AC0" w:rsidR="00DD6226" w:rsidRPr="008E5A9D" w:rsidRDefault="00D762B1" w:rsidP="00DD6226">
            <w:pPr>
              <w:spacing w:after="0"/>
              <w:jc w:val="both"/>
              <w:rPr>
                <w:rStyle w:val="Heading2Char"/>
                <w:rFonts w:ascii="Calibri Light" w:eastAsiaTheme="minorHAnsi" w:hAnsi="Calibri Light" w:cs="Calibri Light"/>
                <w:bCs w:val="0"/>
                <w:color w:val="auto"/>
                <w:sz w:val="20"/>
                <w:szCs w:val="22"/>
                <w:lang w:val="es-PE"/>
              </w:rPr>
            </w:pPr>
            <w:r w:rsidRPr="008E5A9D">
              <w:rPr>
                <w:rFonts w:ascii="Calibri Light" w:hAnsi="Calibri Light" w:cs="Calibri Light"/>
                <w:b/>
                <w:lang w:val="es-PE"/>
              </w:rPr>
              <w:t>El gobierno aplica políticas</w:t>
            </w:r>
            <w:r w:rsidR="0050539F">
              <w:rPr>
                <w:rFonts w:ascii="Calibri Light" w:hAnsi="Calibri Light" w:cs="Calibri Light"/>
                <w:b/>
                <w:lang w:val="es-PE"/>
              </w:rPr>
              <w:t xml:space="preserve"> efectivas</w:t>
            </w:r>
            <w:r w:rsidRPr="008E5A9D">
              <w:rPr>
                <w:rFonts w:ascii="Calibri Light" w:hAnsi="Calibri Light" w:cs="Calibri Light"/>
                <w:b/>
                <w:lang w:val="es-PE"/>
              </w:rPr>
              <w:t xml:space="preserve"> para restringir la exposición y el poder de promover alimentos no saludables a los niños a través de medios que no son de radio</w:t>
            </w:r>
            <w:r w:rsidR="00D510BC">
              <w:rPr>
                <w:rFonts w:ascii="Calibri Light" w:hAnsi="Calibri Light" w:cs="Calibri Light"/>
                <w:b/>
                <w:lang w:val="es-PE"/>
              </w:rPr>
              <w:t xml:space="preserve"> y televisión</w:t>
            </w:r>
            <w:r w:rsidRPr="008E5A9D">
              <w:rPr>
                <w:rFonts w:ascii="Calibri Light" w:hAnsi="Calibri Light" w:cs="Calibri Light"/>
                <w:b/>
                <w:lang w:val="es-PE"/>
              </w:rPr>
              <w:t xml:space="preserve"> (por ejemplo, Internet, medios sociales, e</w:t>
            </w:r>
            <w:r w:rsidR="00D510BC">
              <w:rPr>
                <w:rFonts w:ascii="Calibri Light" w:hAnsi="Calibri Light" w:cs="Calibri Light"/>
                <w:b/>
                <w:lang w:val="es-PE"/>
              </w:rPr>
              <w:t>nvase</w:t>
            </w:r>
            <w:r w:rsidRPr="008E5A9D">
              <w:rPr>
                <w:rFonts w:ascii="Calibri Light" w:hAnsi="Calibri Light" w:cs="Calibri Light"/>
                <w:b/>
                <w:lang w:val="es-PE"/>
              </w:rPr>
              <w:t xml:space="preserve"> de alimentos, patrocinio, publicidad exterior, incluso alrededor de las escuelas). </w:t>
            </w:r>
            <w:bookmarkEnd w:id="34"/>
          </w:p>
        </w:tc>
      </w:tr>
      <w:tr w:rsidR="004D665A" w:rsidRPr="000954AF" w14:paraId="4F521440" w14:textId="77777777" w:rsidTr="00D762B1">
        <w:tc>
          <w:tcPr>
            <w:tcW w:w="5000" w:type="pct"/>
            <w:tcBorders>
              <w:top w:val="single" w:sz="4" w:space="0" w:color="auto"/>
              <w:left w:val="single" w:sz="4" w:space="0" w:color="auto"/>
              <w:bottom w:val="single" w:sz="4" w:space="0" w:color="auto"/>
              <w:right w:val="single" w:sz="4" w:space="0" w:color="auto"/>
            </w:tcBorders>
            <w:vAlign w:val="center"/>
          </w:tcPr>
          <w:p w14:paraId="5CC237D5" w14:textId="6606B96C" w:rsidR="003907A6" w:rsidRPr="008E5A9D" w:rsidRDefault="003907A6" w:rsidP="00DD6226">
            <w:pPr>
              <w:spacing w:before="40" w:after="40"/>
              <w:jc w:val="both"/>
              <w:rPr>
                <w:rFonts w:ascii="Calibri Light" w:hAnsi="Calibri Light" w:cs="Calibri Light"/>
                <w:b/>
                <w:color w:val="1F497D" w:themeColor="text2"/>
                <w:sz w:val="28"/>
                <w:szCs w:val="28"/>
                <w:lang w:val="es-PE"/>
              </w:rPr>
            </w:pPr>
            <w:r w:rsidRPr="008E5A9D">
              <w:rPr>
                <w:rFonts w:ascii="Calibri Light" w:hAnsi="Calibri Light" w:cs="Calibri Light"/>
                <w:b/>
                <w:color w:val="1F497D" w:themeColor="text2"/>
                <w:sz w:val="28"/>
                <w:szCs w:val="28"/>
                <w:lang w:val="es-PE"/>
              </w:rPr>
              <w:t>Evidenc</w:t>
            </w:r>
            <w:r w:rsidR="00D762B1" w:rsidRPr="008E5A9D">
              <w:rPr>
                <w:rFonts w:ascii="Calibri Light" w:hAnsi="Calibri Light" w:cs="Calibri Light"/>
                <w:b/>
                <w:color w:val="1F497D" w:themeColor="text2"/>
                <w:sz w:val="28"/>
                <w:szCs w:val="28"/>
                <w:lang w:val="es-PE"/>
              </w:rPr>
              <w:t>ia de implementación</w:t>
            </w:r>
          </w:p>
          <w:p w14:paraId="03F1258C" w14:textId="6E29AD38" w:rsidR="00D8769D" w:rsidRPr="008E5A9D" w:rsidRDefault="00D762B1" w:rsidP="00DD6226">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El Gobierno apoya el indicador de </w:t>
            </w:r>
            <w:r w:rsidR="00DD6226" w:rsidRPr="008E5A9D">
              <w:rPr>
                <w:rFonts w:ascii="Calibri Light" w:hAnsi="Calibri Light" w:cs="Calibri Light"/>
                <w:color w:val="000000" w:themeColor="text1"/>
                <w:szCs w:val="20"/>
                <w:lang w:val="es-PE" w:eastAsia="en-NZ"/>
              </w:rPr>
              <w:t>m</w:t>
            </w:r>
            <w:r w:rsidR="00D7343B" w:rsidRPr="00A879FC">
              <w:rPr>
                <w:rFonts w:ascii="Calibri Light" w:hAnsi="Calibri Light" w:cs="Calibri Light"/>
                <w:color w:val="000000" w:themeColor="text1"/>
                <w:szCs w:val="20"/>
                <w:lang w:val="es-PE" w:eastAsia="en-NZ"/>
              </w:rPr>
              <w:t>a</w:t>
            </w:r>
            <w:r w:rsidR="00DD6226" w:rsidRPr="008E5A9D">
              <w:rPr>
                <w:rFonts w:ascii="Calibri Light" w:hAnsi="Calibri Light" w:cs="Calibri Light"/>
                <w:color w:val="000000" w:themeColor="text1"/>
                <w:szCs w:val="20"/>
                <w:lang w:val="es-PE" w:eastAsia="en-NZ"/>
              </w:rPr>
              <w:t>rketing</w:t>
            </w:r>
            <w:r w:rsidRPr="008E5A9D">
              <w:rPr>
                <w:rFonts w:ascii="Calibri Light" w:hAnsi="Calibri Light" w:cs="Calibri Light"/>
                <w:color w:val="000000" w:themeColor="text1"/>
                <w:szCs w:val="20"/>
                <w:lang w:val="es-PE" w:eastAsia="en-NZ"/>
              </w:rPr>
              <w:t xml:space="preserve"> de alimentos 2, con políticas que regulan la promoción de alimentos no saludables en Internet, en los anuncios de la vía pública y en el envase de los </w:t>
            </w:r>
            <w:r w:rsidR="00DD6226" w:rsidRPr="008E5A9D">
              <w:rPr>
                <w:rFonts w:ascii="Calibri Light" w:hAnsi="Calibri Light" w:cs="Calibri Light"/>
                <w:color w:val="000000" w:themeColor="text1"/>
                <w:szCs w:val="20"/>
                <w:lang w:val="es-PE" w:eastAsia="en-NZ"/>
              </w:rPr>
              <w:t>producto</w:t>
            </w:r>
            <w:r w:rsidRPr="008E5A9D">
              <w:rPr>
                <w:rFonts w:ascii="Calibri Light" w:hAnsi="Calibri Light" w:cs="Calibri Light"/>
                <w:color w:val="000000" w:themeColor="text1"/>
                <w:szCs w:val="20"/>
                <w:lang w:val="es-PE" w:eastAsia="en-NZ"/>
              </w:rPr>
              <w:t>s, como se evidencia en la Ley Nº 30021 y en el Manual de advertencias publicitarias</w:t>
            </w:r>
            <w:r w:rsidR="00560D18" w:rsidRPr="008E5A9D">
              <w:rPr>
                <w:rFonts w:ascii="Calibri Light" w:hAnsi="Calibri Light" w:cs="Calibri Light"/>
                <w:color w:val="000000" w:themeColor="text1"/>
                <w:szCs w:val="20"/>
                <w:lang w:val="es-PE" w:eastAsia="en-NZ"/>
              </w:rPr>
              <w:t>.</w:t>
            </w:r>
          </w:p>
          <w:p w14:paraId="44C6A118" w14:textId="71EF0CAC" w:rsidR="004444CC" w:rsidRPr="008E5A9D" w:rsidRDefault="00D762B1" w:rsidP="00DD6226">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En el capítulo V de la "Ley de promoción de la alimentación sa</w:t>
            </w:r>
            <w:r w:rsidR="00DD6226" w:rsidRPr="008E5A9D">
              <w:rPr>
                <w:rFonts w:ascii="Calibri Light" w:hAnsi="Calibri Light" w:cs="Calibri Light"/>
                <w:color w:val="000000" w:themeColor="text1"/>
                <w:szCs w:val="20"/>
                <w:lang w:val="es-PE" w:eastAsia="en-NZ"/>
              </w:rPr>
              <w:t>ludable</w:t>
            </w:r>
            <w:r w:rsidR="00AC736F">
              <w:rPr>
                <w:rFonts w:ascii="Calibri Light" w:hAnsi="Calibri Light" w:cs="Calibri Light"/>
                <w:color w:val="000000" w:themeColor="text1"/>
                <w:szCs w:val="20"/>
                <w:lang w:val="es-PE" w:eastAsia="en-NZ"/>
              </w:rPr>
              <w:t xml:space="preserve"> para niños, niñas y adolescentes</w:t>
            </w:r>
            <w:r w:rsidR="00DD6226" w:rsidRPr="008E5A9D">
              <w:rPr>
                <w:rFonts w:ascii="Calibri Light" w:hAnsi="Calibri Light" w:cs="Calibri Light"/>
                <w:color w:val="000000" w:themeColor="text1"/>
                <w:szCs w:val="20"/>
                <w:lang w:val="es-PE" w:eastAsia="en-NZ"/>
              </w:rPr>
              <w:t>", sobre</w:t>
            </w:r>
            <w:r w:rsidRPr="008E5A9D">
              <w:rPr>
                <w:rFonts w:ascii="Calibri Light" w:hAnsi="Calibri Light" w:cs="Calibri Light"/>
                <w:color w:val="000000" w:themeColor="text1"/>
                <w:szCs w:val="20"/>
                <w:lang w:val="es-PE" w:eastAsia="en-NZ"/>
              </w:rPr>
              <w:t xml:space="preserve"> la vigilancia de la publicidad de alimentos y bebidas no alcohólicas dirigida a niños y adolescentes, se detalla lo siguiente</w:t>
            </w:r>
            <w:r w:rsidR="00546E5F" w:rsidRPr="008E5A9D">
              <w:rPr>
                <w:rFonts w:ascii="Calibri Light" w:hAnsi="Calibri Light" w:cs="Calibri Light"/>
                <w:color w:val="000000" w:themeColor="text1"/>
                <w:szCs w:val="20"/>
                <w:lang w:val="es-PE" w:eastAsia="en-NZ"/>
              </w:rPr>
              <w:t>:</w:t>
            </w:r>
          </w:p>
          <w:p w14:paraId="1C89F868" w14:textId="71D0EC88" w:rsidR="004444CC" w:rsidRPr="008E5A9D" w:rsidRDefault="00D762B1" w:rsidP="00DD6226">
            <w:pPr>
              <w:pStyle w:val="ListParagraph"/>
              <w:numPr>
                <w:ilvl w:val="0"/>
                <w:numId w:val="7"/>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En el artículo 14, sobre la interpretación de</w:t>
            </w:r>
            <w:r w:rsidR="00DD6226" w:rsidRPr="008E5A9D">
              <w:rPr>
                <w:rFonts w:ascii="Calibri Light" w:hAnsi="Calibri Light" w:cs="Calibri Light"/>
                <w:color w:val="000000" w:themeColor="text1"/>
                <w:szCs w:val="20"/>
                <w:lang w:val="es-PE" w:eastAsia="en-NZ"/>
              </w:rPr>
              <w:t xml:space="preserve"> los anuncios, indica que estos deben ser analizados por </w:t>
            </w:r>
            <w:r w:rsidRPr="008E5A9D">
              <w:rPr>
                <w:rFonts w:ascii="Calibri Light" w:hAnsi="Calibri Light" w:cs="Calibri Light"/>
                <w:color w:val="000000" w:themeColor="text1"/>
                <w:szCs w:val="20"/>
                <w:lang w:val="es-PE" w:eastAsia="en-NZ"/>
              </w:rPr>
              <w:t xml:space="preserve">INDECOPI, teniendo en cuenta: si los anuncios en los medios escritos pueden ser legalmente accesibles a los menores, la publicidad del </w:t>
            </w:r>
            <w:r w:rsidR="00DD6226" w:rsidRPr="008E5A9D">
              <w:rPr>
                <w:rFonts w:ascii="Calibri Light" w:hAnsi="Calibri Light" w:cs="Calibri Light"/>
                <w:color w:val="000000" w:themeColor="text1"/>
                <w:szCs w:val="20"/>
                <w:lang w:val="es-PE" w:eastAsia="en-NZ"/>
              </w:rPr>
              <w:t xml:space="preserve">empaque o </w:t>
            </w:r>
            <w:r w:rsidRPr="008E5A9D">
              <w:rPr>
                <w:rFonts w:ascii="Calibri Light" w:hAnsi="Calibri Light" w:cs="Calibri Light"/>
                <w:color w:val="000000" w:themeColor="text1"/>
                <w:szCs w:val="20"/>
                <w:lang w:val="es-PE" w:eastAsia="en-NZ"/>
              </w:rPr>
              <w:t>envase del producto y que éste puede ser legalmente accesible a los menores, se tendrán en cuenta todos los anuncios emitidos en Internet a los que los menores puedan acceder legalmente y, por último, todos los anuncios emitidos en la vía pública</w:t>
            </w:r>
            <w:r w:rsidR="004444CC" w:rsidRPr="008E5A9D">
              <w:rPr>
                <w:rFonts w:ascii="Calibri Light" w:hAnsi="Calibri Light" w:cs="Calibri Light"/>
                <w:color w:val="000000" w:themeColor="text1"/>
                <w:szCs w:val="20"/>
                <w:lang w:val="es-PE" w:eastAsia="en-NZ"/>
              </w:rPr>
              <w:t>.</w:t>
            </w:r>
          </w:p>
          <w:p w14:paraId="205B3D13" w14:textId="7EE42825" w:rsidR="00514070" w:rsidRPr="0079210C" w:rsidRDefault="00D762B1" w:rsidP="00514070">
            <w:pPr>
              <w:pStyle w:val="ListParagraph"/>
              <w:numPr>
                <w:ilvl w:val="0"/>
                <w:numId w:val="7"/>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En el artículo 15, relativo a las advertencias publicitarias, se establece que las advertencias deben estar escritas de forma clara, destacada, legible y comprensible en la cara frontal </w:t>
            </w:r>
            <w:r w:rsidR="00DD6226" w:rsidRPr="008E5A9D">
              <w:rPr>
                <w:rFonts w:ascii="Calibri Light" w:hAnsi="Calibri Light" w:cs="Calibri Light"/>
                <w:color w:val="000000" w:themeColor="text1"/>
                <w:szCs w:val="20"/>
                <w:lang w:val="es-PE" w:eastAsia="en-NZ"/>
              </w:rPr>
              <w:t>de la etiqueta</w:t>
            </w:r>
            <w:r w:rsidRPr="008E5A9D">
              <w:rPr>
                <w:rFonts w:ascii="Calibri Light" w:hAnsi="Calibri Light" w:cs="Calibri Light"/>
                <w:color w:val="000000" w:themeColor="text1"/>
                <w:szCs w:val="20"/>
                <w:lang w:val="es-PE" w:eastAsia="en-NZ"/>
              </w:rPr>
              <w:t xml:space="preserve"> del producto, además de los anuncios difundidos en Internet o en la vía pública, las advertencias deben consignarse con una superficie de hasta </w:t>
            </w:r>
            <w:r w:rsidRPr="00A879FC">
              <w:rPr>
                <w:rFonts w:ascii="Calibri Light" w:hAnsi="Calibri Light" w:cs="Calibri Light"/>
                <w:b/>
                <w:color w:val="000000" w:themeColor="text1"/>
                <w:szCs w:val="20"/>
                <w:lang w:val="es-PE" w:eastAsia="en-NZ"/>
              </w:rPr>
              <w:t xml:space="preserve">el 15% del tamaño </w:t>
            </w:r>
            <w:r w:rsidRPr="0079210C">
              <w:rPr>
                <w:rFonts w:ascii="Calibri Light" w:hAnsi="Calibri Light" w:cs="Calibri Light"/>
                <w:b/>
                <w:color w:val="000000" w:themeColor="text1"/>
                <w:szCs w:val="20"/>
                <w:lang w:val="es-PE" w:eastAsia="en-NZ"/>
              </w:rPr>
              <w:t>del anuncio</w:t>
            </w:r>
            <w:sdt>
              <w:sdtPr>
                <w:rPr>
                  <w:b/>
                  <w:color w:val="000000" w:themeColor="text1"/>
                  <w:lang w:val="es-PE" w:eastAsia="en-NZ"/>
                </w:rPr>
                <w:id w:val="-1394506454"/>
                <w:citation/>
              </w:sdtPr>
              <w:sdtEndPr/>
              <w:sdtContent>
                <w:r w:rsidR="00241304" w:rsidRPr="0079210C">
                  <w:rPr>
                    <w:rFonts w:ascii="Calibri Light" w:hAnsi="Calibri Light" w:cs="Calibri Light"/>
                    <w:b/>
                    <w:color w:val="000000" w:themeColor="text1"/>
                    <w:szCs w:val="20"/>
                    <w:lang w:val="es-PE" w:eastAsia="en-NZ"/>
                  </w:rPr>
                  <w:fldChar w:fldCharType="begin"/>
                </w:r>
                <w:r w:rsidR="00386F21" w:rsidRPr="0079210C">
                  <w:rPr>
                    <w:rFonts w:ascii="Calibri Light" w:hAnsi="Calibri Light" w:cs="Calibri Light"/>
                    <w:b/>
                    <w:color w:val="000000" w:themeColor="text1"/>
                    <w:szCs w:val="20"/>
                    <w:lang w:val="es-PE" w:eastAsia="en-NZ"/>
                  </w:rPr>
                  <w:instrText xml:space="preserve">CITATION Min171 \l 10250 </w:instrText>
                </w:r>
                <w:r w:rsidR="00241304" w:rsidRPr="0079210C">
                  <w:rPr>
                    <w:rFonts w:ascii="Calibri Light" w:hAnsi="Calibri Light" w:cs="Calibri Light"/>
                    <w:b/>
                    <w:color w:val="000000" w:themeColor="text1"/>
                    <w:szCs w:val="20"/>
                    <w:lang w:val="es-PE" w:eastAsia="en-NZ"/>
                  </w:rPr>
                  <w:fldChar w:fldCharType="separate"/>
                </w:r>
                <w:r w:rsidR="00FB03A5" w:rsidRPr="0079210C">
                  <w:rPr>
                    <w:rFonts w:ascii="Calibri Light" w:hAnsi="Calibri Light" w:cs="Calibri Light"/>
                    <w:b/>
                    <w:noProof/>
                    <w:color w:val="000000" w:themeColor="text1"/>
                    <w:szCs w:val="20"/>
                    <w:lang w:val="es-PE" w:eastAsia="en-NZ"/>
                  </w:rPr>
                  <w:t xml:space="preserve"> </w:t>
                </w:r>
                <w:r w:rsidR="00FB03A5" w:rsidRPr="0079210C">
                  <w:rPr>
                    <w:rFonts w:ascii="Calibri Light" w:hAnsi="Calibri Light" w:cs="Calibri Light"/>
                    <w:noProof/>
                    <w:color w:val="000000" w:themeColor="text1"/>
                    <w:szCs w:val="20"/>
                    <w:lang w:val="es-PE" w:eastAsia="en-NZ"/>
                  </w:rPr>
                  <w:t>(53)</w:t>
                </w:r>
                <w:r w:rsidR="00241304" w:rsidRPr="0079210C">
                  <w:rPr>
                    <w:rFonts w:ascii="Calibri Light" w:hAnsi="Calibri Light" w:cs="Calibri Light"/>
                    <w:b/>
                    <w:color w:val="000000" w:themeColor="text1"/>
                    <w:szCs w:val="20"/>
                    <w:lang w:val="es-PE" w:eastAsia="en-NZ"/>
                  </w:rPr>
                  <w:fldChar w:fldCharType="end"/>
                </w:r>
              </w:sdtContent>
            </w:sdt>
            <w:r w:rsidR="00D8769D" w:rsidRPr="0079210C">
              <w:rPr>
                <w:rFonts w:ascii="Calibri Light" w:hAnsi="Calibri Light" w:cs="Calibri Light"/>
                <w:color w:val="000000" w:themeColor="text1"/>
                <w:szCs w:val="20"/>
                <w:lang w:val="es-PE" w:eastAsia="en-NZ"/>
              </w:rPr>
              <w:t>.</w:t>
            </w:r>
          </w:p>
          <w:p w14:paraId="4ECA5DF7" w14:textId="43E25AE8" w:rsidR="00514070" w:rsidRPr="0079210C" w:rsidRDefault="00514070" w:rsidP="00DD6226">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junio del 2017 mediante Decreto Supremo </w:t>
            </w:r>
            <w:r w:rsidR="00120EDE" w:rsidRPr="0079210C">
              <w:rPr>
                <w:rFonts w:ascii="Calibri Light" w:hAnsi="Calibri Light" w:cs="Calibri Light"/>
                <w:color w:val="000000" w:themeColor="text1"/>
                <w:szCs w:val="20"/>
                <w:lang w:val="es-PE" w:eastAsia="en-NZ"/>
              </w:rPr>
              <w:t xml:space="preserve">Nº 017-2017-SA </w:t>
            </w:r>
            <w:r w:rsidRPr="0079210C">
              <w:rPr>
                <w:rFonts w:ascii="Calibri Light" w:hAnsi="Calibri Light" w:cs="Calibri Light"/>
                <w:color w:val="000000" w:themeColor="text1"/>
                <w:szCs w:val="20"/>
                <w:lang w:val="es-PE" w:eastAsia="en-NZ"/>
              </w:rPr>
              <w:t>se apr</w:t>
            </w:r>
            <w:r w:rsidR="00120EDE" w:rsidRPr="0079210C">
              <w:rPr>
                <w:rFonts w:ascii="Calibri Light" w:hAnsi="Calibri Light" w:cs="Calibri Light"/>
                <w:color w:val="000000" w:themeColor="text1"/>
                <w:szCs w:val="20"/>
                <w:lang w:val="es-PE" w:eastAsia="en-NZ"/>
              </w:rPr>
              <w:t>obó</w:t>
            </w:r>
            <w:r w:rsidRPr="0079210C">
              <w:rPr>
                <w:rFonts w:ascii="Calibri Light" w:hAnsi="Calibri Light" w:cs="Calibri Light"/>
                <w:color w:val="000000" w:themeColor="text1"/>
                <w:szCs w:val="20"/>
                <w:lang w:val="es-PE" w:eastAsia="en-NZ"/>
              </w:rPr>
              <w:t xml:space="preserve"> el Reglamento de la Ley N° 30021, Ley de Promoción de la Alimentación Saludable</w:t>
            </w:r>
            <w:r w:rsidR="0093288D" w:rsidRPr="0079210C">
              <w:rPr>
                <w:rFonts w:ascii="Calibri Light" w:hAnsi="Calibri Light" w:cs="Calibri Light"/>
                <w:color w:val="000000" w:themeColor="text1"/>
                <w:szCs w:val="20"/>
                <w:lang w:val="es-PE" w:eastAsia="en-NZ"/>
              </w:rPr>
              <w:t xml:space="preserve">. </w:t>
            </w:r>
            <w:r w:rsidR="002D670C" w:rsidRPr="0079210C">
              <w:rPr>
                <w:rFonts w:ascii="Calibri Light" w:hAnsi="Calibri Light" w:cs="Calibri Light"/>
                <w:color w:val="000000" w:themeColor="text1"/>
                <w:szCs w:val="20"/>
                <w:lang w:val="es-PE" w:eastAsia="en-NZ"/>
              </w:rPr>
              <w:t>El objetivo fue establecer las disposiciones y acciones que deben implementarse para la aplicación y cumplimiento de la Ley</w:t>
            </w:r>
            <w:r w:rsidR="007835A4" w:rsidRPr="0079210C">
              <w:rPr>
                <w:rFonts w:ascii="Calibri Light" w:hAnsi="Calibri Light" w:cs="Calibri Light"/>
                <w:color w:val="000000" w:themeColor="text1"/>
                <w:szCs w:val="20"/>
                <w:lang w:val="es-PE" w:eastAsia="en-NZ"/>
              </w:rPr>
              <w:t xml:space="preserve"> N° 30021. </w:t>
            </w:r>
            <w:r w:rsidR="0096663C" w:rsidRPr="0079210C">
              <w:rPr>
                <w:rFonts w:ascii="Calibri Light" w:hAnsi="Calibri Light" w:cs="Calibri Light"/>
                <w:color w:val="000000" w:themeColor="text1"/>
                <w:szCs w:val="20"/>
                <w:lang w:val="es-PE" w:eastAsia="en-NZ"/>
              </w:rPr>
              <w:t>En él se establecen los parámetros técnicos sobre los alimentos procesados referentes al contenido de azúcar, sodio, grasa saturada, grasa trans</w:t>
            </w:r>
            <w:r w:rsidR="005F12BB" w:rsidRPr="0079210C">
              <w:rPr>
                <w:rFonts w:ascii="Calibri Light" w:hAnsi="Calibri Light" w:cs="Calibri Light"/>
                <w:color w:val="000000" w:themeColor="text1"/>
                <w:szCs w:val="20"/>
                <w:lang w:val="es-PE" w:eastAsia="en-NZ"/>
              </w:rPr>
              <w:t>. También se menciona acerca de la promoción de quioscos, comedores y cafeterías escolares saludables</w:t>
            </w:r>
            <w:r w:rsidR="00836D2E" w:rsidRPr="0079210C">
              <w:rPr>
                <w:rFonts w:ascii="Calibri Light" w:hAnsi="Calibri Light" w:cs="Calibri Light"/>
                <w:color w:val="000000" w:themeColor="text1"/>
                <w:szCs w:val="20"/>
                <w:lang w:val="es-PE" w:eastAsia="en-NZ"/>
              </w:rPr>
              <w:t>, anuncios publicitarios en internet</w:t>
            </w:r>
            <w:r w:rsidR="00EB77EB" w:rsidRPr="0079210C">
              <w:rPr>
                <w:rFonts w:ascii="Calibri Light" w:hAnsi="Calibri Light" w:cs="Calibri Light"/>
                <w:color w:val="000000" w:themeColor="text1"/>
                <w:szCs w:val="20"/>
                <w:lang w:val="es-PE" w:eastAsia="en-NZ"/>
              </w:rPr>
              <w:t xml:space="preserve"> (advertencia publicitaria legible en un área de hasta el 15% del tamaño del anuncio)</w:t>
            </w:r>
            <w:r w:rsidR="00836D2E" w:rsidRPr="0079210C">
              <w:rPr>
                <w:rFonts w:ascii="Calibri Light" w:hAnsi="Calibri Light" w:cs="Calibri Light"/>
                <w:color w:val="000000" w:themeColor="text1"/>
                <w:szCs w:val="20"/>
                <w:lang w:val="es-PE" w:eastAsia="en-NZ"/>
              </w:rPr>
              <w:t>, en la vía pública y medios escritos que pueden ser adquiridos legalmente por menores de edad</w:t>
            </w:r>
            <w:r w:rsidR="00174E15"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820952531"/>
                <w:citation/>
              </w:sdtPr>
              <w:sdtEndPr/>
              <w:sdtContent>
                <w:r w:rsidR="00174E15" w:rsidRPr="0079210C">
                  <w:rPr>
                    <w:rFonts w:ascii="Calibri Light" w:hAnsi="Calibri Light" w:cs="Calibri Light"/>
                    <w:color w:val="000000" w:themeColor="text1"/>
                    <w:szCs w:val="20"/>
                    <w:lang w:val="es-PE" w:eastAsia="en-NZ"/>
                  </w:rPr>
                  <w:fldChar w:fldCharType="begin"/>
                </w:r>
                <w:r w:rsidR="00174E15" w:rsidRPr="0079210C">
                  <w:rPr>
                    <w:rFonts w:ascii="Calibri Light" w:hAnsi="Calibri Light" w:cs="Calibri Light"/>
                    <w:color w:val="000000" w:themeColor="text1"/>
                    <w:szCs w:val="20"/>
                    <w:lang w:val="es-PE" w:eastAsia="en-NZ"/>
                  </w:rPr>
                  <w:instrText xml:space="preserve"> CITATION Min171 \l 10250 </w:instrText>
                </w:r>
                <w:r w:rsidR="00174E15" w:rsidRPr="0079210C">
                  <w:rPr>
                    <w:rFonts w:ascii="Calibri Light" w:hAnsi="Calibri Light" w:cs="Calibri Light"/>
                    <w:color w:val="000000" w:themeColor="text1"/>
                    <w:szCs w:val="20"/>
                    <w:lang w:val="es-PE" w:eastAsia="en-NZ"/>
                  </w:rPr>
                  <w:fldChar w:fldCharType="separate"/>
                </w:r>
                <w:r w:rsidR="00174E15" w:rsidRPr="0079210C">
                  <w:rPr>
                    <w:rFonts w:ascii="Calibri Light" w:hAnsi="Calibri Light" w:cs="Calibri Light"/>
                    <w:noProof/>
                    <w:color w:val="000000" w:themeColor="text1"/>
                    <w:szCs w:val="20"/>
                    <w:lang w:val="es-PE" w:eastAsia="en-NZ"/>
                  </w:rPr>
                  <w:t>(71)</w:t>
                </w:r>
                <w:r w:rsidR="00174E15" w:rsidRPr="0079210C">
                  <w:rPr>
                    <w:rFonts w:ascii="Calibri Light" w:hAnsi="Calibri Light" w:cs="Calibri Light"/>
                    <w:color w:val="000000" w:themeColor="text1"/>
                    <w:szCs w:val="20"/>
                    <w:lang w:val="es-PE" w:eastAsia="en-NZ"/>
                  </w:rPr>
                  <w:fldChar w:fldCharType="end"/>
                </w:r>
              </w:sdtContent>
            </w:sdt>
            <w:r w:rsidR="00836D2E" w:rsidRPr="0079210C">
              <w:rPr>
                <w:rFonts w:ascii="Calibri Light" w:hAnsi="Calibri Light" w:cs="Calibri Light"/>
                <w:color w:val="000000" w:themeColor="text1"/>
                <w:szCs w:val="20"/>
                <w:lang w:val="es-PE" w:eastAsia="en-NZ"/>
              </w:rPr>
              <w:t xml:space="preserve">. </w:t>
            </w:r>
          </w:p>
          <w:p w14:paraId="35DA536F" w14:textId="370712C5" w:rsidR="00AC4D76" w:rsidRPr="00AC4D76" w:rsidRDefault="00D762B1" w:rsidP="00AC4D76">
            <w:pPr>
              <w:pStyle w:val="ListParagraph"/>
              <w:numPr>
                <w:ilvl w:val="0"/>
                <w:numId w:val="1"/>
              </w:numPr>
              <w:tabs>
                <w:tab w:val="left" w:pos="1002"/>
              </w:tabs>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El Manual de Advertencias Publicitarias aprobado en 2018 aborda las especificaciones técnicas de las advertencias publicitarias de los alimentos procesados, que detallan los </w:t>
            </w:r>
            <w:r w:rsidR="00DD6226" w:rsidRPr="0079210C">
              <w:rPr>
                <w:rFonts w:ascii="Calibri Light" w:hAnsi="Calibri Light" w:cs="Calibri Light"/>
                <w:color w:val="000000" w:themeColor="text1"/>
                <w:szCs w:val="20"/>
                <w:lang w:val="es-PE" w:eastAsia="en-NZ"/>
              </w:rPr>
              <w:t>parámetros técnicos</w:t>
            </w:r>
            <w:r w:rsidRPr="0079210C">
              <w:rPr>
                <w:rFonts w:ascii="Calibri Light" w:hAnsi="Calibri Light" w:cs="Calibri Light"/>
                <w:color w:val="000000" w:themeColor="text1"/>
                <w:szCs w:val="20"/>
                <w:lang w:val="es-PE" w:eastAsia="en-NZ"/>
              </w:rPr>
              <w:t xml:space="preserve"> de los nutrientes críticos, cuyo consumo no debe ser excesivo; las especificaciones de contenido, el formato (forma geométrica: octógono, color: blanco y negro; y la tipografía), el tamaño, la ubica</w:t>
            </w:r>
            <w:r w:rsidR="00356FB3" w:rsidRPr="0079210C">
              <w:rPr>
                <w:rFonts w:ascii="Calibri Light" w:hAnsi="Calibri Light" w:cs="Calibri Light"/>
                <w:color w:val="000000" w:themeColor="text1"/>
                <w:szCs w:val="20"/>
                <w:lang w:val="es-PE" w:eastAsia="en-NZ"/>
              </w:rPr>
              <w:t>ción (zona superior derecha de la cara frontal de la etiqueta</w:t>
            </w:r>
            <w:r w:rsidRPr="0079210C">
              <w:rPr>
                <w:rFonts w:ascii="Calibri Light" w:hAnsi="Calibri Light" w:cs="Calibri Light"/>
                <w:color w:val="000000" w:themeColor="text1"/>
                <w:szCs w:val="20"/>
                <w:lang w:val="es-PE" w:eastAsia="en-NZ"/>
              </w:rPr>
              <w:t xml:space="preserve">). En el apartado 6.2 de la publicidad </w:t>
            </w:r>
            <w:r w:rsidRPr="008E5A9D">
              <w:rPr>
                <w:rFonts w:ascii="Calibri Light" w:hAnsi="Calibri Light" w:cs="Calibri Light"/>
                <w:color w:val="000000" w:themeColor="text1"/>
                <w:szCs w:val="20"/>
                <w:lang w:val="es-PE" w:eastAsia="en-NZ"/>
              </w:rPr>
              <w:t>en los m</w:t>
            </w:r>
            <w:r w:rsidR="00356FB3" w:rsidRPr="008E5A9D">
              <w:rPr>
                <w:rFonts w:ascii="Calibri Light" w:hAnsi="Calibri Light" w:cs="Calibri Light"/>
                <w:color w:val="000000" w:themeColor="text1"/>
                <w:szCs w:val="20"/>
                <w:lang w:val="es-PE" w:eastAsia="en-NZ"/>
              </w:rPr>
              <w:t xml:space="preserve">edios impresos e </w:t>
            </w:r>
            <w:r w:rsidRPr="008E5A9D">
              <w:rPr>
                <w:rFonts w:ascii="Calibri Light" w:hAnsi="Calibri Light" w:cs="Calibri Light"/>
                <w:color w:val="000000" w:themeColor="text1"/>
                <w:szCs w:val="20"/>
                <w:lang w:val="es-PE" w:eastAsia="en-NZ"/>
              </w:rPr>
              <w:t>Internet,</w:t>
            </w:r>
            <w:r w:rsidR="001D508B">
              <w:rPr>
                <w:rFonts w:ascii="Calibri Light" w:hAnsi="Calibri Light" w:cs="Calibri Light"/>
                <w:color w:val="000000" w:themeColor="text1"/>
                <w:szCs w:val="20"/>
                <w:lang w:val="es-PE" w:eastAsia="en-NZ"/>
              </w:rPr>
              <w:t xml:space="preserve"> el manual ratifica lo establecido </w:t>
            </w:r>
            <w:r w:rsidR="00AC736F">
              <w:rPr>
                <w:rFonts w:ascii="Calibri Light" w:hAnsi="Calibri Light" w:cs="Calibri Light"/>
                <w:color w:val="000000" w:themeColor="text1"/>
                <w:szCs w:val="20"/>
                <w:lang w:val="es-PE" w:eastAsia="en-NZ"/>
              </w:rPr>
              <w:t>e</w:t>
            </w:r>
            <w:r w:rsidR="00AC736F" w:rsidRPr="00AC736F">
              <w:rPr>
                <w:rFonts w:ascii="Calibri Light" w:hAnsi="Calibri Light" w:cs="Calibri Light"/>
                <w:color w:val="000000" w:themeColor="text1"/>
                <w:szCs w:val="20"/>
                <w:lang w:val="es-PE" w:eastAsia="en-NZ"/>
              </w:rPr>
              <w:t xml:space="preserve">n el capítulo V de la "Ley de promoción de la alimentación saludable para niños, niñas y adolescentes", </w:t>
            </w:r>
            <w:r w:rsidRPr="008E5A9D">
              <w:rPr>
                <w:rFonts w:ascii="Calibri Light" w:hAnsi="Calibri Light" w:cs="Calibri Light"/>
                <w:color w:val="000000" w:themeColor="text1"/>
                <w:szCs w:val="20"/>
                <w:lang w:val="es-PE" w:eastAsia="en-NZ"/>
              </w:rPr>
              <w:t>se menciona que los anuncios difundidos en la vía pública y en Internet deben ser legibles en un área que cubra hasta el 15,0% del tamaño del anuncio. También se indica que estas advertencias ocuparán el 3,8%, independientemente del número de advertencias que correspondan al producto</w:t>
            </w:r>
            <w:sdt>
              <w:sdtPr>
                <w:rPr>
                  <w:lang w:val="es-PE" w:eastAsia="en-NZ"/>
                </w:rPr>
                <w:id w:val="771828022"/>
                <w:citation/>
              </w:sdtPr>
              <w:sdtEndPr/>
              <w:sdtContent>
                <w:r w:rsidR="00241304" w:rsidRPr="008E5A9D">
                  <w:rPr>
                    <w:rFonts w:ascii="Calibri Light" w:hAnsi="Calibri Light" w:cs="Calibri Light"/>
                    <w:color w:val="000000" w:themeColor="text1"/>
                    <w:szCs w:val="20"/>
                    <w:lang w:val="es-PE" w:eastAsia="en-NZ"/>
                  </w:rPr>
                  <w:fldChar w:fldCharType="begin"/>
                </w:r>
                <w:r w:rsidR="00A03EDC" w:rsidRPr="008E5A9D">
                  <w:rPr>
                    <w:rFonts w:ascii="Calibri Light" w:hAnsi="Calibri Light" w:cs="Calibri Light"/>
                    <w:color w:val="000000" w:themeColor="text1"/>
                    <w:szCs w:val="20"/>
                    <w:lang w:val="es-PE" w:eastAsia="en-NZ"/>
                  </w:rPr>
                  <w:instrText xml:space="preserve">CITATION Sal18 \l 10250 </w:instrText>
                </w:r>
                <w:r w:rsidR="00241304" w:rsidRPr="008E5A9D">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(54)</w:t>
                </w:r>
                <w:r w:rsidR="00241304" w:rsidRPr="008E5A9D">
                  <w:rPr>
                    <w:rFonts w:ascii="Calibri Light" w:hAnsi="Calibri Light" w:cs="Calibri Light"/>
                    <w:color w:val="000000" w:themeColor="text1"/>
                    <w:szCs w:val="20"/>
                    <w:lang w:val="es-PE" w:eastAsia="en-NZ"/>
                  </w:rPr>
                  <w:fldChar w:fldCharType="end"/>
                </w:r>
              </w:sdtContent>
            </w:sdt>
            <w:r w:rsidR="007A7FF0" w:rsidRPr="008E5A9D">
              <w:rPr>
                <w:rFonts w:ascii="Calibri Light" w:hAnsi="Calibri Light" w:cs="Calibri Light"/>
                <w:color w:val="000000" w:themeColor="text1"/>
                <w:szCs w:val="20"/>
                <w:lang w:val="es-PE" w:eastAsia="en-NZ"/>
              </w:rPr>
              <w:t>.</w:t>
            </w:r>
          </w:p>
          <w:p w14:paraId="3DAF2841" w14:textId="77777777" w:rsidR="00D57DEB" w:rsidRDefault="00D57DEB" w:rsidP="00A879FC">
            <w:pPr>
              <w:rPr>
                <w:rFonts w:ascii="Calibri Light" w:hAnsi="Calibri Light" w:cs="Calibri Light"/>
                <w:color w:val="000000" w:themeColor="text1"/>
                <w:szCs w:val="20"/>
                <w:lang w:val="es-PE" w:eastAsia="en-NZ"/>
              </w:rPr>
            </w:pPr>
          </w:p>
          <w:p w14:paraId="03A8151E" w14:textId="2567CEBC" w:rsidR="00D57DEB" w:rsidRDefault="0079210C" w:rsidP="00A879FC">
            <w:pPr>
              <w:rPr>
                <w:rFonts w:ascii="Calibri Light" w:hAnsi="Calibri Light" w:cs="Calibri Light"/>
                <w:color w:val="000000" w:themeColor="text1"/>
                <w:szCs w:val="20"/>
                <w:lang w:val="es-PE" w:eastAsia="en-NZ"/>
              </w:rPr>
            </w:pPr>
            <w:r w:rsidRPr="0079210C">
              <w:rPr>
                <w:noProof/>
                <w:color w:val="000000" w:themeColor="text1"/>
                <w:lang w:val="en-US"/>
              </w:rPr>
              <w:lastRenderedPageBreak/>
              <w:drawing>
                <wp:anchor distT="0" distB="0" distL="114300" distR="114300" simplePos="0" relativeHeight="251603968" behindDoc="0" locked="0" layoutInCell="1" allowOverlap="1" wp14:anchorId="44F7E8BD" wp14:editId="71573F01">
                  <wp:simplePos x="0" y="0"/>
                  <wp:positionH relativeFrom="column">
                    <wp:posOffset>1163320</wp:posOffset>
                  </wp:positionH>
                  <wp:positionV relativeFrom="paragraph">
                    <wp:posOffset>167640</wp:posOffset>
                  </wp:positionV>
                  <wp:extent cx="2362835" cy="150749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7017" b="3949"/>
                          <a:stretch/>
                        </pic:blipFill>
                        <pic:spPr bwMode="auto">
                          <a:xfrm>
                            <a:off x="0" y="0"/>
                            <a:ext cx="2362835" cy="15074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E63E520" w14:textId="69DEE149" w:rsidR="001E2E86" w:rsidRPr="008E5A9D" w:rsidRDefault="001E2E86" w:rsidP="00A879FC">
            <w:pPr>
              <w:rPr>
                <w:lang w:val="es-PE" w:eastAsia="en-NZ"/>
              </w:rPr>
            </w:pPr>
          </w:p>
          <w:p w14:paraId="48A56B0B" w14:textId="51F4DF53" w:rsidR="007A7FF0" w:rsidRPr="008E5A9D" w:rsidRDefault="007A7FF0"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0D085DCA" w14:textId="748443EA" w:rsidR="007A7FF0" w:rsidRPr="008E5A9D" w:rsidRDefault="007A7FF0"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1502CB3A" w14:textId="3761CE05" w:rsidR="007A7FF0" w:rsidRDefault="007A7FF0"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3E2954AF" w14:textId="131C08BA" w:rsidR="0079210C" w:rsidRDefault="0079210C"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35878CE1" w14:textId="40CEF5F7" w:rsidR="0079210C" w:rsidRDefault="0079210C"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5EBED700" w14:textId="0F3E9854" w:rsidR="0079210C" w:rsidRDefault="0079210C"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6F6679D2" w14:textId="059132C7" w:rsidR="0079210C" w:rsidRDefault="0079210C"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2E559D43" w14:textId="77777777" w:rsidR="0079210C" w:rsidRPr="008E5A9D" w:rsidRDefault="0079210C" w:rsidP="00DD6226">
            <w:pPr>
              <w:pStyle w:val="ListParagraph"/>
              <w:spacing w:after="0" w:line="240" w:lineRule="auto"/>
              <w:ind w:left="360"/>
              <w:jc w:val="both"/>
              <w:rPr>
                <w:rFonts w:ascii="Calibri Light" w:hAnsi="Calibri Light" w:cs="Calibri Light"/>
                <w:color w:val="000000" w:themeColor="text1"/>
                <w:szCs w:val="20"/>
                <w:lang w:val="es-PE" w:eastAsia="en-NZ"/>
              </w:rPr>
            </w:pPr>
          </w:p>
          <w:p w14:paraId="5E259888" w14:textId="0078DF1A" w:rsidR="00D34D95" w:rsidRPr="00A879FC" w:rsidRDefault="00D7343B" w:rsidP="00A879FC">
            <w:pPr>
              <w:jc w:val="both"/>
              <w:rPr>
                <w:rFonts w:ascii="Calibri Light" w:hAnsi="Calibri Light" w:cs="Calibri Light"/>
                <w:b/>
                <w:color w:val="000000" w:themeColor="text1"/>
                <w:szCs w:val="20"/>
                <w:lang w:val="es-PE" w:eastAsia="en-NZ"/>
              </w:rPr>
            </w:pPr>
            <w:r w:rsidRPr="00A879FC">
              <w:rPr>
                <w:rFonts w:ascii="Calibri Light" w:eastAsia="Calibri" w:hAnsi="Calibri Light" w:cs="Times New Roman"/>
                <w:b/>
                <w:bCs/>
                <w:szCs w:val="20"/>
                <w:lang w:val="es-PE"/>
              </w:rPr>
              <w:t xml:space="preserve">Figura 3. </w:t>
            </w:r>
            <w:r w:rsidR="00D34D95" w:rsidRPr="00D57DEB">
              <w:rPr>
                <w:rFonts w:ascii="Calibri Light" w:eastAsia="Calibri" w:hAnsi="Calibri Light" w:cs="Times New Roman"/>
                <w:b/>
                <w:bCs/>
                <w:szCs w:val="20"/>
                <w:lang w:val="es-PE"/>
              </w:rPr>
              <w:t>G</w:t>
            </w:r>
            <w:r w:rsidR="00D34D95" w:rsidRPr="00A879FC">
              <w:rPr>
                <w:rFonts w:ascii="Calibri Light" w:hAnsi="Calibri Light" w:cs="Calibri Light"/>
                <w:b/>
                <w:color w:val="000000" w:themeColor="text1"/>
                <w:szCs w:val="20"/>
                <w:lang w:val="es-PE" w:eastAsia="en-NZ"/>
              </w:rPr>
              <w:t>ráfico de advertencias publicitarias para nutrientes críticos (grasas saturadas, azúcar, sodio, ácidos grasos trans) aprobados en el Manual de Advertencias Publicitarias 2018.</w:t>
            </w:r>
          </w:p>
          <w:p w14:paraId="136D9181" w14:textId="1AEB8DDC" w:rsidR="00241304" w:rsidRPr="008E5A9D" w:rsidRDefault="00DD6226" w:rsidP="00DD6226">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En 2019 se hicieron dos modificaciones, una en el reglamento de la ley de promoción de la alimentación sa</w:t>
            </w:r>
            <w:r w:rsidR="00356FB3" w:rsidRPr="008E5A9D">
              <w:rPr>
                <w:rFonts w:ascii="Calibri Light" w:hAnsi="Calibri Light" w:cs="Calibri Light"/>
                <w:color w:val="000000" w:themeColor="text1"/>
                <w:szCs w:val="20"/>
                <w:lang w:val="es-PE" w:eastAsia="en-NZ"/>
              </w:rPr>
              <w:t>ludable</w:t>
            </w:r>
            <w:r w:rsidRPr="008E5A9D">
              <w:rPr>
                <w:rFonts w:ascii="Calibri Light" w:hAnsi="Calibri Light" w:cs="Calibri Light"/>
                <w:color w:val="000000" w:themeColor="text1"/>
                <w:szCs w:val="20"/>
                <w:lang w:val="es-PE" w:eastAsia="en-NZ"/>
              </w:rPr>
              <w:t xml:space="preserve"> y otra en el manual de advertencias publicitarias </w:t>
            </w:r>
            <w:sdt>
              <w:sdtPr>
                <w:rPr>
                  <w:lang w:val="es-PE" w:eastAsia="en-NZ"/>
                </w:rPr>
                <w:id w:val="-1202473056"/>
                <w:citation/>
              </w:sdtPr>
              <w:sdtEndPr/>
              <w:sdtContent>
                <w:r w:rsidR="001E2E86" w:rsidRPr="008E5A9D">
                  <w:rPr>
                    <w:rFonts w:ascii="Calibri Light" w:hAnsi="Calibri Light" w:cs="Calibri Light"/>
                    <w:color w:val="000000" w:themeColor="text1"/>
                    <w:szCs w:val="20"/>
                    <w:lang w:val="es-PE" w:eastAsia="en-NZ"/>
                  </w:rPr>
                  <w:fldChar w:fldCharType="begin"/>
                </w:r>
                <w:r w:rsidR="001E2E86" w:rsidRPr="008E5A9D">
                  <w:rPr>
                    <w:rFonts w:ascii="Calibri Light" w:hAnsi="Calibri Light" w:cs="Calibri Light"/>
                    <w:color w:val="000000" w:themeColor="text1"/>
                    <w:szCs w:val="20"/>
                    <w:lang w:val="es-PE" w:eastAsia="en-NZ"/>
                  </w:rPr>
                  <w:instrText xml:space="preserve">CITATION Min19 \l 10250 </w:instrText>
                </w:r>
                <w:r w:rsidR="001E2E86" w:rsidRPr="008E5A9D">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(55)</w:t>
                </w:r>
                <w:r w:rsidR="001E2E86" w:rsidRPr="008E5A9D">
                  <w:rPr>
                    <w:rFonts w:ascii="Calibri Light" w:hAnsi="Calibri Light" w:cs="Calibri Light"/>
                    <w:color w:val="000000" w:themeColor="text1"/>
                    <w:szCs w:val="20"/>
                    <w:lang w:val="es-PE" w:eastAsia="en-NZ"/>
                  </w:rPr>
                  <w:fldChar w:fldCharType="end"/>
                </w:r>
              </w:sdtContent>
            </w:sdt>
            <w:r w:rsidR="001E2E86" w:rsidRPr="008E5A9D">
              <w:rPr>
                <w:rFonts w:ascii="Calibri Light" w:hAnsi="Calibri Light" w:cs="Calibri Light"/>
                <w:color w:val="000000" w:themeColor="text1"/>
                <w:szCs w:val="20"/>
                <w:lang w:val="es-PE" w:eastAsia="en-NZ"/>
              </w:rPr>
              <w:t>:</w:t>
            </w:r>
          </w:p>
          <w:p w14:paraId="53B108BA" w14:textId="7C578D5D" w:rsidR="00241304" w:rsidRPr="008E5A9D" w:rsidRDefault="00DD6226" w:rsidP="00DD6226">
            <w:pPr>
              <w:pStyle w:val="ListParagraph"/>
              <w:numPr>
                <w:ilvl w:val="0"/>
                <w:numId w:val="8"/>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Modificación de la Primera Disposición Complementaria Final del Reglamento de la Ley Nº 30021, referente a las excepciones a los parámetros técnicos. Se agregan al grupo de alimentos exentos de parámetros técnicos (relativos al contenido de azúcar, sodio, grasas saturadas y grasas trans) los siguientes alimentos: alimentos de regímenes especiales sujetos al Codex Alimentarius y alimentos infantiles a base de cereales colados, picados y elaborados para niños mayores de dos años, siempre que no tengan azúcares añadidos</w:t>
            </w:r>
            <w:r w:rsidR="0080225D" w:rsidRPr="008E5A9D">
              <w:rPr>
                <w:rFonts w:ascii="Calibri Light" w:hAnsi="Calibri Light" w:cs="Calibri Light"/>
                <w:color w:val="000000" w:themeColor="text1"/>
                <w:szCs w:val="20"/>
                <w:lang w:val="es-PE" w:eastAsia="en-NZ"/>
              </w:rPr>
              <w:t>.</w:t>
            </w:r>
          </w:p>
          <w:p w14:paraId="29EEDFFF" w14:textId="77777777" w:rsidR="00AC4D76" w:rsidRDefault="00DD6226" w:rsidP="00AC4D76">
            <w:pPr>
              <w:pStyle w:val="ListParagraph"/>
              <w:numPr>
                <w:ilvl w:val="0"/>
                <w:numId w:val="8"/>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Modificación del número 8 del Manual de Advertencia Publicitaria, en el que, por ejemplo, se añade el permiso para que las micro y pequeñas empresas puedan utilizar adhesivos (cuando las advertencias publicitarias </w:t>
            </w:r>
            <w:r w:rsidR="00356FB3" w:rsidRPr="008E5A9D">
              <w:rPr>
                <w:rFonts w:ascii="Calibri Light" w:hAnsi="Calibri Light" w:cs="Calibri Light"/>
                <w:color w:val="000000" w:themeColor="text1"/>
                <w:szCs w:val="20"/>
                <w:lang w:val="es-PE" w:eastAsia="en-NZ"/>
              </w:rPr>
              <w:t>deberían estar impresas en el empaque</w:t>
            </w:r>
            <w:r w:rsidRPr="008E5A9D">
              <w:rPr>
                <w:rFonts w:ascii="Calibri Light" w:hAnsi="Calibri Light" w:cs="Calibri Light"/>
                <w:color w:val="000000" w:themeColor="text1"/>
                <w:szCs w:val="20"/>
                <w:lang w:val="es-PE" w:eastAsia="en-NZ"/>
              </w:rPr>
              <w:t>) en los envases de los productos, con las correspondientes advertencias publicitarias hasta el 31 de marzo de 2022; entre otros</w:t>
            </w:r>
            <w:r w:rsidR="00D8769D" w:rsidRPr="008E5A9D">
              <w:rPr>
                <w:rFonts w:ascii="Calibri Light" w:hAnsi="Calibri Light" w:cs="Calibri Light"/>
                <w:color w:val="000000" w:themeColor="text1"/>
                <w:szCs w:val="20"/>
                <w:lang w:val="es-PE" w:eastAsia="en-NZ"/>
              </w:rPr>
              <w:t>.</w:t>
            </w:r>
          </w:p>
          <w:p w14:paraId="38F94ED5" w14:textId="7099A6AF" w:rsidR="003E7D4C" w:rsidRPr="003E7D4C" w:rsidRDefault="004A3814" w:rsidP="003E7D4C">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2020 mediante Decreto Supremo N° 021-2020-SA se amplía el plazo del uso de adhesivos con las advertencias publicitarias mencionadas en el subnumeral 8.3 del Manual de Advertencias Publicitarias</w:t>
            </w:r>
            <w:r w:rsidR="003A25CB" w:rsidRPr="0079210C">
              <w:rPr>
                <w:rFonts w:ascii="Calibri Light" w:hAnsi="Calibri Light" w:cs="Calibri Light"/>
                <w:color w:val="000000" w:themeColor="text1"/>
                <w:szCs w:val="20"/>
                <w:lang w:val="es-PE" w:eastAsia="en-NZ"/>
              </w:rPr>
              <w:t xml:space="preserve"> hasta el 31 de junio del 2021 debido al contexto actual y las consecuencias que genera el COVID-19 en nuestro país</w:t>
            </w:r>
            <w:r w:rsidR="001C0B32"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11489598"/>
                <w:citation/>
              </w:sdtPr>
              <w:sdtEndPr/>
              <w:sdtContent>
                <w:r w:rsidR="001C0B32" w:rsidRPr="0079210C">
                  <w:rPr>
                    <w:rFonts w:ascii="Calibri Light" w:hAnsi="Calibri Light" w:cs="Calibri Light"/>
                    <w:color w:val="000000" w:themeColor="text1"/>
                    <w:szCs w:val="20"/>
                    <w:lang w:val="es-PE" w:eastAsia="en-NZ"/>
                  </w:rPr>
                  <w:fldChar w:fldCharType="begin"/>
                </w:r>
                <w:r w:rsidR="001C0B32" w:rsidRPr="0079210C">
                  <w:rPr>
                    <w:rFonts w:ascii="Calibri Light" w:hAnsi="Calibri Light" w:cs="Calibri Light"/>
                    <w:color w:val="000000" w:themeColor="text1"/>
                    <w:szCs w:val="20"/>
                    <w:lang w:val="es-PE" w:eastAsia="en-NZ"/>
                  </w:rPr>
                  <w:instrText xml:space="preserve"> CITATION Pre20 \l 10250 </w:instrText>
                </w:r>
                <w:r w:rsidR="001C0B32" w:rsidRPr="0079210C">
                  <w:rPr>
                    <w:rFonts w:ascii="Calibri Light" w:hAnsi="Calibri Light" w:cs="Calibri Light"/>
                    <w:color w:val="000000" w:themeColor="text1"/>
                    <w:szCs w:val="20"/>
                    <w:lang w:val="es-PE" w:eastAsia="en-NZ"/>
                  </w:rPr>
                  <w:fldChar w:fldCharType="separate"/>
                </w:r>
                <w:r w:rsidR="001C0B32" w:rsidRPr="0079210C">
                  <w:rPr>
                    <w:rFonts w:ascii="Calibri Light" w:hAnsi="Calibri Light" w:cs="Calibri Light"/>
                    <w:noProof/>
                    <w:color w:val="000000" w:themeColor="text1"/>
                    <w:szCs w:val="20"/>
                    <w:lang w:val="es-PE" w:eastAsia="en-NZ"/>
                  </w:rPr>
                  <w:t>(74)</w:t>
                </w:r>
                <w:r w:rsidR="001C0B32" w:rsidRPr="0079210C">
                  <w:rPr>
                    <w:rFonts w:ascii="Calibri Light" w:hAnsi="Calibri Light" w:cs="Calibri Light"/>
                    <w:color w:val="000000" w:themeColor="text1"/>
                    <w:szCs w:val="20"/>
                    <w:lang w:val="es-PE" w:eastAsia="en-NZ"/>
                  </w:rPr>
                  <w:fldChar w:fldCharType="end"/>
                </w:r>
              </w:sdtContent>
            </w:sdt>
            <w:r w:rsidR="003A25CB" w:rsidRPr="0079210C">
              <w:rPr>
                <w:rFonts w:ascii="Calibri Light" w:hAnsi="Calibri Light" w:cs="Calibri Light"/>
                <w:color w:val="000000" w:themeColor="text1"/>
                <w:szCs w:val="20"/>
                <w:lang w:val="es-PE" w:eastAsia="en-NZ"/>
              </w:rPr>
              <w:t xml:space="preserve">. </w:t>
            </w:r>
          </w:p>
        </w:tc>
      </w:tr>
    </w:tbl>
    <w:p w14:paraId="5F10A6A8" w14:textId="6056EEB0" w:rsidR="00767F2A" w:rsidRPr="00DD6226" w:rsidRDefault="00767F2A" w:rsidP="005D1C62">
      <w:pPr>
        <w:jc w:val="both"/>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4D665A" w:rsidRPr="000954AF" w14:paraId="0160DF28" w14:textId="77777777" w:rsidTr="001662C3">
        <w:tc>
          <w:tcPr>
            <w:tcW w:w="5000" w:type="pct"/>
            <w:tcBorders>
              <w:top w:val="single" w:sz="4" w:space="0" w:color="auto"/>
              <w:left w:val="single" w:sz="4" w:space="0" w:color="auto"/>
              <w:bottom w:val="single" w:sz="4" w:space="0" w:color="auto"/>
              <w:right w:val="single" w:sz="4" w:space="0" w:color="auto"/>
            </w:tcBorders>
          </w:tcPr>
          <w:p w14:paraId="7CF65D0F" w14:textId="2535388B" w:rsidR="00655776" w:rsidRPr="008E5A9D" w:rsidRDefault="00356FB3" w:rsidP="006643F3">
            <w:pPr>
              <w:spacing w:after="0"/>
              <w:jc w:val="both"/>
              <w:rPr>
                <w:rStyle w:val="Heading2Char"/>
                <w:rFonts w:ascii="Calibri Light" w:hAnsi="Calibri Light" w:cs="Calibri Light"/>
                <w:sz w:val="40"/>
                <w:lang w:val="es-PE"/>
              </w:rPr>
            </w:pPr>
            <w:bookmarkStart w:id="35" w:name="_Toc39329347"/>
            <w:bookmarkStart w:id="36" w:name="_Toc51110500"/>
            <w:r w:rsidRPr="008E5A9D">
              <w:rPr>
                <w:rStyle w:val="Heading3Char"/>
                <w:rFonts w:ascii="Calibri Light" w:hAnsi="Calibri Light" w:cs="Calibri Light"/>
                <w:b/>
                <w:color w:val="1F497D" w:themeColor="text2"/>
                <w:sz w:val="28"/>
                <w:lang w:val="es-PE"/>
              </w:rPr>
              <w:t>INDICADOR M</w:t>
            </w:r>
            <w:r w:rsidR="00D7343B" w:rsidRPr="00A879FC">
              <w:rPr>
                <w:rStyle w:val="Heading3Char"/>
                <w:rFonts w:ascii="Calibri Light" w:hAnsi="Calibri Light" w:cs="Calibri Light"/>
                <w:b/>
                <w:color w:val="1F497D" w:themeColor="text2"/>
                <w:sz w:val="28"/>
                <w:lang w:val="es-PE"/>
              </w:rPr>
              <w:t>A</w:t>
            </w:r>
            <w:r w:rsidRPr="008E5A9D">
              <w:rPr>
                <w:rStyle w:val="Heading3Char"/>
                <w:rFonts w:ascii="Calibri Light" w:hAnsi="Calibri Light" w:cs="Calibri Light"/>
                <w:b/>
                <w:color w:val="1F497D" w:themeColor="text2"/>
                <w:sz w:val="28"/>
                <w:lang w:val="es-PE"/>
              </w:rPr>
              <w:t>RKETING DE ALIMENTOS</w:t>
            </w:r>
            <w:r w:rsidR="00767F2A" w:rsidRPr="008E5A9D">
              <w:rPr>
                <w:rStyle w:val="Heading3Char"/>
                <w:rFonts w:ascii="Calibri Light" w:hAnsi="Calibri Light" w:cs="Calibri Light"/>
                <w:b/>
                <w:color w:val="1F497D" w:themeColor="text2"/>
                <w:sz w:val="28"/>
                <w:lang w:val="es-PE"/>
              </w:rPr>
              <w:t xml:space="preserve"> 3:</w:t>
            </w:r>
            <w:bookmarkStart w:id="37" w:name="_Toc39329348"/>
            <w:bookmarkEnd w:id="35"/>
            <w:bookmarkEnd w:id="36"/>
            <w:r w:rsidR="005D1C62" w:rsidRPr="008E5A9D">
              <w:rPr>
                <w:rStyle w:val="Heading2Char"/>
                <w:rFonts w:ascii="Calibri Light" w:hAnsi="Calibri Light" w:cs="Calibri Light"/>
                <w:sz w:val="40"/>
                <w:lang w:val="es-PE"/>
              </w:rPr>
              <w:t xml:space="preserve"> </w:t>
            </w:r>
          </w:p>
          <w:p w14:paraId="2E83625A" w14:textId="686BDC1B" w:rsidR="004514D5" w:rsidRPr="00356FB3" w:rsidRDefault="00356FB3" w:rsidP="006643F3">
            <w:pPr>
              <w:spacing w:after="0"/>
              <w:jc w:val="both"/>
              <w:rPr>
                <w:rStyle w:val="Heading2Char"/>
                <w:rFonts w:ascii="Calibri Light" w:eastAsiaTheme="minorHAnsi" w:hAnsi="Calibri Light" w:cstheme="minorBidi"/>
                <w:bCs w:val="0"/>
                <w:color w:val="auto"/>
                <w:sz w:val="20"/>
                <w:szCs w:val="20"/>
                <w:lang w:val="es-PE"/>
              </w:rPr>
            </w:pPr>
            <w:r w:rsidRPr="008E5A9D">
              <w:rPr>
                <w:rFonts w:ascii="Calibri Light" w:hAnsi="Calibri Light"/>
                <w:b/>
                <w:szCs w:val="20"/>
                <w:lang w:val="es-PE"/>
              </w:rPr>
              <w:t>El gobierno aplica políticas</w:t>
            </w:r>
            <w:r w:rsidR="00D510BC">
              <w:rPr>
                <w:rFonts w:ascii="Calibri Light" w:hAnsi="Calibri Light"/>
                <w:b/>
                <w:szCs w:val="20"/>
                <w:lang w:val="es-PE"/>
              </w:rPr>
              <w:t xml:space="preserve"> efectivas</w:t>
            </w:r>
            <w:r w:rsidRPr="008E5A9D">
              <w:rPr>
                <w:rFonts w:ascii="Calibri Light" w:hAnsi="Calibri Light"/>
                <w:b/>
                <w:szCs w:val="20"/>
                <w:lang w:val="es-PE"/>
              </w:rPr>
              <w:t xml:space="preserve"> para garantizar que los alimentos no saludables no se promocionen comercialmente entre los niños en los lugares donde se reúnen (por ejemplo, centros preescolares, eventos deportivos y culturales)</w:t>
            </w:r>
            <w:r w:rsidR="006643F3" w:rsidRPr="008E5A9D">
              <w:rPr>
                <w:rFonts w:ascii="Calibri Light" w:hAnsi="Calibri Light"/>
                <w:b/>
                <w:szCs w:val="20"/>
                <w:lang w:val="es-PE"/>
              </w:rPr>
              <w:t>.</w:t>
            </w:r>
            <w:r w:rsidRPr="00356FB3">
              <w:rPr>
                <w:rFonts w:ascii="Calibri Light" w:hAnsi="Calibri Light"/>
                <w:b/>
                <w:szCs w:val="20"/>
                <w:lang w:val="es-PE"/>
              </w:rPr>
              <w:t xml:space="preserve"> </w:t>
            </w:r>
            <w:bookmarkEnd w:id="37"/>
          </w:p>
        </w:tc>
      </w:tr>
      <w:tr w:rsidR="004D665A" w:rsidRPr="000954AF" w14:paraId="4AB7008C"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25DFF01D" w14:textId="755648A1" w:rsidR="003907A6" w:rsidRPr="008E5A9D" w:rsidRDefault="003907A6" w:rsidP="00356FB3">
            <w:pPr>
              <w:spacing w:before="40" w:after="40"/>
              <w:jc w:val="both"/>
              <w:rPr>
                <w:rFonts w:ascii="Calibri Light" w:hAnsi="Calibri Light" w:cs="Calibri Light"/>
                <w:b/>
                <w:color w:val="1F497D" w:themeColor="text2"/>
                <w:sz w:val="28"/>
                <w:szCs w:val="28"/>
                <w:lang w:val="es-PE"/>
              </w:rPr>
            </w:pPr>
            <w:r w:rsidRPr="008E5A9D">
              <w:rPr>
                <w:rFonts w:ascii="Calibri Light" w:hAnsi="Calibri Light" w:cs="Calibri Light"/>
                <w:b/>
                <w:color w:val="1F497D" w:themeColor="text2"/>
                <w:sz w:val="28"/>
                <w:szCs w:val="28"/>
                <w:lang w:val="es-PE"/>
              </w:rPr>
              <w:t>Evidenc</w:t>
            </w:r>
            <w:r w:rsidR="00356FB3" w:rsidRPr="008E5A9D">
              <w:rPr>
                <w:rFonts w:ascii="Calibri Light" w:hAnsi="Calibri Light" w:cs="Calibri Light"/>
                <w:b/>
                <w:color w:val="1F497D" w:themeColor="text2"/>
                <w:sz w:val="28"/>
                <w:szCs w:val="28"/>
                <w:lang w:val="es-PE"/>
              </w:rPr>
              <w:t>ia de implementación</w:t>
            </w:r>
          </w:p>
          <w:p w14:paraId="6D5C2B43" w14:textId="0C96CB40" w:rsidR="00D8769D" w:rsidRPr="008E5A9D" w:rsidRDefault="00356FB3" w:rsidP="00356FB3">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En la actualidad, existen documentos relacionados con el indicador de </w:t>
            </w:r>
            <w:r w:rsidR="00AA0A9A" w:rsidRPr="008E5A9D">
              <w:rPr>
                <w:rFonts w:ascii="Calibri Light" w:hAnsi="Calibri Light" w:cs="Calibri Light"/>
                <w:color w:val="000000" w:themeColor="text1"/>
                <w:szCs w:val="20"/>
                <w:lang w:val="es-PE" w:eastAsia="en-NZ"/>
              </w:rPr>
              <w:t>m</w:t>
            </w:r>
            <w:r w:rsidR="00D7343B" w:rsidRPr="00A879FC">
              <w:rPr>
                <w:rFonts w:ascii="Calibri Light" w:hAnsi="Calibri Light" w:cs="Calibri Light"/>
                <w:color w:val="000000" w:themeColor="text1"/>
                <w:szCs w:val="20"/>
                <w:lang w:val="es-PE" w:eastAsia="en-NZ"/>
              </w:rPr>
              <w:t>ar</w:t>
            </w:r>
            <w:r w:rsidR="00AA0A9A" w:rsidRPr="008E5A9D">
              <w:rPr>
                <w:rFonts w:ascii="Calibri Light" w:hAnsi="Calibri Light" w:cs="Calibri Light"/>
                <w:color w:val="000000" w:themeColor="text1"/>
                <w:szCs w:val="20"/>
                <w:lang w:val="es-PE" w:eastAsia="en-NZ"/>
              </w:rPr>
              <w:t>keting</w:t>
            </w:r>
            <w:r w:rsidRPr="008E5A9D">
              <w:rPr>
                <w:rFonts w:ascii="Calibri Light" w:hAnsi="Calibri Light" w:cs="Calibri Light"/>
                <w:color w:val="000000" w:themeColor="text1"/>
                <w:szCs w:val="20"/>
                <w:lang w:val="es-PE" w:eastAsia="en-NZ"/>
              </w:rPr>
              <w:t xml:space="preserve"> de alimentos 3, como la promoción de quioscos y comedores escolares saludables con una serie de alimentos que deben venderse en los centros educativos y directrices para la promoción y protección de la alimentación saludable en las instituciones públicas y privadas</w:t>
            </w:r>
            <w:r w:rsidR="004B6B7B" w:rsidRPr="008E5A9D">
              <w:rPr>
                <w:rFonts w:ascii="Calibri Light" w:hAnsi="Calibri Light" w:cs="Calibri Light"/>
                <w:color w:val="000000" w:themeColor="text1"/>
                <w:szCs w:val="20"/>
                <w:lang w:val="es-PE" w:eastAsia="en-NZ"/>
              </w:rPr>
              <w:t xml:space="preserve">. </w:t>
            </w:r>
          </w:p>
          <w:p w14:paraId="0271A1E6" w14:textId="23BFD300" w:rsidR="00390DCF" w:rsidRPr="0079210C" w:rsidRDefault="00356FB3" w:rsidP="00356FB3">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El gobierno aprobó la "Directiva </w:t>
            </w:r>
            <w:r w:rsidR="00AA0A9A" w:rsidRPr="008E5A9D">
              <w:rPr>
                <w:rFonts w:ascii="Calibri Light" w:hAnsi="Calibri Light" w:cs="Calibri Light"/>
                <w:color w:val="000000" w:themeColor="text1"/>
                <w:szCs w:val="20"/>
                <w:lang w:val="es-PE" w:eastAsia="en-NZ"/>
              </w:rPr>
              <w:t>sanitaria</w:t>
            </w:r>
            <w:r w:rsidRPr="008E5A9D">
              <w:rPr>
                <w:rFonts w:ascii="Calibri Light" w:hAnsi="Calibri Light" w:cs="Calibri Light"/>
                <w:color w:val="000000" w:themeColor="text1"/>
                <w:szCs w:val="20"/>
                <w:lang w:val="es-PE" w:eastAsia="en-NZ"/>
              </w:rPr>
              <w:t xml:space="preserve"> para la promoción de quioscos y comedores escolares saludables en las instituciones educativas" en 2015, esta directiva establece </w:t>
            </w:r>
            <w:r w:rsidR="00AA0A9A" w:rsidRPr="008E5A9D">
              <w:rPr>
                <w:rFonts w:ascii="Calibri Light" w:hAnsi="Calibri Light" w:cs="Calibri Light"/>
                <w:color w:val="000000" w:themeColor="text1"/>
                <w:szCs w:val="20"/>
                <w:lang w:val="es-PE" w:eastAsia="en-NZ"/>
              </w:rPr>
              <w:t>lineamientos técnico</w:t>
            </w:r>
            <w:r w:rsidRPr="008E5A9D">
              <w:rPr>
                <w:rFonts w:ascii="Calibri Light" w:hAnsi="Calibri Light" w:cs="Calibri Light"/>
                <w:color w:val="000000" w:themeColor="text1"/>
                <w:szCs w:val="20"/>
                <w:lang w:val="es-PE" w:eastAsia="en-NZ"/>
              </w:rPr>
              <w:t xml:space="preserve">s para promover quioscos y comedores escolares saludables en las instituciones educativas del país. Así, por ejemplo, verificar la venta de alimentos en quioscos y comedores de acuerdo con la lista de alimentos saludables recomendados y de acuerdo con las consideraciones para la preparación de una merienda escolar saludable; </w:t>
            </w:r>
            <w:r w:rsidRPr="00A879FC">
              <w:rPr>
                <w:rFonts w:ascii="Calibri Light" w:hAnsi="Calibri Light" w:cs="Calibri Light"/>
                <w:b/>
                <w:color w:val="000000" w:themeColor="text1"/>
                <w:szCs w:val="20"/>
                <w:lang w:val="es-PE" w:eastAsia="en-NZ"/>
              </w:rPr>
              <w:t xml:space="preserve">por ejemplo, cereales no refinados: kiwicha, quinua kañihua; frutas y verduras preparadas sin cremas; tubérculos y raíces cocidos al vapor en preparaciones bajas en </w:t>
            </w:r>
            <w:r w:rsidRPr="00A879FC">
              <w:rPr>
                <w:rFonts w:ascii="Calibri Light" w:hAnsi="Calibri Light" w:cs="Calibri Light"/>
                <w:b/>
                <w:color w:val="000000" w:themeColor="text1"/>
                <w:szCs w:val="20"/>
                <w:lang w:val="es-PE" w:eastAsia="en-NZ"/>
              </w:rPr>
              <w:lastRenderedPageBreak/>
              <w:t xml:space="preserve">sal; jugos de frutas naturales de temporada; carnes frescas preparadas para sándwiches bien </w:t>
            </w:r>
            <w:r w:rsidRPr="0079210C">
              <w:rPr>
                <w:rFonts w:ascii="Calibri Light" w:hAnsi="Calibri Light" w:cs="Calibri Light"/>
                <w:b/>
                <w:color w:val="000000" w:themeColor="text1"/>
                <w:szCs w:val="20"/>
                <w:lang w:val="es-PE" w:eastAsia="en-NZ"/>
              </w:rPr>
              <w:t>cocidos, si</w:t>
            </w:r>
            <w:r w:rsidR="00AA0A9A" w:rsidRPr="0079210C">
              <w:rPr>
                <w:rFonts w:ascii="Calibri Light" w:hAnsi="Calibri Light" w:cs="Calibri Light"/>
                <w:b/>
                <w:color w:val="000000" w:themeColor="text1"/>
                <w:szCs w:val="20"/>
                <w:lang w:val="es-PE" w:eastAsia="en-NZ"/>
              </w:rPr>
              <w:t>n salsas ni cremas ni ají</w:t>
            </w:r>
            <w:r w:rsidRPr="0079210C">
              <w:rPr>
                <w:rFonts w:ascii="Calibri Light" w:hAnsi="Calibri Light" w:cs="Calibri Light"/>
                <w:b/>
                <w:color w:val="000000" w:themeColor="text1"/>
                <w:szCs w:val="20"/>
                <w:lang w:val="es-PE" w:eastAsia="en-NZ"/>
              </w:rPr>
              <w:t>,</w:t>
            </w:r>
            <w:r w:rsidRPr="0079210C">
              <w:rPr>
                <w:rFonts w:ascii="Calibri Light" w:hAnsi="Calibri Light" w:cs="Calibri Light"/>
                <w:color w:val="000000" w:themeColor="text1"/>
                <w:szCs w:val="20"/>
                <w:lang w:val="es-PE" w:eastAsia="en-NZ"/>
              </w:rPr>
              <w:t xml:space="preserve"> etc</w:t>
            </w:r>
            <w:r w:rsidR="00390DCF" w:rsidRPr="0079210C">
              <w:rPr>
                <w:rFonts w:ascii="Calibri Light" w:hAnsi="Calibri Light" w:cs="Calibri Light"/>
                <w:color w:val="000000" w:themeColor="text1"/>
                <w:szCs w:val="20"/>
                <w:lang w:val="es-PE" w:eastAsia="en-NZ"/>
              </w:rPr>
              <w:t>.</w:t>
            </w:r>
            <w:sdt>
              <w:sdtPr>
                <w:rPr>
                  <w:color w:val="000000" w:themeColor="text1"/>
                  <w:lang w:val="es-PE" w:eastAsia="en-NZ"/>
                </w:rPr>
                <w:id w:val="1812899712"/>
                <w:citation/>
              </w:sdtPr>
              <w:sdtEndPr/>
              <w:sdtContent>
                <w:r w:rsidR="00390DCF" w:rsidRPr="0079210C">
                  <w:rPr>
                    <w:rFonts w:ascii="Calibri Light" w:hAnsi="Calibri Light" w:cs="Calibri Light"/>
                    <w:color w:val="000000" w:themeColor="text1"/>
                    <w:szCs w:val="20"/>
                    <w:lang w:val="es-PE" w:eastAsia="en-NZ"/>
                  </w:rPr>
                  <w:fldChar w:fldCharType="begin"/>
                </w:r>
                <w:r w:rsidR="00390DCF" w:rsidRPr="0079210C">
                  <w:rPr>
                    <w:rFonts w:ascii="Calibri Light" w:hAnsi="Calibri Light" w:cs="Calibri Light"/>
                    <w:color w:val="000000" w:themeColor="text1"/>
                    <w:szCs w:val="20"/>
                    <w:lang w:val="es-PE" w:eastAsia="en-NZ"/>
                  </w:rPr>
                  <w:instrText xml:space="preserve">CITATION Min151 \l 10250 </w:instrText>
                </w:r>
                <w:r w:rsidR="00390DC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(56)</w:t>
                </w:r>
                <w:r w:rsidR="00390DCF" w:rsidRPr="0079210C">
                  <w:rPr>
                    <w:rFonts w:ascii="Calibri Light" w:hAnsi="Calibri Light" w:cs="Calibri Light"/>
                    <w:color w:val="000000" w:themeColor="text1"/>
                    <w:szCs w:val="20"/>
                    <w:lang w:val="es-PE" w:eastAsia="en-NZ"/>
                  </w:rPr>
                  <w:fldChar w:fldCharType="end"/>
                </w:r>
              </w:sdtContent>
            </w:sdt>
            <w:r w:rsidR="00390DCF" w:rsidRPr="0079210C">
              <w:rPr>
                <w:rFonts w:ascii="Calibri Light" w:hAnsi="Calibri Light" w:cs="Calibri Light"/>
                <w:color w:val="000000" w:themeColor="text1"/>
                <w:szCs w:val="20"/>
                <w:lang w:val="es-PE" w:eastAsia="en-NZ"/>
              </w:rPr>
              <w:t>.</w:t>
            </w:r>
          </w:p>
          <w:p w14:paraId="5D79618E" w14:textId="54C4D118" w:rsidR="00AC178E" w:rsidRPr="0079210C" w:rsidRDefault="00356FB3" w:rsidP="00356FB3">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El </w:t>
            </w:r>
            <w:r w:rsidR="0028712A" w:rsidRPr="0079210C">
              <w:rPr>
                <w:rFonts w:ascii="Calibri Light" w:hAnsi="Calibri Light" w:cs="Calibri Light"/>
                <w:color w:val="000000" w:themeColor="text1"/>
                <w:szCs w:val="20"/>
                <w:lang w:val="es-PE" w:eastAsia="en-NZ"/>
              </w:rPr>
              <w:t>"</w:t>
            </w:r>
            <w:r w:rsidRPr="0079210C">
              <w:rPr>
                <w:rFonts w:ascii="Calibri Light" w:hAnsi="Calibri Light" w:cs="Calibri Light"/>
                <w:color w:val="000000" w:themeColor="text1"/>
                <w:szCs w:val="20"/>
                <w:lang w:val="es-PE" w:eastAsia="en-NZ"/>
              </w:rPr>
              <w:t xml:space="preserve">Documento </w:t>
            </w:r>
            <w:r w:rsidR="0028712A" w:rsidRPr="0079210C">
              <w:rPr>
                <w:rFonts w:ascii="Calibri Light" w:hAnsi="Calibri Light" w:cs="Calibri Light"/>
                <w:color w:val="000000" w:themeColor="text1"/>
                <w:szCs w:val="20"/>
                <w:lang w:val="es-PE" w:eastAsia="en-NZ"/>
              </w:rPr>
              <w:t>Técnico: Lineamientos Para la Promoción y Protección de la Alimentación Saludable en las Instituciones Públicas de Educación Básica"</w:t>
            </w:r>
            <w:r w:rsidRPr="0079210C">
              <w:rPr>
                <w:rFonts w:ascii="Calibri Light" w:hAnsi="Calibri Light" w:cs="Calibri Light"/>
                <w:color w:val="000000" w:themeColor="text1"/>
                <w:szCs w:val="20"/>
                <w:lang w:val="es-PE" w:eastAsia="en-NZ"/>
              </w:rPr>
              <w:t xml:space="preserve">, </w:t>
            </w:r>
            <w:r w:rsidR="00FD55F3" w:rsidRPr="0079210C">
              <w:rPr>
                <w:rFonts w:ascii="Calibri Light" w:hAnsi="Calibri Light" w:cs="Calibri Light"/>
                <w:color w:val="000000" w:themeColor="text1"/>
                <w:szCs w:val="20"/>
                <w:lang w:val="es-PE" w:eastAsia="en-NZ"/>
              </w:rPr>
              <w:t xml:space="preserve">fue </w:t>
            </w:r>
            <w:r w:rsidRPr="0079210C">
              <w:rPr>
                <w:rFonts w:ascii="Calibri Light" w:hAnsi="Calibri Light" w:cs="Calibri Light"/>
                <w:color w:val="000000" w:themeColor="text1"/>
                <w:szCs w:val="20"/>
                <w:lang w:val="es-PE" w:eastAsia="en-NZ"/>
              </w:rPr>
              <w:t xml:space="preserve">aprobado </w:t>
            </w:r>
            <w:r w:rsidR="00C24EC1" w:rsidRPr="0079210C">
              <w:rPr>
                <w:rFonts w:ascii="Calibri Light" w:hAnsi="Calibri Light" w:cs="Calibri Light"/>
                <w:color w:val="000000" w:themeColor="text1"/>
                <w:szCs w:val="20"/>
                <w:lang w:val="es-PE" w:eastAsia="en-NZ"/>
              </w:rPr>
              <w:t>en</w:t>
            </w:r>
            <w:r w:rsidR="00FD55F3" w:rsidRPr="0079210C">
              <w:rPr>
                <w:rFonts w:ascii="Calibri Light" w:hAnsi="Calibri Light" w:cs="Calibri Light"/>
                <w:color w:val="000000" w:themeColor="text1"/>
                <w:szCs w:val="20"/>
                <w:lang w:val="es-PE" w:eastAsia="en-NZ"/>
              </w:rPr>
              <w:t xml:space="preserve"> 2019 mediante RM N° 195-2019-MINSA</w:t>
            </w:r>
            <w:r w:rsidRPr="0079210C">
              <w:rPr>
                <w:rFonts w:ascii="Calibri Light" w:hAnsi="Calibri Light" w:cs="Calibri Light"/>
                <w:color w:val="000000" w:themeColor="text1"/>
                <w:szCs w:val="20"/>
                <w:lang w:val="es-PE" w:eastAsia="en-NZ"/>
              </w:rPr>
              <w:t>, aborda lo siguiente</w:t>
            </w:r>
            <w:sdt>
              <w:sdtPr>
                <w:rPr>
                  <w:color w:val="000000" w:themeColor="text1"/>
                  <w:lang w:val="es-PE" w:eastAsia="en-NZ"/>
                </w:rPr>
                <w:id w:val="1969858592"/>
                <w:citation/>
              </w:sdtPr>
              <w:sdtEndPr/>
              <w:sdtContent>
                <w:r w:rsidR="00AC178E" w:rsidRPr="0079210C">
                  <w:rPr>
                    <w:rFonts w:ascii="Calibri Light" w:hAnsi="Calibri Light" w:cs="Calibri Light"/>
                    <w:color w:val="000000" w:themeColor="text1"/>
                    <w:szCs w:val="20"/>
                    <w:lang w:val="es-PE" w:eastAsia="en-NZ"/>
                  </w:rPr>
                  <w:fldChar w:fldCharType="begin"/>
                </w:r>
                <w:r w:rsidR="00AC178E" w:rsidRPr="0079210C">
                  <w:rPr>
                    <w:rFonts w:ascii="Calibri Light" w:hAnsi="Calibri Light" w:cs="Calibri Light"/>
                    <w:color w:val="000000" w:themeColor="text1"/>
                    <w:szCs w:val="20"/>
                    <w:lang w:val="es-PE" w:eastAsia="en-NZ"/>
                  </w:rPr>
                  <w:instrText xml:space="preserve"> CITATION Min191 \l 10250 </w:instrText>
                </w:r>
                <w:r w:rsidR="00AC178E"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(57)</w:t>
                </w:r>
                <w:r w:rsidR="00AC178E" w:rsidRPr="0079210C">
                  <w:rPr>
                    <w:rFonts w:ascii="Calibri Light" w:hAnsi="Calibri Light" w:cs="Calibri Light"/>
                    <w:color w:val="000000" w:themeColor="text1"/>
                    <w:szCs w:val="20"/>
                    <w:lang w:val="es-PE" w:eastAsia="en-NZ"/>
                  </w:rPr>
                  <w:fldChar w:fldCharType="end"/>
                </w:r>
              </w:sdtContent>
            </w:sdt>
            <w:r w:rsidR="008E598B" w:rsidRPr="0079210C">
              <w:rPr>
                <w:color w:val="000000" w:themeColor="text1"/>
                <w:lang w:val="es-PE" w:eastAsia="en-NZ"/>
              </w:rPr>
              <w:t xml:space="preserve"> </w:t>
            </w:r>
            <w:sdt>
              <w:sdtPr>
                <w:rPr>
                  <w:color w:val="000000" w:themeColor="text1"/>
                  <w:lang w:val="es-PE" w:eastAsia="en-NZ"/>
                </w:rPr>
                <w:id w:val="-1649736303"/>
                <w:citation/>
              </w:sdtPr>
              <w:sdtEndPr/>
              <w:sdtContent>
                <w:r w:rsidR="008E598B" w:rsidRPr="0079210C">
                  <w:rPr>
                    <w:color w:val="000000" w:themeColor="text1"/>
                    <w:lang w:val="es-PE" w:eastAsia="en-NZ"/>
                  </w:rPr>
                  <w:fldChar w:fldCharType="begin"/>
                </w:r>
                <w:r w:rsidR="008E598B" w:rsidRPr="0079210C">
                  <w:rPr>
                    <w:color w:val="000000" w:themeColor="text1"/>
                    <w:lang w:val="es-PE" w:eastAsia="en-NZ"/>
                  </w:rPr>
                  <w:instrText xml:space="preserve"> CITATION Min191 \l 10250 </w:instrText>
                </w:r>
                <w:r w:rsidR="008E598B" w:rsidRPr="0079210C">
                  <w:rPr>
                    <w:color w:val="000000" w:themeColor="text1"/>
                    <w:lang w:val="es-PE" w:eastAsia="en-NZ"/>
                  </w:rPr>
                  <w:fldChar w:fldCharType="separate"/>
                </w:r>
                <w:r w:rsidR="008E598B" w:rsidRPr="0079210C">
                  <w:rPr>
                    <w:noProof/>
                    <w:color w:val="000000" w:themeColor="text1"/>
                    <w:lang w:val="es-PE" w:eastAsia="en-NZ"/>
                  </w:rPr>
                  <w:t>(76)</w:t>
                </w:r>
                <w:r w:rsidR="008E598B" w:rsidRPr="0079210C">
                  <w:rPr>
                    <w:color w:val="000000" w:themeColor="text1"/>
                    <w:lang w:val="es-PE" w:eastAsia="en-NZ"/>
                  </w:rPr>
                  <w:fldChar w:fldCharType="end"/>
                </w:r>
              </w:sdtContent>
            </w:sdt>
            <w:r w:rsidR="00AC178E" w:rsidRPr="0079210C">
              <w:rPr>
                <w:rFonts w:ascii="Calibri Light" w:hAnsi="Calibri Light" w:cs="Calibri Light"/>
                <w:color w:val="000000" w:themeColor="text1"/>
                <w:szCs w:val="20"/>
                <w:lang w:val="es-PE" w:eastAsia="en-NZ"/>
              </w:rPr>
              <w:t>:</w:t>
            </w:r>
          </w:p>
          <w:p w14:paraId="0A3DE7D0" w14:textId="51922F0E" w:rsidR="00AC178E" w:rsidRPr="0079210C" w:rsidRDefault="00356FB3" w:rsidP="00356FB3">
            <w:pPr>
              <w:pStyle w:val="ListParagraph"/>
              <w:numPr>
                <w:ilvl w:val="0"/>
                <w:numId w:val="9"/>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Las condiciones de los alimentos y bebidas: por ejemplo, las máquinas expendedoras deben estar sujetas a criterios establecidos, en los que se mencione que los alimentos y bebidas no deben llevar octógonos</w:t>
            </w:r>
            <w:r w:rsidR="00D34D95" w:rsidRPr="0079210C">
              <w:rPr>
                <w:rFonts w:ascii="Calibri Light" w:hAnsi="Calibri Light" w:cs="Calibri Light"/>
                <w:color w:val="000000" w:themeColor="text1"/>
                <w:szCs w:val="20"/>
                <w:lang w:val="es-PE" w:eastAsia="en-NZ"/>
              </w:rPr>
              <w:t xml:space="preserve"> (ver </w:t>
            </w:r>
            <w:r w:rsidR="00D57DEB" w:rsidRPr="0079210C">
              <w:rPr>
                <w:rFonts w:ascii="Calibri Light" w:hAnsi="Calibri Light" w:cs="Calibri Light"/>
                <w:color w:val="000000" w:themeColor="text1"/>
                <w:szCs w:val="20"/>
                <w:lang w:val="es-PE" w:eastAsia="en-NZ"/>
              </w:rPr>
              <w:t>figura</w:t>
            </w:r>
            <w:r w:rsidR="00D34D95" w:rsidRPr="0079210C">
              <w:rPr>
                <w:rFonts w:ascii="Calibri Light" w:hAnsi="Calibri Light" w:cs="Calibri Light"/>
                <w:color w:val="000000" w:themeColor="text1"/>
                <w:szCs w:val="20"/>
                <w:lang w:val="es-PE" w:eastAsia="en-NZ"/>
              </w:rPr>
              <w:t xml:space="preserve"> 3)</w:t>
            </w:r>
            <w:r w:rsidR="00AC178E" w:rsidRPr="0079210C">
              <w:rPr>
                <w:rFonts w:ascii="Calibri Light" w:hAnsi="Calibri Light" w:cs="Calibri Light"/>
                <w:color w:val="000000" w:themeColor="text1"/>
                <w:szCs w:val="20"/>
                <w:lang w:val="es-PE" w:eastAsia="en-NZ"/>
              </w:rPr>
              <w:t>.</w:t>
            </w:r>
          </w:p>
          <w:p w14:paraId="519D6772" w14:textId="77777777" w:rsidR="00356FB3" w:rsidRPr="0079210C" w:rsidRDefault="00356FB3" w:rsidP="00356FB3">
            <w:pPr>
              <w:pStyle w:val="ListParagraph"/>
              <w:numPr>
                <w:ilvl w:val="0"/>
                <w:numId w:val="9"/>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Las autoridades de las instituciones educativas promueven el consumo de alimentos y bebidas saludables.</w:t>
            </w:r>
          </w:p>
          <w:p w14:paraId="2E115745" w14:textId="77777777" w:rsidR="00356FB3" w:rsidRPr="0079210C" w:rsidRDefault="00356FB3" w:rsidP="00356FB3">
            <w:pPr>
              <w:pStyle w:val="ListParagraph"/>
              <w:numPr>
                <w:ilvl w:val="0"/>
                <w:numId w:val="9"/>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Los alimentos y bebidas proporcionados deben prepararse con alimentos naturales o mínimamente procesados.</w:t>
            </w:r>
          </w:p>
          <w:p w14:paraId="5AEAB56A" w14:textId="0349148C" w:rsidR="00356FB3" w:rsidRPr="0079210C" w:rsidRDefault="00356FB3" w:rsidP="00356FB3">
            <w:pPr>
              <w:pStyle w:val="ListParagraph"/>
              <w:numPr>
                <w:ilvl w:val="0"/>
                <w:numId w:val="9"/>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las cafeterías y comedores, la programación y planificación de los menús debe ser llevada a cabo </w:t>
            </w:r>
            <w:r w:rsidR="00AA0A9A" w:rsidRPr="0079210C">
              <w:rPr>
                <w:rFonts w:ascii="Calibri Light" w:hAnsi="Calibri Light" w:cs="Calibri Light"/>
                <w:color w:val="000000" w:themeColor="text1"/>
                <w:szCs w:val="20"/>
                <w:lang w:val="es-PE" w:eastAsia="en-NZ"/>
              </w:rPr>
              <w:t>por un nutricionista</w:t>
            </w:r>
            <w:r w:rsidRPr="0079210C">
              <w:rPr>
                <w:rFonts w:ascii="Calibri Light" w:hAnsi="Calibri Light" w:cs="Calibri Light"/>
                <w:color w:val="000000" w:themeColor="text1"/>
                <w:szCs w:val="20"/>
                <w:lang w:val="es-PE" w:eastAsia="en-NZ"/>
              </w:rPr>
              <w:t>.</w:t>
            </w:r>
          </w:p>
          <w:p w14:paraId="40524F77" w14:textId="77777777" w:rsidR="00D866F3" w:rsidRPr="0079210C" w:rsidRDefault="00356FB3" w:rsidP="00D866F3">
            <w:pPr>
              <w:pStyle w:val="ListParagraph"/>
              <w:numPr>
                <w:ilvl w:val="0"/>
                <w:numId w:val="9"/>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Los alimentos y bebidas no deben tener un alto contenido de azúcar, grasas saturadas, sodio y/o contener grasas trans (</w:t>
            </w:r>
            <w:r w:rsidRPr="0079210C">
              <w:rPr>
                <w:rFonts w:ascii="Calibri Light" w:hAnsi="Calibri Light" w:cs="Calibri Light"/>
                <w:b/>
                <w:color w:val="000000" w:themeColor="text1"/>
                <w:szCs w:val="20"/>
                <w:lang w:val="es-PE" w:eastAsia="en-NZ"/>
              </w:rPr>
              <w:t>sin octógonos</w:t>
            </w:r>
            <w:r w:rsidRPr="0079210C">
              <w:rPr>
                <w:rFonts w:ascii="Calibri Light" w:hAnsi="Calibri Light" w:cs="Calibri Light"/>
                <w:color w:val="000000" w:themeColor="text1"/>
                <w:szCs w:val="20"/>
                <w:lang w:val="es-PE" w:eastAsia="en-NZ"/>
              </w:rPr>
              <w:t>).</w:t>
            </w:r>
          </w:p>
          <w:p w14:paraId="270D77BB" w14:textId="6870B9B1" w:rsidR="00D866F3" w:rsidRPr="00D866F3" w:rsidRDefault="00D866F3" w:rsidP="00D866F3">
            <w:pPr>
              <w:pStyle w:val="ListParagraph"/>
              <w:numPr>
                <w:ilvl w:val="0"/>
                <w:numId w:val="46"/>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w:t>
            </w:r>
            <w:r w:rsidR="00853A09" w:rsidRPr="0079210C">
              <w:rPr>
                <w:rFonts w:ascii="Calibri Light" w:hAnsi="Calibri Light" w:cs="Calibri Light"/>
                <w:color w:val="000000" w:themeColor="text1"/>
                <w:szCs w:val="20"/>
                <w:lang w:val="es-PE" w:eastAsia="en-NZ"/>
              </w:rPr>
              <w:t xml:space="preserve">abril del </w:t>
            </w:r>
            <w:r w:rsidRPr="0079210C">
              <w:rPr>
                <w:rFonts w:ascii="Calibri Light" w:hAnsi="Calibri Light" w:cs="Calibri Light"/>
                <w:color w:val="000000" w:themeColor="text1"/>
                <w:szCs w:val="20"/>
                <w:lang w:val="es-PE" w:eastAsia="en-NZ"/>
              </w:rPr>
              <w:t>2019 se publicó las “Orientaciones para la Promoción de la Alimentación Saludable y la Gestión de Quioscos, Cafeterías y Comedores Escolares Saludables en la Educación Básica”</w:t>
            </w:r>
            <w:r w:rsidR="00853A09" w:rsidRPr="0079210C">
              <w:rPr>
                <w:rFonts w:ascii="Calibri Light" w:hAnsi="Calibri Light" w:cs="Calibri Light"/>
                <w:color w:val="000000" w:themeColor="text1"/>
                <w:szCs w:val="20"/>
                <w:lang w:val="es-PE" w:eastAsia="en-NZ"/>
              </w:rPr>
              <w:t xml:space="preserve"> a través de la RM N° 076-2019-MINEDU</w:t>
            </w:r>
            <w:r w:rsidR="00FB69DC" w:rsidRPr="0079210C">
              <w:rPr>
                <w:rFonts w:ascii="Calibri Light" w:hAnsi="Calibri Light" w:cs="Calibri Light"/>
                <w:color w:val="000000" w:themeColor="text1"/>
                <w:szCs w:val="20"/>
                <w:lang w:val="es-PE" w:eastAsia="en-NZ"/>
              </w:rPr>
              <w:t>. En este documento se establecen los parámetros de gestión de los servicios que brindan quioscos, cafeterías y comedores escolares saludables considerando la alimentación local y el cuidado del medio ambiente</w:t>
            </w:r>
            <w:r w:rsidR="00AE2A14"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834761919"/>
                <w:citation/>
              </w:sdtPr>
              <w:sdtEndPr/>
              <w:sdtContent>
                <w:r w:rsidR="00AE2A14" w:rsidRPr="0079210C">
                  <w:rPr>
                    <w:rFonts w:ascii="Calibri Light" w:hAnsi="Calibri Light" w:cs="Calibri Light"/>
                    <w:color w:val="000000" w:themeColor="text1"/>
                    <w:szCs w:val="20"/>
                    <w:lang w:val="es-PE" w:eastAsia="en-NZ"/>
                  </w:rPr>
                  <w:fldChar w:fldCharType="begin"/>
                </w:r>
                <w:r w:rsidR="00AE2A14" w:rsidRPr="0079210C">
                  <w:rPr>
                    <w:rFonts w:ascii="Calibri Light" w:hAnsi="Calibri Light" w:cs="Calibri Light"/>
                    <w:color w:val="000000" w:themeColor="text1"/>
                    <w:szCs w:val="20"/>
                    <w:lang w:val="es-PE" w:eastAsia="en-NZ"/>
                  </w:rPr>
                  <w:instrText xml:space="preserve"> CITATION Min194 \l 10250 </w:instrText>
                </w:r>
                <w:r w:rsidR="00AE2A14" w:rsidRPr="0079210C">
                  <w:rPr>
                    <w:rFonts w:ascii="Calibri Light" w:hAnsi="Calibri Light" w:cs="Calibri Light"/>
                    <w:color w:val="000000" w:themeColor="text1"/>
                    <w:szCs w:val="20"/>
                    <w:lang w:val="es-PE" w:eastAsia="en-NZ"/>
                  </w:rPr>
                  <w:fldChar w:fldCharType="separate"/>
                </w:r>
                <w:r w:rsidR="00AE2A14" w:rsidRPr="0079210C">
                  <w:rPr>
                    <w:rFonts w:ascii="Calibri Light" w:hAnsi="Calibri Light" w:cs="Calibri Light"/>
                    <w:noProof/>
                    <w:color w:val="000000" w:themeColor="text1"/>
                    <w:szCs w:val="20"/>
                    <w:lang w:val="es-PE" w:eastAsia="en-NZ"/>
                  </w:rPr>
                  <w:t>(77)</w:t>
                </w:r>
                <w:r w:rsidR="00AE2A14" w:rsidRPr="0079210C">
                  <w:rPr>
                    <w:rFonts w:ascii="Calibri Light" w:hAnsi="Calibri Light" w:cs="Calibri Light"/>
                    <w:color w:val="000000" w:themeColor="text1"/>
                    <w:szCs w:val="20"/>
                    <w:lang w:val="es-PE" w:eastAsia="en-NZ"/>
                  </w:rPr>
                  <w:fldChar w:fldCharType="end"/>
                </w:r>
              </w:sdtContent>
            </w:sdt>
            <w:r w:rsidR="00444454" w:rsidRPr="0079210C">
              <w:rPr>
                <w:rFonts w:ascii="Calibri Light" w:hAnsi="Calibri Light" w:cs="Calibri Light"/>
                <w:color w:val="000000" w:themeColor="text1"/>
                <w:szCs w:val="20"/>
                <w:lang w:val="es-PE" w:eastAsia="en-NZ"/>
              </w:rPr>
              <w:t xml:space="preserve">. </w:t>
            </w:r>
          </w:p>
        </w:tc>
      </w:tr>
    </w:tbl>
    <w:p w14:paraId="337DE9A7" w14:textId="77777777" w:rsidR="00AA0A9A" w:rsidRPr="00807F93" w:rsidRDefault="00AA0A9A">
      <w:pPr>
        <w:rPr>
          <w:lang w:val="es-PE"/>
        </w:rPr>
      </w:pPr>
    </w:p>
    <w:tbl>
      <w:tblPr>
        <w:tblStyle w:val="TableGrid"/>
        <w:tblW w:w="5000" w:type="pct"/>
        <w:tblLook w:val="04A0" w:firstRow="1" w:lastRow="0" w:firstColumn="1" w:lastColumn="0" w:noHBand="0" w:noVBand="1"/>
      </w:tblPr>
      <w:tblGrid>
        <w:gridCol w:w="8488"/>
      </w:tblGrid>
      <w:tr w:rsidR="004D665A" w:rsidRPr="000954AF" w14:paraId="75CA0EA2" w14:textId="77777777" w:rsidTr="001662C3">
        <w:tc>
          <w:tcPr>
            <w:tcW w:w="5000" w:type="pct"/>
            <w:tcBorders>
              <w:top w:val="single" w:sz="4" w:space="0" w:color="auto"/>
              <w:left w:val="single" w:sz="4" w:space="0" w:color="auto"/>
              <w:bottom w:val="single" w:sz="4" w:space="0" w:color="auto"/>
              <w:right w:val="single" w:sz="4" w:space="0" w:color="auto"/>
            </w:tcBorders>
          </w:tcPr>
          <w:p w14:paraId="09DDAAB8" w14:textId="70240F23" w:rsidR="00B84293" w:rsidRPr="008E5A9D" w:rsidRDefault="00AA0A9A" w:rsidP="00AA0A9A">
            <w:pPr>
              <w:jc w:val="both"/>
              <w:rPr>
                <w:rStyle w:val="Heading2Char"/>
                <w:rFonts w:ascii="Calibri Light" w:hAnsi="Calibri Light" w:cs="Calibri Light"/>
                <w:sz w:val="40"/>
                <w:lang w:val="es-PE"/>
              </w:rPr>
            </w:pPr>
            <w:bookmarkStart w:id="38" w:name="_Toc39329351"/>
            <w:bookmarkStart w:id="39" w:name="_Toc51110501"/>
            <w:r w:rsidRPr="008E5A9D">
              <w:rPr>
                <w:rStyle w:val="Heading3Char"/>
                <w:rFonts w:ascii="Calibri Light" w:hAnsi="Calibri Light" w:cs="Calibri Light"/>
                <w:b/>
                <w:color w:val="1F497D" w:themeColor="text2"/>
                <w:sz w:val="28"/>
                <w:lang w:val="es-PE"/>
              </w:rPr>
              <w:t>INDICADOR M</w:t>
            </w:r>
            <w:r w:rsidR="00D34D95" w:rsidRPr="00A879FC">
              <w:rPr>
                <w:rStyle w:val="Heading3Char"/>
                <w:rFonts w:ascii="Calibri Light" w:hAnsi="Calibri Light" w:cs="Calibri Light"/>
                <w:b/>
                <w:color w:val="1F497D" w:themeColor="text2"/>
                <w:sz w:val="28"/>
                <w:lang w:val="es-PE"/>
              </w:rPr>
              <w:t>A</w:t>
            </w:r>
            <w:r w:rsidRPr="008E5A9D">
              <w:rPr>
                <w:rStyle w:val="Heading3Char"/>
                <w:rFonts w:ascii="Calibri Light" w:hAnsi="Calibri Light" w:cs="Calibri Light"/>
                <w:b/>
                <w:color w:val="1F497D" w:themeColor="text2"/>
                <w:sz w:val="28"/>
                <w:lang w:val="es-PE"/>
              </w:rPr>
              <w:t xml:space="preserve">RKETING DE FÓRMULA </w:t>
            </w:r>
            <w:r w:rsidR="00767F2A" w:rsidRPr="008E5A9D">
              <w:rPr>
                <w:rStyle w:val="Heading3Char"/>
                <w:rFonts w:ascii="Calibri Light" w:hAnsi="Calibri Light" w:cs="Calibri Light"/>
                <w:b/>
                <w:color w:val="1F497D" w:themeColor="text2"/>
                <w:sz w:val="28"/>
                <w:lang w:val="es-PE"/>
              </w:rPr>
              <w:t>1:</w:t>
            </w:r>
            <w:bookmarkStart w:id="40" w:name="_Toc39329352"/>
            <w:bookmarkEnd w:id="38"/>
            <w:bookmarkEnd w:id="39"/>
            <w:r w:rsidR="005D1C62" w:rsidRPr="008E5A9D">
              <w:rPr>
                <w:rStyle w:val="Heading2Char"/>
                <w:rFonts w:ascii="Calibri Light" w:hAnsi="Calibri Light" w:cs="Calibri Light"/>
                <w:sz w:val="40"/>
                <w:lang w:val="es-PE"/>
              </w:rPr>
              <w:t xml:space="preserve"> </w:t>
            </w:r>
          </w:p>
          <w:p w14:paraId="27F4CF86" w14:textId="3F86EA0A" w:rsidR="00AD24B3" w:rsidRPr="008E5A9D" w:rsidRDefault="00AA0A9A" w:rsidP="00AA0A9A">
            <w:pPr>
              <w:jc w:val="both"/>
              <w:rPr>
                <w:rStyle w:val="Heading2Char"/>
                <w:rFonts w:ascii="Calibri Light" w:eastAsiaTheme="minorHAnsi" w:hAnsi="Calibri Light" w:cstheme="minorBidi"/>
                <w:bCs w:val="0"/>
                <w:color w:val="auto"/>
                <w:sz w:val="20"/>
                <w:szCs w:val="22"/>
                <w:lang w:val="es-PE"/>
              </w:rPr>
            </w:pPr>
            <w:r w:rsidRPr="008E5A9D">
              <w:rPr>
                <w:rFonts w:ascii="Calibri Light" w:hAnsi="Calibri Light"/>
                <w:b/>
                <w:lang w:val="es-PE"/>
              </w:rPr>
              <w:t xml:space="preserve">El gobierno implementa políticas efectivas para restringir la exposición y el poder de </w:t>
            </w:r>
            <w:r w:rsidR="00D510BC">
              <w:rPr>
                <w:rFonts w:ascii="Calibri Light" w:hAnsi="Calibri Light"/>
                <w:b/>
                <w:lang w:val="es-PE"/>
              </w:rPr>
              <w:t>la promoción de</w:t>
            </w:r>
            <w:r w:rsidRPr="008E5A9D">
              <w:rPr>
                <w:rFonts w:ascii="Calibri Light" w:hAnsi="Calibri Light"/>
                <w:b/>
                <w:lang w:val="es-PE"/>
              </w:rPr>
              <w:t xml:space="preserve"> fórmula</w:t>
            </w:r>
            <w:r w:rsidR="00D510BC">
              <w:rPr>
                <w:rFonts w:ascii="Calibri Light" w:hAnsi="Calibri Light"/>
                <w:b/>
                <w:lang w:val="es-PE"/>
              </w:rPr>
              <w:t>s</w:t>
            </w:r>
            <w:r w:rsidRPr="008E5A9D">
              <w:rPr>
                <w:rFonts w:ascii="Calibri Light" w:hAnsi="Calibri Light"/>
                <w:b/>
                <w:lang w:val="es-PE"/>
              </w:rPr>
              <w:t xml:space="preserve"> infantil</w:t>
            </w:r>
            <w:r w:rsidR="00D510BC">
              <w:rPr>
                <w:rFonts w:ascii="Calibri Light" w:hAnsi="Calibri Light"/>
                <w:b/>
                <w:lang w:val="es-PE"/>
              </w:rPr>
              <w:t xml:space="preserve">es </w:t>
            </w:r>
            <w:r w:rsidRPr="008E5A9D">
              <w:rPr>
                <w:rFonts w:ascii="Calibri Light" w:hAnsi="Calibri Light"/>
                <w:b/>
                <w:lang w:val="es-PE"/>
              </w:rPr>
              <w:t>a través de los medios de comunicación (TV, radio)</w:t>
            </w:r>
            <w:bookmarkEnd w:id="40"/>
          </w:p>
        </w:tc>
      </w:tr>
      <w:tr w:rsidR="004D665A" w:rsidRPr="000954AF" w14:paraId="4B665C53"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6C07081E" w14:textId="77777777" w:rsidR="00D34D95" w:rsidRPr="008E5A9D" w:rsidRDefault="00D34D95" w:rsidP="00D34D95">
            <w:pPr>
              <w:spacing w:before="40" w:after="40"/>
              <w:jc w:val="both"/>
              <w:rPr>
                <w:rFonts w:ascii="Calibri Light" w:hAnsi="Calibri Light" w:cs="Calibri Light"/>
                <w:b/>
                <w:color w:val="1F497D" w:themeColor="text2"/>
                <w:sz w:val="28"/>
                <w:szCs w:val="28"/>
                <w:lang w:val="es-PE"/>
              </w:rPr>
            </w:pPr>
            <w:r w:rsidRPr="008E5A9D">
              <w:rPr>
                <w:rFonts w:ascii="Calibri Light" w:hAnsi="Calibri Light" w:cs="Calibri Light"/>
                <w:b/>
                <w:color w:val="1F497D" w:themeColor="text2"/>
                <w:sz w:val="28"/>
                <w:szCs w:val="28"/>
                <w:lang w:val="es-PE"/>
              </w:rPr>
              <w:t>Evidencia de implementación</w:t>
            </w:r>
          </w:p>
          <w:p w14:paraId="3021907D" w14:textId="22030E27" w:rsidR="00AA0A9A" w:rsidRPr="0079210C" w:rsidRDefault="00AA0A9A" w:rsidP="00AA0A9A">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El gobierno apoya el indicador m</w:t>
            </w:r>
            <w:r w:rsidR="00D34D95" w:rsidRPr="00A879FC">
              <w:rPr>
                <w:rFonts w:ascii="Calibri Light" w:hAnsi="Calibri Light" w:cs="Calibri Light"/>
                <w:color w:val="000000" w:themeColor="text1"/>
                <w:szCs w:val="20"/>
                <w:lang w:val="es-PE" w:eastAsia="en-NZ"/>
              </w:rPr>
              <w:t>a</w:t>
            </w:r>
            <w:r w:rsidRPr="008E5A9D">
              <w:rPr>
                <w:rFonts w:ascii="Calibri Light" w:hAnsi="Calibri Light" w:cs="Calibri Light"/>
                <w:color w:val="000000" w:themeColor="text1"/>
                <w:szCs w:val="20"/>
                <w:lang w:val="es-PE" w:eastAsia="en-NZ"/>
              </w:rPr>
              <w:t xml:space="preserve">rketing de fórmula 1, a través del reglamento de alimentación de infantil, que detalla específicamente los procedimientos técnicos que se deben seguir en relación con el contenido </w:t>
            </w:r>
            <w:r w:rsidRPr="0079210C">
              <w:rPr>
                <w:rFonts w:ascii="Calibri Light" w:hAnsi="Calibri Light" w:cs="Calibri Light"/>
                <w:color w:val="000000" w:themeColor="text1"/>
                <w:szCs w:val="20"/>
                <w:lang w:val="es-PE" w:eastAsia="en-NZ"/>
              </w:rPr>
              <w:t>del material informativo y la publicidad a través de los medios de comunicación que exige la comercialización de las fórmulas infantiles.</w:t>
            </w:r>
          </w:p>
          <w:p w14:paraId="6B5E7ABA" w14:textId="3AF4140E" w:rsidR="008A0487" w:rsidRPr="0079210C" w:rsidRDefault="00AA0A9A" w:rsidP="00AA0A9A">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El Reglamento de alimentación infantil fue aprobado en 2006</w:t>
            </w:r>
            <w:r w:rsidR="00D34D95" w:rsidRPr="0079210C">
              <w:rPr>
                <w:rFonts w:ascii="Calibri Light" w:hAnsi="Calibri Light" w:cs="Calibri Light"/>
                <w:color w:val="000000" w:themeColor="text1"/>
                <w:szCs w:val="20"/>
                <w:lang w:val="es-PE" w:eastAsia="en-NZ"/>
              </w:rPr>
              <w:t xml:space="preserve"> cuenta con </w:t>
            </w:r>
            <w:r w:rsidR="00D34D95" w:rsidRPr="0079210C">
              <w:rPr>
                <w:rFonts w:ascii="Calibri Light" w:hAnsi="Calibri Light"/>
                <w:color w:val="000000" w:themeColor="text1"/>
                <w:szCs w:val="24"/>
                <w:lang w:val="es-PE"/>
              </w:rPr>
              <w:t>una versión actualizada al año 20</w:t>
            </w:r>
            <w:r w:rsidR="00670FB3" w:rsidRPr="0079210C">
              <w:rPr>
                <w:rFonts w:ascii="Calibri Light" w:hAnsi="Calibri Light"/>
                <w:color w:val="000000" w:themeColor="text1"/>
                <w:szCs w:val="24"/>
                <w:lang w:val="es-PE"/>
              </w:rPr>
              <w:t>19</w:t>
            </w:r>
            <w:r w:rsidR="00D34D95" w:rsidRPr="0079210C">
              <w:rPr>
                <w:rFonts w:ascii="Calibri Light" w:hAnsi="Calibri Light"/>
                <w:color w:val="000000" w:themeColor="text1"/>
                <w:szCs w:val="24"/>
                <w:lang w:val="es-PE"/>
              </w:rPr>
              <w:t xml:space="preserve"> que fue considerada en esta revisión.</w:t>
            </w:r>
            <w:r w:rsidRPr="0079210C">
              <w:rPr>
                <w:rFonts w:ascii="Calibri Light" w:hAnsi="Calibri Light" w:cs="Calibri Light"/>
                <w:color w:val="000000" w:themeColor="text1"/>
                <w:sz w:val="22"/>
                <w:lang w:val="es-PE" w:eastAsia="en-NZ"/>
              </w:rPr>
              <w:t xml:space="preserve"> </w:t>
            </w:r>
            <w:r w:rsidR="003962E5" w:rsidRPr="0079210C">
              <w:rPr>
                <w:rFonts w:ascii="Calibri Light" w:hAnsi="Calibri Light" w:cs="Calibri Light"/>
                <w:color w:val="000000" w:themeColor="text1"/>
                <w:sz w:val="22"/>
                <w:lang w:val="es-PE" w:eastAsia="en-NZ"/>
              </w:rPr>
              <w:t>U</w:t>
            </w:r>
            <w:r w:rsidRPr="0079210C">
              <w:rPr>
                <w:rFonts w:ascii="Calibri Light" w:hAnsi="Calibri Light" w:cs="Calibri Light"/>
                <w:color w:val="000000" w:themeColor="text1"/>
                <w:szCs w:val="20"/>
                <w:lang w:val="es-PE" w:eastAsia="en-NZ"/>
              </w:rPr>
              <w:t>no de sus objetivos es garantizar el uso correcto de los sucedáneos de la leche materna cuando sea necesario, sobre la base de una información adecuada y mediante métodos apropiados de comercialización y distribución</w:t>
            </w:r>
            <w:r w:rsidR="008B2167" w:rsidRPr="0079210C">
              <w:rPr>
                <w:rFonts w:ascii="Calibri Light" w:hAnsi="Calibri Light" w:cs="Calibri Light"/>
                <w:color w:val="000000" w:themeColor="text1"/>
                <w:szCs w:val="20"/>
                <w:lang w:val="es-PE" w:eastAsia="en-NZ"/>
              </w:rPr>
              <w:t>.</w:t>
            </w:r>
          </w:p>
          <w:p w14:paraId="33BE895D" w14:textId="624FFDEB" w:rsidR="00D8769D" w:rsidRPr="008E5A9D" w:rsidRDefault="00AA0A9A" w:rsidP="00AA0A9A">
            <w:pPr>
              <w:pStyle w:val="ListParagraph"/>
              <w:numPr>
                <w:ilvl w:val="0"/>
                <w:numId w:val="10"/>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el tercer título, capítulo IV, se aborda la publicidad de estos sucedáneos. En concreto, en los artículos 46 y 47 se detallan las especificaciones de los mensajes alusivos transmitidos por los medios de comunicación social y la publicidad de las empresas que comercializan alimentos infantiles industrializados </w:t>
            </w:r>
            <w:r w:rsidRPr="008E5A9D">
              <w:rPr>
                <w:rFonts w:ascii="Calibri Light" w:hAnsi="Calibri Light" w:cs="Calibri Light"/>
                <w:color w:val="000000" w:themeColor="text1"/>
                <w:szCs w:val="20"/>
                <w:lang w:val="es-PE" w:eastAsia="en-NZ"/>
              </w:rPr>
              <w:t>y sucedáneos de la leche materna</w:t>
            </w:r>
            <w:sdt>
              <w:sdtPr>
                <w:rPr>
                  <w:lang w:val="es-PE" w:eastAsia="en-NZ"/>
                </w:rPr>
                <w:id w:val="879516776"/>
                <w:citation/>
              </w:sdtPr>
              <w:sdtEndPr/>
              <w:sdtContent>
                <w:r w:rsidR="001D7CD4" w:rsidRPr="008E5A9D">
                  <w:rPr>
                    <w:rFonts w:ascii="Calibri Light" w:hAnsi="Calibri Light" w:cs="Calibri Light"/>
                    <w:color w:val="000000" w:themeColor="text1"/>
                    <w:szCs w:val="20"/>
                    <w:lang w:val="es-PE" w:eastAsia="en-NZ"/>
                  </w:rPr>
                  <w:fldChar w:fldCharType="begin"/>
                </w:r>
                <w:r w:rsidR="00E5758E" w:rsidRPr="008E5A9D">
                  <w:rPr>
                    <w:rFonts w:ascii="Calibri Light" w:hAnsi="Calibri Light" w:cs="Calibri Light"/>
                    <w:color w:val="000000" w:themeColor="text1"/>
                    <w:szCs w:val="20"/>
                    <w:lang w:val="es-PE" w:eastAsia="en-NZ"/>
                  </w:rPr>
                  <w:instrText xml:space="preserve">CITATION Min192 \l 10250 </w:instrText>
                </w:r>
                <w:r w:rsidR="001D7CD4" w:rsidRPr="008E5A9D">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(14)</w:t>
                </w:r>
                <w:r w:rsidR="001D7CD4" w:rsidRPr="008E5A9D">
                  <w:rPr>
                    <w:rFonts w:ascii="Calibri Light" w:hAnsi="Calibri Light" w:cs="Calibri Light"/>
                    <w:color w:val="000000" w:themeColor="text1"/>
                    <w:szCs w:val="20"/>
                    <w:lang w:val="es-PE" w:eastAsia="en-NZ"/>
                  </w:rPr>
                  <w:fldChar w:fldCharType="end"/>
                </w:r>
              </w:sdtContent>
            </w:sdt>
            <w:r w:rsidR="00D8769D" w:rsidRPr="008E5A9D">
              <w:rPr>
                <w:rFonts w:ascii="Calibri Light" w:hAnsi="Calibri Light" w:cs="Calibri Light"/>
                <w:color w:val="000000" w:themeColor="text1"/>
                <w:szCs w:val="20"/>
                <w:lang w:val="es-PE" w:eastAsia="en-NZ"/>
              </w:rPr>
              <w:t>.</w:t>
            </w:r>
          </w:p>
          <w:p w14:paraId="0B3F9ADE" w14:textId="15C74C75" w:rsidR="00151EAD" w:rsidRPr="008E5A9D" w:rsidRDefault="00AA0A9A" w:rsidP="00AA0A9A">
            <w:pPr>
              <w:pStyle w:val="ListParagraph"/>
              <w:numPr>
                <w:ilvl w:val="0"/>
                <w:numId w:val="1"/>
              </w:numPr>
              <w:jc w:val="both"/>
              <w:rPr>
                <w:rFonts w:ascii="Calibri Light" w:hAnsi="Calibri Light" w:cs="Calibri Light"/>
                <w:color w:val="000000" w:themeColor="text1"/>
                <w:szCs w:val="20"/>
                <w:lang w:val="es-PE" w:eastAsia="en-NZ"/>
              </w:rPr>
            </w:pPr>
            <w:r w:rsidRPr="008E5A9D">
              <w:rPr>
                <w:rFonts w:ascii="Calibri Light" w:hAnsi="Calibri Light" w:cs="Calibri Light"/>
                <w:color w:val="000000" w:themeColor="text1"/>
                <w:szCs w:val="20"/>
                <w:lang w:val="es-PE" w:eastAsia="en-NZ"/>
              </w:rPr>
              <w:t xml:space="preserve">La Asociación Nacional de Anunciantes (ANDA), además de los acuerdos de autorregulación relativos a la difusión de anuncios de alimentos y bebidas no alcohólicas dirigidos a niños menores de 12 años, también apoya el cumplimiento del artículo 47 del reglamento de alimentación infantil, para que la lactancia materna exclusiva en el Perú se encuentre por encima de los estándares óptimos, y también analiza las infracciones que ciertas empresas de fórmulas infantiles llevaron a cabo durante el año 2012 </w:t>
            </w:r>
            <w:sdt>
              <w:sdtPr>
                <w:rPr>
                  <w:lang w:val="es-PE" w:eastAsia="en-NZ"/>
                </w:rPr>
                <w:id w:val="1475720485"/>
                <w:citation/>
              </w:sdtPr>
              <w:sdtEndPr/>
              <w:sdtContent>
                <w:r w:rsidR="00151EAD" w:rsidRPr="008E5A9D">
                  <w:rPr>
                    <w:rFonts w:ascii="Calibri Light" w:hAnsi="Calibri Light" w:cs="Calibri Light"/>
                    <w:color w:val="000000" w:themeColor="text1"/>
                    <w:szCs w:val="20"/>
                    <w:lang w:val="es-PE" w:eastAsia="en-NZ"/>
                  </w:rPr>
                  <w:fldChar w:fldCharType="begin"/>
                </w:r>
                <w:r w:rsidR="00151EAD" w:rsidRPr="008E5A9D">
                  <w:rPr>
                    <w:rFonts w:ascii="Calibri Light" w:hAnsi="Calibri Light" w:cs="Calibri Light"/>
                    <w:color w:val="000000" w:themeColor="text1"/>
                    <w:szCs w:val="20"/>
                    <w:lang w:val="es-PE" w:eastAsia="en-NZ"/>
                  </w:rPr>
                  <w:instrText xml:space="preserve"> CITATION Chi12 \l 10250 </w:instrText>
                </w:r>
                <w:r w:rsidR="00151EAD" w:rsidRPr="008E5A9D">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(52)</w:t>
                </w:r>
                <w:r w:rsidR="00151EAD" w:rsidRPr="008E5A9D">
                  <w:rPr>
                    <w:rFonts w:ascii="Calibri Light" w:hAnsi="Calibri Light" w:cs="Calibri Light"/>
                    <w:color w:val="000000" w:themeColor="text1"/>
                    <w:szCs w:val="20"/>
                    <w:lang w:val="es-PE" w:eastAsia="en-NZ"/>
                  </w:rPr>
                  <w:fldChar w:fldCharType="end"/>
                </w:r>
              </w:sdtContent>
            </w:sdt>
            <w:r w:rsidR="00151EAD" w:rsidRPr="008E5A9D">
              <w:rPr>
                <w:rFonts w:ascii="Calibri Light" w:hAnsi="Calibri Light" w:cs="Calibri Light"/>
                <w:color w:val="000000" w:themeColor="text1"/>
                <w:szCs w:val="20"/>
                <w:lang w:val="es-PE" w:eastAsia="en-NZ"/>
              </w:rPr>
              <w:t>.</w:t>
            </w:r>
          </w:p>
          <w:p w14:paraId="20BB4582" w14:textId="58F10F9E" w:rsidR="00D8769D" w:rsidRPr="008E5A9D" w:rsidRDefault="00AA0A9A" w:rsidP="00A879FC">
            <w:pPr>
              <w:pStyle w:val="ListParagraph"/>
              <w:numPr>
                <w:ilvl w:val="0"/>
                <w:numId w:val="1"/>
              </w:numPr>
              <w:jc w:val="both"/>
              <w:rPr>
                <w:color w:val="5A5A5A" w:themeColor="text1" w:themeTint="A5"/>
                <w:spacing w:val="15"/>
                <w:lang w:val="es-PE"/>
              </w:rPr>
            </w:pPr>
            <w:r w:rsidRPr="0079210C">
              <w:rPr>
                <w:rFonts w:ascii="Calibri Light" w:hAnsi="Calibri Light" w:cs="Calibri Light"/>
                <w:color w:val="000000" w:themeColor="text1"/>
                <w:szCs w:val="20"/>
                <w:lang w:val="es-PE" w:eastAsia="en-NZ"/>
              </w:rPr>
              <w:lastRenderedPageBreak/>
              <w:t xml:space="preserve">En el año 2013, INDECOPI </w:t>
            </w:r>
            <w:r w:rsidR="002F1C77" w:rsidRPr="0079210C">
              <w:rPr>
                <w:rFonts w:ascii="Calibri Light" w:hAnsi="Calibri Light" w:cs="Calibri Light"/>
                <w:color w:val="000000" w:themeColor="text1"/>
                <w:szCs w:val="20"/>
                <w:lang w:val="es-PE" w:eastAsia="en-NZ"/>
              </w:rPr>
              <w:t>señaló precisar</w:t>
            </w:r>
            <w:r w:rsidRPr="0079210C">
              <w:rPr>
                <w:rFonts w:ascii="Calibri Light" w:hAnsi="Calibri Light" w:cs="Calibri Light"/>
                <w:color w:val="000000" w:themeColor="text1"/>
                <w:szCs w:val="20"/>
                <w:lang w:val="es-PE" w:eastAsia="en-NZ"/>
              </w:rPr>
              <w:t xml:space="preserve"> respecto </w:t>
            </w:r>
            <w:r w:rsidR="00E10B83" w:rsidRPr="0079210C">
              <w:rPr>
                <w:rFonts w:ascii="Calibri Light" w:hAnsi="Calibri Light" w:cs="Calibri Light"/>
                <w:color w:val="000000" w:themeColor="text1"/>
                <w:szCs w:val="20"/>
                <w:lang w:val="es-PE" w:eastAsia="en-NZ"/>
              </w:rPr>
              <w:t xml:space="preserve">a la </w:t>
            </w:r>
            <w:r w:rsidRPr="0079210C">
              <w:rPr>
                <w:rFonts w:ascii="Calibri Light" w:hAnsi="Calibri Light" w:cs="Calibri Light"/>
                <w:color w:val="000000" w:themeColor="text1"/>
                <w:szCs w:val="20"/>
                <w:lang w:val="es-PE" w:eastAsia="en-NZ"/>
              </w:rPr>
              <w:t xml:space="preserve">Ley Nº 1094/2012-CR "Ley de Promoción de la Lactancia Materna", el informe indica que </w:t>
            </w:r>
            <w:r w:rsidR="002F1C77" w:rsidRPr="0079210C">
              <w:rPr>
                <w:rFonts w:ascii="Calibri Light" w:hAnsi="Calibri Light" w:cs="Calibri Light"/>
                <w:color w:val="000000" w:themeColor="text1"/>
                <w:szCs w:val="20"/>
                <w:lang w:val="es-PE" w:eastAsia="en-NZ"/>
              </w:rPr>
              <w:t xml:space="preserve">se debe especificar </w:t>
            </w:r>
            <w:r w:rsidRPr="0079210C">
              <w:rPr>
                <w:rFonts w:ascii="Calibri Light" w:hAnsi="Calibri Light" w:cs="Calibri Light"/>
                <w:color w:val="000000" w:themeColor="text1"/>
                <w:szCs w:val="20"/>
                <w:lang w:val="es-PE" w:eastAsia="en-NZ"/>
              </w:rPr>
              <w:t>el mandato dirigido a asegurar que en la comercialización, distribución y publicidad de alimentos para bebés se resalte la importancia de la leche materna y su condición de alimento insustituible</w:t>
            </w:r>
            <w:sdt>
              <w:sdtPr>
                <w:rPr>
                  <w:color w:val="000000" w:themeColor="text1"/>
                  <w:lang w:val="es-PE" w:eastAsia="en-NZ"/>
                </w:rPr>
                <w:id w:val="1591123862"/>
                <w:citation/>
              </w:sdtPr>
              <w:sdtEndPr/>
              <w:sdtContent>
                <w:r w:rsidR="001D7CD4" w:rsidRPr="0079210C">
                  <w:rPr>
                    <w:rFonts w:ascii="Calibri Light" w:hAnsi="Calibri Light" w:cs="Calibri Light"/>
                    <w:color w:val="000000" w:themeColor="text1"/>
                    <w:szCs w:val="20"/>
                    <w:lang w:val="es-PE" w:eastAsia="en-NZ"/>
                  </w:rPr>
                  <w:fldChar w:fldCharType="begin"/>
                </w:r>
                <w:r w:rsidR="003B137F" w:rsidRPr="0079210C">
                  <w:rPr>
                    <w:rFonts w:ascii="Calibri Light" w:hAnsi="Calibri Light" w:cs="Calibri Light"/>
                    <w:color w:val="000000" w:themeColor="text1"/>
                    <w:szCs w:val="20"/>
                    <w:lang w:val="es-PE" w:eastAsia="en-NZ"/>
                  </w:rPr>
                  <w:instrText xml:space="preserve">CITATION Int13 \l 10250 </w:instrText>
                </w:r>
                <w:r w:rsidR="001D7CD4"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(58)</w:t>
                </w:r>
                <w:r w:rsidR="001D7CD4" w:rsidRPr="0079210C">
                  <w:rPr>
                    <w:rFonts w:ascii="Calibri Light" w:hAnsi="Calibri Light" w:cs="Calibri Light"/>
                    <w:color w:val="000000" w:themeColor="text1"/>
                    <w:szCs w:val="20"/>
                    <w:lang w:val="es-PE" w:eastAsia="en-NZ"/>
                  </w:rPr>
                  <w:fldChar w:fldCharType="end"/>
                </w:r>
              </w:sdtContent>
            </w:sdt>
            <w:r w:rsidR="00AE2A14" w:rsidRPr="0079210C">
              <w:rPr>
                <w:color w:val="000000" w:themeColor="text1"/>
                <w:lang w:val="es-PE" w:eastAsia="en-NZ"/>
              </w:rPr>
              <w:t xml:space="preserve"> </w:t>
            </w:r>
            <w:sdt>
              <w:sdtPr>
                <w:rPr>
                  <w:color w:val="000000" w:themeColor="text1"/>
                  <w:lang w:val="es-PE" w:eastAsia="en-NZ"/>
                </w:rPr>
                <w:id w:val="247165715"/>
                <w:citation/>
              </w:sdtPr>
              <w:sdtEndPr/>
              <w:sdtContent>
                <w:r w:rsidR="00AE2A14" w:rsidRPr="0079210C">
                  <w:rPr>
                    <w:color w:val="000000" w:themeColor="text1"/>
                    <w:lang w:val="es-PE" w:eastAsia="en-NZ"/>
                  </w:rPr>
                  <w:fldChar w:fldCharType="begin"/>
                </w:r>
                <w:r w:rsidR="00AE2A14" w:rsidRPr="0079210C">
                  <w:rPr>
                    <w:color w:val="000000" w:themeColor="text1"/>
                    <w:lang w:val="es-PE" w:eastAsia="en-NZ"/>
                  </w:rPr>
                  <w:instrText xml:space="preserve"> CITATION Int13 \l 10250 </w:instrText>
                </w:r>
                <w:r w:rsidR="00AE2A14" w:rsidRPr="0079210C">
                  <w:rPr>
                    <w:color w:val="000000" w:themeColor="text1"/>
                    <w:lang w:val="es-PE" w:eastAsia="en-NZ"/>
                  </w:rPr>
                  <w:fldChar w:fldCharType="separate"/>
                </w:r>
                <w:r w:rsidR="00AE2A14" w:rsidRPr="0079210C">
                  <w:rPr>
                    <w:noProof/>
                    <w:color w:val="000000" w:themeColor="text1"/>
                    <w:lang w:val="es-PE" w:eastAsia="en-NZ"/>
                  </w:rPr>
                  <w:t>(78)</w:t>
                </w:r>
                <w:r w:rsidR="00AE2A14" w:rsidRPr="0079210C">
                  <w:rPr>
                    <w:color w:val="000000" w:themeColor="text1"/>
                    <w:lang w:val="es-PE" w:eastAsia="en-NZ"/>
                  </w:rPr>
                  <w:fldChar w:fldCharType="end"/>
                </w:r>
              </w:sdtContent>
            </w:sdt>
            <w:r w:rsidR="00D8769D" w:rsidRPr="0079210C">
              <w:rPr>
                <w:rFonts w:ascii="Calibri Light" w:hAnsi="Calibri Light" w:cs="Calibri Light"/>
                <w:color w:val="000000" w:themeColor="text1"/>
                <w:szCs w:val="20"/>
                <w:lang w:val="es-PE" w:eastAsia="en-NZ"/>
              </w:rPr>
              <w:t>.</w:t>
            </w:r>
          </w:p>
        </w:tc>
      </w:tr>
    </w:tbl>
    <w:p w14:paraId="4426478A" w14:textId="77777777" w:rsidR="00767F2A" w:rsidRPr="00AA0A9A" w:rsidRDefault="00767F2A">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4D665A" w:rsidRPr="000954AF" w14:paraId="465FFBCC" w14:textId="77777777" w:rsidTr="001662C3">
        <w:tc>
          <w:tcPr>
            <w:tcW w:w="5000" w:type="pct"/>
            <w:tcBorders>
              <w:top w:val="single" w:sz="4" w:space="0" w:color="auto"/>
              <w:left w:val="single" w:sz="4" w:space="0" w:color="auto"/>
              <w:bottom w:val="single" w:sz="4" w:space="0" w:color="auto"/>
              <w:right w:val="single" w:sz="4" w:space="0" w:color="auto"/>
            </w:tcBorders>
          </w:tcPr>
          <w:p w14:paraId="7AC8F615" w14:textId="2E79E801" w:rsidR="00CE7193" w:rsidRPr="002F1C77" w:rsidRDefault="002F1C77" w:rsidP="002F1C77">
            <w:pPr>
              <w:spacing w:after="0"/>
              <w:jc w:val="both"/>
              <w:rPr>
                <w:rStyle w:val="Heading2Char"/>
                <w:rFonts w:ascii="Calibri Light" w:hAnsi="Calibri Light" w:cs="Calibri Light"/>
                <w:sz w:val="40"/>
                <w:lang w:val="es-PE"/>
              </w:rPr>
            </w:pPr>
            <w:bookmarkStart w:id="41" w:name="_Toc39329355"/>
            <w:bookmarkStart w:id="42" w:name="_Toc51110502"/>
            <w:r w:rsidRPr="002F1C77">
              <w:rPr>
                <w:rStyle w:val="Heading3Char"/>
                <w:rFonts w:ascii="Calibri Light" w:hAnsi="Calibri Light" w:cs="Calibri Light"/>
                <w:b/>
                <w:color w:val="1F497D" w:themeColor="text2"/>
                <w:sz w:val="28"/>
                <w:lang w:val="es-PE"/>
              </w:rPr>
              <w:t xml:space="preserve">INDICADOR </w:t>
            </w:r>
            <w:r w:rsidRPr="008E5A9D">
              <w:rPr>
                <w:rStyle w:val="Heading3Char"/>
                <w:rFonts w:ascii="Calibri Light" w:hAnsi="Calibri Light" w:cs="Calibri Light"/>
                <w:b/>
                <w:color w:val="1F497D" w:themeColor="text2"/>
                <w:sz w:val="28"/>
                <w:lang w:val="es-PE"/>
              </w:rPr>
              <w:t>M</w:t>
            </w:r>
            <w:r w:rsidR="00D34D95" w:rsidRPr="00A879FC">
              <w:rPr>
                <w:rStyle w:val="Heading3Char"/>
                <w:rFonts w:ascii="Calibri Light" w:hAnsi="Calibri Light" w:cs="Calibri Light"/>
                <w:b/>
                <w:color w:val="1F497D" w:themeColor="text2"/>
                <w:sz w:val="28"/>
                <w:lang w:val="es-PE"/>
              </w:rPr>
              <w:t>A</w:t>
            </w:r>
            <w:r w:rsidRPr="008E5A9D">
              <w:rPr>
                <w:rStyle w:val="Heading3Char"/>
                <w:rFonts w:ascii="Calibri Light" w:hAnsi="Calibri Light" w:cs="Calibri Light"/>
                <w:b/>
                <w:color w:val="1F497D" w:themeColor="text2"/>
                <w:sz w:val="28"/>
                <w:lang w:val="es-PE"/>
              </w:rPr>
              <w:t>RKETING D</w:t>
            </w:r>
            <w:r w:rsidRPr="002F1C77">
              <w:rPr>
                <w:rStyle w:val="Heading3Char"/>
                <w:rFonts w:ascii="Calibri Light" w:hAnsi="Calibri Light" w:cs="Calibri Light"/>
                <w:b/>
                <w:color w:val="1F497D" w:themeColor="text2"/>
                <w:sz w:val="28"/>
                <w:lang w:val="es-PE"/>
              </w:rPr>
              <w:t>E FÓRMULA</w:t>
            </w:r>
            <w:r w:rsidR="00257336" w:rsidRPr="002F1C77">
              <w:rPr>
                <w:rStyle w:val="Heading3Char"/>
                <w:rFonts w:ascii="Calibri Light" w:hAnsi="Calibri Light" w:cs="Calibri Light"/>
                <w:b/>
                <w:color w:val="1F497D" w:themeColor="text2"/>
                <w:sz w:val="28"/>
                <w:lang w:val="es-PE"/>
              </w:rPr>
              <w:t xml:space="preserve"> </w:t>
            </w:r>
            <w:r w:rsidR="00767F2A" w:rsidRPr="002F1C77">
              <w:rPr>
                <w:rStyle w:val="Heading3Char"/>
                <w:rFonts w:ascii="Calibri Light" w:hAnsi="Calibri Light" w:cs="Calibri Light"/>
                <w:b/>
                <w:color w:val="1F497D" w:themeColor="text2"/>
                <w:sz w:val="28"/>
                <w:lang w:val="es-PE"/>
              </w:rPr>
              <w:t>2:</w:t>
            </w:r>
            <w:bookmarkStart w:id="43" w:name="_Toc39329356"/>
            <w:bookmarkEnd w:id="41"/>
            <w:bookmarkEnd w:id="42"/>
            <w:r w:rsidR="005D1C62" w:rsidRPr="002F1C77">
              <w:rPr>
                <w:rStyle w:val="Heading2Char"/>
                <w:rFonts w:ascii="Calibri Light" w:hAnsi="Calibri Light" w:cs="Calibri Light"/>
                <w:sz w:val="40"/>
                <w:lang w:val="es-PE"/>
              </w:rPr>
              <w:t xml:space="preserve"> </w:t>
            </w:r>
          </w:p>
          <w:bookmarkEnd w:id="43"/>
          <w:p w14:paraId="4E0C3BD3" w14:textId="2D2C9D24" w:rsidR="00AD24B3" w:rsidRPr="002F1C77" w:rsidRDefault="002F1C77" w:rsidP="002F1C77">
            <w:pPr>
              <w:jc w:val="both"/>
              <w:rPr>
                <w:rStyle w:val="Heading2Char"/>
                <w:rFonts w:ascii="Calibri Light" w:eastAsiaTheme="minorHAnsi" w:hAnsi="Calibri Light" w:cs="Calibri Light"/>
                <w:bCs w:val="0"/>
                <w:color w:val="auto"/>
                <w:sz w:val="20"/>
                <w:szCs w:val="22"/>
                <w:lang w:val="es-PE"/>
              </w:rPr>
            </w:pPr>
            <w:r w:rsidRPr="002F1C77">
              <w:rPr>
                <w:rFonts w:ascii="Calibri Light" w:hAnsi="Calibri Light" w:cs="Calibri Light"/>
                <w:b/>
                <w:lang w:val="es-PE"/>
              </w:rPr>
              <w:t>El gobierno aplica políticas para restringir la exposición y el poder de promoción de fórmula</w:t>
            </w:r>
            <w:r w:rsidR="00D510BC">
              <w:rPr>
                <w:rFonts w:ascii="Calibri Light" w:hAnsi="Calibri Light" w:cs="Calibri Light"/>
                <w:b/>
                <w:lang w:val="es-PE"/>
              </w:rPr>
              <w:t>s</w:t>
            </w:r>
            <w:r w:rsidRPr="002F1C77">
              <w:rPr>
                <w:rFonts w:ascii="Calibri Light" w:hAnsi="Calibri Light" w:cs="Calibri Light"/>
                <w:b/>
                <w:lang w:val="es-PE"/>
              </w:rPr>
              <w:t xml:space="preserve"> infantil</w:t>
            </w:r>
            <w:r w:rsidR="00D510BC">
              <w:rPr>
                <w:rFonts w:ascii="Calibri Light" w:hAnsi="Calibri Light" w:cs="Calibri Light"/>
                <w:b/>
                <w:lang w:val="es-PE"/>
              </w:rPr>
              <w:t>es</w:t>
            </w:r>
            <w:r w:rsidRPr="002F1C77">
              <w:rPr>
                <w:rFonts w:ascii="Calibri Light" w:hAnsi="Calibri Light" w:cs="Calibri Light"/>
                <w:b/>
                <w:lang w:val="es-PE"/>
              </w:rPr>
              <w:t xml:space="preserve"> a través de medios</w:t>
            </w:r>
            <w:r w:rsidR="00D510BC">
              <w:rPr>
                <w:rFonts w:ascii="Calibri Light" w:hAnsi="Calibri Light" w:cs="Calibri Light"/>
                <w:b/>
                <w:lang w:val="es-PE"/>
              </w:rPr>
              <w:t xml:space="preserve"> diferentes a radio y televisión</w:t>
            </w:r>
            <w:r w:rsidRPr="002F1C77">
              <w:rPr>
                <w:rFonts w:ascii="Calibri Light" w:hAnsi="Calibri Light" w:cs="Calibri Light"/>
                <w:b/>
                <w:lang w:val="es-PE"/>
              </w:rPr>
              <w:t xml:space="preserve"> (por ejemplo, Internet, medios sociales, e</w:t>
            </w:r>
            <w:r w:rsidR="00D510BC">
              <w:rPr>
                <w:rFonts w:ascii="Calibri Light" w:hAnsi="Calibri Light" w:cs="Calibri Light"/>
                <w:b/>
                <w:lang w:val="es-PE"/>
              </w:rPr>
              <w:t>nvase</w:t>
            </w:r>
            <w:r w:rsidRPr="002F1C77">
              <w:rPr>
                <w:rFonts w:ascii="Calibri Light" w:hAnsi="Calibri Light" w:cs="Calibri Light"/>
                <w:b/>
                <w:lang w:val="es-PE"/>
              </w:rPr>
              <w:t xml:space="preserve"> de alimentos, patrocinio, publicidad exterior, incluso alred</w:t>
            </w:r>
            <w:r>
              <w:rPr>
                <w:rFonts w:ascii="Calibri Light" w:hAnsi="Calibri Light" w:cs="Calibri Light"/>
                <w:b/>
                <w:lang w:val="es-PE"/>
              </w:rPr>
              <w:t xml:space="preserve">edor de </w:t>
            </w:r>
            <w:r w:rsidR="00CF284E">
              <w:rPr>
                <w:rFonts w:ascii="Calibri Light" w:hAnsi="Calibri Light" w:cs="Calibri Light"/>
                <w:b/>
                <w:lang w:val="es-PE"/>
              </w:rPr>
              <w:t>los establecimientos de salud</w:t>
            </w:r>
            <w:r>
              <w:rPr>
                <w:rFonts w:ascii="Calibri Light" w:hAnsi="Calibri Light" w:cs="Calibri Light"/>
                <w:b/>
                <w:lang w:val="es-PE"/>
              </w:rPr>
              <w:t>).</w:t>
            </w:r>
          </w:p>
        </w:tc>
      </w:tr>
      <w:tr w:rsidR="004D665A" w:rsidRPr="000954AF" w14:paraId="22D2EDF5"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62896D77" w14:textId="096BC024" w:rsidR="00D8769D" w:rsidRPr="00DD3B10" w:rsidRDefault="002F1C77" w:rsidP="002F1C77">
            <w:pPr>
              <w:spacing w:before="40" w:after="40"/>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092B7F62" w14:textId="0E93ABB1" w:rsidR="002F1C77" w:rsidRPr="0079210C"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El gobierno apoya el indicador márketing de fórmula 2 a través del reglamento de alimentación infantil, que detalla específicamente los procedimientos técnicos para el etiquetado de los envases de fórmula para lactantes y ciertas restricciones.</w:t>
            </w:r>
          </w:p>
          <w:p w14:paraId="4062A83D" w14:textId="38CDFD6F" w:rsidR="00FF6996" w:rsidRPr="0079210C"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Como parte de la garantía del uso correcto de los sustitutos de la leche materna, el Reglamento sobre la alimentación del lactante establece lo siguiente en el título III, sobre los sustitutos de la leche materna y los alimentos complementarios para el bebé, capítulo II sobre el los envases, rotulación o etiquetado</w:t>
            </w:r>
            <w:sdt>
              <w:sdtPr>
                <w:rPr>
                  <w:color w:val="000000" w:themeColor="text1"/>
                  <w:lang w:val="es-PE" w:eastAsia="en-NZ"/>
                </w:rPr>
                <w:id w:val="1639222673"/>
                <w:citation/>
              </w:sdtPr>
              <w:sdtEndPr/>
              <w:sdtContent>
                <w:r w:rsidR="00843B42" w:rsidRPr="0079210C">
                  <w:rPr>
                    <w:rFonts w:ascii="Calibri Light" w:hAnsi="Calibri Light" w:cs="Calibri Light"/>
                    <w:color w:val="000000" w:themeColor="text1"/>
                    <w:szCs w:val="20"/>
                    <w:lang w:val="es-PE" w:eastAsia="en-NZ"/>
                  </w:rPr>
                  <w:fldChar w:fldCharType="begin"/>
                </w:r>
                <w:r w:rsidR="00843B42" w:rsidRPr="0079210C">
                  <w:rPr>
                    <w:rFonts w:ascii="Calibri Light" w:hAnsi="Calibri Light" w:cs="Calibri Light"/>
                    <w:color w:val="000000" w:themeColor="text1"/>
                    <w:szCs w:val="20"/>
                    <w:lang w:val="es-PE" w:eastAsia="en-NZ"/>
                  </w:rPr>
                  <w:instrText xml:space="preserve"> CITATION Min192 \l 10250 </w:instrText>
                </w:r>
                <w:r w:rsidR="00843B42"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(14)</w:t>
                </w:r>
                <w:r w:rsidR="00843B42" w:rsidRPr="0079210C">
                  <w:rPr>
                    <w:rFonts w:ascii="Calibri Light" w:hAnsi="Calibri Light" w:cs="Calibri Light"/>
                    <w:color w:val="000000" w:themeColor="text1"/>
                    <w:szCs w:val="20"/>
                    <w:lang w:val="es-PE" w:eastAsia="en-NZ"/>
                  </w:rPr>
                  <w:fldChar w:fldCharType="end"/>
                </w:r>
              </w:sdtContent>
            </w:sdt>
            <w:r w:rsidR="00FF6996" w:rsidRPr="0079210C">
              <w:rPr>
                <w:rFonts w:ascii="Calibri Light" w:hAnsi="Calibri Light" w:cs="Calibri Light"/>
                <w:color w:val="000000" w:themeColor="text1"/>
                <w:szCs w:val="20"/>
                <w:lang w:val="es-PE" w:eastAsia="en-NZ"/>
              </w:rPr>
              <w:t>:</w:t>
            </w:r>
          </w:p>
          <w:p w14:paraId="5DE63C00" w14:textId="4A6E8F4D" w:rsidR="00FF6996" w:rsidRPr="0079210C" w:rsidRDefault="002F1C77" w:rsidP="002F1C77">
            <w:pPr>
              <w:pStyle w:val="ListParagraph"/>
              <w:numPr>
                <w:ilvl w:val="0"/>
                <w:numId w:val="10"/>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El artículo 35 del rotulado o etiquetado de los sucedáneos de la leche materna, establece que debe haber una inscripción visible en la zona cercana al nombre del producto, un aviso importante: "LA LECHE MATERNA ES EL MEJOR ALIMENTO PARA EL LACTANTE"</w:t>
            </w:r>
          </w:p>
          <w:p w14:paraId="38253BA1" w14:textId="79F3747B" w:rsidR="002F1C77" w:rsidRPr="002F1C77" w:rsidRDefault="002F1C77" w:rsidP="002F1C77">
            <w:pPr>
              <w:pStyle w:val="ListParagraph"/>
              <w:numPr>
                <w:ilvl w:val="0"/>
                <w:numId w:val="10"/>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Artículo 36 sobre restricciones, el rótulo o  etiqueta de los sucedáneos de la leche materna no debe contener frases como: "Leche Maternizada", "Leche </w:t>
            </w:r>
            <w:r w:rsidRPr="002F1C77">
              <w:rPr>
                <w:rFonts w:ascii="Calibri Light" w:hAnsi="Calibri Light" w:cs="Calibri Light"/>
                <w:color w:val="000000" w:themeColor="text1"/>
                <w:szCs w:val="20"/>
                <w:lang w:val="es-PE" w:eastAsia="en-NZ"/>
              </w:rPr>
              <w:t>Humanizada", entre otras</w:t>
            </w:r>
          </w:p>
          <w:p w14:paraId="1AD61AE8" w14:textId="4FDE35D5" w:rsidR="004D665A" w:rsidRPr="002F1C77"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2F1C77">
              <w:rPr>
                <w:rFonts w:ascii="Calibri Light" w:hAnsi="Calibri Light" w:cs="Calibri Light"/>
                <w:color w:val="000000" w:themeColor="text1"/>
                <w:szCs w:val="20"/>
                <w:lang w:val="es-PE" w:eastAsia="en-NZ"/>
              </w:rPr>
              <w:t xml:space="preserve">INDECOPI es el organismo encargado de verificar y sancionar el cumplimiento de la obligación de </w:t>
            </w:r>
            <w:r>
              <w:rPr>
                <w:rFonts w:ascii="Calibri Light" w:hAnsi="Calibri Light" w:cs="Calibri Light"/>
                <w:color w:val="000000" w:themeColor="text1"/>
                <w:szCs w:val="20"/>
                <w:lang w:val="es-PE" w:eastAsia="en-NZ"/>
              </w:rPr>
              <w:t xml:space="preserve"> rotulado de</w:t>
            </w:r>
            <w:r w:rsidRPr="002F1C77">
              <w:rPr>
                <w:rFonts w:ascii="Calibri Light" w:hAnsi="Calibri Light" w:cs="Calibri Light"/>
                <w:color w:val="000000" w:themeColor="text1"/>
                <w:szCs w:val="20"/>
                <w:lang w:val="es-PE" w:eastAsia="en-NZ"/>
              </w:rPr>
              <w:t xml:space="preserve"> los sucedáneos de la leche materna, </w:t>
            </w:r>
            <w:r>
              <w:rPr>
                <w:rFonts w:ascii="Calibri Light" w:hAnsi="Calibri Light" w:cs="Calibri Light"/>
                <w:color w:val="000000" w:themeColor="text1"/>
                <w:szCs w:val="20"/>
                <w:lang w:val="es-PE" w:eastAsia="en-NZ"/>
              </w:rPr>
              <w:t xml:space="preserve">estos </w:t>
            </w:r>
            <w:r w:rsidRPr="002F1C77">
              <w:rPr>
                <w:rFonts w:ascii="Calibri Light" w:hAnsi="Calibri Light" w:cs="Calibri Light"/>
                <w:color w:val="000000" w:themeColor="text1"/>
                <w:szCs w:val="20"/>
                <w:lang w:val="es-PE" w:eastAsia="en-NZ"/>
              </w:rPr>
              <w:t>deben cumplir con tener un anuncio que informe de la superioridad de la lactancia materna</w:t>
            </w:r>
            <w:sdt>
              <w:sdtPr>
                <w:rPr>
                  <w:lang w:val="es-PE" w:eastAsia="en-NZ"/>
                </w:rPr>
                <w:id w:val="1802108688"/>
                <w:citation/>
              </w:sdtPr>
              <w:sdtEndPr/>
              <w:sdtContent>
                <w:r w:rsidR="003D6E27" w:rsidRPr="002F1C77">
                  <w:rPr>
                    <w:rFonts w:ascii="Calibri Light" w:hAnsi="Calibri Light" w:cs="Calibri Light"/>
                    <w:color w:val="000000" w:themeColor="text1"/>
                    <w:szCs w:val="20"/>
                    <w:lang w:val="es-PE" w:eastAsia="en-NZ"/>
                  </w:rPr>
                  <w:fldChar w:fldCharType="begin"/>
                </w:r>
                <w:r w:rsidR="003D6E27" w:rsidRPr="002F1C77">
                  <w:rPr>
                    <w:rFonts w:ascii="Calibri Light" w:hAnsi="Calibri Light" w:cs="Calibri Light"/>
                    <w:color w:val="000000" w:themeColor="text1"/>
                    <w:szCs w:val="20"/>
                    <w:lang w:val="es-PE" w:eastAsia="en-NZ"/>
                  </w:rPr>
                  <w:instrText xml:space="preserve">CITATION Pre12 \l 10250 </w:instrText>
                </w:r>
                <w:r w:rsidR="003D6E27" w:rsidRPr="002F1C77">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(59)</w:t>
                </w:r>
                <w:r w:rsidR="003D6E27" w:rsidRPr="002F1C77">
                  <w:rPr>
                    <w:rFonts w:ascii="Calibri Light" w:hAnsi="Calibri Light" w:cs="Calibri Light"/>
                    <w:color w:val="000000" w:themeColor="text1"/>
                    <w:szCs w:val="20"/>
                    <w:lang w:val="es-PE" w:eastAsia="en-NZ"/>
                  </w:rPr>
                  <w:fldChar w:fldCharType="end"/>
                </w:r>
              </w:sdtContent>
            </w:sdt>
            <w:r w:rsidR="003D6E27" w:rsidRPr="002F1C77">
              <w:rPr>
                <w:rFonts w:ascii="Calibri Light" w:hAnsi="Calibri Light" w:cs="Calibri Light"/>
                <w:color w:val="000000" w:themeColor="text1"/>
                <w:szCs w:val="20"/>
                <w:lang w:val="es-PE" w:eastAsia="en-NZ"/>
              </w:rPr>
              <w:t>.</w:t>
            </w:r>
          </w:p>
        </w:tc>
      </w:tr>
    </w:tbl>
    <w:p w14:paraId="6A5F8613" w14:textId="77777777" w:rsidR="00767F2A" w:rsidRPr="002F1C77" w:rsidRDefault="00767F2A">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4D665A" w:rsidRPr="000954AF" w14:paraId="6E9B50B1" w14:textId="77777777" w:rsidTr="001662C3">
        <w:tc>
          <w:tcPr>
            <w:tcW w:w="5000" w:type="pct"/>
            <w:tcBorders>
              <w:top w:val="single" w:sz="4" w:space="0" w:color="auto"/>
              <w:left w:val="single" w:sz="4" w:space="0" w:color="auto"/>
              <w:bottom w:val="single" w:sz="4" w:space="0" w:color="auto"/>
              <w:right w:val="single" w:sz="4" w:space="0" w:color="auto"/>
            </w:tcBorders>
          </w:tcPr>
          <w:p w14:paraId="6CE22BFB" w14:textId="3E6B0B5A" w:rsidR="00CE7193" w:rsidRPr="002F1C77" w:rsidRDefault="002F1C77" w:rsidP="002F1C77">
            <w:pPr>
              <w:spacing w:after="0"/>
              <w:jc w:val="both"/>
              <w:rPr>
                <w:rStyle w:val="Heading2Char"/>
                <w:rFonts w:ascii="Calibri Light" w:hAnsi="Calibri Light" w:cs="Calibri Light"/>
                <w:sz w:val="40"/>
                <w:lang w:val="es-PE"/>
              </w:rPr>
            </w:pPr>
            <w:bookmarkStart w:id="44" w:name="_Toc39329359"/>
            <w:bookmarkStart w:id="45" w:name="_Toc51110503"/>
            <w:r w:rsidRPr="002F1C77">
              <w:rPr>
                <w:rStyle w:val="Heading3Char"/>
                <w:rFonts w:ascii="Calibri Light" w:hAnsi="Calibri Light" w:cs="Calibri Light"/>
                <w:b/>
                <w:color w:val="1F497D" w:themeColor="text2"/>
                <w:sz w:val="28"/>
                <w:lang w:val="es-PE"/>
              </w:rPr>
              <w:t>INDICADOR MÁRKETING DE FÓ</w:t>
            </w:r>
            <w:r w:rsidR="00767F2A" w:rsidRPr="002F1C77">
              <w:rPr>
                <w:rStyle w:val="Heading3Char"/>
                <w:rFonts w:ascii="Calibri Light" w:hAnsi="Calibri Light" w:cs="Calibri Light"/>
                <w:b/>
                <w:color w:val="1F497D" w:themeColor="text2"/>
                <w:sz w:val="28"/>
                <w:lang w:val="es-PE"/>
              </w:rPr>
              <w:t>RMULA</w:t>
            </w:r>
            <w:r w:rsidR="00257336" w:rsidRPr="002F1C77">
              <w:rPr>
                <w:rStyle w:val="Heading3Char"/>
                <w:rFonts w:ascii="Calibri Light" w:hAnsi="Calibri Light" w:cs="Calibri Light"/>
                <w:b/>
                <w:color w:val="1F497D" w:themeColor="text2"/>
                <w:sz w:val="28"/>
                <w:lang w:val="es-PE"/>
              </w:rPr>
              <w:t xml:space="preserve"> </w:t>
            </w:r>
            <w:r w:rsidR="00767F2A" w:rsidRPr="002F1C77">
              <w:rPr>
                <w:rStyle w:val="Heading3Char"/>
                <w:rFonts w:ascii="Calibri Light" w:hAnsi="Calibri Light" w:cs="Calibri Light"/>
                <w:b/>
                <w:color w:val="1F497D" w:themeColor="text2"/>
                <w:sz w:val="28"/>
                <w:lang w:val="es-PE"/>
              </w:rPr>
              <w:t>3:</w:t>
            </w:r>
            <w:bookmarkStart w:id="46" w:name="_Toc39329360"/>
            <w:bookmarkEnd w:id="44"/>
            <w:bookmarkEnd w:id="45"/>
            <w:r w:rsidR="005D1C62" w:rsidRPr="002F1C77">
              <w:rPr>
                <w:rStyle w:val="Heading2Char"/>
                <w:rFonts w:ascii="Calibri Light" w:hAnsi="Calibri Light" w:cs="Calibri Light"/>
                <w:sz w:val="40"/>
                <w:lang w:val="es-PE"/>
              </w:rPr>
              <w:t xml:space="preserve"> </w:t>
            </w:r>
          </w:p>
          <w:bookmarkEnd w:id="46"/>
          <w:p w14:paraId="221DDC5B" w14:textId="12B9ADD6" w:rsidR="00AD24B3" w:rsidRPr="002F1C77" w:rsidRDefault="002F1C77" w:rsidP="002F1C77">
            <w:pPr>
              <w:jc w:val="both"/>
              <w:rPr>
                <w:rStyle w:val="Heading2Char"/>
                <w:rFonts w:ascii="Calibri Light" w:eastAsiaTheme="minorHAnsi" w:hAnsi="Calibri Light" w:cs="Calibri Light"/>
                <w:bCs w:val="0"/>
                <w:color w:val="auto"/>
                <w:sz w:val="20"/>
                <w:szCs w:val="22"/>
                <w:lang w:val="es-PE"/>
              </w:rPr>
            </w:pPr>
            <w:r w:rsidRPr="002F1C77">
              <w:rPr>
                <w:rFonts w:ascii="Calibri Light" w:hAnsi="Calibri Light" w:cs="Calibri Light"/>
                <w:b/>
                <w:lang w:val="es-PE"/>
              </w:rPr>
              <w:t>El Gobierno aplica políticas eficaces para garantizar que la fórmula infantil no se promueva comercialmente en los ent</w:t>
            </w:r>
            <w:r>
              <w:rPr>
                <w:rFonts w:ascii="Calibri Light" w:hAnsi="Calibri Light" w:cs="Calibri Light"/>
                <w:b/>
                <w:lang w:val="es-PE"/>
              </w:rPr>
              <w:t>ornos prenatales y postnatales.</w:t>
            </w:r>
          </w:p>
        </w:tc>
      </w:tr>
      <w:tr w:rsidR="004D665A" w:rsidRPr="000954AF" w14:paraId="090E1CDB"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2465315B" w14:textId="6689C853" w:rsidR="003907A6" w:rsidRPr="00DD3B10" w:rsidRDefault="003907A6" w:rsidP="002F1C77">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2F1C77">
              <w:rPr>
                <w:rFonts w:ascii="Calibri Light" w:hAnsi="Calibri Light" w:cs="Calibri Light"/>
                <w:b/>
                <w:color w:val="1F497D" w:themeColor="text2"/>
                <w:sz w:val="28"/>
                <w:szCs w:val="28"/>
                <w:lang w:val="es-PE"/>
              </w:rPr>
              <w:t>ia de implementación</w:t>
            </w:r>
          </w:p>
          <w:p w14:paraId="51DD9953" w14:textId="3C95E687" w:rsidR="002F1C77" w:rsidRPr="0079210C"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2F1C77">
              <w:rPr>
                <w:rFonts w:ascii="Calibri Light" w:hAnsi="Calibri Light" w:cs="Calibri Light"/>
                <w:color w:val="000000" w:themeColor="text1"/>
                <w:szCs w:val="20"/>
                <w:lang w:val="es-PE" w:eastAsia="en-NZ"/>
              </w:rPr>
              <w:t xml:space="preserve">En el país, hay reglamentos legales que apoyan </w:t>
            </w:r>
            <w:r w:rsidR="0023074F">
              <w:rPr>
                <w:rFonts w:ascii="Calibri Light" w:hAnsi="Calibri Light" w:cs="Calibri Light"/>
                <w:color w:val="000000" w:themeColor="text1"/>
                <w:szCs w:val="20"/>
                <w:lang w:val="es-PE" w:eastAsia="en-NZ"/>
              </w:rPr>
              <w:t>el indicador márketing de</w:t>
            </w:r>
            <w:r w:rsidRPr="002F1C77">
              <w:rPr>
                <w:rFonts w:ascii="Calibri Light" w:hAnsi="Calibri Light" w:cs="Calibri Light"/>
                <w:color w:val="000000" w:themeColor="text1"/>
                <w:szCs w:val="20"/>
                <w:lang w:val="es-PE" w:eastAsia="en-NZ"/>
              </w:rPr>
              <w:t xml:space="preserve"> fórmula 3, específicamente dentro de los reglamentos de alimentación </w:t>
            </w:r>
            <w:r w:rsidR="0023074F">
              <w:rPr>
                <w:rFonts w:ascii="Calibri Light" w:hAnsi="Calibri Light" w:cs="Calibri Light"/>
                <w:color w:val="000000" w:themeColor="text1"/>
                <w:szCs w:val="20"/>
                <w:lang w:val="es-PE" w:eastAsia="en-NZ"/>
              </w:rPr>
              <w:t>infantil</w:t>
            </w:r>
            <w:r w:rsidRPr="002F1C77">
              <w:rPr>
                <w:rFonts w:ascii="Calibri Light" w:hAnsi="Calibri Light" w:cs="Calibri Light"/>
                <w:color w:val="000000" w:themeColor="text1"/>
                <w:szCs w:val="20"/>
                <w:lang w:val="es-PE" w:eastAsia="en-NZ"/>
              </w:rPr>
              <w:t xml:space="preserve">, en la </w:t>
            </w:r>
            <w:r w:rsidR="0023074F">
              <w:rPr>
                <w:rFonts w:ascii="Calibri Light" w:hAnsi="Calibri Light" w:cs="Calibri Light"/>
                <w:color w:val="000000" w:themeColor="text1"/>
                <w:szCs w:val="20"/>
                <w:lang w:val="es-PE" w:eastAsia="en-NZ"/>
              </w:rPr>
              <w:t>guía</w:t>
            </w:r>
            <w:r w:rsidRPr="002F1C77">
              <w:rPr>
                <w:rFonts w:ascii="Calibri Light" w:hAnsi="Calibri Light" w:cs="Calibri Light"/>
                <w:color w:val="000000" w:themeColor="text1"/>
                <w:szCs w:val="20"/>
                <w:lang w:val="es-PE" w:eastAsia="en-NZ"/>
              </w:rPr>
              <w:t xml:space="preserve"> nacional </w:t>
            </w:r>
            <w:r w:rsidR="0023074F">
              <w:rPr>
                <w:rFonts w:ascii="Calibri Light" w:hAnsi="Calibri Light" w:cs="Calibri Light"/>
                <w:color w:val="000000" w:themeColor="text1"/>
                <w:szCs w:val="20"/>
                <w:lang w:val="es-PE" w:eastAsia="en-NZ"/>
              </w:rPr>
              <w:t>de consejería sobre lactancia</w:t>
            </w:r>
            <w:r w:rsidRPr="002F1C77">
              <w:rPr>
                <w:rFonts w:ascii="Calibri Light" w:hAnsi="Calibri Light" w:cs="Calibri Light"/>
                <w:color w:val="000000" w:themeColor="text1"/>
                <w:szCs w:val="20"/>
                <w:lang w:val="es-PE" w:eastAsia="en-NZ"/>
              </w:rPr>
              <w:t xml:space="preserve"> materna y se evidencia en los planes de trabajo de los comités de </w:t>
            </w:r>
            <w:r w:rsidRPr="0079210C">
              <w:rPr>
                <w:rFonts w:ascii="Calibri Light" w:hAnsi="Calibri Light" w:cs="Calibri Light"/>
                <w:color w:val="000000" w:themeColor="text1"/>
                <w:szCs w:val="20"/>
                <w:lang w:val="es-PE" w:eastAsia="en-NZ"/>
              </w:rPr>
              <w:t>lactancia de los hospitales nacionales.</w:t>
            </w:r>
          </w:p>
          <w:p w14:paraId="442A4BF9" w14:textId="2C8D95E8" w:rsidR="00843B42" w:rsidRPr="0079210C"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En 2015 </w:t>
            </w:r>
            <w:r w:rsidR="00E10B83" w:rsidRPr="0079210C">
              <w:rPr>
                <w:rFonts w:ascii="Calibri Light" w:hAnsi="Calibri Light" w:cs="Calibri Light"/>
                <w:color w:val="000000" w:themeColor="text1"/>
                <w:szCs w:val="20"/>
                <w:lang w:val="es-PE" w:eastAsia="en-NZ"/>
              </w:rPr>
              <w:t xml:space="preserve">mediante Resolución Ministerial N° 462-2015/MINSA </w:t>
            </w:r>
            <w:r w:rsidRPr="0079210C">
              <w:rPr>
                <w:rFonts w:ascii="Calibri Light" w:hAnsi="Calibri Light" w:cs="Calibri Light"/>
                <w:color w:val="000000" w:themeColor="text1"/>
                <w:szCs w:val="20"/>
                <w:lang w:val="es-PE" w:eastAsia="en-NZ"/>
              </w:rPr>
              <w:t xml:space="preserve">se aprobó la "Guía técnica para </w:t>
            </w:r>
            <w:r w:rsidR="0023074F" w:rsidRPr="0079210C">
              <w:rPr>
                <w:rFonts w:ascii="Calibri Light" w:hAnsi="Calibri Light" w:cs="Calibri Light"/>
                <w:color w:val="000000" w:themeColor="text1"/>
                <w:szCs w:val="20"/>
                <w:lang w:val="es-PE" w:eastAsia="en-NZ"/>
              </w:rPr>
              <w:t>consejería en</w:t>
            </w:r>
            <w:r w:rsidRPr="0079210C">
              <w:rPr>
                <w:rFonts w:ascii="Calibri Light" w:hAnsi="Calibri Light" w:cs="Calibri Light"/>
                <w:color w:val="000000" w:themeColor="text1"/>
                <w:szCs w:val="20"/>
                <w:lang w:val="es-PE" w:eastAsia="en-NZ"/>
              </w:rPr>
              <w:t xml:space="preserve"> lactancia materna" con el fin de reducir la morbilidad y la mortalidad infantil y contribuir también al desarrollo integral del niño y la madre. En el párrafo 7.1.2 sobre el cumplimiento del Reglamento de Alimentación Infantil, establece que no se hace publicidad de los sucedáneos de la leche materna, ni se distribuyen muestras gratuitas de sucedáneos de la leche materna, biberones o tetinas, además de no recibir donaciones o sucedáneos comprados a precios rebajados en los establecimientos de salud</w:t>
            </w:r>
            <w:sdt>
              <w:sdtPr>
                <w:rPr>
                  <w:color w:val="000000" w:themeColor="text1"/>
                  <w:lang w:val="es-PE" w:eastAsia="en-NZ"/>
                </w:rPr>
                <w:id w:val="330341263"/>
                <w:citation/>
              </w:sdtPr>
              <w:sdtEndPr/>
              <w:sdtContent>
                <w:r w:rsidR="00843B42" w:rsidRPr="0079210C">
                  <w:rPr>
                    <w:rFonts w:ascii="Calibri Light" w:hAnsi="Calibri Light" w:cs="Calibri Light"/>
                    <w:color w:val="000000" w:themeColor="text1"/>
                    <w:szCs w:val="20"/>
                    <w:lang w:val="es-PE" w:eastAsia="en-NZ"/>
                  </w:rPr>
                  <w:fldChar w:fldCharType="begin"/>
                </w:r>
                <w:r w:rsidR="00843B42" w:rsidRPr="0079210C">
                  <w:rPr>
                    <w:rFonts w:ascii="Calibri Light" w:hAnsi="Calibri Light" w:cs="Calibri Light"/>
                    <w:color w:val="000000" w:themeColor="text1"/>
                    <w:szCs w:val="20"/>
                    <w:lang w:val="es-PE" w:eastAsia="en-NZ"/>
                  </w:rPr>
                  <w:instrText xml:space="preserve"> CITATION Min152 \l 10250 </w:instrText>
                </w:r>
                <w:r w:rsidR="00843B42"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(28)</w:t>
                </w:r>
                <w:r w:rsidR="00843B42" w:rsidRPr="0079210C">
                  <w:rPr>
                    <w:rFonts w:ascii="Calibri Light" w:hAnsi="Calibri Light" w:cs="Calibri Light"/>
                    <w:color w:val="000000" w:themeColor="text1"/>
                    <w:szCs w:val="20"/>
                    <w:lang w:val="es-PE" w:eastAsia="en-NZ"/>
                  </w:rPr>
                  <w:fldChar w:fldCharType="end"/>
                </w:r>
              </w:sdtContent>
            </w:sdt>
            <w:sdt>
              <w:sdtPr>
                <w:rPr>
                  <w:rFonts w:ascii="Calibri Light" w:hAnsi="Calibri Light" w:cs="Calibri Light"/>
                  <w:color w:val="000000" w:themeColor="text1"/>
                  <w:szCs w:val="20"/>
                  <w:lang w:val="es-PE" w:eastAsia="en-NZ"/>
                </w:rPr>
                <w:id w:val="-962646437"/>
                <w:citation/>
              </w:sdtPr>
              <w:sdtEndPr/>
              <w:sdtContent>
                <w:r w:rsidR="00AE2A14" w:rsidRPr="0079210C">
                  <w:rPr>
                    <w:rFonts w:ascii="Calibri Light" w:hAnsi="Calibri Light" w:cs="Calibri Light"/>
                    <w:color w:val="000000" w:themeColor="text1"/>
                    <w:szCs w:val="20"/>
                    <w:lang w:val="es-PE" w:eastAsia="en-NZ"/>
                  </w:rPr>
                  <w:fldChar w:fldCharType="begin"/>
                </w:r>
                <w:r w:rsidR="00AE2A14" w:rsidRPr="0079210C">
                  <w:rPr>
                    <w:rFonts w:ascii="Calibri Light" w:hAnsi="Calibri Light" w:cs="Calibri Light"/>
                    <w:color w:val="000000" w:themeColor="text1"/>
                    <w:szCs w:val="20"/>
                    <w:lang w:val="es-PE" w:eastAsia="en-NZ"/>
                  </w:rPr>
                  <w:instrText xml:space="preserve"> CITATION Min152 \l 10250 </w:instrText>
                </w:r>
                <w:r w:rsidR="00AE2A14" w:rsidRPr="0079210C">
                  <w:rPr>
                    <w:rFonts w:ascii="Calibri Light" w:hAnsi="Calibri Light" w:cs="Calibri Light"/>
                    <w:color w:val="000000" w:themeColor="text1"/>
                    <w:szCs w:val="20"/>
                    <w:lang w:val="es-PE" w:eastAsia="en-NZ"/>
                  </w:rPr>
                  <w:fldChar w:fldCharType="separate"/>
                </w:r>
                <w:r w:rsidR="00AE2A14" w:rsidRPr="0079210C">
                  <w:rPr>
                    <w:rFonts w:ascii="Calibri Light" w:hAnsi="Calibri Light" w:cs="Calibri Light"/>
                    <w:noProof/>
                    <w:color w:val="000000" w:themeColor="text1"/>
                    <w:szCs w:val="20"/>
                    <w:lang w:val="es-PE" w:eastAsia="en-NZ"/>
                  </w:rPr>
                  <w:t xml:space="preserve"> (35)</w:t>
                </w:r>
                <w:r w:rsidR="00AE2A14" w:rsidRPr="0079210C">
                  <w:rPr>
                    <w:rFonts w:ascii="Calibri Light" w:hAnsi="Calibri Light" w:cs="Calibri Light"/>
                    <w:color w:val="000000" w:themeColor="text1"/>
                    <w:szCs w:val="20"/>
                    <w:lang w:val="es-PE" w:eastAsia="en-NZ"/>
                  </w:rPr>
                  <w:fldChar w:fldCharType="end"/>
                </w:r>
              </w:sdtContent>
            </w:sdt>
            <w:r w:rsidR="00AE2A14" w:rsidRPr="0079210C">
              <w:rPr>
                <w:rFonts w:ascii="Calibri Light" w:hAnsi="Calibri Light" w:cs="Calibri Light"/>
                <w:color w:val="000000" w:themeColor="text1"/>
                <w:szCs w:val="20"/>
                <w:lang w:val="es-PE" w:eastAsia="en-NZ"/>
              </w:rPr>
              <w:t>.</w:t>
            </w:r>
          </w:p>
          <w:p w14:paraId="7DE2A403" w14:textId="5500BAB2" w:rsidR="0080225D" w:rsidRPr="0079210C" w:rsidRDefault="002F1C77" w:rsidP="002F1C77">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lastRenderedPageBreak/>
              <w:t>En el año 2018 se aprobó el plan de trabajo del comité de lactancia del Hospital Nacional Hipólito Unanue, donde uno</w:t>
            </w:r>
            <w:r w:rsidR="0023074F" w:rsidRPr="0079210C">
              <w:rPr>
                <w:rFonts w:ascii="Calibri Light" w:hAnsi="Calibri Light" w:cs="Calibri Light"/>
                <w:color w:val="000000" w:themeColor="text1"/>
                <w:szCs w:val="20"/>
                <w:lang w:val="es-PE" w:eastAsia="en-NZ"/>
              </w:rPr>
              <w:t xml:space="preserve"> de sus principales objetivos fue</w:t>
            </w:r>
            <w:r w:rsidRPr="0079210C">
              <w:rPr>
                <w:rFonts w:ascii="Calibri Light" w:hAnsi="Calibri Light" w:cs="Calibri Light"/>
                <w:color w:val="000000" w:themeColor="text1"/>
                <w:szCs w:val="20"/>
                <w:lang w:val="es-PE" w:eastAsia="en-NZ"/>
              </w:rPr>
              <w:t xml:space="preserve"> vigilar el cumplimiento de la normativa sobre promoción y comercialización de sucedáneos de la leche materna, así como la propaganda en las áreas de Hospital</w:t>
            </w:r>
            <w:r w:rsidR="0023074F" w:rsidRPr="0079210C">
              <w:rPr>
                <w:rFonts w:ascii="Calibri Light" w:hAnsi="Calibri Light" w:cs="Calibri Light"/>
                <w:color w:val="000000" w:themeColor="text1"/>
                <w:szCs w:val="20"/>
                <w:lang w:val="es-PE" w:eastAsia="en-NZ"/>
              </w:rPr>
              <w:t>ización, Nutrición, Farmacia y Consultorios</w:t>
            </w:r>
            <w:r w:rsidRPr="0079210C">
              <w:rPr>
                <w:rFonts w:ascii="Calibri Light" w:hAnsi="Calibri Light" w:cs="Calibri Light"/>
                <w:color w:val="000000" w:themeColor="text1"/>
                <w:szCs w:val="20"/>
                <w:lang w:val="es-PE" w:eastAsia="en-NZ"/>
              </w:rPr>
              <w:t xml:space="preserve"> Extern</w:t>
            </w:r>
            <w:r w:rsidR="0023074F" w:rsidRPr="0079210C">
              <w:rPr>
                <w:rFonts w:ascii="Calibri Light" w:hAnsi="Calibri Light" w:cs="Calibri Light"/>
                <w:color w:val="000000" w:themeColor="text1"/>
                <w:szCs w:val="20"/>
                <w:lang w:val="es-PE" w:eastAsia="en-NZ"/>
              </w:rPr>
              <w:t>o</w:t>
            </w:r>
            <w:r w:rsidRPr="0079210C">
              <w:rPr>
                <w:rFonts w:ascii="Calibri Light" w:hAnsi="Calibri Light" w:cs="Calibri Light"/>
                <w:color w:val="000000" w:themeColor="text1"/>
                <w:szCs w:val="20"/>
                <w:lang w:val="es-PE" w:eastAsia="en-NZ"/>
              </w:rPr>
              <w:t>s.</w:t>
            </w:r>
            <w:sdt>
              <w:sdtPr>
                <w:rPr>
                  <w:color w:val="000000" w:themeColor="text1"/>
                  <w:lang w:val="es-PE" w:eastAsia="en-NZ"/>
                </w:rPr>
                <w:id w:val="989680652"/>
                <w:citation/>
              </w:sdtPr>
              <w:sdtEndPr/>
              <w:sdtContent>
                <w:r w:rsidR="003B137F" w:rsidRPr="0079210C">
                  <w:rPr>
                    <w:rFonts w:ascii="Calibri Light" w:hAnsi="Calibri Light" w:cs="Calibri Light"/>
                    <w:color w:val="000000" w:themeColor="text1"/>
                    <w:szCs w:val="20"/>
                    <w:lang w:val="es-PE" w:eastAsia="en-NZ"/>
                  </w:rPr>
                  <w:fldChar w:fldCharType="begin"/>
                </w:r>
                <w:r w:rsidR="003B137F" w:rsidRPr="0079210C">
                  <w:rPr>
                    <w:rFonts w:ascii="Calibri Light" w:hAnsi="Calibri Light" w:cs="Calibri Light"/>
                    <w:color w:val="000000" w:themeColor="text1"/>
                    <w:szCs w:val="20"/>
                    <w:lang w:val="es-PE" w:eastAsia="en-NZ"/>
                  </w:rPr>
                  <w:instrText xml:space="preserve"> CITATION Min18 \l 10250 </w:instrText>
                </w:r>
                <w:r w:rsidR="003B137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(60)</w:t>
                </w:r>
                <w:r w:rsidR="003B137F" w:rsidRPr="0079210C">
                  <w:rPr>
                    <w:rFonts w:ascii="Calibri Light" w:hAnsi="Calibri Light" w:cs="Calibri Light"/>
                    <w:color w:val="000000" w:themeColor="text1"/>
                    <w:szCs w:val="20"/>
                    <w:lang w:val="es-PE" w:eastAsia="en-NZ"/>
                  </w:rPr>
                  <w:fldChar w:fldCharType="end"/>
                </w:r>
              </w:sdtContent>
            </w:sdt>
            <w:r w:rsidR="0080225D" w:rsidRPr="0079210C">
              <w:rPr>
                <w:rFonts w:ascii="Calibri Light" w:hAnsi="Calibri Light" w:cs="Calibri Light"/>
                <w:color w:val="000000" w:themeColor="text1"/>
                <w:szCs w:val="20"/>
                <w:lang w:val="en-US" w:eastAsia="en-NZ"/>
              </w:rPr>
              <w:t>.</w:t>
            </w:r>
          </w:p>
          <w:p w14:paraId="57739AFF" w14:textId="73526326" w:rsidR="00FD3892" w:rsidRPr="002F1C77" w:rsidRDefault="002F1C77" w:rsidP="0023074F">
            <w:pPr>
              <w:pStyle w:val="ListParagraph"/>
              <w:numPr>
                <w:ilvl w:val="0"/>
                <w:numId w:val="1"/>
              </w:numPr>
              <w:jc w:val="both"/>
              <w:rPr>
                <w:rFonts w:ascii="Calibri Light" w:hAnsi="Calibri Light" w:cs="Calibri Light"/>
                <w:color w:val="000000" w:themeColor="text1"/>
                <w:szCs w:val="20"/>
                <w:lang w:val="es-PE" w:eastAsia="en-NZ"/>
              </w:rPr>
            </w:pPr>
            <w:r w:rsidRPr="002F1C77">
              <w:rPr>
                <w:rFonts w:ascii="Calibri Light" w:hAnsi="Calibri Light" w:cs="Calibri Light"/>
                <w:color w:val="000000" w:themeColor="text1"/>
                <w:szCs w:val="20"/>
                <w:lang w:val="es-PE" w:eastAsia="en-NZ"/>
              </w:rPr>
              <w:t xml:space="preserve">En el capítulo IV, relativo a la publicidad de </w:t>
            </w:r>
            <w:r w:rsidR="0023074F">
              <w:rPr>
                <w:rFonts w:ascii="Calibri Light" w:hAnsi="Calibri Light" w:cs="Calibri Light"/>
                <w:color w:val="000000" w:themeColor="text1"/>
                <w:szCs w:val="20"/>
                <w:lang w:val="es-PE" w:eastAsia="en-NZ"/>
              </w:rPr>
              <w:t>fórmula infantil</w:t>
            </w:r>
            <w:r w:rsidRPr="002F1C77">
              <w:rPr>
                <w:rFonts w:ascii="Calibri Light" w:hAnsi="Calibri Light" w:cs="Calibri Light"/>
                <w:color w:val="000000" w:themeColor="text1"/>
                <w:szCs w:val="20"/>
                <w:lang w:val="es-PE" w:eastAsia="en-NZ"/>
              </w:rPr>
              <w:t xml:space="preserve">, el artículo 45 del reglamento de alimentación </w:t>
            </w:r>
            <w:r w:rsidR="0023074F">
              <w:rPr>
                <w:rFonts w:ascii="Calibri Light" w:hAnsi="Calibri Light" w:cs="Calibri Light"/>
                <w:color w:val="000000" w:themeColor="text1"/>
                <w:szCs w:val="20"/>
                <w:lang w:val="es-PE" w:eastAsia="en-NZ"/>
              </w:rPr>
              <w:t>infantil</w:t>
            </w:r>
            <w:r w:rsidRPr="002F1C77">
              <w:rPr>
                <w:rFonts w:ascii="Calibri Light" w:hAnsi="Calibri Light" w:cs="Calibri Light"/>
                <w:color w:val="000000" w:themeColor="text1"/>
                <w:szCs w:val="20"/>
                <w:lang w:val="es-PE" w:eastAsia="en-NZ"/>
              </w:rPr>
              <w:t xml:space="preserve"> </w:t>
            </w:r>
            <w:r w:rsidR="0023074F">
              <w:rPr>
                <w:rFonts w:ascii="Calibri Light" w:hAnsi="Calibri Light" w:cs="Calibri Light"/>
                <w:color w:val="000000" w:themeColor="text1"/>
                <w:szCs w:val="20"/>
                <w:lang w:val="es-PE" w:eastAsia="en-NZ"/>
              </w:rPr>
              <w:t xml:space="preserve">se </w:t>
            </w:r>
            <w:r w:rsidRPr="002F1C77">
              <w:rPr>
                <w:rFonts w:ascii="Calibri Light" w:hAnsi="Calibri Light" w:cs="Calibri Light"/>
                <w:color w:val="000000" w:themeColor="text1"/>
                <w:szCs w:val="20"/>
                <w:lang w:val="es-PE" w:eastAsia="en-NZ"/>
              </w:rPr>
              <w:t xml:space="preserve">prohíbe la entrega de muestras de sucedáneos de la leche materna a toda persona </w:t>
            </w:r>
            <w:r w:rsidR="0023074F">
              <w:rPr>
                <w:rFonts w:ascii="Calibri Light" w:hAnsi="Calibri Light" w:cs="Calibri Light"/>
                <w:color w:val="000000" w:themeColor="text1"/>
                <w:szCs w:val="20"/>
                <w:lang w:val="es-PE" w:eastAsia="en-NZ"/>
              </w:rPr>
              <w:t>con</w:t>
            </w:r>
            <w:r w:rsidRPr="002F1C77">
              <w:rPr>
                <w:rFonts w:ascii="Calibri Light" w:hAnsi="Calibri Light" w:cs="Calibri Light"/>
                <w:color w:val="000000" w:themeColor="text1"/>
                <w:szCs w:val="20"/>
                <w:lang w:val="es-PE" w:eastAsia="en-NZ"/>
              </w:rPr>
              <w:t xml:space="preserve"> efectos promocio</w:t>
            </w:r>
            <w:r w:rsidR="0023074F">
              <w:rPr>
                <w:rFonts w:ascii="Calibri Light" w:hAnsi="Calibri Light" w:cs="Calibri Light"/>
                <w:color w:val="000000" w:themeColor="text1"/>
                <w:szCs w:val="20"/>
                <w:lang w:val="es-PE" w:eastAsia="en-NZ"/>
              </w:rPr>
              <w:t xml:space="preserve">nales, en los establecimientos de salud, </w:t>
            </w:r>
            <w:r w:rsidRPr="002F1C77">
              <w:rPr>
                <w:rFonts w:ascii="Calibri Light" w:hAnsi="Calibri Light" w:cs="Calibri Light"/>
                <w:color w:val="000000" w:themeColor="text1"/>
                <w:szCs w:val="20"/>
                <w:lang w:val="es-PE" w:eastAsia="en-NZ"/>
              </w:rPr>
              <w:t>farmacias y cualquie</w:t>
            </w:r>
            <w:r>
              <w:rPr>
                <w:rFonts w:ascii="Calibri Light" w:hAnsi="Calibri Light" w:cs="Calibri Light"/>
                <w:color w:val="000000" w:themeColor="text1"/>
                <w:szCs w:val="20"/>
                <w:lang w:val="es-PE" w:eastAsia="en-NZ"/>
              </w:rPr>
              <w:t>r punto de distribución del país</w:t>
            </w:r>
            <w:sdt>
              <w:sdtPr>
                <w:rPr>
                  <w:lang w:val="es-PE" w:eastAsia="en-NZ"/>
                </w:rPr>
                <w:id w:val="-1118290172"/>
                <w:citation/>
              </w:sdtPr>
              <w:sdtEndPr/>
              <w:sdtContent>
                <w:r w:rsidR="00843B42" w:rsidRPr="002F1C77">
                  <w:rPr>
                    <w:rFonts w:ascii="Calibri Light" w:hAnsi="Calibri Light" w:cs="Calibri Light"/>
                    <w:color w:val="000000" w:themeColor="text1"/>
                    <w:szCs w:val="20"/>
                    <w:lang w:val="es-PE" w:eastAsia="en-NZ"/>
                  </w:rPr>
                  <w:fldChar w:fldCharType="begin"/>
                </w:r>
                <w:r w:rsidR="00843B42" w:rsidRPr="002F1C77">
                  <w:rPr>
                    <w:rFonts w:ascii="Calibri Light" w:hAnsi="Calibri Light" w:cs="Calibri Light"/>
                    <w:color w:val="000000" w:themeColor="text1"/>
                    <w:szCs w:val="20"/>
                    <w:lang w:val="es-PE" w:eastAsia="en-NZ"/>
                  </w:rPr>
                  <w:instrText xml:space="preserve"> CITATION Min192 \l 10250 </w:instrText>
                </w:r>
                <w:r w:rsidR="00843B42" w:rsidRPr="002F1C77">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(14)</w:t>
                </w:r>
                <w:r w:rsidR="00843B42" w:rsidRPr="002F1C77">
                  <w:rPr>
                    <w:rFonts w:ascii="Calibri Light" w:hAnsi="Calibri Light" w:cs="Calibri Light"/>
                    <w:color w:val="000000" w:themeColor="text1"/>
                    <w:szCs w:val="20"/>
                    <w:lang w:val="es-PE" w:eastAsia="en-NZ"/>
                  </w:rPr>
                  <w:fldChar w:fldCharType="end"/>
                </w:r>
              </w:sdtContent>
            </w:sdt>
            <w:r w:rsidR="00843B42" w:rsidRPr="002F1C77">
              <w:rPr>
                <w:rFonts w:ascii="Calibri Light" w:hAnsi="Calibri Light" w:cs="Calibri Light"/>
                <w:color w:val="000000" w:themeColor="text1"/>
                <w:szCs w:val="20"/>
                <w:lang w:val="es-PE" w:eastAsia="en-NZ"/>
              </w:rPr>
              <w:t>.</w:t>
            </w:r>
          </w:p>
        </w:tc>
      </w:tr>
    </w:tbl>
    <w:p w14:paraId="14940157" w14:textId="37963FEC" w:rsidR="00BB640E" w:rsidRDefault="00BB640E" w:rsidP="00016451">
      <w:pPr>
        <w:spacing w:after="0" w:line="240" w:lineRule="auto"/>
        <w:rPr>
          <w:rFonts w:ascii="Calibri Light" w:hAnsi="Calibri Light" w:cs="Calibri Light"/>
          <w:lang w:val="es-PE"/>
        </w:rPr>
      </w:pPr>
      <w:bookmarkStart w:id="47" w:name="_Toc31623774"/>
    </w:p>
    <w:tbl>
      <w:tblPr>
        <w:tblStyle w:val="TableGrid"/>
        <w:tblW w:w="5000" w:type="pct"/>
        <w:tblLook w:val="04A0" w:firstRow="1" w:lastRow="0" w:firstColumn="1" w:lastColumn="0" w:noHBand="0" w:noVBand="1"/>
      </w:tblPr>
      <w:tblGrid>
        <w:gridCol w:w="8488"/>
      </w:tblGrid>
      <w:tr w:rsidR="008768DE" w:rsidRPr="000954AF" w14:paraId="0CB065AA" w14:textId="77777777" w:rsidTr="001E1648">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041A79EC" w14:textId="14F363F6" w:rsidR="008768DE" w:rsidRPr="007A1FBC" w:rsidRDefault="0023074F" w:rsidP="00F1120B">
            <w:pPr>
              <w:pStyle w:val="Heading2"/>
              <w:jc w:val="both"/>
              <w:outlineLvl w:val="1"/>
              <w:rPr>
                <w:rStyle w:val="Heading2Char"/>
                <w:rFonts w:ascii="Calibri Light" w:hAnsi="Calibri Light" w:cs="Calibri Light"/>
                <w:b/>
                <w:bCs/>
                <w:lang w:val="es-PE"/>
              </w:rPr>
            </w:pPr>
            <w:bookmarkStart w:id="48" w:name="_Toc39329363"/>
            <w:bookmarkStart w:id="49" w:name="_Toc51110504"/>
            <w:r w:rsidRPr="007A1FBC">
              <w:rPr>
                <w:rStyle w:val="Heading2Char"/>
                <w:rFonts w:ascii="Calibri Light" w:hAnsi="Calibri Light" w:cs="Calibri Light"/>
                <w:b/>
                <w:bCs/>
                <w:lang w:val="es-PE"/>
              </w:rPr>
              <w:t>DOMINIO</w:t>
            </w:r>
            <w:r w:rsidR="005D46A9" w:rsidRPr="007A1FBC">
              <w:rPr>
                <w:rStyle w:val="Heading2Char"/>
                <w:rFonts w:ascii="Calibri Light" w:hAnsi="Calibri Light" w:cs="Calibri Light"/>
                <w:b/>
                <w:bCs/>
                <w:lang w:val="es-PE"/>
              </w:rPr>
              <w:t xml:space="preserve"> 4: </w:t>
            </w:r>
            <w:bookmarkEnd w:id="48"/>
            <w:r w:rsidR="007A1FBC" w:rsidRPr="007A1FBC">
              <w:rPr>
                <w:rStyle w:val="Heading2Char"/>
                <w:rFonts w:ascii="Calibri Light" w:hAnsi="Calibri Light" w:cs="Calibri Light"/>
                <w:b/>
                <w:bCs/>
                <w:lang w:val="es-PE"/>
              </w:rPr>
              <w:t xml:space="preserve">PROGRAMAS DE </w:t>
            </w:r>
            <w:r w:rsidR="007A1FBC" w:rsidRPr="00842398">
              <w:rPr>
                <w:rStyle w:val="Heading2Char"/>
                <w:rFonts w:ascii="Calibri Light" w:hAnsi="Calibri Light" w:cs="Calibri Light"/>
                <w:b/>
                <w:bCs/>
                <w:lang w:val="es-PE"/>
              </w:rPr>
              <w:t>NUTRICIÓN MATERNA Y DE ATENCIÓN PRECONCEPCIONAL, PRE Y POSTNATAL</w:t>
            </w:r>
            <w:bookmarkEnd w:id="49"/>
          </w:p>
          <w:p w14:paraId="4743BCD7" w14:textId="5D382E06" w:rsidR="008768DE" w:rsidRPr="00F1120B" w:rsidRDefault="00F1120B" w:rsidP="00F1120B">
            <w:pPr>
              <w:jc w:val="both"/>
              <w:rPr>
                <w:rStyle w:val="Heading2Char"/>
                <w:rFonts w:ascii="Calibri Light" w:eastAsiaTheme="minorHAnsi" w:hAnsi="Calibri Light" w:cs="Calibri Light"/>
                <w:b w:val="0"/>
                <w:bCs w:val="0"/>
                <w:color w:val="auto"/>
                <w:sz w:val="20"/>
                <w:szCs w:val="22"/>
                <w:lang w:val="es-PE"/>
              </w:rPr>
            </w:pPr>
            <w:r w:rsidRPr="00F1120B">
              <w:rPr>
                <w:rFonts w:ascii="Calibri Light" w:hAnsi="Calibri Light" w:cs="Calibri Light"/>
                <w:lang w:val="es-PE"/>
              </w:rPr>
              <w:t xml:space="preserve">Existe una política integral implementada por el gobierno para mejorar el estado nutricional de las mujeres antes y durante el embarazo. Esto puede reducir el riesgo de resultados adversos en el parto, como el bajo peso al nacer </w:t>
            </w:r>
            <w:r>
              <w:rPr>
                <w:rFonts w:ascii="Calibri Light" w:hAnsi="Calibri Light" w:cs="Calibri Light"/>
                <w:lang w:val="es-PE"/>
              </w:rPr>
              <w:t>y el parto prematuro.</w:t>
            </w:r>
          </w:p>
        </w:tc>
      </w:tr>
      <w:tr w:rsidR="008768DE" w:rsidRPr="000954AF" w14:paraId="792E6635" w14:textId="77777777" w:rsidTr="001662C3">
        <w:tc>
          <w:tcPr>
            <w:tcW w:w="5000" w:type="pct"/>
            <w:tcBorders>
              <w:top w:val="single" w:sz="4" w:space="0" w:color="auto"/>
              <w:left w:val="single" w:sz="4" w:space="0" w:color="auto"/>
              <w:bottom w:val="single" w:sz="4" w:space="0" w:color="auto"/>
              <w:right w:val="single" w:sz="4" w:space="0" w:color="auto"/>
            </w:tcBorders>
          </w:tcPr>
          <w:p w14:paraId="72331B44" w14:textId="39AA3768" w:rsidR="00E56674" w:rsidRPr="00F1120B" w:rsidRDefault="00F1120B" w:rsidP="00F1120B">
            <w:pPr>
              <w:pStyle w:val="Heading3"/>
              <w:jc w:val="both"/>
              <w:outlineLvl w:val="2"/>
              <w:rPr>
                <w:rStyle w:val="Heading2Char"/>
                <w:rFonts w:ascii="Calibri Light" w:hAnsi="Calibri Light" w:cs="Calibri Light"/>
                <w:sz w:val="40"/>
                <w:lang w:val="es-PE"/>
              </w:rPr>
            </w:pPr>
            <w:bookmarkStart w:id="50" w:name="_Toc39329364"/>
            <w:bookmarkStart w:id="51" w:name="_Toc51110505"/>
            <w:r w:rsidRPr="00F1120B">
              <w:rPr>
                <w:rStyle w:val="Heading3Char"/>
                <w:rFonts w:ascii="Calibri Light" w:hAnsi="Calibri Light" w:cs="Calibri Light"/>
                <w:b/>
                <w:color w:val="1F497D" w:themeColor="text2"/>
                <w:sz w:val="28"/>
                <w:lang w:val="es-PE"/>
              </w:rPr>
              <w:t>INDICADOR DE NUTRICIÓN MATERNA</w:t>
            </w:r>
            <w:r w:rsidR="00257336" w:rsidRPr="00F1120B">
              <w:rPr>
                <w:rStyle w:val="Heading3Char"/>
                <w:rFonts w:ascii="Calibri Light" w:hAnsi="Calibri Light" w:cs="Calibri Light"/>
                <w:b/>
                <w:color w:val="1F497D" w:themeColor="text2"/>
                <w:sz w:val="28"/>
                <w:lang w:val="es-PE"/>
              </w:rPr>
              <w:t xml:space="preserve"> 1</w:t>
            </w:r>
            <w:r w:rsidR="000854CA" w:rsidRPr="00F1120B">
              <w:rPr>
                <w:rStyle w:val="Heading3Char"/>
                <w:rFonts w:ascii="Calibri Light" w:hAnsi="Calibri Light" w:cs="Calibri Light"/>
                <w:b/>
                <w:color w:val="1F497D" w:themeColor="text2"/>
                <w:sz w:val="28"/>
                <w:lang w:val="es-PE"/>
              </w:rPr>
              <w:t>:</w:t>
            </w:r>
            <w:bookmarkStart w:id="52" w:name="_Toc39329365"/>
            <w:bookmarkEnd w:id="50"/>
            <w:bookmarkEnd w:id="51"/>
            <w:r w:rsidR="005D1C62" w:rsidRPr="00F1120B">
              <w:rPr>
                <w:rStyle w:val="Heading2Char"/>
                <w:rFonts w:ascii="Calibri Light" w:hAnsi="Calibri Light" w:cs="Calibri Light"/>
                <w:sz w:val="40"/>
                <w:lang w:val="es-PE"/>
              </w:rPr>
              <w:t xml:space="preserve"> </w:t>
            </w:r>
          </w:p>
          <w:p w14:paraId="318C949F" w14:textId="24903705" w:rsidR="008768DE" w:rsidRPr="00F1120B" w:rsidRDefault="00F1120B" w:rsidP="00F1120B">
            <w:pPr>
              <w:jc w:val="both"/>
              <w:rPr>
                <w:rStyle w:val="Heading2Char"/>
                <w:rFonts w:ascii="Calibri Light" w:eastAsiaTheme="minorHAnsi" w:hAnsi="Calibri Light" w:cs="Calibri Light"/>
                <w:bCs w:val="0"/>
                <w:color w:val="000000" w:themeColor="text1"/>
                <w:sz w:val="20"/>
                <w:szCs w:val="22"/>
                <w:lang w:val="es-PE"/>
              </w:rPr>
            </w:pPr>
            <w:r w:rsidRPr="00F1120B">
              <w:rPr>
                <w:rFonts w:ascii="Calibri Light" w:hAnsi="Calibri Light" w:cs="Calibri Light"/>
                <w:b/>
                <w:color w:val="000000" w:themeColor="text1"/>
                <w:lang w:val="es-PE"/>
              </w:rPr>
              <w:t>El gobierno ha establecido la administración de suplementos de hierro y ácido fólico por vía oral con 30 a 60 mg de hierro elemental y 400 µg (0,4 mg) de ácido fólico para prevenir la anemia durante el embarazo.</w:t>
            </w:r>
            <w:bookmarkEnd w:id="52"/>
          </w:p>
        </w:tc>
      </w:tr>
      <w:tr w:rsidR="008768DE" w:rsidRPr="000954AF" w14:paraId="164BDE8C"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04140647" w14:textId="7170AC5D" w:rsidR="008768DE" w:rsidRPr="00DD3B10" w:rsidRDefault="008768DE" w:rsidP="00F1120B">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F1120B">
              <w:rPr>
                <w:rFonts w:ascii="Calibri Light" w:hAnsi="Calibri Light" w:cs="Calibri Light"/>
                <w:b/>
                <w:color w:val="1F497D" w:themeColor="text2"/>
                <w:sz w:val="28"/>
                <w:szCs w:val="28"/>
                <w:lang w:val="es-PE"/>
              </w:rPr>
              <w:t>ia de implementación</w:t>
            </w:r>
          </w:p>
          <w:p w14:paraId="0F41918F" w14:textId="27894885" w:rsidR="008768DE" w:rsidRPr="00F1120B" w:rsidRDefault="00F1120B" w:rsidP="00F1120B">
            <w:pPr>
              <w:pStyle w:val="ListParagraph"/>
              <w:numPr>
                <w:ilvl w:val="0"/>
                <w:numId w:val="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En el Perú, existen normas legales aprobadas por el gobierno que aplican el plan de acción establecido por el indicador de nutrición materna 1, que se especifican a continuación</w:t>
            </w:r>
            <w:r w:rsidR="00A76DE4">
              <w:rPr>
                <w:rFonts w:ascii="Calibri Light" w:hAnsi="Calibri Light" w:cs="Calibri Light"/>
                <w:color w:val="000000" w:themeColor="text1"/>
                <w:szCs w:val="20"/>
                <w:lang w:val="es-PE" w:eastAsia="en-NZ"/>
              </w:rPr>
              <w:t>:</w:t>
            </w:r>
          </w:p>
          <w:p w14:paraId="712966B0" w14:textId="2F1CCA92" w:rsidR="00B13B81" w:rsidRPr="00F1120B" w:rsidRDefault="007A1FBC" w:rsidP="00F1120B">
            <w:pPr>
              <w:pStyle w:val="ListParagraph"/>
              <w:numPr>
                <w:ilvl w:val="0"/>
                <w:numId w:val="1"/>
              </w:numPr>
              <w:jc w:val="both"/>
              <w:rPr>
                <w:rFonts w:ascii="Calibri Light" w:hAnsi="Calibri Light" w:cs="Calibri Light"/>
                <w:color w:val="000000" w:themeColor="text1"/>
                <w:szCs w:val="20"/>
                <w:lang w:val="es-PE" w:eastAsia="en-NZ"/>
              </w:rPr>
            </w:pPr>
            <w:r>
              <w:rPr>
                <w:rFonts w:ascii="Calibri Light" w:hAnsi="Calibri Light" w:cs="Calibri Light"/>
                <w:color w:val="000000" w:themeColor="text1"/>
                <w:szCs w:val="20"/>
                <w:lang w:val="es-PE" w:eastAsia="en-NZ"/>
              </w:rPr>
              <w:t>En 2004, el Gobierno aprobó los "Lineamientos</w:t>
            </w:r>
            <w:r w:rsidR="00F1120B" w:rsidRPr="00F1120B">
              <w:rPr>
                <w:rFonts w:ascii="Calibri Light" w:hAnsi="Calibri Light" w:cs="Calibri Light"/>
                <w:color w:val="000000" w:themeColor="text1"/>
                <w:szCs w:val="20"/>
                <w:lang w:val="es-PE" w:eastAsia="en-NZ"/>
              </w:rPr>
              <w:t xml:space="preserve"> de Nutrición Materno</w:t>
            </w:r>
            <w:r>
              <w:rPr>
                <w:rFonts w:ascii="Calibri Light" w:hAnsi="Calibri Light" w:cs="Calibri Light"/>
                <w:color w:val="000000" w:themeColor="text1"/>
                <w:szCs w:val="20"/>
                <w:lang w:val="es-PE" w:eastAsia="en-NZ"/>
              </w:rPr>
              <w:t xml:space="preserve"> </w:t>
            </w:r>
            <w:r w:rsidR="00F1120B" w:rsidRPr="00F1120B">
              <w:rPr>
                <w:rFonts w:ascii="Calibri Light" w:hAnsi="Calibri Light" w:cs="Calibri Light"/>
                <w:color w:val="000000" w:themeColor="text1"/>
                <w:szCs w:val="20"/>
                <w:lang w:val="es-PE" w:eastAsia="en-NZ"/>
              </w:rPr>
              <w:t>infantil del Perú", con el objetivo de fortalecer el componente nutricional de la atención integ</w:t>
            </w:r>
            <w:r>
              <w:rPr>
                <w:rFonts w:ascii="Calibri Light" w:hAnsi="Calibri Light" w:cs="Calibri Light"/>
                <w:color w:val="000000" w:themeColor="text1"/>
                <w:szCs w:val="20"/>
                <w:lang w:val="es-PE" w:eastAsia="en-NZ"/>
              </w:rPr>
              <w:t xml:space="preserve">ral de la salud de la mujer; </w:t>
            </w:r>
            <w:r w:rsidR="00F1120B" w:rsidRPr="00F1120B">
              <w:rPr>
                <w:rFonts w:ascii="Calibri Light" w:hAnsi="Calibri Light" w:cs="Calibri Light"/>
                <w:color w:val="000000" w:themeColor="text1"/>
                <w:szCs w:val="20"/>
                <w:lang w:val="es-PE" w:eastAsia="en-NZ"/>
              </w:rPr>
              <w:t>se detalla la suplementación con sulfato ferroso (60 mg de hierro elemental) y ácido fólico (400 µ</w:t>
            </w:r>
            <w:r w:rsidR="00F1120B">
              <w:rPr>
                <w:rFonts w:ascii="Calibri Light" w:hAnsi="Calibri Light" w:cs="Calibri Light"/>
                <w:color w:val="000000" w:themeColor="text1"/>
                <w:szCs w:val="20"/>
                <w:lang w:val="es-PE" w:eastAsia="en-NZ"/>
              </w:rPr>
              <w:t>g) para las mujeres embarazadas</w:t>
            </w:r>
            <w:sdt>
              <w:sdtPr>
                <w:rPr>
                  <w:lang w:val="es-PE" w:eastAsia="en-NZ"/>
                </w:rPr>
                <w:id w:val="661584912"/>
                <w:citation/>
              </w:sdtPr>
              <w:sdtEndPr/>
              <w:sdtContent>
                <w:r w:rsidR="00B13B81" w:rsidRPr="00F1120B">
                  <w:rPr>
                    <w:rFonts w:ascii="Calibri Light" w:hAnsi="Calibri Light" w:cs="Calibri Light"/>
                    <w:color w:val="000000" w:themeColor="text1"/>
                    <w:szCs w:val="20"/>
                    <w:lang w:val="es-PE" w:eastAsia="en-NZ"/>
                  </w:rPr>
                  <w:fldChar w:fldCharType="begin"/>
                </w:r>
                <w:r w:rsidR="00315D40" w:rsidRPr="00F1120B">
                  <w:rPr>
                    <w:rFonts w:ascii="Calibri Light" w:hAnsi="Calibri Light" w:cs="Calibri Light"/>
                    <w:color w:val="000000" w:themeColor="text1"/>
                    <w:szCs w:val="20"/>
                    <w:lang w:val="es-PE" w:eastAsia="en-NZ"/>
                  </w:rPr>
                  <w:instrText xml:space="preserve">CITATION MIN04 \l 10250 </w:instrText>
                </w:r>
                <w:r w:rsidR="00B13B81" w:rsidRPr="00F1120B">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(34)</w:t>
                </w:r>
                <w:r w:rsidR="00B13B81" w:rsidRPr="00F1120B">
                  <w:rPr>
                    <w:rFonts w:ascii="Calibri Light" w:hAnsi="Calibri Light" w:cs="Calibri Light"/>
                    <w:color w:val="000000" w:themeColor="text1"/>
                    <w:szCs w:val="20"/>
                    <w:lang w:val="es-PE" w:eastAsia="en-NZ"/>
                  </w:rPr>
                  <w:fldChar w:fldCharType="end"/>
                </w:r>
              </w:sdtContent>
            </w:sdt>
            <w:r w:rsidR="00E56674" w:rsidRPr="00F1120B">
              <w:rPr>
                <w:rFonts w:ascii="Calibri Light" w:hAnsi="Calibri Light" w:cs="Calibri Light"/>
                <w:color w:val="000000" w:themeColor="text1"/>
                <w:szCs w:val="20"/>
                <w:lang w:val="es-PE" w:eastAsia="en-NZ"/>
              </w:rPr>
              <w:t>.</w:t>
            </w:r>
          </w:p>
          <w:p w14:paraId="5845F7C0" w14:textId="7232ED07" w:rsidR="00A55252" w:rsidRPr="00F1120B" w:rsidRDefault="00F1120B" w:rsidP="00F1120B">
            <w:pPr>
              <w:pStyle w:val="ListParagraph"/>
              <w:numPr>
                <w:ilvl w:val="0"/>
                <w:numId w:val="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En 2013 se aprobó la "Norma Técnica de Salud para la Atención Integral de la Salud Materna" con el fin de reducir la morbilidad y la mortalidad maternas y perinatales mediante la prestación de una atención sanitaria integral a las mujeres. La sección 6.1.2 se centró en la atención prenatal e indica la prescripción de 500 µg de ácido fólico en la primera consulta durante el primer trimestre (hasta la semana 13), y la prescripción de sulfato ferroso (60 mg de hierro elemental) y 400 µg de ácido fólico a partir de la semana 14</w:t>
            </w:r>
            <w:sdt>
              <w:sdtPr>
                <w:rPr>
                  <w:lang w:val="es-PE" w:eastAsia="en-NZ"/>
                </w:rPr>
                <w:id w:val="782927715"/>
                <w:citation/>
              </w:sdtPr>
              <w:sdtEndPr/>
              <w:sdtContent>
                <w:r w:rsidR="00A55252" w:rsidRPr="00F1120B">
                  <w:rPr>
                    <w:rFonts w:ascii="Calibri Light" w:hAnsi="Calibri Light" w:cs="Calibri Light"/>
                    <w:color w:val="000000" w:themeColor="text1"/>
                    <w:szCs w:val="20"/>
                    <w:lang w:val="es-PE" w:eastAsia="en-NZ"/>
                  </w:rPr>
                  <w:fldChar w:fldCharType="begin"/>
                </w:r>
                <w:r w:rsidR="00A55252" w:rsidRPr="00F1120B">
                  <w:rPr>
                    <w:rFonts w:ascii="Calibri Light" w:hAnsi="Calibri Light" w:cs="Calibri Light"/>
                    <w:color w:val="000000" w:themeColor="text1"/>
                    <w:szCs w:val="20"/>
                    <w:lang w:val="es-PE" w:eastAsia="en-NZ"/>
                  </w:rPr>
                  <w:instrText xml:space="preserve"> CITATION Min13 \l 10250 </w:instrText>
                </w:r>
                <w:r w:rsidR="00A55252" w:rsidRPr="00F1120B">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(61)</w:t>
                </w:r>
                <w:r w:rsidR="00A55252" w:rsidRPr="00F1120B">
                  <w:rPr>
                    <w:rFonts w:ascii="Calibri Light" w:hAnsi="Calibri Light" w:cs="Calibri Light"/>
                    <w:color w:val="000000" w:themeColor="text1"/>
                    <w:szCs w:val="20"/>
                    <w:lang w:val="es-PE" w:eastAsia="en-NZ"/>
                  </w:rPr>
                  <w:fldChar w:fldCharType="end"/>
                </w:r>
              </w:sdtContent>
            </w:sdt>
            <w:r w:rsidR="00A55252" w:rsidRPr="00F1120B">
              <w:rPr>
                <w:rFonts w:ascii="Calibri Light" w:hAnsi="Calibri Light" w:cs="Calibri Light"/>
                <w:color w:val="000000" w:themeColor="text1"/>
                <w:szCs w:val="20"/>
                <w:lang w:val="es-PE" w:eastAsia="en-NZ"/>
              </w:rPr>
              <w:t>.</w:t>
            </w:r>
          </w:p>
          <w:p w14:paraId="6F896E16" w14:textId="23E9724F" w:rsidR="00A55283" w:rsidRPr="00F1120B" w:rsidRDefault="00F1120B" w:rsidP="00F1120B">
            <w:pPr>
              <w:pStyle w:val="ListParagraph"/>
              <w:numPr>
                <w:ilvl w:val="0"/>
                <w:numId w:val="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 xml:space="preserve">El Gobierno aprobó en 2015 la "Guía técnica de </w:t>
            </w:r>
            <w:r w:rsidR="007A1FBC">
              <w:rPr>
                <w:rFonts w:ascii="Calibri Light" w:hAnsi="Calibri Light" w:cs="Calibri Light"/>
                <w:color w:val="000000" w:themeColor="text1"/>
                <w:szCs w:val="20"/>
                <w:lang w:val="es-PE" w:eastAsia="en-NZ"/>
              </w:rPr>
              <w:t>consejería</w:t>
            </w:r>
            <w:r w:rsidRPr="00F1120B">
              <w:rPr>
                <w:rFonts w:ascii="Calibri Light" w:hAnsi="Calibri Light" w:cs="Calibri Light"/>
                <w:color w:val="000000" w:themeColor="text1"/>
                <w:szCs w:val="20"/>
                <w:lang w:val="es-PE" w:eastAsia="en-NZ"/>
              </w:rPr>
              <w:t xml:space="preserve"> nutricional en el mar</w:t>
            </w:r>
            <w:r w:rsidR="007A1FBC">
              <w:rPr>
                <w:rFonts w:ascii="Calibri Light" w:hAnsi="Calibri Light" w:cs="Calibri Light"/>
                <w:color w:val="000000" w:themeColor="text1"/>
                <w:szCs w:val="20"/>
                <w:lang w:val="es-PE" w:eastAsia="en-NZ"/>
              </w:rPr>
              <w:t xml:space="preserve">co de la atención integral de </w:t>
            </w:r>
            <w:r w:rsidRPr="00F1120B">
              <w:rPr>
                <w:rFonts w:ascii="Calibri Light" w:hAnsi="Calibri Light" w:cs="Calibri Light"/>
                <w:color w:val="000000" w:themeColor="text1"/>
                <w:szCs w:val="20"/>
                <w:lang w:val="es-PE" w:eastAsia="en-NZ"/>
              </w:rPr>
              <w:t xml:space="preserve">salud de </w:t>
            </w:r>
            <w:r w:rsidR="007A1FBC">
              <w:rPr>
                <w:rFonts w:ascii="Calibri Light" w:hAnsi="Calibri Light" w:cs="Calibri Light"/>
                <w:color w:val="000000" w:themeColor="text1"/>
                <w:szCs w:val="20"/>
                <w:lang w:val="es-PE" w:eastAsia="en-NZ"/>
              </w:rPr>
              <w:t>la gestante y puérpera</w:t>
            </w:r>
            <w:r w:rsidRPr="00F1120B">
              <w:rPr>
                <w:rFonts w:ascii="Calibri Light" w:hAnsi="Calibri Light" w:cs="Calibri Light"/>
                <w:color w:val="000000" w:themeColor="text1"/>
                <w:szCs w:val="20"/>
                <w:lang w:val="es-PE" w:eastAsia="en-NZ"/>
              </w:rPr>
              <w:t>". La sección 6.3.6 establece la suplementación de hierro en las mujeres embarazadas con una dosis diaria de 60 mg de hierro elemental a partir de las 14 semanas de embarazo. En el caso de que la suplementación comience a las 32 semanas de gestación, la dosis se incrementa a 120 mg de hierro elemental. La suplementación con ácido fólico es la misma que la anterior norma de salud</w:t>
            </w:r>
            <w:sdt>
              <w:sdtPr>
                <w:rPr>
                  <w:lang w:val="es-PE" w:eastAsia="en-NZ"/>
                </w:rPr>
                <w:id w:val="1890539050"/>
                <w:citation/>
              </w:sdtPr>
              <w:sdtEndPr/>
              <w:sdtContent>
                <w:r w:rsidR="00A55283" w:rsidRPr="00F1120B">
                  <w:rPr>
                    <w:rFonts w:ascii="Calibri Light" w:hAnsi="Calibri Light" w:cs="Calibri Light"/>
                    <w:color w:val="000000" w:themeColor="text1"/>
                    <w:szCs w:val="20"/>
                    <w:lang w:val="es-PE" w:eastAsia="en-NZ"/>
                  </w:rPr>
                  <w:fldChar w:fldCharType="begin"/>
                </w:r>
                <w:r w:rsidR="00347586" w:rsidRPr="00F1120B">
                  <w:rPr>
                    <w:rFonts w:ascii="Calibri Light" w:hAnsi="Calibri Light" w:cs="Calibri Light"/>
                    <w:color w:val="000000" w:themeColor="text1"/>
                    <w:szCs w:val="20"/>
                    <w:lang w:val="es-PE" w:eastAsia="en-NZ"/>
                  </w:rPr>
                  <w:instrText xml:space="preserve">CITATION Minsa161 \l 10250 </w:instrText>
                </w:r>
                <w:r w:rsidR="00A55283" w:rsidRPr="00F1120B">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(62)</w:t>
                </w:r>
                <w:r w:rsidR="00A55283" w:rsidRPr="00F1120B">
                  <w:rPr>
                    <w:rFonts w:ascii="Calibri Light" w:hAnsi="Calibri Light" w:cs="Calibri Light"/>
                    <w:color w:val="000000" w:themeColor="text1"/>
                    <w:szCs w:val="20"/>
                    <w:lang w:val="es-PE" w:eastAsia="en-NZ"/>
                  </w:rPr>
                  <w:fldChar w:fldCharType="end"/>
                </w:r>
              </w:sdtContent>
            </w:sdt>
            <w:r w:rsidR="00A55283" w:rsidRPr="00F1120B">
              <w:rPr>
                <w:rFonts w:ascii="Calibri Light" w:hAnsi="Calibri Light" w:cs="Calibri Light"/>
                <w:color w:val="000000" w:themeColor="text1"/>
                <w:szCs w:val="20"/>
                <w:lang w:val="es-PE" w:eastAsia="en-NZ"/>
              </w:rPr>
              <w:t>.</w:t>
            </w:r>
          </w:p>
          <w:p w14:paraId="4CB616AD" w14:textId="4C1E8D59" w:rsidR="00A55283" w:rsidRPr="00F1120B" w:rsidRDefault="00F1120B" w:rsidP="00F1120B">
            <w:pPr>
              <w:pStyle w:val="ListParagraph"/>
              <w:numPr>
                <w:ilvl w:val="0"/>
                <w:numId w:val="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 xml:space="preserve">En 2016 se aprobó la "Directiva sanitaria para la prevención y el control de la anemia ferropénica en </w:t>
            </w:r>
            <w:r w:rsidR="007A1FBC">
              <w:rPr>
                <w:rFonts w:ascii="Calibri Light" w:hAnsi="Calibri Light" w:cs="Calibri Light"/>
                <w:color w:val="000000" w:themeColor="text1"/>
                <w:szCs w:val="20"/>
                <w:lang w:val="es-PE" w:eastAsia="en-NZ"/>
              </w:rPr>
              <w:t>gestantes y puérperas</w:t>
            </w:r>
            <w:r w:rsidRPr="00F1120B">
              <w:rPr>
                <w:rFonts w:ascii="Calibri Light" w:hAnsi="Calibri Light" w:cs="Calibri Light"/>
                <w:color w:val="000000" w:themeColor="text1"/>
                <w:szCs w:val="20"/>
                <w:lang w:val="es-PE" w:eastAsia="en-NZ"/>
              </w:rPr>
              <w:t xml:space="preserve">", en la que </w:t>
            </w:r>
            <w:r w:rsidR="007A1FBC">
              <w:rPr>
                <w:rFonts w:ascii="Calibri Light" w:hAnsi="Calibri Light" w:cs="Calibri Light"/>
                <w:color w:val="000000" w:themeColor="text1"/>
                <w:szCs w:val="20"/>
                <w:lang w:val="es-PE" w:eastAsia="en-NZ"/>
              </w:rPr>
              <w:t>se estandariza</w:t>
            </w:r>
            <w:r w:rsidRPr="00F1120B">
              <w:rPr>
                <w:rFonts w:ascii="Calibri Light" w:hAnsi="Calibri Light" w:cs="Calibri Light"/>
                <w:color w:val="000000" w:themeColor="text1"/>
                <w:szCs w:val="20"/>
                <w:lang w:val="es-PE" w:eastAsia="en-NZ"/>
              </w:rPr>
              <w:t xml:space="preserve"> los criterios técnicos para la prevención y el control de la anemia ferropénica en </w:t>
            </w:r>
            <w:r w:rsidR="007A1FBC">
              <w:rPr>
                <w:rFonts w:ascii="Calibri Light" w:hAnsi="Calibri Light" w:cs="Calibri Light"/>
                <w:color w:val="000000" w:themeColor="text1"/>
                <w:szCs w:val="20"/>
                <w:lang w:val="es-PE" w:eastAsia="en-NZ"/>
              </w:rPr>
              <w:t>gestantes y puérperas</w:t>
            </w:r>
            <w:r w:rsidRPr="00F1120B">
              <w:rPr>
                <w:rFonts w:ascii="Calibri Light" w:hAnsi="Calibri Light" w:cs="Calibri Light"/>
                <w:color w:val="000000" w:themeColor="text1"/>
                <w:szCs w:val="20"/>
                <w:lang w:val="es-PE" w:eastAsia="en-NZ"/>
              </w:rPr>
              <w:t>. En la sección 6.6 sobre la suplementación con hierro y ácido fólico se indica lo siguiente</w:t>
            </w:r>
            <w:sdt>
              <w:sdtPr>
                <w:rPr>
                  <w:lang w:val="es-PE" w:eastAsia="en-NZ"/>
                </w:rPr>
                <w:id w:val="-149912462"/>
                <w:citation/>
              </w:sdtPr>
              <w:sdtEndPr/>
              <w:sdtContent>
                <w:r w:rsidR="00A55283" w:rsidRPr="00F1120B">
                  <w:rPr>
                    <w:rFonts w:ascii="Calibri Light" w:hAnsi="Calibri Light" w:cs="Calibri Light"/>
                    <w:color w:val="000000" w:themeColor="text1"/>
                    <w:szCs w:val="20"/>
                    <w:lang w:val="es-PE" w:eastAsia="en-NZ"/>
                  </w:rPr>
                  <w:fldChar w:fldCharType="begin"/>
                </w:r>
                <w:r w:rsidR="00A55283" w:rsidRPr="00F1120B">
                  <w:rPr>
                    <w:rFonts w:ascii="Calibri Light" w:hAnsi="Calibri Light" w:cs="Calibri Light"/>
                    <w:color w:val="000000" w:themeColor="text1"/>
                    <w:szCs w:val="20"/>
                    <w:lang w:val="es-PE" w:eastAsia="en-NZ"/>
                  </w:rPr>
                  <w:instrText xml:space="preserve">CITATION Mins16 \l 10250 </w:instrText>
                </w:r>
                <w:r w:rsidR="00A55283" w:rsidRPr="00F1120B">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(63)</w:t>
                </w:r>
                <w:r w:rsidR="00A55283" w:rsidRPr="00F1120B">
                  <w:rPr>
                    <w:rFonts w:ascii="Calibri Light" w:hAnsi="Calibri Light" w:cs="Calibri Light"/>
                    <w:color w:val="000000" w:themeColor="text1"/>
                    <w:szCs w:val="20"/>
                    <w:lang w:val="es-PE" w:eastAsia="en-NZ"/>
                  </w:rPr>
                  <w:fldChar w:fldCharType="end"/>
                </w:r>
              </w:sdtContent>
            </w:sdt>
            <w:r w:rsidR="00E56674" w:rsidRPr="00F1120B">
              <w:rPr>
                <w:rFonts w:ascii="Calibri Light" w:hAnsi="Calibri Light" w:cs="Calibri Light"/>
                <w:color w:val="000000" w:themeColor="text1"/>
                <w:szCs w:val="20"/>
                <w:lang w:val="es-PE" w:eastAsia="en-NZ"/>
              </w:rPr>
              <w:t>:</w:t>
            </w:r>
          </w:p>
          <w:p w14:paraId="0090BF12" w14:textId="262EEE44" w:rsidR="00A55283" w:rsidRPr="00A879FC" w:rsidRDefault="00F1120B" w:rsidP="00A879FC">
            <w:pPr>
              <w:pStyle w:val="ListParagraph"/>
              <w:numPr>
                <w:ilvl w:val="0"/>
                <w:numId w:val="32"/>
              </w:numPr>
              <w:jc w:val="both"/>
              <w:rPr>
                <w:rFonts w:ascii="Calibri Light" w:hAnsi="Calibri Light" w:cs="Calibri Light"/>
                <w:color w:val="000000"/>
                <w:szCs w:val="20"/>
                <w:lang w:val="es-PE"/>
              </w:rPr>
            </w:pPr>
            <w:r w:rsidRPr="00A879FC">
              <w:rPr>
                <w:rFonts w:ascii="Calibri Light" w:hAnsi="Calibri Light" w:cs="Calibri Light"/>
                <w:color w:val="000000"/>
                <w:szCs w:val="20"/>
                <w:lang w:val="es-PE"/>
              </w:rPr>
              <w:t>El consumo de ácido fólico debe iniciarse tres meses antes del embarazo con una dosis de 1 mg al día.</w:t>
            </w:r>
          </w:p>
          <w:p w14:paraId="11178C38" w14:textId="47C12595" w:rsidR="00F1120B" w:rsidRPr="00A879FC" w:rsidRDefault="00F1120B" w:rsidP="00A879FC">
            <w:pPr>
              <w:pStyle w:val="ListParagraph"/>
              <w:numPr>
                <w:ilvl w:val="0"/>
                <w:numId w:val="32"/>
              </w:numPr>
              <w:jc w:val="both"/>
              <w:rPr>
                <w:rFonts w:ascii="Calibri Light" w:hAnsi="Calibri Light" w:cs="Calibri Light"/>
                <w:color w:val="000000"/>
                <w:szCs w:val="20"/>
                <w:lang w:val="es-PE"/>
              </w:rPr>
            </w:pPr>
            <w:r w:rsidRPr="00A879FC">
              <w:rPr>
                <w:rFonts w:ascii="Calibri Light" w:hAnsi="Calibri Light" w:cs="Calibri Light"/>
                <w:color w:val="000000"/>
                <w:szCs w:val="20"/>
                <w:lang w:val="es-PE"/>
              </w:rPr>
              <w:lastRenderedPageBreak/>
              <w:t xml:space="preserve">A partir de la semana 14 en adelante, se indica la suplementación combinada, es decir, ácido fólico y hierro hasta 30 días después del parto. Las mujeres embarazadas que empiecen el cuidado prenatal durante la semana 32 deben ser suplementadas con </w:t>
            </w:r>
            <w:r w:rsidR="003A1779" w:rsidRPr="00A879FC">
              <w:rPr>
                <w:rFonts w:ascii="Calibri Light" w:hAnsi="Calibri Light" w:cs="Calibri Light"/>
                <w:color w:val="000000"/>
                <w:szCs w:val="20"/>
                <w:lang w:val="es-PE"/>
              </w:rPr>
              <w:t xml:space="preserve">el doble de dosis de </w:t>
            </w:r>
            <w:r w:rsidRPr="00A879FC">
              <w:rPr>
                <w:rFonts w:ascii="Calibri Light" w:hAnsi="Calibri Light" w:cs="Calibri Light"/>
                <w:color w:val="000000"/>
                <w:szCs w:val="20"/>
                <w:lang w:val="es-PE"/>
              </w:rPr>
              <w:t>hierro elemental y de ácido fólico.</w:t>
            </w:r>
          </w:p>
          <w:p w14:paraId="064741A2" w14:textId="77777777" w:rsidR="0090205C" w:rsidRDefault="00F1120B" w:rsidP="00F1120B">
            <w:pPr>
              <w:pStyle w:val="ListParagraph"/>
              <w:numPr>
                <w:ilvl w:val="0"/>
                <w:numId w:val="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 xml:space="preserve">El gobierno aprobó la </w:t>
            </w:r>
            <w:r w:rsidR="003A1779">
              <w:rPr>
                <w:rFonts w:ascii="Calibri Light" w:hAnsi="Calibri Light" w:cs="Calibri Light"/>
                <w:color w:val="000000" w:themeColor="text1"/>
                <w:szCs w:val="20"/>
                <w:lang w:val="es-PE" w:eastAsia="en-NZ"/>
              </w:rPr>
              <w:t>“</w:t>
            </w:r>
            <w:r w:rsidRPr="00F1120B">
              <w:rPr>
                <w:rFonts w:ascii="Calibri Light" w:hAnsi="Calibri Light" w:cs="Calibri Light"/>
                <w:color w:val="000000" w:themeColor="text1"/>
                <w:szCs w:val="20"/>
                <w:lang w:val="es-PE" w:eastAsia="en-NZ"/>
              </w:rPr>
              <w:t xml:space="preserve">Norma Técnica para el manejo terapéutico y preventivo de la anemia </w:t>
            </w:r>
            <w:r w:rsidR="003A1779">
              <w:rPr>
                <w:rFonts w:ascii="Calibri Light" w:hAnsi="Calibri Light" w:cs="Calibri Light"/>
                <w:color w:val="000000" w:themeColor="text1"/>
                <w:szCs w:val="20"/>
                <w:lang w:val="es-PE" w:eastAsia="en-NZ"/>
              </w:rPr>
              <w:t>en niños, adolescentes, mujeres gestantes y puérperas”</w:t>
            </w:r>
            <w:r w:rsidRPr="00F1120B">
              <w:rPr>
                <w:rFonts w:ascii="Calibri Light" w:hAnsi="Calibri Light" w:cs="Calibri Light"/>
                <w:color w:val="000000" w:themeColor="text1"/>
                <w:szCs w:val="20"/>
                <w:lang w:val="es-PE" w:eastAsia="en-NZ"/>
              </w:rPr>
              <w:t xml:space="preserve"> en 2017. </w:t>
            </w:r>
          </w:p>
          <w:p w14:paraId="02EE9F5F" w14:textId="6AC3FFF0" w:rsidR="0090205C" w:rsidRDefault="00F1120B" w:rsidP="00A879FC">
            <w:pPr>
              <w:pStyle w:val="ListParagraph"/>
              <w:numPr>
                <w:ilvl w:val="0"/>
                <w:numId w:val="31"/>
              </w:numPr>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 xml:space="preserve">En la sección 5.3.6 sobre el tratamiento preventivo de la anemia en las mujeres </w:t>
            </w:r>
            <w:r w:rsidR="003A1779">
              <w:rPr>
                <w:rFonts w:ascii="Calibri Light" w:hAnsi="Calibri Light" w:cs="Calibri Light"/>
                <w:color w:val="000000" w:themeColor="text1"/>
                <w:szCs w:val="20"/>
                <w:lang w:val="es-PE" w:eastAsia="en-NZ"/>
              </w:rPr>
              <w:t xml:space="preserve">gestantes y puérperas, </w:t>
            </w:r>
            <w:r w:rsidRPr="00F1120B">
              <w:rPr>
                <w:rFonts w:ascii="Calibri Light" w:hAnsi="Calibri Light" w:cs="Calibri Light"/>
                <w:color w:val="000000" w:themeColor="text1"/>
                <w:szCs w:val="20"/>
                <w:lang w:val="es-PE" w:eastAsia="en-NZ"/>
              </w:rPr>
              <w:t>indica que la suplementación preventiva con hierro y ácido fólico a partir de la decimocuarta semana de gestación debe administrarse a las mujeres hasta 30 días después del parto; y para las mujeres embarazadas que comiencen la atención prenatal después de la semana 32. La norma indica lo mismo que "Directiva sanitaria para la prevención y el control de la anemia ferropénic</w:t>
            </w:r>
            <w:r>
              <w:rPr>
                <w:rFonts w:ascii="Calibri Light" w:hAnsi="Calibri Light" w:cs="Calibri Light"/>
                <w:color w:val="000000" w:themeColor="text1"/>
                <w:szCs w:val="20"/>
                <w:lang w:val="es-PE" w:eastAsia="en-NZ"/>
              </w:rPr>
              <w:t>a en el embarazo y el posparto"</w:t>
            </w:r>
            <w:sdt>
              <w:sdtPr>
                <w:rPr>
                  <w:lang w:val="es-PE" w:eastAsia="en-NZ"/>
                </w:rPr>
                <w:id w:val="-1457321146"/>
                <w:citation/>
              </w:sdtPr>
              <w:sdtEndPr/>
              <w:sdtContent>
                <w:r w:rsidR="00E810D9" w:rsidRPr="00F1120B">
                  <w:rPr>
                    <w:rFonts w:ascii="Calibri Light" w:hAnsi="Calibri Light" w:cs="Calibri Light"/>
                    <w:color w:val="000000" w:themeColor="text1"/>
                    <w:szCs w:val="20"/>
                    <w:lang w:val="es-PE" w:eastAsia="en-NZ"/>
                  </w:rPr>
                  <w:fldChar w:fldCharType="begin"/>
                </w:r>
                <w:r w:rsidR="006B7680" w:rsidRPr="00F1120B">
                  <w:rPr>
                    <w:rFonts w:ascii="Calibri Light" w:hAnsi="Calibri Light" w:cs="Calibri Light"/>
                    <w:color w:val="000000" w:themeColor="text1"/>
                    <w:szCs w:val="20"/>
                    <w:lang w:val="es-PE" w:eastAsia="en-NZ"/>
                  </w:rPr>
                  <w:instrText xml:space="preserve">CITATION MIN171 \l 10250 </w:instrText>
                </w:r>
                <w:r w:rsidR="00E810D9" w:rsidRPr="00F1120B">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(37)</w:t>
                </w:r>
                <w:r w:rsidR="00E810D9" w:rsidRPr="00F1120B">
                  <w:rPr>
                    <w:rFonts w:ascii="Calibri Light" w:hAnsi="Calibri Light" w:cs="Calibri Light"/>
                    <w:color w:val="000000" w:themeColor="text1"/>
                    <w:szCs w:val="20"/>
                    <w:lang w:val="es-PE" w:eastAsia="en-NZ"/>
                  </w:rPr>
                  <w:fldChar w:fldCharType="end"/>
                </w:r>
              </w:sdtContent>
            </w:sdt>
            <w:r w:rsidR="006F3ACC" w:rsidRPr="00F1120B">
              <w:rPr>
                <w:rFonts w:ascii="Calibri Light" w:hAnsi="Calibri Light" w:cs="Calibri Light"/>
                <w:color w:val="000000" w:themeColor="text1"/>
                <w:szCs w:val="20"/>
                <w:lang w:val="es-PE" w:eastAsia="en-NZ"/>
              </w:rPr>
              <w:t xml:space="preserve">. </w:t>
            </w:r>
          </w:p>
          <w:p w14:paraId="55407229" w14:textId="126D9258" w:rsidR="0090205C" w:rsidRPr="005C325B" w:rsidRDefault="0090205C" w:rsidP="00A879FC">
            <w:pPr>
              <w:pStyle w:val="ListParagraph"/>
              <w:numPr>
                <w:ilvl w:val="0"/>
                <w:numId w:val="31"/>
              </w:numPr>
              <w:jc w:val="both"/>
              <w:rPr>
                <w:rFonts w:ascii="Calibri Light" w:hAnsi="Calibri Light" w:cs="Calibri Light"/>
                <w:color w:val="000000" w:themeColor="text1"/>
                <w:szCs w:val="20"/>
                <w:lang w:val="es-PE" w:eastAsia="en-NZ"/>
              </w:rPr>
            </w:pPr>
            <w:r w:rsidRPr="00A879FC">
              <w:rPr>
                <w:rFonts w:ascii="Calibri Light" w:hAnsi="Calibri Light" w:cs="Calibri Light"/>
                <w:color w:val="000000" w:themeColor="text1"/>
                <w:szCs w:val="20"/>
                <w:lang w:val="es-PE" w:eastAsia="en-NZ"/>
              </w:rPr>
              <w:t xml:space="preserve">En la sección 5.3.4 se establece la suplementación preventiva para las adolescentes mujeres de 12 a 17 años con una dosis de 1 tableta de 60 mg de hierro elemental + 400ug Ácido Fólico, con una frecuencia de </w:t>
            </w:r>
            <w:r w:rsidRPr="00A879FC">
              <w:rPr>
                <w:rFonts w:ascii="Calibri Light" w:eastAsia="Times New Roman" w:hAnsi="Calibri Light" w:cs="Times New Roman"/>
                <w:szCs w:val="20"/>
                <w:lang w:val="es-PE" w:eastAsia="es-ES"/>
              </w:rPr>
              <w:t>2 tabletas Por semana durante 3 meses continuos cada año.</w:t>
            </w:r>
          </w:p>
          <w:p w14:paraId="739AD78B" w14:textId="7501FCDA" w:rsidR="00B13B81" w:rsidRPr="00016451" w:rsidRDefault="00F1120B" w:rsidP="00016451">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F1120B">
              <w:rPr>
                <w:rFonts w:ascii="Calibri Light" w:hAnsi="Calibri Light" w:cs="Calibri Light"/>
                <w:color w:val="000000" w:themeColor="text1"/>
                <w:szCs w:val="20"/>
                <w:lang w:val="es-PE" w:eastAsia="en-NZ"/>
              </w:rPr>
              <w:t xml:space="preserve">La "Norma técnica sanitaria para la atención integral y diferenciada de la </w:t>
            </w:r>
            <w:r w:rsidR="003A1779">
              <w:rPr>
                <w:rFonts w:ascii="Calibri Light" w:hAnsi="Calibri Light" w:cs="Calibri Light"/>
                <w:color w:val="000000" w:themeColor="text1"/>
                <w:szCs w:val="20"/>
                <w:lang w:val="es-PE" w:eastAsia="en-NZ"/>
              </w:rPr>
              <w:t>gestante adolescente durante el embarazo,</w:t>
            </w:r>
            <w:r w:rsidRPr="00F1120B">
              <w:rPr>
                <w:rFonts w:ascii="Calibri Light" w:hAnsi="Calibri Light" w:cs="Calibri Light"/>
                <w:color w:val="000000" w:themeColor="text1"/>
                <w:szCs w:val="20"/>
                <w:lang w:val="es-PE" w:eastAsia="en-NZ"/>
              </w:rPr>
              <w:t xml:space="preserve"> parto y el puerperio", aprobada en 2017, tiene </w:t>
            </w:r>
            <w:r w:rsidR="003A1779">
              <w:rPr>
                <w:rFonts w:ascii="Calibri Light" w:hAnsi="Calibri Light" w:cs="Calibri Light"/>
                <w:color w:val="000000" w:themeColor="text1"/>
                <w:szCs w:val="20"/>
                <w:lang w:val="es-PE" w:eastAsia="en-NZ"/>
              </w:rPr>
              <w:t>como finalidad</w:t>
            </w:r>
            <w:r w:rsidRPr="00F1120B">
              <w:rPr>
                <w:rFonts w:ascii="Calibri Light" w:hAnsi="Calibri Light" w:cs="Calibri Light"/>
                <w:color w:val="000000" w:themeColor="text1"/>
                <w:szCs w:val="20"/>
                <w:lang w:val="es-PE" w:eastAsia="en-NZ"/>
              </w:rPr>
              <w:t xml:space="preserve"> mejorar la calidad de vida de las adolescentes embarazadas y el nacimiento de un recién nacido sano mediante una atención integral. En la sección 7.3.3.3 sobre el proceso de atención se detalla la prescripción de 500 µg de ácido fólico a todas las embarazadas en la primera consulta, durante los tres primeros meses de embarazo, y la administración profiláctica a partir de las 14 semanas de gestación con 60 mg de hierro elemental y 500µg de ácido fólico, que puede fraccionarse si es necesario para prevenir la gastritis y/o el estreñimiento </w:t>
            </w:r>
            <w:sdt>
              <w:sdtPr>
                <w:rPr>
                  <w:lang w:val="es-PE" w:eastAsia="en-NZ"/>
                </w:rPr>
                <w:id w:val="2131972314"/>
                <w:citation/>
              </w:sdtPr>
              <w:sdtEndPr/>
              <w:sdtContent>
                <w:r w:rsidR="00F13ECD" w:rsidRPr="00F1120B">
                  <w:rPr>
                    <w:rFonts w:ascii="Calibri Light" w:hAnsi="Calibri Light" w:cs="Calibri Light"/>
                    <w:color w:val="000000" w:themeColor="text1"/>
                    <w:szCs w:val="20"/>
                    <w:lang w:val="es-PE" w:eastAsia="en-NZ"/>
                  </w:rPr>
                  <w:fldChar w:fldCharType="begin"/>
                </w:r>
                <w:r w:rsidR="00F13ECD" w:rsidRPr="00F1120B">
                  <w:rPr>
                    <w:rFonts w:ascii="Calibri Light" w:hAnsi="Calibri Light" w:cs="Calibri Light"/>
                    <w:color w:val="000000" w:themeColor="text1"/>
                    <w:szCs w:val="20"/>
                    <w:lang w:val="es-PE" w:eastAsia="en-NZ"/>
                  </w:rPr>
                  <w:instrText xml:space="preserve"> CITATION Min173 \l 10250 </w:instrText>
                </w:r>
                <w:r w:rsidR="00F13ECD" w:rsidRPr="00F1120B">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(64)</w:t>
                </w:r>
                <w:r w:rsidR="00F13ECD" w:rsidRPr="00F1120B">
                  <w:rPr>
                    <w:rFonts w:ascii="Calibri Light" w:hAnsi="Calibri Light" w:cs="Calibri Light"/>
                    <w:color w:val="000000" w:themeColor="text1"/>
                    <w:szCs w:val="20"/>
                    <w:lang w:val="es-PE" w:eastAsia="en-NZ"/>
                  </w:rPr>
                  <w:fldChar w:fldCharType="end"/>
                </w:r>
              </w:sdtContent>
            </w:sdt>
            <w:r w:rsidR="006F3ACC" w:rsidRPr="00F1120B">
              <w:rPr>
                <w:rFonts w:ascii="Calibri Light" w:hAnsi="Calibri Light" w:cs="Calibri Light"/>
                <w:color w:val="000000" w:themeColor="text1"/>
                <w:szCs w:val="20"/>
                <w:lang w:val="es-PE" w:eastAsia="en-NZ"/>
              </w:rPr>
              <w:t>.</w:t>
            </w:r>
          </w:p>
        </w:tc>
      </w:tr>
    </w:tbl>
    <w:p w14:paraId="130695D5"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lastRenderedPageBreak/>
        <w:br w:type="page"/>
      </w:r>
    </w:p>
    <w:tbl>
      <w:tblPr>
        <w:tblStyle w:val="TableGrid"/>
        <w:tblW w:w="5000" w:type="pct"/>
        <w:tblLook w:val="04A0" w:firstRow="1" w:lastRow="0" w:firstColumn="1" w:lastColumn="0" w:noHBand="0" w:noVBand="1"/>
      </w:tblPr>
      <w:tblGrid>
        <w:gridCol w:w="8488"/>
      </w:tblGrid>
      <w:tr w:rsidR="00FD3892" w:rsidRPr="000954AF" w14:paraId="00EB71A4" w14:textId="77777777" w:rsidTr="001662C3">
        <w:tc>
          <w:tcPr>
            <w:tcW w:w="5000" w:type="pct"/>
            <w:tcBorders>
              <w:top w:val="single" w:sz="4" w:space="0" w:color="auto"/>
              <w:left w:val="single" w:sz="4" w:space="0" w:color="auto"/>
              <w:bottom w:val="single" w:sz="4" w:space="0" w:color="auto"/>
              <w:right w:val="single" w:sz="4" w:space="0" w:color="auto"/>
            </w:tcBorders>
          </w:tcPr>
          <w:p w14:paraId="668C036B" w14:textId="0510C52C" w:rsidR="00FA0A23" w:rsidRPr="003A1779" w:rsidRDefault="003A1779" w:rsidP="00016451">
            <w:pPr>
              <w:spacing w:after="0" w:line="240" w:lineRule="auto"/>
              <w:jc w:val="both"/>
              <w:rPr>
                <w:rStyle w:val="Heading2Char"/>
                <w:rFonts w:ascii="Calibri Light" w:hAnsi="Calibri Light" w:cs="Calibri Light"/>
                <w:sz w:val="40"/>
                <w:lang w:val="es-PE"/>
              </w:rPr>
            </w:pPr>
            <w:bookmarkStart w:id="53" w:name="_Toc39329368"/>
            <w:bookmarkStart w:id="54" w:name="_Toc51110506"/>
            <w:r w:rsidRPr="003A1779">
              <w:rPr>
                <w:rStyle w:val="Heading3Char"/>
                <w:rFonts w:ascii="Calibri Light" w:hAnsi="Calibri Light" w:cs="Calibri Light"/>
                <w:b/>
                <w:sz w:val="28"/>
                <w:lang w:val="es-PE"/>
              </w:rPr>
              <w:lastRenderedPageBreak/>
              <w:t>INDICADOR DE NUTRICIÓN MATERNA</w:t>
            </w:r>
            <w:r w:rsidR="00257336" w:rsidRPr="003A1779">
              <w:rPr>
                <w:rStyle w:val="Heading3Char"/>
                <w:rFonts w:ascii="Calibri Light" w:hAnsi="Calibri Light" w:cs="Calibri Light"/>
                <w:b/>
                <w:sz w:val="28"/>
                <w:lang w:val="es-PE"/>
              </w:rPr>
              <w:t xml:space="preserve"> 2</w:t>
            </w:r>
            <w:r w:rsidR="000854CA" w:rsidRPr="003A1779">
              <w:rPr>
                <w:rStyle w:val="Heading3Char"/>
                <w:rFonts w:ascii="Calibri Light" w:hAnsi="Calibri Light" w:cs="Calibri Light"/>
                <w:b/>
                <w:sz w:val="28"/>
                <w:lang w:val="es-PE"/>
              </w:rPr>
              <w:t>:</w:t>
            </w:r>
            <w:bookmarkStart w:id="55" w:name="_Toc39329369"/>
            <w:bookmarkEnd w:id="53"/>
            <w:bookmarkEnd w:id="54"/>
            <w:r w:rsidR="00577DBF" w:rsidRPr="003A1779">
              <w:rPr>
                <w:rStyle w:val="Heading2Char"/>
                <w:rFonts w:ascii="Calibri Light" w:hAnsi="Calibri Light" w:cs="Calibri Light"/>
                <w:sz w:val="40"/>
                <w:lang w:val="es-PE"/>
              </w:rPr>
              <w:t xml:space="preserve"> </w:t>
            </w:r>
          </w:p>
          <w:bookmarkEnd w:id="55"/>
          <w:p w14:paraId="5E0BACA7" w14:textId="608DFA6C" w:rsidR="00FD3892" w:rsidRPr="003A1779" w:rsidRDefault="00FF3425" w:rsidP="00016451">
            <w:pPr>
              <w:spacing w:after="0" w:line="240" w:lineRule="auto"/>
              <w:rPr>
                <w:rStyle w:val="Heading2Char"/>
                <w:rFonts w:ascii="Calibri Light" w:eastAsiaTheme="minorHAnsi" w:hAnsi="Calibri Light" w:cs="Calibri Light"/>
                <w:bCs w:val="0"/>
                <w:color w:val="auto"/>
                <w:sz w:val="20"/>
                <w:szCs w:val="22"/>
                <w:lang w:val="es-PE"/>
              </w:rPr>
            </w:pPr>
            <w:r>
              <w:rPr>
                <w:rFonts w:ascii="Calibri Light" w:hAnsi="Calibri Light" w:cs="Calibri Light"/>
                <w:b/>
                <w:lang w:val="es-PE"/>
              </w:rPr>
              <w:t>C</w:t>
            </w:r>
            <w:r w:rsidR="003A1779">
              <w:rPr>
                <w:rFonts w:ascii="Calibri Light" w:hAnsi="Calibri Light" w:cs="Calibri Light"/>
                <w:b/>
                <w:lang w:val="es-PE"/>
              </w:rPr>
              <w:t>onsejería</w:t>
            </w:r>
            <w:r w:rsidR="003A1779" w:rsidRPr="003A1779">
              <w:rPr>
                <w:rFonts w:ascii="Calibri Light" w:hAnsi="Calibri Light" w:cs="Calibri Light"/>
                <w:b/>
                <w:lang w:val="es-PE"/>
              </w:rPr>
              <w:t xml:space="preserve"> nutricional (contenido e</w:t>
            </w:r>
            <w:r w:rsidR="003A1779">
              <w:rPr>
                <w:rFonts w:ascii="Calibri Light" w:hAnsi="Calibri Light" w:cs="Calibri Light"/>
                <w:b/>
                <w:lang w:val="es-PE"/>
              </w:rPr>
              <w:t>specífico) durante el embarazo.</w:t>
            </w:r>
          </w:p>
        </w:tc>
      </w:tr>
      <w:tr w:rsidR="00FD3892" w:rsidRPr="000954AF" w14:paraId="473015D7"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6373546D" w14:textId="04F0ADDD" w:rsidR="00FD3892" w:rsidRPr="00DD3B10" w:rsidRDefault="003A1779" w:rsidP="002E7FF9">
            <w:pPr>
              <w:spacing w:before="40" w:after="40"/>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5A7ACE1C" w14:textId="27521058" w:rsidR="00FD3892" w:rsidRPr="003A1779" w:rsidRDefault="003A1779" w:rsidP="002E7FF9">
            <w:pPr>
              <w:pStyle w:val="ListParagraph"/>
              <w:numPr>
                <w:ilvl w:val="0"/>
                <w:numId w:val="1"/>
              </w:numPr>
              <w:jc w:val="both"/>
              <w:rPr>
                <w:rFonts w:ascii="Calibri Light" w:hAnsi="Calibri Light" w:cs="Calibri Light"/>
                <w:color w:val="000000" w:themeColor="text1"/>
                <w:szCs w:val="20"/>
                <w:lang w:val="es-PE" w:eastAsia="en-NZ"/>
              </w:rPr>
            </w:pPr>
            <w:r w:rsidRPr="003A1779">
              <w:rPr>
                <w:rFonts w:ascii="Calibri Light" w:hAnsi="Calibri Light" w:cs="Calibri Light"/>
                <w:color w:val="000000" w:themeColor="text1"/>
                <w:szCs w:val="20"/>
                <w:lang w:val="es-PE" w:eastAsia="en-NZ"/>
              </w:rPr>
              <w:t xml:space="preserve">El gobierno aprobó normas legales que apoyan el indicador de nutrición materna 2, </w:t>
            </w:r>
            <w:r w:rsidR="002E7FF9">
              <w:rPr>
                <w:rFonts w:ascii="Calibri Light" w:hAnsi="Calibri Light" w:cs="Calibri Light"/>
                <w:color w:val="000000" w:themeColor="text1"/>
                <w:szCs w:val="20"/>
                <w:lang w:val="es-PE" w:eastAsia="en-NZ"/>
              </w:rPr>
              <w:t>tales como la guía de consejería</w:t>
            </w:r>
            <w:r w:rsidRPr="003A1779">
              <w:rPr>
                <w:rFonts w:ascii="Calibri Light" w:hAnsi="Calibri Light" w:cs="Calibri Light"/>
                <w:color w:val="000000" w:themeColor="text1"/>
                <w:szCs w:val="20"/>
                <w:lang w:val="es-PE" w:eastAsia="en-NZ"/>
              </w:rPr>
              <w:t xml:space="preserve"> nutricional para mujeres embarazadas y otras regulaciones como la directiva para la prevención y control de la anemia en </w:t>
            </w:r>
            <w:r w:rsidR="002E7FF9">
              <w:rPr>
                <w:rFonts w:ascii="Calibri Light" w:hAnsi="Calibri Light" w:cs="Calibri Light"/>
                <w:color w:val="000000" w:themeColor="text1"/>
                <w:szCs w:val="20"/>
                <w:lang w:val="es-PE" w:eastAsia="en-NZ"/>
              </w:rPr>
              <w:t>gestantes</w:t>
            </w:r>
            <w:r w:rsidRPr="003A1779">
              <w:rPr>
                <w:rFonts w:ascii="Calibri Light" w:hAnsi="Calibri Light" w:cs="Calibri Light"/>
                <w:color w:val="000000" w:themeColor="text1"/>
                <w:szCs w:val="20"/>
                <w:lang w:val="es-PE" w:eastAsia="en-NZ"/>
              </w:rPr>
              <w:t xml:space="preserve"> que incluye </w:t>
            </w:r>
            <w:r w:rsidR="002E7FF9">
              <w:rPr>
                <w:rFonts w:ascii="Calibri Light" w:hAnsi="Calibri Light" w:cs="Calibri Light"/>
                <w:color w:val="000000" w:themeColor="text1"/>
                <w:szCs w:val="20"/>
                <w:lang w:val="es-PE" w:eastAsia="en-NZ"/>
              </w:rPr>
              <w:t>un apartado sobre consejería</w:t>
            </w:r>
            <w:r>
              <w:rPr>
                <w:rFonts w:ascii="Calibri Light" w:hAnsi="Calibri Light" w:cs="Calibri Light"/>
                <w:color w:val="000000" w:themeColor="text1"/>
                <w:szCs w:val="20"/>
                <w:lang w:val="es-PE" w:eastAsia="en-NZ"/>
              </w:rPr>
              <w:t xml:space="preserve"> nutricional</w:t>
            </w:r>
            <w:r w:rsidR="00DC3F45" w:rsidRPr="003A1779">
              <w:rPr>
                <w:rFonts w:ascii="Calibri Light" w:hAnsi="Calibri Light" w:cs="Calibri Light"/>
                <w:color w:val="000000" w:themeColor="text1"/>
                <w:szCs w:val="20"/>
                <w:lang w:val="es-PE" w:eastAsia="en-NZ"/>
              </w:rPr>
              <w:t>.</w:t>
            </w:r>
          </w:p>
          <w:p w14:paraId="58105793" w14:textId="74F85590" w:rsidR="00CE1732" w:rsidRPr="003A1779" w:rsidRDefault="003A1779" w:rsidP="002E7FF9">
            <w:pPr>
              <w:pStyle w:val="ListParagraph"/>
              <w:numPr>
                <w:ilvl w:val="0"/>
                <w:numId w:val="1"/>
              </w:numPr>
              <w:jc w:val="both"/>
              <w:rPr>
                <w:rFonts w:ascii="Calibri Light" w:hAnsi="Calibri Light" w:cs="Calibri Light"/>
                <w:color w:val="000000" w:themeColor="text1"/>
                <w:szCs w:val="20"/>
                <w:lang w:val="es-PE" w:eastAsia="en-NZ"/>
              </w:rPr>
            </w:pPr>
            <w:r w:rsidRPr="003A1779">
              <w:rPr>
                <w:rFonts w:ascii="Calibri Light" w:hAnsi="Calibri Light" w:cs="Calibri Light"/>
                <w:color w:val="000000" w:themeColor="text1"/>
                <w:szCs w:val="20"/>
                <w:lang w:val="es-PE" w:eastAsia="en-NZ"/>
              </w:rPr>
              <w:t xml:space="preserve">El Gobierno aprobó en julio de 2015 la "Guía técnica de </w:t>
            </w:r>
            <w:r w:rsidR="002E7FF9">
              <w:rPr>
                <w:rFonts w:ascii="Calibri Light" w:hAnsi="Calibri Light" w:cs="Calibri Light"/>
                <w:color w:val="000000" w:themeColor="text1"/>
                <w:szCs w:val="20"/>
                <w:lang w:val="es-PE" w:eastAsia="en-NZ"/>
              </w:rPr>
              <w:t>consejería</w:t>
            </w:r>
            <w:r w:rsidRPr="003A1779">
              <w:rPr>
                <w:rFonts w:ascii="Calibri Light" w:hAnsi="Calibri Light" w:cs="Calibri Light"/>
                <w:color w:val="000000" w:themeColor="text1"/>
                <w:szCs w:val="20"/>
                <w:lang w:val="es-PE" w:eastAsia="en-NZ"/>
              </w:rPr>
              <w:t xml:space="preserve"> nutricional en el marco de la atenc</w:t>
            </w:r>
            <w:r w:rsidR="002E7FF9">
              <w:rPr>
                <w:rFonts w:ascii="Calibri Light" w:hAnsi="Calibri Light" w:cs="Calibri Light"/>
                <w:color w:val="000000" w:themeColor="text1"/>
                <w:szCs w:val="20"/>
                <w:lang w:val="es-PE" w:eastAsia="en-NZ"/>
              </w:rPr>
              <w:t>ión integral de la salud de la gestante y puérpera</w:t>
            </w:r>
            <w:r w:rsidRPr="003A1779">
              <w:rPr>
                <w:rFonts w:ascii="Calibri Light" w:hAnsi="Calibri Light" w:cs="Calibri Light"/>
                <w:color w:val="000000" w:themeColor="text1"/>
                <w:szCs w:val="20"/>
                <w:lang w:val="es-PE" w:eastAsia="en-NZ"/>
              </w:rPr>
              <w:t>", en la que se detalla el contenido específico del asesoramiento nutricional</w:t>
            </w:r>
            <w:r w:rsidR="00FA0A23" w:rsidRPr="003A1779">
              <w:rPr>
                <w:rFonts w:ascii="Calibri Light" w:hAnsi="Calibri Light" w:cs="Calibri Light"/>
                <w:color w:val="000000" w:themeColor="text1"/>
                <w:szCs w:val="20"/>
                <w:lang w:val="es-PE" w:eastAsia="en-NZ"/>
              </w:rPr>
              <w:t xml:space="preserve"> </w:t>
            </w:r>
            <w:sdt>
              <w:sdtPr>
                <w:rPr>
                  <w:lang w:val="es-PE" w:eastAsia="en-NZ"/>
                </w:rPr>
                <w:id w:val="2078935475"/>
                <w:citation/>
              </w:sdtPr>
              <w:sdtEndPr/>
              <w:sdtContent>
                <w:r w:rsidR="00CE1732" w:rsidRPr="003A1779">
                  <w:rPr>
                    <w:rFonts w:ascii="Calibri Light" w:hAnsi="Calibri Light" w:cs="Calibri Light"/>
                    <w:color w:val="000000" w:themeColor="text1"/>
                    <w:szCs w:val="20"/>
                    <w:lang w:val="es-PE" w:eastAsia="en-NZ"/>
                  </w:rPr>
                  <w:fldChar w:fldCharType="begin"/>
                </w:r>
                <w:r w:rsidR="00CE1732" w:rsidRPr="003A1779">
                  <w:rPr>
                    <w:rFonts w:ascii="Calibri Light" w:hAnsi="Calibri Light" w:cs="Calibri Light"/>
                    <w:color w:val="000000" w:themeColor="text1"/>
                    <w:szCs w:val="20"/>
                    <w:lang w:val="es-PE" w:eastAsia="en-NZ"/>
                  </w:rPr>
                  <w:instrText xml:space="preserve">CITATION Minsa161 \l 10250 </w:instrText>
                </w:r>
                <w:r w:rsidR="00CE1732" w:rsidRPr="003A1779">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(62)</w:t>
                </w:r>
                <w:r w:rsidR="00CE1732" w:rsidRPr="003A1779">
                  <w:rPr>
                    <w:rFonts w:ascii="Calibri Light" w:hAnsi="Calibri Light" w:cs="Calibri Light"/>
                    <w:color w:val="000000" w:themeColor="text1"/>
                    <w:szCs w:val="20"/>
                    <w:lang w:val="es-PE" w:eastAsia="en-NZ"/>
                  </w:rPr>
                  <w:fldChar w:fldCharType="end"/>
                </w:r>
              </w:sdtContent>
            </w:sdt>
            <w:r w:rsidR="00CE1732" w:rsidRPr="003A1779">
              <w:rPr>
                <w:rFonts w:ascii="Calibri Light" w:hAnsi="Calibri Light" w:cs="Calibri Light"/>
                <w:color w:val="000000" w:themeColor="text1"/>
                <w:szCs w:val="20"/>
                <w:lang w:val="es-PE" w:eastAsia="en-NZ"/>
              </w:rPr>
              <w:t xml:space="preserve"> : </w:t>
            </w:r>
          </w:p>
          <w:p w14:paraId="06308C1D" w14:textId="0EFAC6A2" w:rsidR="003A1779" w:rsidRPr="003A1779" w:rsidRDefault="003A1779" w:rsidP="002E7FF9">
            <w:pPr>
              <w:pStyle w:val="ListParagraph"/>
              <w:numPr>
                <w:ilvl w:val="0"/>
                <w:numId w:val="23"/>
              </w:numPr>
              <w:spacing w:after="0" w:line="240" w:lineRule="auto"/>
              <w:jc w:val="both"/>
              <w:rPr>
                <w:rFonts w:ascii="Calibri Light" w:hAnsi="Calibri Light" w:cs="Calibri Light"/>
                <w:color w:val="000000" w:themeColor="text1"/>
                <w:szCs w:val="20"/>
                <w:lang w:val="es-PE" w:eastAsia="en-NZ"/>
              </w:rPr>
            </w:pPr>
            <w:r w:rsidRPr="003A1779">
              <w:rPr>
                <w:rFonts w:ascii="Calibri Light" w:hAnsi="Calibri Light" w:cs="Calibri Light"/>
                <w:color w:val="000000" w:themeColor="text1"/>
                <w:szCs w:val="20"/>
                <w:lang w:val="es-PE" w:eastAsia="en-NZ"/>
              </w:rPr>
              <w:t>La sección 6.3.1 explica el requerimiento de energía durante el embarazo, según FAO / OMS / UNU 2001. Se recomienda una ingesta calórica adicional de 85 kcal/día, 285 kcal/día y 475 kcal/día para el primer, segundo y tercer trimestre, lo que representa aproximadamente un total de 77.000 kcal adicionales a lo largo del embarazo. Estas cifras varían en función del estado de peso/nutricional de la embarazada (obesidad o bajo peso).</w:t>
            </w:r>
          </w:p>
          <w:p w14:paraId="0F7BE6E4" w14:textId="45A2DE23" w:rsidR="003A1779" w:rsidRPr="003A1779" w:rsidRDefault="003A1779" w:rsidP="002E7FF9">
            <w:pPr>
              <w:pStyle w:val="ListParagraph"/>
              <w:numPr>
                <w:ilvl w:val="0"/>
                <w:numId w:val="23"/>
              </w:numPr>
              <w:spacing w:after="0" w:line="240" w:lineRule="auto"/>
              <w:jc w:val="both"/>
              <w:rPr>
                <w:rFonts w:ascii="Calibri Light" w:hAnsi="Calibri Light" w:cs="Calibri Light"/>
                <w:color w:val="000000" w:themeColor="text1"/>
                <w:szCs w:val="20"/>
                <w:lang w:val="es-PE" w:eastAsia="en-NZ"/>
              </w:rPr>
            </w:pPr>
            <w:r w:rsidRPr="00A879FC">
              <w:rPr>
                <w:rFonts w:ascii="Calibri Light" w:hAnsi="Calibri Light" w:cs="Calibri Light"/>
                <w:b/>
                <w:color w:val="000000" w:themeColor="text1"/>
                <w:szCs w:val="20"/>
                <w:lang w:val="es-PE" w:eastAsia="en-NZ"/>
              </w:rPr>
              <w:t>En la sección 6.3.1 se indica que las mujeres embarazadas deben consumir tres comidas principales más una ración adicional</w:t>
            </w:r>
            <w:r w:rsidRPr="003A1779">
              <w:rPr>
                <w:rFonts w:ascii="Calibri Light" w:hAnsi="Calibri Light" w:cs="Calibri Light"/>
                <w:color w:val="000000" w:themeColor="text1"/>
                <w:szCs w:val="20"/>
                <w:lang w:val="es-PE" w:eastAsia="en-NZ"/>
              </w:rPr>
              <w:t>, consumiendo preferentemente carbohidratos complejos, ácidos grasos poliinsaturados y proteínas de alto valor biológico (de origen animal).</w:t>
            </w:r>
          </w:p>
          <w:p w14:paraId="1F556EB4" w14:textId="22AD3E90" w:rsidR="003A1779" w:rsidRPr="00A879FC" w:rsidRDefault="003A1779" w:rsidP="002E7FF9">
            <w:pPr>
              <w:pStyle w:val="ListParagraph"/>
              <w:numPr>
                <w:ilvl w:val="0"/>
                <w:numId w:val="23"/>
              </w:numPr>
              <w:spacing w:after="0" w:line="240" w:lineRule="auto"/>
              <w:jc w:val="both"/>
              <w:rPr>
                <w:rFonts w:ascii="Calibri Light" w:hAnsi="Calibri Light" w:cs="Calibri Light"/>
                <w:b/>
                <w:color w:val="000000" w:themeColor="text1"/>
                <w:szCs w:val="20"/>
                <w:lang w:val="es-PE" w:eastAsia="en-NZ"/>
              </w:rPr>
            </w:pPr>
            <w:r w:rsidRPr="00A879FC">
              <w:rPr>
                <w:rFonts w:ascii="Calibri Light" w:hAnsi="Calibri Light" w:cs="Calibri Light"/>
                <w:b/>
                <w:color w:val="000000" w:themeColor="text1"/>
                <w:szCs w:val="20"/>
                <w:lang w:val="es-PE" w:eastAsia="en-NZ"/>
              </w:rPr>
              <w:t xml:space="preserve">En la sección 6.3.3 se menciona que las </w:t>
            </w:r>
            <w:r w:rsidR="002E7FF9" w:rsidRPr="00A879FC">
              <w:rPr>
                <w:rFonts w:ascii="Calibri Light" w:hAnsi="Calibri Light" w:cs="Calibri Light"/>
                <w:b/>
                <w:color w:val="000000" w:themeColor="text1"/>
                <w:szCs w:val="20"/>
                <w:lang w:val="es-PE" w:eastAsia="en-NZ"/>
              </w:rPr>
              <w:t>gestantes</w:t>
            </w:r>
            <w:r w:rsidRPr="00A879FC">
              <w:rPr>
                <w:rFonts w:ascii="Calibri Light" w:hAnsi="Calibri Light" w:cs="Calibri Light"/>
                <w:b/>
                <w:color w:val="000000" w:themeColor="text1"/>
                <w:szCs w:val="20"/>
                <w:lang w:val="es-PE" w:eastAsia="en-NZ"/>
              </w:rPr>
              <w:t xml:space="preserve"> deben consumir diferentes grupos de alimentos, como cereales, legumbres, </w:t>
            </w:r>
            <w:r w:rsidR="002E7FF9" w:rsidRPr="00A879FC">
              <w:rPr>
                <w:rFonts w:ascii="Calibri Light" w:hAnsi="Calibri Light" w:cs="Calibri Light"/>
                <w:b/>
                <w:color w:val="000000" w:themeColor="text1"/>
                <w:szCs w:val="20"/>
                <w:lang w:val="es-PE" w:eastAsia="en-NZ"/>
              </w:rPr>
              <w:t>carnes de aves</w:t>
            </w:r>
            <w:r w:rsidRPr="00A879FC">
              <w:rPr>
                <w:rFonts w:ascii="Calibri Light" w:hAnsi="Calibri Light" w:cs="Calibri Light"/>
                <w:b/>
                <w:color w:val="000000" w:themeColor="text1"/>
                <w:szCs w:val="20"/>
                <w:lang w:val="es-PE" w:eastAsia="en-NZ"/>
              </w:rPr>
              <w:t>, pescado, productos lácteos, huevos</w:t>
            </w:r>
            <w:r w:rsidR="002E7FF9" w:rsidRPr="00A879FC">
              <w:rPr>
                <w:rFonts w:ascii="Calibri Light" w:hAnsi="Calibri Light" w:cs="Calibri Light"/>
                <w:b/>
                <w:color w:val="000000" w:themeColor="text1"/>
                <w:szCs w:val="20"/>
                <w:lang w:val="es-PE" w:eastAsia="en-NZ"/>
              </w:rPr>
              <w:t>, vísceras</w:t>
            </w:r>
            <w:r w:rsidRPr="00A879FC">
              <w:rPr>
                <w:rFonts w:ascii="Calibri Light" w:hAnsi="Calibri Light" w:cs="Calibri Light"/>
                <w:b/>
                <w:color w:val="000000" w:themeColor="text1"/>
                <w:szCs w:val="20"/>
                <w:lang w:val="es-PE" w:eastAsia="en-NZ"/>
              </w:rPr>
              <w:t>, oleaginosas, frutas, hortalizas y tubérculos.</w:t>
            </w:r>
          </w:p>
          <w:p w14:paraId="2B84B9DF" w14:textId="09E2088C" w:rsidR="003A1779" w:rsidRPr="008E5A9D" w:rsidRDefault="003A1779" w:rsidP="002E7FF9">
            <w:pPr>
              <w:pStyle w:val="ListParagraph"/>
              <w:numPr>
                <w:ilvl w:val="0"/>
                <w:numId w:val="23"/>
              </w:numPr>
              <w:spacing w:after="0" w:line="240" w:lineRule="auto"/>
              <w:jc w:val="both"/>
              <w:rPr>
                <w:rFonts w:ascii="Calibri Light" w:hAnsi="Calibri Light" w:cs="Calibri Light"/>
                <w:color w:val="000000" w:themeColor="text1"/>
                <w:szCs w:val="20"/>
                <w:lang w:val="es-PE" w:eastAsia="en-NZ"/>
              </w:rPr>
            </w:pPr>
            <w:r w:rsidRPr="00A879FC">
              <w:rPr>
                <w:rFonts w:ascii="Calibri Light" w:hAnsi="Calibri Light" w:cs="Calibri Light"/>
                <w:b/>
                <w:color w:val="000000" w:themeColor="text1"/>
                <w:szCs w:val="20"/>
                <w:lang w:val="es-PE" w:eastAsia="en-NZ"/>
              </w:rPr>
              <w:t xml:space="preserve">En la sección 6.3.4 se explica que las </w:t>
            </w:r>
            <w:r w:rsidR="002E7FF9" w:rsidRPr="00A879FC">
              <w:rPr>
                <w:rFonts w:ascii="Calibri Light" w:hAnsi="Calibri Light" w:cs="Calibri Light"/>
                <w:b/>
                <w:color w:val="000000" w:themeColor="text1"/>
                <w:szCs w:val="20"/>
                <w:lang w:val="es-PE" w:eastAsia="en-NZ"/>
              </w:rPr>
              <w:t>gestantes</w:t>
            </w:r>
            <w:r w:rsidRPr="00A879FC">
              <w:rPr>
                <w:rFonts w:ascii="Calibri Light" w:hAnsi="Calibri Light" w:cs="Calibri Light"/>
                <w:b/>
                <w:color w:val="000000" w:themeColor="text1"/>
                <w:szCs w:val="20"/>
                <w:lang w:val="es-PE" w:eastAsia="en-NZ"/>
              </w:rPr>
              <w:t xml:space="preserve"> deben consumir diariamente alimentos de origen animal que sean ricos en hierro</w:t>
            </w:r>
            <w:r w:rsidRPr="00184B1B">
              <w:rPr>
                <w:rFonts w:ascii="Calibri Light" w:hAnsi="Calibri Light" w:cs="Calibri Light"/>
                <w:color w:val="000000" w:themeColor="text1"/>
                <w:szCs w:val="20"/>
                <w:lang w:val="es-PE" w:eastAsia="en-NZ"/>
              </w:rPr>
              <w:t xml:space="preserve"> (por ejemplo, sangre de pollo, bazo, hígado de pollo o </w:t>
            </w:r>
            <w:r w:rsidR="002E7FF9" w:rsidRPr="00184B1B">
              <w:rPr>
                <w:rFonts w:ascii="Calibri Light" w:hAnsi="Calibri Light" w:cs="Calibri Light"/>
                <w:color w:val="000000" w:themeColor="text1"/>
                <w:szCs w:val="20"/>
                <w:lang w:val="es-PE" w:eastAsia="en-NZ"/>
              </w:rPr>
              <w:t>de res</w:t>
            </w:r>
            <w:r w:rsidRPr="00184B1B">
              <w:rPr>
                <w:rFonts w:ascii="Calibri Light" w:hAnsi="Calibri Light" w:cs="Calibri Light"/>
                <w:color w:val="000000" w:themeColor="text1"/>
                <w:szCs w:val="20"/>
                <w:lang w:val="es-PE" w:eastAsia="en-NZ"/>
              </w:rPr>
              <w:t xml:space="preserve">, carne </w:t>
            </w:r>
            <w:r w:rsidR="002E7FF9" w:rsidRPr="00184B1B">
              <w:rPr>
                <w:rFonts w:ascii="Calibri Light" w:hAnsi="Calibri Light" w:cs="Calibri Light"/>
                <w:color w:val="000000" w:themeColor="text1"/>
                <w:szCs w:val="20"/>
                <w:lang w:val="es-PE" w:eastAsia="en-NZ"/>
              </w:rPr>
              <w:t>rojas</w:t>
            </w:r>
            <w:r w:rsidRPr="00184B1B">
              <w:rPr>
                <w:rFonts w:ascii="Calibri Light" w:hAnsi="Calibri Light" w:cs="Calibri Light"/>
                <w:color w:val="000000" w:themeColor="text1"/>
                <w:szCs w:val="20"/>
                <w:lang w:val="es-PE" w:eastAsia="en-NZ"/>
              </w:rPr>
              <w:t xml:space="preserve">), alimentos ricos en ácido fólico (por ejemplo, carne roja, </w:t>
            </w:r>
            <w:r w:rsidR="002E7FF9" w:rsidRPr="00184B1B">
              <w:rPr>
                <w:rFonts w:ascii="Calibri Light" w:hAnsi="Calibri Light" w:cs="Calibri Light"/>
                <w:color w:val="000000" w:themeColor="text1"/>
                <w:szCs w:val="20"/>
                <w:lang w:val="es-PE" w:eastAsia="en-NZ"/>
              </w:rPr>
              <w:t>vísceras</w:t>
            </w:r>
            <w:r w:rsidRPr="00184B1B">
              <w:rPr>
                <w:rFonts w:ascii="Calibri Light" w:hAnsi="Calibri Light" w:cs="Calibri Light"/>
                <w:color w:val="000000" w:themeColor="text1"/>
                <w:szCs w:val="20"/>
                <w:lang w:val="es-PE" w:eastAsia="en-NZ"/>
              </w:rPr>
              <w:t>, pescado), alimentos ricos en calcio (leche, yogur o queso), alimentos ricos en vitamina A (</w:t>
            </w:r>
            <w:r w:rsidR="002E7FF9" w:rsidRPr="00184B1B">
              <w:rPr>
                <w:rFonts w:ascii="Calibri Light" w:hAnsi="Calibri Light" w:cs="Calibri Light"/>
                <w:color w:val="000000" w:themeColor="text1"/>
                <w:szCs w:val="20"/>
                <w:lang w:val="es-PE" w:eastAsia="en-NZ"/>
              </w:rPr>
              <w:t>carnes de aves</w:t>
            </w:r>
            <w:r w:rsidRPr="00184B1B">
              <w:rPr>
                <w:rFonts w:ascii="Calibri Light" w:hAnsi="Calibri Light" w:cs="Calibri Light"/>
                <w:color w:val="000000" w:themeColor="text1"/>
                <w:szCs w:val="20"/>
                <w:lang w:val="es-PE" w:eastAsia="en-NZ"/>
              </w:rPr>
              <w:t xml:space="preserve">, pescado, </w:t>
            </w:r>
            <w:r w:rsidR="002E7FF9" w:rsidRPr="00184B1B">
              <w:rPr>
                <w:rFonts w:ascii="Calibri Light" w:hAnsi="Calibri Light" w:cs="Calibri Light"/>
                <w:color w:val="000000" w:themeColor="text1"/>
                <w:szCs w:val="20"/>
                <w:lang w:val="es-PE" w:eastAsia="en-NZ"/>
              </w:rPr>
              <w:t>vísceras</w:t>
            </w:r>
            <w:r w:rsidRPr="00184B1B">
              <w:rPr>
                <w:rFonts w:ascii="Calibri Light" w:hAnsi="Calibri Light" w:cs="Calibri Light"/>
                <w:color w:val="000000" w:themeColor="text1"/>
                <w:szCs w:val="20"/>
                <w:lang w:val="es-PE" w:eastAsia="en-NZ"/>
              </w:rPr>
              <w:t>, huevos y productos lácteos) y alimentos ricos en zinc (carne roja, mariscos y vísceras</w:t>
            </w:r>
            <w:r w:rsidRPr="008E5A9D">
              <w:rPr>
                <w:rFonts w:ascii="Calibri Light" w:hAnsi="Calibri Light" w:cs="Calibri Light"/>
                <w:color w:val="000000" w:themeColor="text1"/>
                <w:szCs w:val="20"/>
                <w:lang w:val="es-PE" w:eastAsia="en-NZ"/>
              </w:rPr>
              <w:t>).</w:t>
            </w:r>
          </w:p>
          <w:p w14:paraId="5D5C3AA0" w14:textId="155C9812" w:rsidR="00714581" w:rsidRPr="00016451" w:rsidRDefault="003A1779" w:rsidP="002E7FF9">
            <w:pPr>
              <w:pStyle w:val="ListParagraph"/>
              <w:numPr>
                <w:ilvl w:val="0"/>
                <w:numId w:val="23"/>
              </w:numPr>
              <w:spacing w:after="0" w:line="240" w:lineRule="auto"/>
              <w:jc w:val="both"/>
              <w:rPr>
                <w:rFonts w:ascii="Calibri Light" w:hAnsi="Calibri Light" w:cs="Calibri Light"/>
                <w:color w:val="000000" w:themeColor="text1"/>
                <w:szCs w:val="20"/>
                <w:lang w:val="es-PE" w:eastAsia="en-NZ"/>
              </w:rPr>
            </w:pPr>
            <w:r w:rsidRPr="003A1779">
              <w:rPr>
                <w:rFonts w:ascii="Calibri Light" w:hAnsi="Calibri Light" w:cs="Calibri Light"/>
                <w:color w:val="000000" w:themeColor="text1"/>
                <w:szCs w:val="20"/>
                <w:lang w:val="es-PE" w:eastAsia="en-NZ"/>
              </w:rPr>
              <w:t>Por último, en la sección 6.3.5 se explica la importancia del consumo de frutas y verduras, así como de las fuentes de vitamina A, C y fibras.</w:t>
            </w:r>
          </w:p>
          <w:p w14:paraId="11800304" w14:textId="114089BF" w:rsidR="00251EAE" w:rsidRPr="002E7FF9" w:rsidRDefault="002E7FF9" w:rsidP="002E7FF9">
            <w:pPr>
              <w:pStyle w:val="ListParagraph"/>
              <w:numPr>
                <w:ilvl w:val="0"/>
                <w:numId w:val="1"/>
              </w:numPr>
              <w:jc w:val="both"/>
              <w:rPr>
                <w:rFonts w:ascii="Calibri Light" w:hAnsi="Calibri Light" w:cs="Calibri Light"/>
                <w:color w:val="000000" w:themeColor="text1"/>
                <w:szCs w:val="20"/>
                <w:lang w:val="es-PE" w:eastAsia="en-NZ"/>
              </w:rPr>
            </w:pPr>
            <w:r w:rsidRPr="002E7FF9">
              <w:rPr>
                <w:rFonts w:ascii="Calibri Light" w:hAnsi="Calibri Light" w:cs="Calibri Light"/>
                <w:color w:val="000000" w:themeColor="text1"/>
                <w:szCs w:val="20"/>
                <w:lang w:val="es-PE" w:eastAsia="en-NZ"/>
              </w:rPr>
              <w:t>Esta guía también muestra ejemplos de almuerzos y refrigerios adicionales para mujeres embaraza</w:t>
            </w:r>
            <w:r>
              <w:rPr>
                <w:rFonts w:ascii="Calibri Light" w:hAnsi="Calibri Light" w:cs="Calibri Light"/>
                <w:color w:val="000000" w:themeColor="text1"/>
                <w:szCs w:val="20"/>
                <w:lang w:val="es-PE" w:eastAsia="en-NZ"/>
              </w:rPr>
              <w:t xml:space="preserve">das, por región (costa, sierra y selva </w:t>
            </w:r>
            <w:r w:rsidRPr="002E7FF9">
              <w:rPr>
                <w:rFonts w:ascii="Calibri Light" w:hAnsi="Calibri Light" w:cs="Calibri Light"/>
                <w:color w:val="000000" w:themeColor="text1"/>
                <w:szCs w:val="20"/>
                <w:lang w:val="es-PE" w:eastAsia="en-NZ"/>
              </w:rPr>
              <w:t xml:space="preserve">amazónica) </w:t>
            </w:r>
            <w:sdt>
              <w:sdtPr>
                <w:rPr>
                  <w:lang w:val="es-PE" w:eastAsia="en-NZ"/>
                </w:rPr>
                <w:id w:val="-105974937"/>
                <w:citation/>
              </w:sdtPr>
              <w:sdtEndPr/>
              <w:sdtContent>
                <w:r w:rsidR="00251EAE" w:rsidRPr="002E7FF9">
                  <w:rPr>
                    <w:rFonts w:ascii="Calibri Light" w:hAnsi="Calibri Light" w:cs="Calibri Light"/>
                    <w:color w:val="000000" w:themeColor="text1"/>
                    <w:szCs w:val="20"/>
                    <w:lang w:val="es-PE" w:eastAsia="en-NZ"/>
                  </w:rPr>
                  <w:fldChar w:fldCharType="begin"/>
                </w:r>
                <w:r w:rsidR="00251EAE" w:rsidRPr="002E7FF9">
                  <w:rPr>
                    <w:rFonts w:ascii="Calibri Light" w:hAnsi="Calibri Light" w:cs="Calibri Light"/>
                    <w:color w:val="000000" w:themeColor="text1"/>
                    <w:szCs w:val="20"/>
                    <w:lang w:val="es-PE" w:eastAsia="en-NZ"/>
                  </w:rPr>
                  <w:instrText xml:space="preserve">CITATION Minsa161 \l 10250 </w:instrText>
                </w:r>
                <w:r w:rsidR="00251EAE" w:rsidRPr="002E7FF9">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(62)</w:t>
                </w:r>
                <w:r w:rsidR="00251EAE" w:rsidRPr="002E7FF9">
                  <w:rPr>
                    <w:rFonts w:ascii="Calibri Light" w:hAnsi="Calibri Light" w:cs="Calibri Light"/>
                    <w:color w:val="000000" w:themeColor="text1"/>
                    <w:szCs w:val="20"/>
                    <w:lang w:val="es-PE" w:eastAsia="en-NZ"/>
                  </w:rPr>
                  <w:fldChar w:fldCharType="end"/>
                </w:r>
              </w:sdtContent>
            </w:sdt>
            <w:r w:rsidR="00251EAE" w:rsidRPr="002E7FF9">
              <w:rPr>
                <w:rFonts w:ascii="Calibri Light" w:hAnsi="Calibri Light" w:cs="Calibri Light"/>
                <w:color w:val="000000" w:themeColor="text1"/>
                <w:szCs w:val="20"/>
                <w:lang w:val="es-PE" w:eastAsia="en-NZ"/>
              </w:rPr>
              <w:t xml:space="preserve"> : </w:t>
            </w:r>
          </w:p>
          <w:p w14:paraId="17965982" w14:textId="0C04DE36"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7DF49190" w14:textId="77777777"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2A812A24" w14:textId="77777777"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383A5F0D" w14:textId="60EB142D" w:rsidR="00184B1B" w:rsidRDefault="0029452F" w:rsidP="002E7FF9">
            <w:pPr>
              <w:pStyle w:val="ListParagraph"/>
              <w:spacing w:after="0" w:line="240" w:lineRule="auto"/>
              <w:ind w:left="360"/>
              <w:jc w:val="both"/>
              <w:rPr>
                <w:rFonts w:ascii="Calibri Light" w:hAnsi="Calibri Light" w:cs="Calibri Light"/>
                <w:color w:val="000000" w:themeColor="text1"/>
                <w:szCs w:val="20"/>
                <w:lang w:val="es-PE" w:eastAsia="en-NZ"/>
              </w:rPr>
            </w:pPr>
            <w:r w:rsidRPr="00A879FC">
              <w:rPr>
                <w:rFonts w:ascii="Calibri Light" w:hAnsi="Calibri Light" w:cs="Calibri Light"/>
                <w:noProof/>
                <w:color w:val="000000" w:themeColor="text1"/>
                <w:szCs w:val="20"/>
                <w:lang w:val="en-US"/>
              </w:rPr>
              <mc:AlternateContent>
                <mc:Choice Requires="wpg">
                  <w:drawing>
                    <wp:anchor distT="0" distB="0" distL="114300" distR="114300" simplePos="0" relativeHeight="251614208" behindDoc="0" locked="0" layoutInCell="1" allowOverlap="1" wp14:anchorId="63895651" wp14:editId="79997844">
                      <wp:simplePos x="0" y="0"/>
                      <wp:positionH relativeFrom="column">
                        <wp:posOffset>646430</wp:posOffset>
                      </wp:positionH>
                      <wp:positionV relativeFrom="paragraph">
                        <wp:posOffset>-417195</wp:posOffset>
                      </wp:positionV>
                      <wp:extent cx="3884930" cy="1313180"/>
                      <wp:effectExtent l="0" t="0" r="1270" b="7620"/>
                      <wp:wrapNone/>
                      <wp:docPr id="10" name="Grupo 4"/>
                      <wp:cNvGraphicFramePr/>
                      <a:graphic xmlns:a="http://schemas.openxmlformats.org/drawingml/2006/main">
                        <a:graphicData uri="http://schemas.microsoft.com/office/word/2010/wordprocessingGroup">
                          <wpg:wgp>
                            <wpg:cNvGrpSpPr/>
                            <wpg:grpSpPr>
                              <a:xfrm>
                                <a:off x="0" y="0"/>
                                <a:ext cx="3884930" cy="1313180"/>
                                <a:chOff x="476512" y="9525"/>
                                <a:chExt cx="4302954" cy="2272985"/>
                              </a:xfrm>
                            </wpg:grpSpPr>
                            <pic:pic xmlns:pic="http://schemas.openxmlformats.org/drawingml/2006/picture">
                              <pic:nvPicPr>
                                <pic:cNvPr id="11" name="Imagen 2"/>
                                <pic:cNvPicPr>
                                  <a:picLocks noChangeAspect="1"/>
                                </pic:cNvPicPr>
                              </pic:nvPicPr>
                              <pic:blipFill rotWithShape="1">
                                <a:blip r:embed="rId28">
                                  <a:extLst>
                                    <a:ext uri="{28A0092B-C50C-407E-A947-70E740481C1C}">
                                      <a14:useLocalDpi xmlns:a14="http://schemas.microsoft.com/office/drawing/2010/main" val="0"/>
                                    </a:ext>
                                  </a:extLst>
                                </a:blip>
                                <a:srcRect r="1786"/>
                                <a:stretch/>
                              </pic:blipFill>
                              <pic:spPr bwMode="auto">
                                <a:xfrm>
                                  <a:off x="476512" y="9525"/>
                                  <a:ext cx="2097562" cy="227298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12" name="Imagen 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752726" y="9525"/>
                                  <a:ext cx="2026740" cy="22729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784439" id="Grupo 4" o:spid="_x0000_s1026" style="position:absolute;margin-left:50.9pt;margin-top:-32.85pt;width:305.9pt;height:103.4pt;z-index:251614208;mso-width-relative:margin;mso-height-relative:margin" coordorigin="4765,95" coordsize="43029,22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">
                      <v:shape id="Imagen 2" o:spid="_x0000_s1027" type="#_x0000_t75" style="position:absolute;left:4765;top:95;width:20975;height:2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">
                        <v:imagedata r:id="rId30" o:title="" cropright="1170f"/>
                        <v:path arrowok="t"/>
                      </v:shape>
                      <v:shape id="Imagen 3" o:spid="_x0000_s1028" type="#_x0000_t75" style="position:absolute;left:27527;top:95;width:20267;height:2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">
                        <v:imagedata r:id="rId31" o:title=""/>
                        <v:path arrowok="t"/>
                      </v:shape>
                    </v:group>
                  </w:pict>
                </mc:Fallback>
              </mc:AlternateContent>
            </w:r>
          </w:p>
          <w:p w14:paraId="325D4380" w14:textId="77777777"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3EF34DCE" w14:textId="77777777"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16FCBC8B" w14:textId="6800104B" w:rsidR="00184B1B" w:rsidRPr="002E7FF9"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15D4DDCE" w14:textId="77777777" w:rsidR="00184B1B" w:rsidRDefault="00184B1B" w:rsidP="002E7FF9">
            <w:pPr>
              <w:pStyle w:val="ListParagraph"/>
              <w:spacing w:after="0" w:line="240" w:lineRule="auto"/>
              <w:ind w:left="360"/>
              <w:jc w:val="both"/>
              <w:rPr>
                <w:rFonts w:ascii="Calibri Light" w:hAnsi="Calibri Light" w:cs="Calibri Light"/>
                <w:color w:val="000000" w:themeColor="text1"/>
                <w:szCs w:val="20"/>
                <w:lang w:val="es-PE" w:eastAsia="en-NZ"/>
              </w:rPr>
            </w:pPr>
          </w:p>
          <w:p w14:paraId="1A290CFE" w14:textId="77777777" w:rsidR="00184B1B" w:rsidRDefault="00184B1B" w:rsidP="00184B1B">
            <w:pPr>
              <w:jc w:val="both"/>
              <w:rPr>
                <w:rFonts w:ascii="Calibri Light" w:eastAsia="Calibri" w:hAnsi="Calibri Light" w:cs="Times New Roman"/>
                <w:b/>
                <w:bCs/>
                <w:szCs w:val="20"/>
                <w:lang w:val="es-PE"/>
              </w:rPr>
            </w:pPr>
          </w:p>
          <w:p w14:paraId="7FCDDD6E" w14:textId="24B43BA8" w:rsidR="00184B1B" w:rsidRPr="00C115D7" w:rsidRDefault="00184B1B" w:rsidP="00184B1B">
            <w:pPr>
              <w:jc w:val="both"/>
              <w:rPr>
                <w:rFonts w:ascii="Calibri Light" w:hAnsi="Calibri Light" w:cs="Calibri Light"/>
                <w:color w:val="000000" w:themeColor="text1"/>
                <w:szCs w:val="20"/>
                <w:lang w:val="es-PE" w:eastAsia="en-NZ"/>
              </w:rPr>
            </w:pPr>
            <w:r>
              <w:rPr>
                <w:rFonts w:ascii="Calibri Light" w:eastAsia="Calibri" w:hAnsi="Calibri Light" w:cs="Times New Roman"/>
                <w:b/>
                <w:bCs/>
                <w:szCs w:val="20"/>
                <w:lang w:val="es-PE"/>
              </w:rPr>
              <w:t>Figura 4</w:t>
            </w:r>
            <w:r w:rsidRPr="00C115D7">
              <w:rPr>
                <w:rFonts w:ascii="Calibri Light" w:eastAsia="Calibri" w:hAnsi="Calibri Light" w:cs="Times New Roman"/>
                <w:b/>
                <w:bCs/>
                <w:szCs w:val="20"/>
                <w:lang w:val="es-PE"/>
              </w:rPr>
              <w:t xml:space="preserve">. </w:t>
            </w:r>
            <w:r>
              <w:rPr>
                <w:rFonts w:ascii="Calibri Light" w:eastAsia="Calibri" w:hAnsi="Calibri Light" w:cs="Times New Roman"/>
                <w:b/>
                <w:bCs/>
                <w:szCs w:val="20"/>
                <w:lang w:val="es-PE"/>
              </w:rPr>
              <w:t xml:space="preserve">Imágenes de </w:t>
            </w:r>
            <w:r w:rsidRPr="002E7FF9">
              <w:rPr>
                <w:rFonts w:ascii="Calibri Light" w:hAnsi="Calibri Light" w:cs="Calibri Light"/>
                <w:color w:val="000000" w:themeColor="text1"/>
                <w:szCs w:val="20"/>
                <w:lang w:val="es-PE" w:eastAsia="en-NZ"/>
              </w:rPr>
              <w:t>ejemplos de almuerzos y refrigerios adicionales para mujeres embaraza</w:t>
            </w:r>
            <w:r>
              <w:rPr>
                <w:rFonts w:ascii="Calibri Light" w:hAnsi="Calibri Light" w:cs="Calibri Light"/>
                <w:color w:val="000000" w:themeColor="text1"/>
                <w:szCs w:val="20"/>
                <w:lang w:val="es-PE" w:eastAsia="en-NZ"/>
              </w:rPr>
              <w:t xml:space="preserve">das, por región (costa, sierra y selva </w:t>
            </w:r>
            <w:r w:rsidRPr="002E7FF9">
              <w:rPr>
                <w:rFonts w:ascii="Calibri Light" w:hAnsi="Calibri Light" w:cs="Calibri Light"/>
                <w:color w:val="000000" w:themeColor="text1"/>
                <w:szCs w:val="20"/>
                <w:lang w:val="es-PE" w:eastAsia="en-NZ"/>
              </w:rPr>
              <w:t xml:space="preserve">amazónica) </w:t>
            </w:r>
            <w:r w:rsidRPr="003A1779">
              <w:rPr>
                <w:rFonts w:ascii="Calibri Light" w:hAnsi="Calibri Light" w:cs="Calibri Light"/>
                <w:color w:val="000000" w:themeColor="text1"/>
                <w:szCs w:val="20"/>
                <w:lang w:val="es-PE" w:eastAsia="en-NZ"/>
              </w:rPr>
              <w:t xml:space="preserve">"Guía técnica de </w:t>
            </w:r>
            <w:r>
              <w:rPr>
                <w:rFonts w:ascii="Calibri Light" w:hAnsi="Calibri Light" w:cs="Calibri Light"/>
                <w:color w:val="000000" w:themeColor="text1"/>
                <w:szCs w:val="20"/>
                <w:lang w:val="es-PE" w:eastAsia="en-NZ"/>
              </w:rPr>
              <w:t>consejería</w:t>
            </w:r>
            <w:r w:rsidRPr="003A1779">
              <w:rPr>
                <w:rFonts w:ascii="Calibri Light" w:hAnsi="Calibri Light" w:cs="Calibri Light"/>
                <w:color w:val="000000" w:themeColor="text1"/>
                <w:szCs w:val="20"/>
                <w:lang w:val="es-PE" w:eastAsia="en-NZ"/>
              </w:rPr>
              <w:t xml:space="preserve"> nutricional en el marco de la atenc</w:t>
            </w:r>
            <w:r>
              <w:rPr>
                <w:rFonts w:ascii="Calibri Light" w:hAnsi="Calibri Light" w:cs="Calibri Light"/>
                <w:color w:val="000000" w:themeColor="text1"/>
                <w:szCs w:val="20"/>
                <w:lang w:val="es-PE" w:eastAsia="en-NZ"/>
              </w:rPr>
              <w:t>ión integral de la salud de la gestante y puérpera</w:t>
            </w:r>
            <w:r w:rsidRPr="003A1779">
              <w:rPr>
                <w:rFonts w:ascii="Calibri Light" w:hAnsi="Calibri Light" w:cs="Calibri Light"/>
                <w:color w:val="000000" w:themeColor="text1"/>
                <w:szCs w:val="20"/>
                <w:lang w:val="es-PE" w:eastAsia="en-NZ"/>
              </w:rPr>
              <w:t>"</w:t>
            </w:r>
            <w:r>
              <w:rPr>
                <w:rFonts w:ascii="Calibri Light" w:hAnsi="Calibri Light" w:cs="Calibri Light"/>
                <w:color w:val="000000" w:themeColor="text1"/>
                <w:szCs w:val="20"/>
                <w:lang w:val="es-PE" w:eastAsia="en-NZ"/>
              </w:rPr>
              <w:t xml:space="preserve"> 2015</w:t>
            </w:r>
            <w:r w:rsidRPr="008E5A9D">
              <w:rPr>
                <w:rFonts w:ascii="Calibri Light" w:hAnsi="Calibri Light" w:cs="Calibri Light"/>
                <w:color w:val="000000" w:themeColor="text1"/>
                <w:szCs w:val="20"/>
                <w:lang w:val="es-PE" w:eastAsia="en-NZ"/>
              </w:rPr>
              <w:t>.</w:t>
            </w:r>
          </w:p>
          <w:p w14:paraId="74EAFAA5" w14:textId="0087A358" w:rsidR="00687663" w:rsidRPr="002E7FF9" w:rsidRDefault="002E7FF9" w:rsidP="002E7FF9">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2E7FF9">
              <w:rPr>
                <w:rFonts w:ascii="Calibri Light" w:hAnsi="Calibri Light" w:cs="Calibri Light"/>
                <w:color w:val="000000" w:themeColor="text1"/>
                <w:szCs w:val="20"/>
                <w:lang w:val="es-PE" w:eastAsia="en-NZ"/>
              </w:rPr>
              <w:t xml:space="preserve">La "directiva sanitaria para la prevención y el control de la anemia por </w:t>
            </w:r>
            <w:r>
              <w:rPr>
                <w:rFonts w:ascii="Calibri Light" w:hAnsi="Calibri Light" w:cs="Calibri Light"/>
                <w:color w:val="000000" w:themeColor="text1"/>
                <w:szCs w:val="20"/>
                <w:lang w:val="es-PE" w:eastAsia="en-NZ"/>
              </w:rPr>
              <w:t>deficiencia</w:t>
            </w:r>
            <w:r w:rsidRPr="002E7FF9">
              <w:rPr>
                <w:rFonts w:ascii="Calibri Light" w:hAnsi="Calibri Light" w:cs="Calibri Light"/>
                <w:color w:val="000000" w:themeColor="text1"/>
                <w:szCs w:val="20"/>
                <w:lang w:val="es-PE" w:eastAsia="en-NZ"/>
              </w:rPr>
              <w:t xml:space="preserve"> de hierro en </w:t>
            </w:r>
            <w:r>
              <w:rPr>
                <w:rFonts w:ascii="Calibri Light" w:hAnsi="Calibri Light" w:cs="Calibri Light"/>
                <w:color w:val="000000" w:themeColor="text1"/>
                <w:szCs w:val="20"/>
                <w:lang w:val="es-PE" w:eastAsia="en-NZ"/>
              </w:rPr>
              <w:t>gestantes</w:t>
            </w:r>
            <w:r w:rsidRPr="002E7FF9">
              <w:rPr>
                <w:rFonts w:ascii="Calibri Light" w:hAnsi="Calibri Light" w:cs="Calibri Light"/>
                <w:color w:val="000000" w:themeColor="text1"/>
                <w:szCs w:val="20"/>
                <w:lang w:val="es-PE" w:eastAsia="en-NZ"/>
              </w:rPr>
              <w:t xml:space="preserve"> </w:t>
            </w:r>
            <w:r>
              <w:rPr>
                <w:rFonts w:ascii="Calibri Light" w:hAnsi="Calibri Light" w:cs="Calibri Light"/>
                <w:color w:val="000000" w:themeColor="text1"/>
                <w:szCs w:val="20"/>
                <w:lang w:val="es-PE" w:eastAsia="en-NZ"/>
              </w:rPr>
              <w:t>y puérperas</w:t>
            </w:r>
            <w:r w:rsidRPr="002E7FF9">
              <w:rPr>
                <w:rFonts w:ascii="Calibri Light" w:hAnsi="Calibri Light" w:cs="Calibri Light"/>
                <w:color w:val="000000" w:themeColor="text1"/>
                <w:szCs w:val="20"/>
                <w:lang w:val="es-PE" w:eastAsia="en-NZ"/>
              </w:rPr>
              <w:t xml:space="preserve">" fue aprobada en 2016. Este documento especifica en la sección 6.8 que todas las mujeres embarazadas deben recibir </w:t>
            </w:r>
            <w:r>
              <w:rPr>
                <w:rFonts w:ascii="Calibri Light" w:hAnsi="Calibri Light" w:cs="Calibri Light"/>
                <w:color w:val="000000" w:themeColor="text1"/>
                <w:szCs w:val="20"/>
                <w:lang w:val="es-PE" w:eastAsia="en-NZ"/>
              </w:rPr>
              <w:t>consejería</w:t>
            </w:r>
            <w:r w:rsidRPr="002E7FF9">
              <w:rPr>
                <w:rFonts w:ascii="Calibri Light" w:hAnsi="Calibri Light" w:cs="Calibri Light"/>
                <w:color w:val="000000" w:themeColor="text1"/>
                <w:szCs w:val="20"/>
                <w:lang w:val="es-PE" w:eastAsia="en-NZ"/>
              </w:rPr>
              <w:t xml:space="preserve"> o consulta nutricional durante su cuidado, priorizando el consumo de alimentos de origen animal ric</w:t>
            </w:r>
            <w:r>
              <w:rPr>
                <w:rFonts w:ascii="Calibri Light" w:hAnsi="Calibri Light" w:cs="Calibri Light"/>
                <w:color w:val="000000" w:themeColor="text1"/>
                <w:szCs w:val="20"/>
                <w:lang w:val="es-PE" w:eastAsia="en-NZ"/>
              </w:rPr>
              <w:t>os en hierro hemínico</w:t>
            </w:r>
            <w:r w:rsidRPr="002E7FF9">
              <w:rPr>
                <w:rFonts w:ascii="Calibri Light" w:hAnsi="Calibri Light" w:cs="Calibri Light"/>
                <w:color w:val="000000" w:themeColor="text1"/>
                <w:szCs w:val="20"/>
                <w:lang w:val="es-PE" w:eastAsia="en-NZ"/>
              </w:rPr>
              <w:t>, así como los factores que inhiben o estimula</w:t>
            </w:r>
            <w:r w:rsidR="00314AAF">
              <w:rPr>
                <w:rFonts w:ascii="Calibri Light" w:hAnsi="Calibri Light" w:cs="Calibri Light"/>
                <w:color w:val="000000" w:themeColor="text1"/>
                <w:szCs w:val="20"/>
                <w:lang w:val="es-PE" w:eastAsia="en-NZ"/>
              </w:rPr>
              <w:t>n la absorción de hierro no hemínico</w:t>
            </w:r>
            <w:r w:rsidRPr="002E7FF9">
              <w:rPr>
                <w:rFonts w:ascii="Calibri Light" w:hAnsi="Calibri Light" w:cs="Calibri Light"/>
                <w:color w:val="000000" w:themeColor="text1"/>
                <w:szCs w:val="20"/>
                <w:lang w:val="es-PE" w:eastAsia="en-NZ"/>
              </w:rPr>
              <w:t xml:space="preserve"> </w:t>
            </w:r>
            <w:sdt>
              <w:sdtPr>
                <w:rPr>
                  <w:lang w:val="es-PE" w:eastAsia="en-NZ"/>
                </w:rPr>
                <w:id w:val="1072541553"/>
                <w:citation/>
              </w:sdtPr>
              <w:sdtEndPr/>
              <w:sdtContent>
                <w:r w:rsidR="00687663" w:rsidRPr="002E7FF9">
                  <w:rPr>
                    <w:rFonts w:ascii="Calibri Light" w:hAnsi="Calibri Light" w:cs="Calibri Light"/>
                    <w:color w:val="000000" w:themeColor="text1"/>
                    <w:szCs w:val="20"/>
                    <w:lang w:val="es-PE" w:eastAsia="en-NZ"/>
                  </w:rPr>
                  <w:fldChar w:fldCharType="begin"/>
                </w:r>
                <w:r w:rsidR="00687663" w:rsidRPr="002E7FF9">
                  <w:rPr>
                    <w:rFonts w:ascii="Calibri Light" w:hAnsi="Calibri Light" w:cs="Calibri Light"/>
                    <w:color w:val="000000" w:themeColor="text1"/>
                    <w:szCs w:val="20"/>
                    <w:lang w:val="es-PE" w:eastAsia="en-NZ"/>
                  </w:rPr>
                  <w:instrText xml:space="preserve">CITATION Mins16 \l 10250 </w:instrText>
                </w:r>
                <w:r w:rsidR="00687663" w:rsidRPr="002E7FF9">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(63)</w:t>
                </w:r>
                <w:r w:rsidR="00687663" w:rsidRPr="002E7FF9">
                  <w:rPr>
                    <w:rFonts w:ascii="Calibri Light" w:hAnsi="Calibri Light" w:cs="Calibri Light"/>
                    <w:color w:val="000000" w:themeColor="text1"/>
                    <w:szCs w:val="20"/>
                    <w:lang w:val="es-PE" w:eastAsia="en-NZ"/>
                  </w:rPr>
                  <w:fldChar w:fldCharType="end"/>
                </w:r>
              </w:sdtContent>
            </w:sdt>
            <w:r w:rsidR="004D3D21" w:rsidRPr="002E7FF9">
              <w:rPr>
                <w:rFonts w:ascii="Calibri Light" w:hAnsi="Calibri Light" w:cs="Calibri Light"/>
                <w:color w:val="000000" w:themeColor="text1"/>
                <w:szCs w:val="20"/>
                <w:lang w:val="es-PE" w:eastAsia="en-NZ"/>
              </w:rPr>
              <w:t>.</w:t>
            </w:r>
          </w:p>
          <w:p w14:paraId="32FA4B86" w14:textId="2F57BFD6" w:rsidR="00FD3892" w:rsidRPr="004E3A7A" w:rsidRDefault="002E7FF9" w:rsidP="004E3A7A">
            <w:pPr>
              <w:pStyle w:val="ListParagraph"/>
              <w:numPr>
                <w:ilvl w:val="0"/>
                <w:numId w:val="1"/>
              </w:numPr>
              <w:jc w:val="both"/>
              <w:rPr>
                <w:rFonts w:ascii="Calibri Light" w:hAnsi="Calibri Light" w:cs="Calibri Light"/>
                <w:color w:val="000000" w:themeColor="text1"/>
                <w:szCs w:val="20"/>
                <w:lang w:val="es-PE" w:eastAsia="en-NZ"/>
              </w:rPr>
            </w:pPr>
            <w:r w:rsidRPr="002E7FF9">
              <w:rPr>
                <w:rFonts w:ascii="Calibri Light" w:hAnsi="Calibri Light" w:cs="Calibri Light"/>
                <w:color w:val="000000" w:themeColor="text1"/>
                <w:szCs w:val="20"/>
                <w:lang w:val="es-PE" w:eastAsia="en-NZ"/>
              </w:rPr>
              <w:t xml:space="preserve">En 2019 se aprobó la "Guía técnica para la </w:t>
            </w:r>
            <w:r w:rsidR="00314AAF">
              <w:rPr>
                <w:rFonts w:ascii="Calibri Light" w:hAnsi="Calibri Light" w:cs="Calibri Light"/>
                <w:color w:val="000000" w:themeColor="text1"/>
                <w:szCs w:val="20"/>
                <w:lang w:val="es-PE" w:eastAsia="en-NZ"/>
              </w:rPr>
              <w:t>valoración nutricional antropométrica de la gestante</w:t>
            </w:r>
            <w:r w:rsidRPr="002E7FF9">
              <w:rPr>
                <w:rFonts w:ascii="Calibri Light" w:hAnsi="Calibri Light" w:cs="Calibri Light"/>
                <w:color w:val="000000" w:themeColor="text1"/>
                <w:szCs w:val="20"/>
                <w:lang w:val="es-PE" w:eastAsia="en-NZ"/>
              </w:rPr>
              <w:t xml:space="preserve">". Esta guía tiene por objeto contribuir a la salud de </w:t>
            </w:r>
            <w:r w:rsidR="00314AAF">
              <w:rPr>
                <w:rFonts w:ascii="Calibri Light" w:hAnsi="Calibri Light" w:cs="Calibri Light"/>
                <w:color w:val="000000" w:themeColor="text1"/>
                <w:szCs w:val="20"/>
                <w:lang w:val="es-PE" w:eastAsia="en-NZ"/>
              </w:rPr>
              <w:t>la gestante</w:t>
            </w:r>
            <w:r w:rsidRPr="002E7FF9">
              <w:rPr>
                <w:rFonts w:ascii="Calibri Light" w:hAnsi="Calibri Light" w:cs="Calibri Light"/>
                <w:color w:val="000000" w:themeColor="text1"/>
                <w:szCs w:val="20"/>
                <w:lang w:val="es-PE" w:eastAsia="en-NZ"/>
              </w:rPr>
              <w:t xml:space="preserve"> y a la reducción de la morbilidad y la </w:t>
            </w:r>
            <w:r w:rsidRPr="002E7FF9">
              <w:rPr>
                <w:rFonts w:ascii="Calibri Light" w:hAnsi="Calibri Light" w:cs="Calibri Light"/>
                <w:color w:val="000000" w:themeColor="text1"/>
                <w:szCs w:val="20"/>
                <w:lang w:val="es-PE" w:eastAsia="en-NZ"/>
              </w:rPr>
              <w:lastRenderedPageBreak/>
              <w:t xml:space="preserve">mortalidad </w:t>
            </w:r>
            <w:r w:rsidR="0029452F" w:rsidRPr="002E7FF9">
              <w:rPr>
                <w:rFonts w:ascii="Calibri Light" w:hAnsi="Calibri Light" w:cs="Calibri Light"/>
                <w:color w:val="000000" w:themeColor="text1"/>
                <w:szCs w:val="20"/>
                <w:lang w:val="es-PE" w:eastAsia="en-NZ"/>
              </w:rPr>
              <w:t>materna</w:t>
            </w:r>
            <w:r w:rsidR="00314AAF">
              <w:rPr>
                <w:rFonts w:ascii="Calibri Light" w:hAnsi="Calibri Light" w:cs="Calibri Light"/>
                <w:color w:val="000000" w:themeColor="text1"/>
                <w:szCs w:val="20"/>
                <w:lang w:val="es-PE" w:eastAsia="en-NZ"/>
              </w:rPr>
              <w:t xml:space="preserve"> infantil</w:t>
            </w:r>
            <w:r w:rsidRPr="002E7FF9">
              <w:rPr>
                <w:rFonts w:ascii="Calibri Light" w:hAnsi="Calibri Light" w:cs="Calibri Light"/>
                <w:color w:val="000000" w:themeColor="text1"/>
                <w:szCs w:val="20"/>
                <w:lang w:val="es-PE" w:eastAsia="en-NZ"/>
              </w:rPr>
              <w:t xml:space="preserve">, mediante una adecuada evaluación antropométrica nutricional como parte de la atención integral de la salud.  Se detallan los pasos a seguir para realizar la evaluación y la intervención nutricional cuando </w:t>
            </w:r>
            <w:r w:rsidR="00314AAF">
              <w:rPr>
                <w:rFonts w:ascii="Calibri Light" w:hAnsi="Calibri Light" w:cs="Calibri Light"/>
                <w:color w:val="000000" w:themeColor="text1"/>
                <w:szCs w:val="20"/>
                <w:lang w:val="es-PE" w:eastAsia="en-NZ"/>
              </w:rPr>
              <w:t>exista una inadecuada ganancia de peso</w:t>
            </w:r>
            <w:r w:rsidRPr="002E7FF9">
              <w:rPr>
                <w:rFonts w:ascii="Calibri Light" w:hAnsi="Calibri Light" w:cs="Calibri Light"/>
                <w:color w:val="000000" w:themeColor="text1"/>
                <w:szCs w:val="20"/>
                <w:lang w:val="es-PE" w:eastAsia="en-NZ"/>
              </w:rPr>
              <w:t xml:space="preserve"> para </w:t>
            </w:r>
            <w:r w:rsidR="00314AAF">
              <w:rPr>
                <w:rFonts w:ascii="Calibri Light" w:hAnsi="Calibri Light" w:cs="Calibri Light"/>
                <w:color w:val="000000" w:themeColor="text1"/>
                <w:szCs w:val="20"/>
                <w:lang w:val="es-PE" w:eastAsia="en-NZ"/>
              </w:rPr>
              <w:t xml:space="preserve">la edad gestacional. También </w:t>
            </w:r>
            <w:r w:rsidRPr="002E7FF9">
              <w:rPr>
                <w:rFonts w:ascii="Calibri Light" w:hAnsi="Calibri Light" w:cs="Calibri Light"/>
                <w:color w:val="000000" w:themeColor="text1"/>
                <w:szCs w:val="20"/>
                <w:lang w:val="es-PE" w:eastAsia="en-NZ"/>
              </w:rPr>
              <w:t>indica</w:t>
            </w:r>
            <w:r w:rsidR="00314AAF">
              <w:rPr>
                <w:rFonts w:ascii="Calibri Light" w:hAnsi="Calibri Light" w:cs="Calibri Light"/>
                <w:color w:val="000000" w:themeColor="text1"/>
                <w:szCs w:val="20"/>
                <w:lang w:val="es-PE" w:eastAsia="en-NZ"/>
              </w:rPr>
              <w:t>n</w:t>
            </w:r>
            <w:r w:rsidRPr="002E7FF9">
              <w:rPr>
                <w:rFonts w:ascii="Calibri Light" w:hAnsi="Calibri Light" w:cs="Calibri Light"/>
                <w:color w:val="000000" w:themeColor="text1"/>
                <w:szCs w:val="20"/>
                <w:lang w:val="es-PE" w:eastAsia="en-NZ"/>
              </w:rPr>
              <w:t xml:space="preserve"> que el profesional de la salud responsable de la atención prenatal debe </w:t>
            </w:r>
            <w:r w:rsidR="00314AAF">
              <w:rPr>
                <w:rFonts w:ascii="Calibri Light" w:hAnsi="Calibri Light" w:cs="Calibri Light"/>
                <w:color w:val="000000" w:themeColor="text1"/>
                <w:szCs w:val="20"/>
                <w:lang w:val="es-PE" w:eastAsia="en-NZ"/>
              </w:rPr>
              <w:t>deriva</w:t>
            </w:r>
            <w:r w:rsidRPr="002E7FF9">
              <w:rPr>
                <w:rFonts w:ascii="Calibri Light" w:hAnsi="Calibri Light" w:cs="Calibri Light"/>
                <w:color w:val="000000" w:themeColor="text1"/>
                <w:szCs w:val="20"/>
                <w:lang w:val="es-PE" w:eastAsia="en-NZ"/>
              </w:rPr>
              <w:t xml:space="preserve">r a las </w:t>
            </w:r>
            <w:r w:rsidR="00314AAF">
              <w:rPr>
                <w:rFonts w:ascii="Calibri Light" w:hAnsi="Calibri Light" w:cs="Calibri Light"/>
                <w:color w:val="000000" w:themeColor="text1"/>
                <w:szCs w:val="20"/>
                <w:lang w:val="es-PE" w:eastAsia="en-NZ"/>
              </w:rPr>
              <w:t xml:space="preserve">gestantes a </w:t>
            </w:r>
            <w:r w:rsidRPr="002E7FF9">
              <w:rPr>
                <w:rFonts w:ascii="Calibri Light" w:hAnsi="Calibri Light" w:cs="Calibri Light"/>
                <w:color w:val="000000" w:themeColor="text1"/>
                <w:szCs w:val="20"/>
                <w:lang w:val="es-PE" w:eastAsia="en-NZ"/>
              </w:rPr>
              <w:t>consulta nutricional</w:t>
            </w:r>
            <w:sdt>
              <w:sdtPr>
                <w:rPr>
                  <w:lang w:val="es-PE" w:eastAsia="en-NZ"/>
                </w:rPr>
                <w:id w:val="-158311654"/>
                <w:citation/>
              </w:sdtPr>
              <w:sdtEndPr/>
              <w:sdtContent>
                <w:r w:rsidR="00B2561C" w:rsidRPr="002E7FF9">
                  <w:rPr>
                    <w:rFonts w:ascii="Calibri Light" w:hAnsi="Calibri Light" w:cs="Calibri Light"/>
                    <w:color w:val="000000" w:themeColor="text1"/>
                    <w:szCs w:val="20"/>
                    <w:lang w:val="es-PE" w:eastAsia="en-NZ"/>
                  </w:rPr>
                  <w:fldChar w:fldCharType="begin"/>
                </w:r>
                <w:r w:rsidR="00B2561C" w:rsidRPr="002E7FF9">
                  <w:rPr>
                    <w:rFonts w:ascii="Calibri Light" w:hAnsi="Calibri Light" w:cs="Calibri Light"/>
                    <w:color w:val="000000" w:themeColor="text1"/>
                    <w:szCs w:val="20"/>
                    <w:lang w:val="es-PE" w:eastAsia="en-NZ"/>
                  </w:rPr>
                  <w:instrText xml:space="preserve"> CITATION Min193 \l 10250 </w:instrText>
                </w:r>
                <w:r w:rsidR="00B2561C" w:rsidRPr="002E7FF9">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(65)</w:t>
                </w:r>
                <w:r w:rsidR="00B2561C" w:rsidRPr="002E7FF9">
                  <w:rPr>
                    <w:rFonts w:ascii="Calibri Light" w:hAnsi="Calibri Light" w:cs="Calibri Light"/>
                    <w:color w:val="000000" w:themeColor="text1"/>
                    <w:szCs w:val="20"/>
                    <w:lang w:val="es-PE" w:eastAsia="en-NZ"/>
                  </w:rPr>
                  <w:fldChar w:fldCharType="end"/>
                </w:r>
              </w:sdtContent>
            </w:sdt>
            <w:r w:rsidR="008C389D" w:rsidRPr="002E7FF9">
              <w:rPr>
                <w:rFonts w:ascii="Calibri Light" w:hAnsi="Calibri Light" w:cs="Calibri Light"/>
                <w:color w:val="000000" w:themeColor="text1"/>
                <w:szCs w:val="20"/>
                <w:lang w:val="es-PE" w:eastAsia="en-NZ"/>
              </w:rPr>
              <w:t>.</w:t>
            </w:r>
          </w:p>
        </w:tc>
      </w:tr>
    </w:tbl>
    <w:p w14:paraId="39A8DB4A" w14:textId="73961D33" w:rsidR="00767F2A" w:rsidRPr="002E7FF9" w:rsidRDefault="00767F2A" w:rsidP="008768DE">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FD3892" w:rsidRPr="000954AF" w14:paraId="552827C7" w14:textId="77777777" w:rsidTr="00A879FC">
        <w:trPr>
          <w:trHeight w:val="734"/>
        </w:trPr>
        <w:tc>
          <w:tcPr>
            <w:tcW w:w="5000" w:type="pct"/>
            <w:tcBorders>
              <w:top w:val="single" w:sz="4" w:space="0" w:color="auto"/>
              <w:left w:val="single" w:sz="4" w:space="0" w:color="auto"/>
              <w:bottom w:val="single" w:sz="4" w:space="0" w:color="auto"/>
              <w:right w:val="single" w:sz="4" w:space="0" w:color="auto"/>
            </w:tcBorders>
          </w:tcPr>
          <w:p w14:paraId="67ABBA88" w14:textId="1AB93550" w:rsidR="00912DCC" w:rsidRPr="00314AAF" w:rsidRDefault="00314AAF" w:rsidP="00314AAF">
            <w:pPr>
              <w:spacing w:after="0"/>
              <w:jc w:val="both"/>
              <w:rPr>
                <w:rStyle w:val="Heading2Char"/>
                <w:rFonts w:ascii="Calibri Light" w:hAnsi="Calibri Light" w:cs="Calibri Light"/>
                <w:sz w:val="40"/>
                <w:lang w:val="es-PE"/>
              </w:rPr>
            </w:pPr>
            <w:bookmarkStart w:id="56" w:name="_Toc39329372"/>
            <w:bookmarkStart w:id="57" w:name="_Toc51110507"/>
            <w:r w:rsidRPr="00314AAF">
              <w:rPr>
                <w:rStyle w:val="Heading3Char"/>
                <w:rFonts w:ascii="Calibri Light" w:hAnsi="Calibri Light" w:cs="Calibri Light"/>
                <w:b/>
                <w:color w:val="1F497D" w:themeColor="text2"/>
                <w:sz w:val="28"/>
                <w:lang w:val="es-PE"/>
              </w:rPr>
              <w:t>INDICADO</w:t>
            </w:r>
            <w:r>
              <w:rPr>
                <w:rStyle w:val="Heading3Char"/>
                <w:rFonts w:ascii="Calibri Light" w:hAnsi="Calibri Light" w:cs="Calibri Light"/>
                <w:b/>
                <w:color w:val="1F497D" w:themeColor="text2"/>
                <w:sz w:val="28"/>
                <w:lang w:val="es-PE"/>
              </w:rPr>
              <w:t>R</w:t>
            </w:r>
            <w:r w:rsidRPr="00314AAF">
              <w:rPr>
                <w:rStyle w:val="Heading3Char"/>
                <w:rFonts w:ascii="Calibri Light" w:hAnsi="Calibri Light" w:cs="Calibri Light"/>
                <w:b/>
                <w:color w:val="1F497D" w:themeColor="text2"/>
                <w:sz w:val="28"/>
                <w:lang w:val="es-PE"/>
              </w:rPr>
              <w:t xml:space="preserve"> DE NUTRICIÓN MATERNA</w:t>
            </w:r>
            <w:r w:rsidR="00257336" w:rsidRPr="00314AAF">
              <w:rPr>
                <w:rStyle w:val="Heading3Char"/>
                <w:rFonts w:ascii="Calibri Light" w:hAnsi="Calibri Light" w:cs="Calibri Light"/>
                <w:b/>
                <w:color w:val="1F497D" w:themeColor="text2"/>
                <w:sz w:val="28"/>
                <w:lang w:val="es-PE"/>
              </w:rPr>
              <w:t xml:space="preserve"> 3</w:t>
            </w:r>
            <w:r w:rsidR="000854CA" w:rsidRPr="00314AAF">
              <w:rPr>
                <w:rStyle w:val="Heading3Char"/>
                <w:rFonts w:ascii="Calibri Light" w:hAnsi="Calibri Light" w:cs="Calibri Light"/>
                <w:b/>
                <w:color w:val="1F497D" w:themeColor="text2"/>
                <w:sz w:val="28"/>
                <w:lang w:val="es-PE"/>
              </w:rPr>
              <w:t>:</w:t>
            </w:r>
            <w:bookmarkStart w:id="58" w:name="_Toc39329373"/>
            <w:bookmarkEnd w:id="56"/>
            <w:bookmarkEnd w:id="57"/>
            <w:r w:rsidR="00577DBF" w:rsidRPr="00314AAF">
              <w:rPr>
                <w:rStyle w:val="Heading2Char"/>
                <w:rFonts w:ascii="Calibri Light" w:hAnsi="Calibri Light" w:cs="Calibri Light"/>
                <w:sz w:val="40"/>
                <w:lang w:val="es-PE"/>
              </w:rPr>
              <w:t xml:space="preserve"> </w:t>
            </w:r>
          </w:p>
          <w:p w14:paraId="72C6F168" w14:textId="2222E7E7" w:rsidR="00FD3892" w:rsidRPr="00314AAF" w:rsidRDefault="00314AAF" w:rsidP="00314AAF">
            <w:pPr>
              <w:jc w:val="both"/>
              <w:rPr>
                <w:rStyle w:val="Heading2Char"/>
                <w:rFonts w:ascii="Calibri Light" w:eastAsiaTheme="minorHAnsi" w:hAnsi="Calibri Light" w:cs="Calibri Light"/>
                <w:bCs w:val="0"/>
                <w:color w:val="auto"/>
                <w:sz w:val="20"/>
                <w:szCs w:val="22"/>
                <w:lang w:val="es-PE"/>
              </w:rPr>
            </w:pPr>
            <w:r w:rsidRPr="00314AAF">
              <w:rPr>
                <w:rFonts w:ascii="Calibri Light" w:hAnsi="Calibri Light" w:cs="Calibri Light"/>
                <w:b/>
                <w:lang w:val="es-PE"/>
              </w:rPr>
              <w:t>Suplement</w:t>
            </w:r>
            <w:r w:rsidR="00235DB1">
              <w:rPr>
                <w:rFonts w:ascii="Calibri Light" w:hAnsi="Calibri Light" w:cs="Calibri Light"/>
                <w:b/>
                <w:lang w:val="es-PE"/>
              </w:rPr>
              <w:t xml:space="preserve">os de </w:t>
            </w:r>
            <w:r w:rsidRPr="00314AAF">
              <w:rPr>
                <w:rFonts w:ascii="Calibri Light" w:hAnsi="Calibri Light" w:cs="Calibri Light"/>
                <w:b/>
                <w:lang w:val="es-PE"/>
              </w:rPr>
              <w:t>calcio para mujeres embarazadas con bajo consumo de calcio</w:t>
            </w:r>
            <w:bookmarkEnd w:id="58"/>
            <w:r w:rsidR="00912DCC" w:rsidRPr="00314AAF">
              <w:rPr>
                <w:rFonts w:ascii="Calibri Light" w:hAnsi="Calibri Light" w:cs="Calibri Light"/>
                <w:b/>
                <w:lang w:val="es-PE"/>
              </w:rPr>
              <w:t>.</w:t>
            </w:r>
          </w:p>
        </w:tc>
      </w:tr>
      <w:tr w:rsidR="00FD3892" w:rsidRPr="000954AF" w14:paraId="51411A7B" w14:textId="77777777" w:rsidTr="00A879FC">
        <w:trPr>
          <w:trHeight w:val="3717"/>
        </w:trPr>
        <w:tc>
          <w:tcPr>
            <w:tcW w:w="5000" w:type="pct"/>
            <w:tcBorders>
              <w:top w:val="single" w:sz="4" w:space="0" w:color="auto"/>
              <w:left w:val="single" w:sz="4" w:space="0" w:color="auto"/>
              <w:bottom w:val="single" w:sz="4" w:space="0" w:color="auto"/>
              <w:right w:val="single" w:sz="4" w:space="0" w:color="auto"/>
            </w:tcBorders>
            <w:vAlign w:val="center"/>
          </w:tcPr>
          <w:p w14:paraId="008AE705" w14:textId="7B6852F5" w:rsidR="00FD3892" w:rsidRPr="00DD3B10" w:rsidRDefault="00314AAF" w:rsidP="00314AAF">
            <w:pPr>
              <w:spacing w:before="40" w:after="40"/>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0AA9AD4D" w14:textId="6723378A" w:rsidR="00F560BF" w:rsidRPr="00314AAF" w:rsidRDefault="00314AAF" w:rsidP="00314AAF">
            <w:pPr>
              <w:pStyle w:val="ListParagraph"/>
              <w:numPr>
                <w:ilvl w:val="0"/>
                <w:numId w:val="1"/>
              </w:numPr>
              <w:jc w:val="both"/>
              <w:rPr>
                <w:rFonts w:ascii="Calibri Light" w:hAnsi="Calibri Light" w:cs="Calibri Light"/>
                <w:color w:val="000000" w:themeColor="text1"/>
                <w:szCs w:val="20"/>
                <w:lang w:val="es-PE" w:eastAsia="en-NZ"/>
              </w:rPr>
            </w:pPr>
            <w:r w:rsidRPr="00314AAF">
              <w:rPr>
                <w:rFonts w:ascii="Calibri Light" w:hAnsi="Calibri Light" w:cs="Calibri Light"/>
                <w:color w:val="000000" w:themeColor="text1"/>
                <w:szCs w:val="20"/>
                <w:lang w:val="es-PE" w:eastAsia="en-NZ"/>
              </w:rPr>
              <w:t xml:space="preserve">El gobierno peruano aplicó políticas sobre el indicador </w:t>
            </w:r>
            <w:r w:rsidRPr="0079210C">
              <w:rPr>
                <w:rFonts w:ascii="Calibri Light" w:hAnsi="Calibri Light" w:cs="Calibri Light"/>
                <w:color w:val="000000" w:themeColor="text1"/>
                <w:szCs w:val="20"/>
                <w:lang w:val="es-PE" w:eastAsia="en-NZ"/>
              </w:rPr>
              <w:t xml:space="preserve">de nutrición materna 3. En 2013, </w:t>
            </w:r>
            <w:r w:rsidR="00C6764E" w:rsidRPr="0079210C">
              <w:rPr>
                <w:rFonts w:ascii="Calibri Light" w:hAnsi="Calibri Light" w:cs="Calibri Light"/>
                <w:color w:val="000000" w:themeColor="text1"/>
                <w:szCs w:val="20"/>
                <w:lang w:val="es-PE" w:eastAsia="en-NZ"/>
              </w:rPr>
              <w:t xml:space="preserve">mediante RM 827-2013/MINSA </w:t>
            </w:r>
            <w:r w:rsidRPr="0079210C">
              <w:rPr>
                <w:rFonts w:ascii="Calibri Light" w:hAnsi="Calibri Light" w:cs="Calibri Light"/>
                <w:color w:val="000000" w:themeColor="text1"/>
                <w:szCs w:val="20"/>
                <w:lang w:val="es-PE" w:eastAsia="en-NZ"/>
              </w:rPr>
              <w:t xml:space="preserve">se aprobó la </w:t>
            </w:r>
            <w:r w:rsidR="00C6764E" w:rsidRPr="0079210C">
              <w:rPr>
                <w:rFonts w:ascii="Calibri Light" w:hAnsi="Calibri Light" w:cs="Calibri Light"/>
                <w:color w:val="000000" w:themeColor="text1"/>
                <w:szCs w:val="20"/>
                <w:lang w:val="es-PE" w:eastAsia="en-NZ"/>
              </w:rPr>
              <w:t xml:space="preserve">NTS N° 105-MINSA /DGSP.V.01 </w:t>
            </w:r>
            <w:r w:rsidRPr="0079210C">
              <w:rPr>
                <w:rFonts w:ascii="Calibri Light" w:hAnsi="Calibri Light" w:cs="Calibri Light"/>
                <w:color w:val="000000" w:themeColor="text1"/>
                <w:szCs w:val="20"/>
                <w:lang w:val="es-PE" w:eastAsia="en-NZ"/>
              </w:rPr>
              <w:t>"Norma Técnica de Salud para la Atención Integral de la Salud Materna"</w:t>
            </w:r>
            <w:sdt>
              <w:sdtPr>
                <w:rPr>
                  <w:color w:val="000000" w:themeColor="text1"/>
                  <w:lang w:val="es-PE" w:eastAsia="en-NZ"/>
                </w:rPr>
                <w:id w:val="1432006262"/>
                <w:citation/>
              </w:sdtPr>
              <w:sdtEndPr/>
              <w:sdtContent>
                <w:r w:rsidR="00F560BF" w:rsidRPr="0079210C">
                  <w:rPr>
                    <w:rFonts w:ascii="Calibri Light" w:hAnsi="Calibri Light" w:cs="Calibri Light"/>
                    <w:color w:val="000000" w:themeColor="text1"/>
                    <w:szCs w:val="20"/>
                    <w:lang w:val="es-PE" w:eastAsia="en-NZ"/>
                  </w:rPr>
                  <w:fldChar w:fldCharType="begin"/>
                </w:r>
                <w:r w:rsidR="00F560BF" w:rsidRPr="0079210C">
                  <w:rPr>
                    <w:rFonts w:ascii="Calibri Light" w:hAnsi="Calibri Light" w:cs="Calibri Light"/>
                    <w:color w:val="000000" w:themeColor="text1"/>
                    <w:szCs w:val="20"/>
                    <w:lang w:val="es-PE" w:eastAsia="en-NZ"/>
                  </w:rPr>
                  <w:instrText xml:space="preserve"> CITATION Min13 \l 10250 </w:instrText>
                </w:r>
                <w:r w:rsidR="00F560B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(61)</w:t>
                </w:r>
                <w:r w:rsidR="00F560BF" w:rsidRPr="0079210C">
                  <w:rPr>
                    <w:rFonts w:ascii="Calibri Light" w:hAnsi="Calibri Light" w:cs="Calibri Light"/>
                    <w:color w:val="000000" w:themeColor="text1"/>
                    <w:szCs w:val="20"/>
                    <w:lang w:val="es-PE" w:eastAsia="en-NZ"/>
                  </w:rPr>
                  <w:fldChar w:fldCharType="end"/>
                </w:r>
              </w:sdtContent>
            </w:sdt>
            <w:r w:rsidR="005D74CA" w:rsidRPr="0079210C">
              <w:rPr>
                <w:color w:val="000000" w:themeColor="text1"/>
                <w:lang w:val="es-PE" w:eastAsia="en-NZ"/>
              </w:rPr>
              <w:t xml:space="preserve"> </w:t>
            </w:r>
            <w:sdt>
              <w:sdtPr>
                <w:rPr>
                  <w:color w:val="000000" w:themeColor="text1"/>
                  <w:lang w:val="es-PE" w:eastAsia="en-NZ"/>
                </w:rPr>
                <w:id w:val="48970006"/>
                <w:citation/>
              </w:sdtPr>
              <w:sdtEndPr/>
              <w:sdtContent>
                <w:r w:rsidR="005D74CA" w:rsidRPr="0079210C">
                  <w:rPr>
                    <w:color w:val="000000" w:themeColor="text1"/>
                    <w:lang w:val="es-PE" w:eastAsia="en-NZ"/>
                  </w:rPr>
                  <w:fldChar w:fldCharType="begin"/>
                </w:r>
                <w:r w:rsidR="005D74CA" w:rsidRPr="0079210C">
                  <w:rPr>
                    <w:color w:val="000000" w:themeColor="text1"/>
                    <w:lang w:val="es-PE" w:eastAsia="en-NZ"/>
                  </w:rPr>
                  <w:instrText xml:space="preserve"> CITATION Min13 \l 10250 </w:instrText>
                </w:r>
                <w:r w:rsidR="005D74CA" w:rsidRPr="0079210C">
                  <w:rPr>
                    <w:color w:val="000000" w:themeColor="text1"/>
                    <w:lang w:val="es-PE" w:eastAsia="en-NZ"/>
                  </w:rPr>
                  <w:fldChar w:fldCharType="separate"/>
                </w:r>
                <w:r w:rsidR="005D74CA" w:rsidRPr="0079210C">
                  <w:rPr>
                    <w:noProof/>
                    <w:color w:val="000000" w:themeColor="text1"/>
                    <w:lang w:val="es-PE" w:eastAsia="en-NZ"/>
                  </w:rPr>
                  <w:t>(81)</w:t>
                </w:r>
                <w:r w:rsidR="005D74CA" w:rsidRPr="0079210C">
                  <w:rPr>
                    <w:color w:val="000000" w:themeColor="text1"/>
                    <w:lang w:val="es-PE" w:eastAsia="en-NZ"/>
                  </w:rPr>
                  <w:fldChar w:fldCharType="end"/>
                </w:r>
              </w:sdtContent>
            </w:sdt>
            <w:r w:rsidR="00912DCC" w:rsidRPr="0079210C">
              <w:rPr>
                <w:rFonts w:ascii="Calibri Light" w:hAnsi="Calibri Light" w:cs="Calibri Light"/>
                <w:color w:val="000000" w:themeColor="text1"/>
                <w:szCs w:val="20"/>
                <w:lang w:val="es-PE" w:eastAsia="en-NZ"/>
              </w:rPr>
              <w:t xml:space="preserve"> </w:t>
            </w:r>
            <w:r w:rsidRPr="0079210C">
              <w:rPr>
                <w:rFonts w:ascii="Calibri Light" w:hAnsi="Calibri Light" w:cs="Calibri Light"/>
                <w:color w:val="000000" w:themeColor="text1"/>
                <w:szCs w:val="20"/>
                <w:lang w:val="es-PE" w:eastAsia="en-NZ"/>
              </w:rPr>
              <w:t>El presente documento tiene por objetivo reducir la morbilidad y la mortalidad materna y perinatal mediante la prestación de una atención integral de salud a la mujer. En este proceso, se prescribe el suplemento de calcio.</w:t>
            </w:r>
            <w:r w:rsidR="00F560BF" w:rsidRPr="0079210C">
              <w:rPr>
                <w:rFonts w:ascii="Calibri Light" w:hAnsi="Calibri Light" w:cs="Calibri Light"/>
                <w:color w:val="000000" w:themeColor="text1"/>
                <w:szCs w:val="20"/>
                <w:lang w:val="es-PE" w:eastAsia="en-NZ"/>
              </w:rPr>
              <w:t xml:space="preserve"> </w:t>
            </w:r>
            <w:r w:rsidRPr="0079210C">
              <w:rPr>
                <w:rFonts w:ascii="Calibri Light" w:hAnsi="Calibri Light" w:cs="Calibri Light"/>
                <w:color w:val="000000" w:themeColor="text1"/>
                <w:szCs w:val="20"/>
                <w:lang w:val="es-PE" w:eastAsia="en-NZ"/>
              </w:rPr>
              <w:t xml:space="preserve">La "Guía Técnica": Consejería nutricional en el marco de la atención integral de la salud del embarazo y la puerpería", establece la metodología para llevar a cabo la consejería nutricional </w:t>
            </w:r>
            <w:r w:rsidRPr="00314AAF">
              <w:rPr>
                <w:rFonts w:ascii="Calibri Light" w:hAnsi="Calibri Light" w:cs="Calibri Light"/>
                <w:color w:val="000000" w:themeColor="text1"/>
                <w:szCs w:val="20"/>
                <w:lang w:val="es-PE" w:eastAsia="en-NZ"/>
              </w:rPr>
              <w:t>en la atención de las mujeres embarazadas, y detalla que la dosis de calcio es de 2000 mg/día desde la</w:t>
            </w:r>
            <w:r>
              <w:rPr>
                <w:rFonts w:ascii="Calibri Light" w:hAnsi="Calibri Light" w:cs="Calibri Light"/>
                <w:color w:val="000000" w:themeColor="text1"/>
                <w:szCs w:val="20"/>
                <w:lang w:val="es-PE" w:eastAsia="en-NZ"/>
              </w:rPr>
              <w:t xml:space="preserve"> </w:t>
            </w:r>
            <w:r w:rsidRPr="00314AAF">
              <w:rPr>
                <w:rFonts w:ascii="Calibri Light" w:hAnsi="Calibri Light" w:cs="Calibri Light"/>
                <w:color w:val="000000" w:themeColor="text1"/>
                <w:szCs w:val="20"/>
                <w:lang w:val="es-PE" w:eastAsia="en-NZ"/>
              </w:rPr>
              <w:t>semana</w:t>
            </w:r>
            <w:r>
              <w:rPr>
                <w:rFonts w:ascii="Calibri Light" w:hAnsi="Calibri Light" w:cs="Calibri Light"/>
                <w:color w:val="000000" w:themeColor="text1"/>
                <w:szCs w:val="20"/>
                <w:lang w:val="es-PE" w:eastAsia="en-NZ"/>
              </w:rPr>
              <w:t xml:space="preserve"> 20</w:t>
            </w:r>
            <w:r w:rsidRPr="00314AAF">
              <w:rPr>
                <w:rFonts w:ascii="Calibri Light" w:hAnsi="Calibri Light" w:cs="Calibri Light"/>
                <w:color w:val="000000" w:themeColor="text1"/>
                <w:szCs w:val="20"/>
                <w:lang w:val="es-PE" w:eastAsia="en-NZ"/>
              </w:rPr>
              <w:t xml:space="preserve"> de gestación hasta el día del parto</w:t>
            </w:r>
            <w:sdt>
              <w:sdtPr>
                <w:rPr>
                  <w:lang w:val="es-PE" w:eastAsia="en-NZ"/>
                </w:rPr>
                <w:id w:val="2078553643"/>
                <w:citation/>
              </w:sdtPr>
              <w:sdtEndPr/>
              <w:sdtContent>
                <w:r w:rsidR="00F560BF" w:rsidRPr="00314AAF">
                  <w:rPr>
                    <w:rFonts w:ascii="Calibri Light" w:hAnsi="Calibri Light" w:cs="Calibri Light"/>
                    <w:color w:val="000000" w:themeColor="text1"/>
                    <w:szCs w:val="20"/>
                    <w:lang w:val="es-PE" w:eastAsia="en-NZ"/>
                  </w:rPr>
                  <w:fldChar w:fldCharType="begin"/>
                </w:r>
                <w:r w:rsidR="00F560BF" w:rsidRPr="00314AAF">
                  <w:rPr>
                    <w:rFonts w:ascii="Calibri Light" w:hAnsi="Calibri Light" w:cs="Calibri Light"/>
                    <w:color w:val="000000" w:themeColor="text1"/>
                    <w:szCs w:val="20"/>
                    <w:lang w:val="es-PE" w:eastAsia="en-NZ"/>
                  </w:rPr>
                  <w:instrText xml:space="preserve"> CITATION Minsa161 \l 10250 </w:instrText>
                </w:r>
                <w:r w:rsidR="00F560BF" w:rsidRPr="00314AAF">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(62)</w:t>
                </w:r>
                <w:r w:rsidR="00F560BF" w:rsidRPr="00314AAF">
                  <w:rPr>
                    <w:rFonts w:ascii="Calibri Light" w:hAnsi="Calibri Light" w:cs="Calibri Light"/>
                    <w:color w:val="000000" w:themeColor="text1"/>
                    <w:szCs w:val="20"/>
                    <w:lang w:val="es-PE" w:eastAsia="en-NZ"/>
                  </w:rPr>
                  <w:fldChar w:fldCharType="end"/>
                </w:r>
              </w:sdtContent>
            </w:sdt>
            <w:r w:rsidR="00912DCC" w:rsidRPr="00314AAF">
              <w:rPr>
                <w:rFonts w:ascii="Calibri Light" w:hAnsi="Calibri Light" w:cs="Calibri Light"/>
                <w:color w:val="000000" w:themeColor="text1"/>
                <w:szCs w:val="20"/>
                <w:lang w:val="es-PE" w:eastAsia="en-NZ"/>
              </w:rPr>
              <w:t>.</w:t>
            </w:r>
            <w:r w:rsidR="00F560BF" w:rsidRPr="00314AAF">
              <w:rPr>
                <w:rFonts w:ascii="Calibri Light" w:hAnsi="Calibri Light" w:cs="Calibri Light"/>
                <w:color w:val="000000" w:themeColor="text1"/>
                <w:szCs w:val="20"/>
                <w:lang w:val="es-PE" w:eastAsia="en-NZ"/>
              </w:rPr>
              <w:t xml:space="preserve"> </w:t>
            </w:r>
          </w:p>
          <w:p w14:paraId="684F9CD9" w14:textId="1A9FA9A0" w:rsidR="00FD3892" w:rsidRPr="00B50543" w:rsidRDefault="00314AAF" w:rsidP="00B50543">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314AAF">
              <w:rPr>
                <w:rFonts w:ascii="Calibri Light" w:hAnsi="Calibri Light" w:cs="Calibri Light"/>
                <w:color w:val="000000" w:themeColor="text1"/>
                <w:szCs w:val="20"/>
                <w:lang w:val="es-PE" w:eastAsia="en-NZ"/>
              </w:rPr>
              <w:t xml:space="preserve">En el caso de las adolescentes embarazadas, se aprobó la "Norma Técnica de Salud para la Atención Integral y Diferenciada de </w:t>
            </w:r>
            <w:r>
              <w:rPr>
                <w:rFonts w:ascii="Calibri Light" w:hAnsi="Calibri Light" w:cs="Calibri Light"/>
                <w:color w:val="000000" w:themeColor="text1"/>
                <w:szCs w:val="20"/>
                <w:lang w:val="es-PE" w:eastAsia="en-NZ"/>
              </w:rPr>
              <w:t>la gestante adolescente durante el e</w:t>
            </w:r>
            <w:r w:rsidRPr="00314AAF">
              <w:rPr>
                <w:rFonts w:ascii="Calibri Light" w:hAnsi="Calibri Light" w:cs="Calibri Light"/>
                <w:color w:val="000000" w:themeColor="text1"/>
                <w:szCs w:val="20"/>
                <w:lang w:val="es-PE" w:eastAsia="en-NZ"/>
              </w:rPr>
              <w:t>mbarazo</w:t>
            </w:r>
            <w:r>
              <w:rPr>
                <w:rFonts w:ascii="Calibri Light" w:hAnsi="Calibri Light" w:cs="Calibri Light"/>
                <w:color w:val="000000" w:themeColor="text1"/>
                <w:szCs w:val="20"/>
                <w:lang w:val="es-PE" w:eastAsia="en-NZ"/>
              </w:rPr>
              <w:t>, parto y el puerperio</w:t>
            </w:r>
            <w:r w:rsidRPr="00314AAF">
              <w:rPr>
                <w:rFonts w:ascii="Calibri Light" w:hAnsi="Calibri Light" w:cs="Calibri Light"/>
                <w:color w:val="000000" w:themeColor="text1"/>
                <w:szCs w:val="20"/>
                <w:lang w:val="es-PE" w:eastAsia="en-NZ"/>
              </w:rPr>
              <w:t>", con el fin de mejorar la calidad de vida de las adolescentes embarazadas y el nacimiento de un recién nacido sano mediante una atención integral. En este documento se detallan las especificaciones para el manejo de las adolescentes embarazadas durante cada trimestre. La prescripción de calcio es de 2000 mg / día a partir de la semana</w:t>
            </w:r>
            <w:r w:rsidR="00926558">
              <w:rPr>
                <w:rFonts w:ascii="Calibri Light" w:hAnsi="Calibri Light" w:cs="Calibri Light"/>
                <w:color w:val="000000" w:themeColor="text1"/>
                <w:szCs w:val="20"/>
                <w:lang w:val="es-PE" w:eastAsia="en-NZ"/>
              </w:rPr>
              <w:t xml:space="preserve"> 20</w:t>
            </w:r>
            <w:r w:rsidRPr="00314AAF">
              <w:rPr>
                <w:rFonts w:ascii="Calibri Light" w:hAnsi="Calibri Light" w:cs="Calibri Light"/>
                <w:color w:val="000000" w:themeColor="text1"/>
                <w:szCs w:val="20"/>
                <w:lang w:val="es-PE" w:eastAsia="en-NZ"/>
              </w:rPr>
              <w:t xml:space="preserve"> de gestación </w:t>
            </w:r>
            <w:sdt>
              <w:sdtPr>
                <w:rPr>
                  <w:lang w:val="es-PE" w:eastAsia="en-NZ"/>
                </w:rPr>
                <w:id w:val="-530878357"/>
                <w:citation/>
              </w:sdtPr>
              <w:sdtEndPr/>
              <w:sdtContent>
                <w:r w:rsidR="00F560BF" w:rsidRPr="00314AAF">
                  <w:rPr>
                    <w:rFonts w:ascii="Calibri Light" w:hAnsi="Calibri Light" w:cs="Calibri Light"/>
                    <w:color w:val="000000" w:themeColor="text1"/>
                    <w:szCs w:val="20"/>
                    <w:lang w:val="es-PE" w:eastAsia="en-NZ"/>
                  </w:rPr>
                  <w:fldChar w:fldCharType="begin"/>
                </w:r>
                <w:r w:rsidR="00F560BF" w:rsidRPr="00314AAF">
                  <w:rPr>
                    <w:rFonts w:ascii="Calibri Light" w:hAnsi="Calibri Light" w:cs="Calibri Light"/>
                    <w:color w:val="000000" w:themeColor="text1"/>
                    <w:szCs w:val="20"/>
                    <w:lang w:val="es-PE" w:eastAsia="en-NZ"/>
                  </w:rPr>
                  <w:instrText xml:space="preserve"> CITATION Min173 \l 10250 </w:instrText>
                </w:r>
                <w:r w:rsidR="00F560BF" w:rsidRPr="00314AAF">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(64)</w:t>
                </w:r>
                <w:r w:rsidR="00F560BF" w:rsidRPr="00314AAF">
                  <w:rPr>
                    <w:rFonts w:ascii="Calibri Light" w:hAnsi="Calibri Light" w:cs="Calibri Light"/>
                    <w:color w:val="000000" w:themeColor="text1"/>
                    <w:szCs w:val="20"/>
                    <w:lang w:val="es-PE" w:eastAsia="en-NZ"/>
                  </w:rPr>
                  <w:fldChar w:fldCharType="end"/>
                </w:r>
              </w:sdtContent>
            </w:sdt>
            <w:r w:rsidR="00912DCC" w:rsidRPr="00314AAF">
              <w:rPr>
                <w:rFonts w:ascii="Calibri Light" w:hAnsi="Calibri Light" w:cs="Calibri Light"/>
                <w:color w:val="000000" w:themeColor="text1"/>
                <w:szCs w:val="20"/>
                <w:lang w:val="es-PE" w:eastAsia="en-NZ"/>
              </w:rPr>
              <w:t>.</w:t>
            </w:r>
          </w:p>
        </w:tc>
      </w:tr>
    </w:tbl>
    <w:p w14:paraId="65F0D769" w14:textId="77777777" w:rsidR="008F246A" w:rsidRPr="00A879FC" w:rsidRDefault="008F246A">
      <w:pPr>
        <w:rPr>
          <w:lang w:val="es-PE"/>
        </w:rPr>
      </w:pPr>
    </w:p>
    <w:tbl>
      <w:tblPr>
        <w:tblStyle w:val="TableGrid"/>
        <w:tblW w:w="5000" w:type="pct"/>
        <w:tblLook w:val="04A0" w:firstRow="1" w:lastRow="0" w:firstColumn="1" w:lastColumn="0" w:noHBand="0" w:noVBand="1"/>
      </w:tblPr>
      <w:tblGrid>
        <w:gridCol w:w="8488"/>
      </w:tblGrid>
      <w:tr w:rsidR="008F246A" w:rsidRPr="000954AF" w14:paraId="13FE2CF5"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31F79136" w14:textId="77777777" w:rsidR="008F246A" w:rsidRPr="00926558" w:rsidRDefault="008F246A" w:rsidP="008F246A">
            <w:pPr>
              <w:spacing w:after="0"/>
              <w:jc w:val="both"/>
              <w:rPr>
                <w:rStyle w:val="Heading2Char"/>
                <w:rFonts w:ascii="Calibri Light" w:hAnsi="Calibri Light" w:cs="Calibri Light"/>
                <w:sz w:val="40"/>
                <w:lang w:val="es-PE"/>
              </w:rPr>
            </w:pPr>
            <w:bookmarkStart w:id="59" w:name="_Toc51110508"/>
            <w:r w:rsidRPr="00926558">
              <w:rPr>
                <w:rStyle w:val="Heading3Char"/>
                <w:rFonts w:ascii="Calibri Light" w:hAnsi="Calibri Light" w:cs="Calibri Light"/>
                <w:b/>
                <w:sz w:val="28"/>
                <w:lang w:val="es-PE"/>
              </w:rPr>
              <w:t>INDICADOR DE NUTRICIÓN MATERNA 4:</w:t>
            </w:r>
            <w:bookmarkEnd w:id="59"/>
            <w:r w:rsidRPr="00926558">
              <w:rPr>
                <w:rStyle w:val="Heading2Char"/>
                <w:rFonts w:ascii="Calibri Light" w:hAnsi="Calibri Light" w:cs="Calibri Light"/>
                <w:sz w:val="40"/>
                <w:lang w:val="es-PE"/>
              </w:rPr>
              <w:t xml:space="preserve"> </w:t>
            </w:r>
          </w:p>
          <w:p w14:paraId="41DB454B" w14:textId="018A91A6" w:rsidR="008F246A" w:rsidRPr="00DD3B10" w:rsidRDefault="008F246A" w:rsidP="008F246A">
            <w:pPr>
              <w:spacing w:before="40" w:after="40"/>
              <w:jc w:val="both"/>
              <w:rPr>
                <w:rFonts w:ascii="Calibri Light" w:hAnsi="Calibri Light" w:cs="Calibri Light"/>
                <w:b/>
                <w:color w:val="1F497D" w:themeColor="text2"/>
                <w:sz w:val="28"/>
                <w:szCs w:val="28"/>
                <w:lang w:val="es-PE"/>
              </w:rPr>
            </w:pPr>
            <w:r w:rsidRPr="00926558">
              <w:rPr>
                <w:rFonts w:ascii="Calibri Light" w:hAnsi="Calibri Light" w:cs="Calibri Light"/>
                <w:b/>
                <w:lang w:val="es-PE"/>
              </w:rPr>
              <w:t>Suplementos de vitamina A para mujeres embarazadas</w:t>
            </w:r>
            <w:r>
              <w:rPr>
                <w:rFonts w:ascii="Calibri Light" w:hAnsi="Calibri Light" w:cs="Calibri Light"/>
                <w:b/>
                <w:lang w:val="es-PE"/>
              </w:rPr>
              <w:t>.</w:t>
            </w:r>
          </w:p>
        </w:tc>
      </w:tr>
      <w:tr w:rsidR="00FD3892" w:rsidRPr="000954AF" w14:paraId="69D1E235"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21053625" w14:textId="0ACC7EBE" w:rsidR="00FD3892" w:rsidRPr="00DD3B10" w:rsidRDefault="00FD3892" w:rsidP="00926558">
            <w:pPr>
              <w:spacing w:before="40" w:after="4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926558">
              <w:rPr>
                <w:rFonts w:ascii="Calibri Light" w:hAnsi="Calibri Light" w:cs="Calibri Light"/>
                <w:b/>
                <w:color w:val="1F497D" w:themeColor="text2"/>
                <w:sz w:val="28"/>
                <w:szCs w:val="28"/>
                <w:lang w:val="es-PE"/>
              </w:rPr>
              <w:t>ia de implementación</w:t>
            </w:r>
          </w:p>
          <w:p w14:paraId="0A29348E" w14:textId="4CAB4C06" w:rsidR="00F560BF" w:rsidRPr="00926558" w:rsidRDefault="00926558" w:rsidP="00926558">
            <w:pPr>
              <w:pStyle w:val="ListParagraph"/>
              <w:numPr>
                <w:ilvl w:val="0"/>
                <w:numId w:val="1"/>
              </w:numPr>
              <w:jc w:val="both"/>
              <w:rPr>
                <w:rFonts w:ascii="Calibri Light" w:hAnsi="Calibri Light" w:cs="Calibri Light"/>
                <w:color w:val="000000" w:themeColor="text1"/>
                <w:szCs w:val="20"/>
                <w:lang w:val="es-PE" w:eastAsia="en-NZ"/>
              </w:rPr>
            </w:pPr>
            <w:r w:rsidRPr="00926558">
              <w:rPr>
                <w:rFonts w:ascii="Calibri Light" w:hAnsi="Calibri Light" w:cs="Calibri Light"/>
                <w:color w:val="000000" w:themeColor="text1"/>
                <w:szCs w:val="20"/>
                <w:lang w:val="es-PE" w:eastAsia="en-NZ"/>
              </w:rPr>
              <w:t>El gobierno peruano decretó la administración de suplementos de hierro, ácido fólico y calcio a las mujeres embarazadas, y de vitamina "A" a las mujeres después del parto, pero no durante el embarazo. Esta última intervención se detalla en los documentos "</w:t>
            </w:r>
            <w:r>
              <w:rPr>
                <w:rFonts w:ascii="Calibri Light" w:hAnsi="Calibri Light" w:cs="Calibri Light"/>
                <w:color w:val="000000" w:themeColor="text1"/>
                <w:szCs w:val="20"/>
                <w:lang w:val="es-PE" w:eastAsia="en-NZ"/>
              </w:rPr>
              <w:t>Lineamientos de</w:t>
            </w:r>
            <w:r w:rsidRPr="00926558">
              <w:rPr>
                <w:rFonts w:ascii="Calibri Light" w:hAnsi="Calibri Light" w:cs="Calibri Light"/>
                <w:color w:val="000000" w:themeColor="text1"/>
                <w:szCs w:val="20"/>
                <w:lang w:val="es-PE" w:eastAsia="en-NZ"/>
              </w:rPr>
              <w:t xml:space="preserve"> nutrición </w:t>
            </w:r>
            <w:r>
              <w:rPr>
                <w:rFonts w:ascii="Calibri Light" w:hAnsi="Calibri Light" w:cs="Calibri Light"/>
                <w:color w:val="000000" w:themeColor="text1"/>
                <w:szCs w:val="20"/>
                <w:lang w:val="es-PE" w:eastAsia="en-NZ"/>
              </w:rPr>
              <w:t>materno</w:t>
            </w:r>
            <w:r w:rsidRPr="00926558">
              <w:rPr>
                <w:rFonts w:ascii="Calibri Light" w:hAnsi="Calibri Light" w:cs="Calibri Light"/>
                <w:color w:val="000000" w:themeColor="text1"/>
                <w:szCs w:val="20"/>
                <w:lang w:val="es-PE" w:eastAsia="en-NZ"/>
              </w:rPr>
              <w:t xml:space="preserve"> infantil en el Perú"</w:t>
            </w:r>
            <w:sdt>
              <w:sdtPr>
                <w:rPr>
                  <w:lang w:val="es-PE" w:eastAsia="en-NZ"/>
                </w:rPr>
                <w:id w:val="-1824964731"/>
                <w:citation/>
              </w:sdtPr>
              <w:sdtEndPr/>
              <w:sdtContent>
                <w:r w:rsidR="00F560BF" w:rsidRPr="00926558">
                  <w:rPr>
                    <w:rFonts w:ascii="Calibri Light" w:hAnsi="Calibri Light" w:cs="Calibri Light"/>
                    <w:color w:val="000000" w:themeColor="text1"/>
                    <w:szCs w:val="20"/>
                    <w:lang w:val="es-PE" w:eastAsia="en-NZ"/>
                  </w:rPr>
                  <w:fldChar w:fldCharType="begin"/>
                </w:r>
                <w:r w:rsidR="00315D40" w:rsidRPr="00926558">
                  <w:rPr>
                    <w:rFonts w:ascii="Calibri Light" w:hAnsi="Calibri Light" w:cs="Calibri Light"/>
                    <w:color w:val="000000" w:themeColor="text1"/>
                    <w:szCs w:val="20"/>
                    <w:lang w:val="es-PE" w:eastAsia="en-NZ"/>
                  </w:rPr>
                  <w:instrText xml:space="preserve">CITATION MIN04 \l 10250 </w:instrText>
                </w:r>
                <w:r w:rsidR="00F560BF" w:rsidRPr="00926558">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(34)</w:t>
                </w:r>
                <w:r w:rsidR="00F560BF" w:rsidRPr="00926558">
                  <w:rPr>
                    <w:rFonts w:ascii="Calibri Light" w:hAnsi="Calibri Light" w:cs="Calibri Light"/>
                    <w:color w:val="000000" w:themeColor="text1"/>
                    <w:szCs w:val="20"/>
                    <w:lang w:val="es-PE" w:eastAsia="en-NZ"/>
                  </w:rPr>
                  <w:fldChar w:fldCharType="end"/>
                </w:r>
              </w:sdtContent>
            </w:sdt>
            <w:r w:rsidR="00F560BF" w:rsidRPr="00926558">
              <w:rPr>
                <w:rFonts w:ascii="Calibri Light" w:hAnsi="Calibri Light" w:cs="Calibri Light"/>
                <w:color w:val="000000" w:themeColor="text1"/>
                <w:szCs w:val="20"/>
                <w:lang w:val="es-PE" w:eastAsia="en-NZ"/>
              </w:rPr>
              <w:t xml:space="preserve"> </w:t>
            </w:r>
            <w:r w:rsidRPr="00926558">
              <w:rPr>
                <w:rFonts w:ascii="Calibri Light" w:hAnsi="Calibri Light" w:cs="Calibri Light"/>
                <w:color w:val="000000" w:themeColor="text1"/>
                <w:szCs w:val="20"/>
                <w:lang w:val="es-PE" w:eastAsia="en-NZ"/>
              </w:rPr>
              <w:t xml:space="preserve">y "Guía técnica: </w:t>
            </w:r>
            <w:r>
              <w:rPr>
                <w:rFonts w:ascii="Calibri Light" w:hAnsi="Calibri Light" w:cs="Calibri Light"/>
                <w:color w:val="000000" w:themeColor="text1"/>
                <w:szCs w:val="20"/>
                <w:lang w:val="es-PE" w:eastAsia="en-NZ"/>
              </w:rPr>
              <w:t>consejería</w:t>
            </w:r>
            <w:r w:rsidRPr="00926558">
              <w:rPr>
                <w:rFonts w:ascii="Calibri Light" w:hAnsi="Calibri Light" w:cs="Calibri Light"/>
                <w:color w:val="000000" w:themeColor="text1"/>
                <w:szCs w:val="20"/>
                <w:lang w:val="es-PE" w:eastAsia="en-NZ"/>
              </w:rPr>
              <w:t xml:space="preserve"> nutricional en el marco de la atención integral de la salud de las mujeres embarazadas y en período de posparto", en la que se establece la administración de suplementos de vitamina "A" a las mujeres en período de posparto con una dosis única de 200.000 UI después del parto o dentro del primer mes de posparto en las zonas de mayor pobreza </w:t>
            </w:r>
            <w:sdt>
              <w:sdtPr>
                <w:rPr>
                  <w:lang w:val="es-PE" w:eastAsia="en-NZ"/>
                </w:rPr>
                <w:id w:val="258881208"/>
                <w:citation/>
              </w:sdtPr>
              <w:sdtEndPr/>
              <w:sdtContent>
                <w:r w:rsidR="00F560BF" w:rsidRPr="00926558">
                  <w:rPr>
                    <w:rFonts w:ascii="Calibri Light" w:hAnsi="Calibri Light" w:cs="Calibri Light"/>
                    <w:color w:val="000000" w:themeColor="text1"/>
                    <w:szCs w:val="20"/>
                    <w:lang w:val="es-PE" w:eastAsia="en-NZ"/>
                  </w:rPr>
                  <w:fldChar w:fldCharType="begin"/>
                </w:r>
                <w:r w:rsidR="00F560BF" w:rsidRPr="00926558">
                  <w:rPr>
                    <w:rFonts w:ascii="Calibri Light" w:hAnsi="Calibri Light" w:cs="Calibri Light"/>
                    <w:color w:val="000000" w:themeColor="text1"/>
                    <w:szCs w:val="20"/>
                    <w:lang w:val="es-PE" w:eastAsia="en-NZ"/>
                  </w:rPr>
                  <w:instrText xml:space="preserve"> CITATION Minsa161 \l 10250 </w:instrText>
                </w:r>
                <w:r w:rsidR="00F560BF" w:rsidRPr="00926558">
                  <w:rPr>
                    <w:rFonts w:ascii="Calibri Light" w:hAnsi="Calibri Light" w:cs="Calibri Light"/>
                    <w:color w:val="000000" w:themeColor="text1"/>
                    <w:szCs w:val="20"/>
                    <w:lang w:val="es-PE" w:eastAsia="en-NZ"/>
                  </w:rPr>
                  <w:fldChar w:fldCharType="separate"/>
                </w:r>
                <w:r w:rsidR="00FB03A5" w:rsidRPr="00FB03A5">
                  <w:rPr>
                    <w:rFonts w:ascii="Calibri Light" w:hAnsi="Calibri Light" w:cs="Calibri Light"/>
                    <w:noProof/>
                    <w:color w:val="000000" w:themeColor="text1"/>
                    <w:szCs w:val="20"/>
                    <w:lang w:val="es-PE" w:eastAsia="en-NZ"/>
                  </w:rPr>
                  <w:t>(62)</w:t>
                </w:r>
                <w:r w:rsidR="00F560BF" w:rsidRPr="00926558">
                  <w:rPr>
                    <w:rFonts w:ascii="Calibri Light" w:hAnsi="Calibri Light" w:cs="Calibri Light"/>
                    <w:color w:val="000000" w:themeColor="text1"/>
                    <w:szCs w:val="20"/>
                    <w:lang w:val="es-PE" w:eastAsia="en-NZ"/>
                  </w:rPr>
                  <w:fldChar w:fldCharType="end"/>
                </w:r>
              </w:sdtContent>
            </w:sdt>
            <w:r w:rsidR="006643F3">
              <w:rPr>
                <w:lang w:val="es-PE" w:eastAsia="en-NZ"/>
              </w:rPr>
              <w:t>.</w:t>
            </w:r>
          </w:p>
        </w:tc>
      </w:tr>
    </w:tbl>
    <w:p w14:paraId="48A15F69"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FD3892" w:rsidRPr="000954AF" w14:paraId="0573C56D" w14:textId="77777777" w:rsidTr="001662C3">
        <w:tc>
          <w:tcPr>
            <w:tcW w:w="5000" w:type="pct"/>
            <w:tcBorders>
              <w:top w:val="single" w:sz="4" w:space="0" w:color="auto"/>
              <w:left w:val="single" w:sz="4" w:space="0" w:color="auto"/>
              <w:bottom w:val="single" w:sz="4" w:space="0" w:color="auto"/>
              <w:right w:val="single" w:sz="4" w:space="0" w:color="auto"/>
            </w:tcBorders>
          </w:tcPr>
          <w:p w14:paraId="772B3B69" w14:textId="42B88E4D" w:rsidR="00912DCC" w:rsidRPr="00926558" w:rsidRDefault="00926558" w:rsidP="001E1648">
            <w:pPr>
              <w:spacing w:after="0"/>
              <w:jc w:val="both"/>
              <w:rPr>
                <w:rStyle w:val="Heading2Char"/>
                <w:rFonts w:ascii="Calibri Light" w:hAnsi="Calibri Light" w:cs="Calibri Light"/>
                <w:sz w:val="40"/>
                <w:lang w:val="es-PE"/>
              </w:rPr>
            </w:pPr>
            <w:bookmarkStart w:id="60" w:name="_Toc39329380"/>
            <w:bookmarkStart w:id="61" w:name="_Toc51110509"/>
            <w:r w:rsidRPr="00926558">
              <w:rPr>
                <w:rStyle w:val="Heading3Char"/>
                <w:rFonts w:ascii="Calibri Light" w:hAnsi="Calibri Light" w:cs="Calibri Light"/>
                <w:b/>
                <w:color w:val="1F497D" w:themeColor="text2"/>
                <w:sz w:val="28"/>
                <w:lang w:val="es-PE"/>
              </w:rPr>
              <w:lastRenderedPageBreak/>
              <w:t xml:space="preserve">INDICADOR </w:t>
            </w:r>
            <w:r w:rsidR="001055AC">
              <w:rPr>
                <w:rStyle w:val="Heading3Char"/>
                <w:rFonts w:ascii="Calibri Light" w:hAnsi="Calibri Light" w:cs="Calibri Light"/>
                <w:b/>
                <w:color w:val="1F497D" w:themeColor="text2"/>
                <w:sz w:val="28"/>
                <w:lang w:val="es-PE"/>
              </w:rPr>
              <w:t xml:space="preserve">DE </w:t>
            </w:r>
            <w:r w:rsidRPr="00926558">
              <w:rPr>
                <w:rStyle w:val="Heading3Char"/>
                <w:rFonts w:ascii="Calibri Light" w:hAnsi="Calibri Light" w:cs="Calibri Light"/>
                <w:b/>
                <w:color w:val="1F497D" w:themeColor="text2"/>
                <w:sz w:val="28"/>
                <w:lang w:val="es-PE"/>
              </w:rPr>
              <w:t>NUTRICIÓN MATERNA</w:t>
            </w:r>
            <w:r w:rsidR="00257336" w:rsidRPr="00926558">
              <w:rPr>
                <w:rStyle w:val="Heading3Char"/>
                <w:rFonts w:ascii="Calibri Light" w:hAnsi="Calibri Light" w:cs="Calibri Light"/>
                <w:b/>
                <w:color w:val="1F497D" w:themeColor="text2"/>
                <w:sz w:val="28"/>
                <w:lang w:val="es-PE"/>
              </w:rPr>
              <w:t xml:space="preserve"> 5</w:t>
            </w:r>
            <w:r w:rsidR="00741D3F" w:rsidRPr="00926558">
              <w:rPr>
                <w:rStyle w:val="Heading3Char"/>
                <w:rFonts w:ascii="Calibri Light" w:hAnsi="Calibri Light" w:cs="Calibri Light"/>
                <w:b/>
                <w:color w:val="1F497D" w:themeColor="text2"/>
                <w:sz w:val="28"/>
                <w:lang w:val="es-PE"/>
              </w:rPr>
              <w:t>:</w:t>
            </w:r>
            <w:bookmarkStart w:id="62" w:name="_Toc39329381"/>
            <w:bookmarkEnd w:id="60"/>
            <w:bookmarkEnd w:id="61"/>
            <w:r w:rsidR="00577DBF" w:rsidRPr="00926558">
              <w:rPr>
                <w:rStyle w:val="Heading2Char"/>
                <w:rFonts w:ascii="Calibri Light" w:hAnsi="Calibri Light" w:cs="Calibri Light"/>
                <w:sz w:val="40"/>
                <w:lang w:val="es-PE"/>
              </w:rPr>
              <w:t xml:space="preserve"> </w:t>
            </w:r>
          </w:p>
          <w:bookmarkEnd w:id="62"/>
          <w:p w14:paraId="0254ACBF" w14:textId="30275738" w:rsidR="00FD3892" w:rsidRPr="00926558" w:rsidRDefault="00926558" w:rsidP="004E31C6">
            <w:pPr>
              <w:rPr>
                <w:rStyle w:val="Heading2Char"/>
                <w:rFonts w:ascii="Calibri Light" w:eastAsiaTheme="minorHAnsi" w:hAnsi="Calibri Light" w:cs="Calibri Light"/>
                <w:bCs w:val="0"/>
                <w:color w:val="auto"/>
                <w:sz w:val="20"/>
                <w:szCs w:val="22"/>
                <w:lang w:val="es-PE"/>
              </w:rPr>
            </w:pPr>
            <w:r w:rsidRPr="00926558">
              <w:rPr>
                <w:rFonts w:ascii="Calibri Light" w:hAnsi="Calibri Light" w:cs="Calibri Light"/>
                <w:b/>
                <w:lang w:val="es-PE"/>
              </w:rPr>
              <w:t xml:space="preserve">Desparasitación para poblaciones en las que las mujeres embarazadas tienen una prevalencia del 20% o más de infección por </w:t>
            </w:r>
            <w:r w:rsidR="004E31C6">
              <w:rPr>
                <w:rFonts w:ascii="Calibri Light" w:hAnsi="Calibri Light" w:cs="Calibri Light"/>
                <w:b/>
                <w:lang w:val="es-PE"/>
              </w:rPr>
              <w:t xml:space="preserve">helmintos </w:t>
            </w:r>
            <w:r w:rsidRPr="00926558">
              <w:rPr>
                <w:rFonts w:ascii="Calibri Light" w:hAnsi="Calibri Light" w:cs="Calibri Light"/>
                <w:b/>
                <w:lang w:val="es-PE"/>
              </w:rPr>
              <w:t>o de infección por T. trichiura y una preva</w:t>
            </w:r>
            <w:r>
              <w:rPr>
                <w:rFonts w:ascii="Calibri Light" w:hAnsi="Calibri Light" w:cs="Calibri Light"/>
                <w:b/>
                <w:lang w:val="es-PE"/>
              </w:rPr>
              <w:t>lencia del 40% o más de anemia.</w:t>
            </w:r>
          </w:p>
        </w:tc>
      </w:tr>
      <w:tr w:rsidR="00FD3892" w:rsidRPr="000954AF" w14:paraId="7574AF93"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45699641" w14:textId="6F4B66CA" w:rsidR="00FD3892" w:rsidRPr="00DD3B10" w:rsidRDefault="00926558" w:rsidP="001662C3">
            <w:pPr>
              <w:spacing w:before="40" w:after="40"/>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678578B3" w14:textId="452B99C9" w:rsidR="00F560BF" w:rsidRPr="0079210C" w:rsidRDefault="00926558" w:rsidP="00F560BF">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En el Perú, no existe una norma legal que garantic</w:t>
            </w:r>
            <w:r w:rsidR="001055AC" w:rsidRPr="0079210C">
              <w:rPr>
                <w:rFonts w:ascii="Calibri Light" w:hAnsi="Calibri Light" w:cs="Calibri Light"/>
                <w:color w:val="000000" w:themeColor="text1"/>
                <w:szCs w:val="20"/>
                <w:lang w:val="es-PE" w:eastAsia="en-NZ"/>
              </w:rPr>
              <w:t>e específicamente el indicador</w:t>
            </w:r>
            <w:r w:rsidRPr="0079210C">
              <w:rPr>
                <w:rFonts w:ascii="Calibri Light" w:hAnsi="Calibri Light" w:cs="Calibri Light"/>
                <w:color w:val="000000" w:themeColor="text1"/>
                <w:szCs w:val="20"/>
                <w:lang w:val="es-PE" w:eastAsia="en-NZ"/>
              </w:rPr>
              <w:t xml:space="preserve"> de nutrición materna</w:t>
            </w:r>
            <w:r w:rsidR="001055AC" w:rsidRPr="0079210C">
              <w:rPr>
                <w:rFonts w:ascii="Calibri Light" w:hAnsi="Calibri Light" w:cs="Calibri Light"/>
                <w:color w:val="000000" w:themeColor="text1"/>
                <w:szCs w:val="20"/>
                <w:lang w:val="es-PE" w:eastAsia="en-NZ"/>
              </w:rPr>
              <w:t xml:space="preserve"> 5</w:t>
            </w:r>
            <w:r w:rsidRPr="0079210C">
              <w:rPr>
                <w:rFonts w:ascii="Calibri Light" w:hAnsi="Calibri Light" w:cs="Calibri Light"/>
                <w:color w:val="000000" w:themeColor="text1"/>
                <w:szCs w:val="20"/>
                <w:lang w:val="es-PE" w:eastAsia="en-NZ"/>
              </w:rPr>
              <w:t xml:space="preserve">. Sin embargo, el Gobierno peruano ha adoptado diversas medidas para reducir y controlar la anemia materna e infantil y la desnutrición crónica, incluida la desparasitación preventiva de las infecciones por helmintos transmitidas por el suelo para todas las personas mayores de 2 años, principalmente en zonas con un saneamiento inadecuado y una escasa disponibilidad de agua potable. La medida mencionada se detalla en el "Documento Técnico: </w:t>
            </w:r>
            <w:r w:rsidR="001055AC" w:rsidRPr="0079210C">
              <w:rPr>
                <w:rFonts w:ascii="Calibri Light" w:hAnsi="Calibri Light" w:cs="Calibri Light"/>
                <w:color w:val="000000" w:themeColor="text1"/>
                <w:szCs w:val="20"/>
                <w:lang w:val="es-PE" w:eastAsia="en-NZ"/>
              </w:rPr>
              <w:t>Lineamiento</w:t>
            </w:r>
            <w:r w:rsidRPr="0079210C">
              <w:rPr>
                <w:rFonts w:ascii="Calibri Light" w:hAnsi="Calibri Light" w:cs="Calibri Light"/>
                <w:color w:val="000000" w:themeColor="text1"/>
                <w:szCs w:val="20"/>
                <w:lang w:val="es-PE" w:eastAsia="en-NZ"/>
              </w:rPr>
              <w:t xml:space="preserve">s para la desparasitación preventiva contra </w:t>
            </w:r>
            <w:r w:rsidR="001055AC" w:rsidRPr="0079210C">
              <w:rPr>
                <w:rFonts w:ascii="Calibri Light" w:hAnsi="Calibri Light" w:cs="Calibri Light"/>
                <w:color w:val="000000" w:themeColor="text1"/>
                <w:szCs w:val="20"/>
                <w:lang w:val="es-PE" w:eastAsia="en-NZ"/>
              </w:rPr>
              <w:t>geohelmintos</w:t>
            </w:r>
            <w:r w:rsidRPr="0079210C">
              <w:rPr>
                <w:rFonts w:ascii="Calibri Light" w:hAnsi="Calibri Light" w:cs="Calibri Light"/>
                <w:color w:val="000000" w:themeColor="text1"/>
                <w:szCs w:val="20"/>
                <w:lang w:val="es-PE" w:eastAsia="en-NZ"/>
              </w:rPr>
              <w:t xml:space="preserve"> transmitidos por el suelo en el Perú"</w:t>
            </w:r>
            <w:r w:rsidR="009A029D" w:rsidRPr="0079210C">
              <w:rPr>
                <w:rFonts w:ascii="Calibri Light" w:hAnsi="Calibri Light" w:cs="Calibri Light"/>
                <w:color w:val="000000" w:themeColor="text1"/>
                <w:szCs w:val="20"/>
                <w:lang w:val="es-PE" w:eastAsia="en-NZ"/>
              </w:rPr>
              <w:t xml:space="preserve"> publicado mediante RM N° 479-2017/MINSA</w:t>
            </w:r>
            <w:r w:rsidRPr="0079210C">
              <w:rPr>
                <w:rFonts w:ascii="Calibri Light" w:hAnsi="Calibri Light" w:cs="Calibri Light"/>
                <w:color w:val="000000" w:themeColor="text1"/>
                <w:szCs w:val="20"/>
                <w:lang w:val="es-PE" w:eastAsia="en-NZ"/>
              </w:rPr>
              <w:t xml:space="preserve">, que promueve el control de los parásitos junto con medidas de saneamiento ambiental y educación sanitaria, mediante la administración de medicamentos antiparasitarios (albendazol/mebendazol) cada 6 meses a todas las personas mayores de 2 años. Quedan excluidas las mujeres en el primer trimestre de embarazo, las personas con enfermedades graves y las que han tenido reacciones adversas </w:t>
            </w:r>
            <w:sdt>
              <w:sdtPr>
                <w:rPr>
                  <w:color w:val="000000" w:themeColor="text1"/>
                  <w:lang w:val="es-PE" w:eastAsia="en-NZ"/>
                </w:rPr>
                <w:id w:val="-1768529021"/>
                <w:citation/>
              </w:sdtPr>
              <w:sdtEndPr/>
              <w:sdtContent>
                <w:r w:rsidR="00F560BF" w:rsidRPr="0079210C">
                  <w:rPr>
                    <w:rFonts w:ascii="Calibri Light" w:hAnsi="Calibri Light" w:cs="Calibri Light"/>
                    <w:color w:val="000000" w:themeColor="text1"/>
                    <w:szCs w:val="20"/>
                    <w:lang w:val="es-PE" w:eastAsia="en-NZ"/>
                  </w:rPr>
                  <w:fldChar w:fldCharType="begin"/>
                </w:r>
                <w:r w:rsidR="00443370" w:rsidRPr="0079210C">
                  <w:rPr>
                    <w:rFonts w:ascii="Calibri Light" w:hAnsi="Calibri Light" w:cs="Calibri Light"/>
                    <w:color w:val="000000" w:themeColor="text1"/>
                    <w:szCs w:val="20"/>
                    <w:lang w:val="es-PE" w:eastAsia="en-NZ"/>
                  </w:rPr>
                  <w:instrText xml:space="preserve">CITATION Mis171 \l 10250 </w:instrText>
                </w:r>
                <w:r w:rsidR="00F560BF"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(66)</w:t>
                </w:r>
                <w:r w:rsidR="00F560BF" w:rsidRPr="0079210C">
                  <w:rPr>
                    <w:rFonts w:ascii="Calibri Light" w:hAnsi="Calibri Light" w:cs="Calibri Light"/>
                    <w:color w:val="000000" w:themeColor="text1"/>
                    <w:szCs w:val="20"/>
                    <w:lang w:val="es-PE" w:eastAsia="en-NZ"/>
                  </w:rPr>
                  <w:fldChar w:fldCharType="end"/>
                </w:r>
              </w:sdtContent>
            </w:sdt>
            <w:r w:rsidR="005D74CA" w:rsidRPr="0079210C">
              <w:rPr>
                <w:color w:val="000000" w:themeColor="text1"/>
                <w:lang w:val="es-PE" w:eastAsia="en-NZ"/>
              </w:rPr>
              <w:t xml:space="preserve"> </w:t>
            </w:r>
            <w:sdt>
              <w:sdtPr>
                <w:rPr>
                  <w:color w:val="000000" w:themeColor="text1"/>
                  <w:lang w:val="es-PE" w:eastAsia="en-NZ"/>
                </w:rPr>
                <w:id w:val="1523821923"/>
                <w:citation/>
              </w:sdtPr>
              <w:sdtEndPr/>
              <w:sdtContent>
                <w:r w:rsidR="005D74CA" w:rsidRPr="0079210C">
                  <w:rPr>
                    <w:color w:val="000000" w:themeColor="text1"/>
                    <w:lang w:val="es-PE" w:eastAsia="en-NZ"/>
                  </w:rPr>
                  <w:fldChar w:fldCharType="begin"/>
                </w:r>
                <w:r w:rsidR="005D74CA" w:rsidRPr="0079210C">
                  <w:rPr>
                    <w:color w:val="000000" w:themeColor="text1"/>
                    <w:lang w:val="es-PE" w:eastAsia="en-NZ"/>
                  </w:rPr>
                  <w:instrText xml:space="preserve"> CITATION Mis171 \l 10250 </w:instrText>
                </w:r>
                <w:r w:rsidR="005D74CA" w:rsidRPr="0079210C">
                  <w:rPr>
                    <w:color w:val="000000" w:themeColor="text1"/>
                    <w:lang w:val="es-PE" w:eastAsia="en-NZ"/>
                  </w:rPr>
                  <w:fldChar w:fldCharType="separate"/>
                </w:r>
                <w:r w:rsidR="005D74CA" w:rsidRPr="0079210C">
                  <w:rPr>
                    <w:noProof/>
                    <w:color w:val="000000" w:themeColor="text1"/>
                    <w:lang w:val="es-PE" w:eastAsia="en-NZ"/>
                  </w:rPr>
                  <w:t>(86)</w:t>
                </w:r>
                <w:r w:rsidR="005D74CA" w:rsidRPr="0079210C">
                  <w:rPr>
                    <w:color w:val="000000" w:themeColor="text1"/>
                    <w:lang w:val="es-PE" w:eastAsia="en-NZ"/>
                  </w:rPr>
                  <w:fldChar w:fldCharType="end"/>
                </w:r>
              </w:sdtContent>
            </w:sdt>
            <w:r w:rsidR="005D74CA" w:rsidRPr="0079210C">
              <w:rPr>
                <w:color w:val="000000" w:themeColor="text1"/>
                <w:lang w:val="es-PE" w:eastAsia="en-NZ"/>
              </w:rPr>
              <w:t>.</w:t>
            </w:r>
          </w:p>
          <w:p w14:paraId="5BE82F8A" w14:textId="003AB6DA" w:rsidR="009A029D" w:rsidRPr="00B50543" w:rsidRDefault="009A029D" w:rsidP="00F560BF">
            <w:pPr>
              <w:pStyle w:val="ListParagraph"/>
              <w:numPr>
                <w:ilvl w:val="0"/>
                <w:numId w:val="1"/>
              </w:numPr>
              <w:spacing w:after="0" w:line="240" w:lineRule="auto"/>
              <w:jc w:val="both"/>
              <w:rPr>
                <w:rFonts w:ascii="Calibri Light" w:hAnsi="Calibri Light" w:cs="Calibri Light"/>
                <w:color w:val="000000" w:themeColor="text1"/>
                <w:szCs w:val="20"/>
                <w:lang w:val="es-PE" w:eastAsia="en-NZ"/>
              </w:rPr>
            </w:pPr>
          </w:p>
        </w:tc>
      </w:tr>
    </w:tbl>
    <w:p w14:paraId="5AC0C224" w14:textId="77777777" w:rsidR="00577DBF" w:rsidRPr="00926558" w:rsidRDefault="00577DBF" w:rsidP="008768DE">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FD3892" w:rsidRPr="000954AF" w14:paraId="7C85E425" w14:textId="77777777" w:rsidTr="001662C3">
        <w:tc>
          <w:tcPr>
            <w:tcW w:w="5000" w:type="pct"/>
            <w:tcBorders>
              <w:top w:val="single" w:sz="4" w:space="0" w:color="auto"/>
              <w:left w:val="single" w:sz="4" w:space="0" w:color="auto"/>
              <w:bottom w:val="single" w:sz="4" w:space="0" w:color="auto"/>
              <w:right w:val="single" w:sz="4" w:space="0" w:color="auto"/>
            </w:tcBorders>
          </w:tcPr>
          <w:p w14:paraId="2800B140" w14:textId="38A71D1B" w:rsidR="00845F5B" w:rsidRPr="001055AC" w:rsidRDefault="001055AC" w:rsidP="001E1648">
            <w:pPr>
              <w:spacing w:after="0"/>
              <w:jc w:val="both"/>
              <w:rPr>
                <w:rStyle w:val="Heading2Char"/>
                <w:rFonts w:ascii="Calibri Light" w:hAnsi="Calibri Light" w:cs="Calibri Light"/>
                <w:sz w:val="40"/>
                <w:lang w:val="es-PE"/>
              </w:rPr>
            </w:pPr>
            <w:bookmarkStart w:id="63" w:name="_Toc39329384"/>
            <w:bookmarkStart w:id="64" w:name="_Toc51110510"/>
            <w:r w:rsidRPr="001055AC">
              <w:rPr>
                <w:rStyle w:val="Heading3Char"/>
                <w:rFonts w:ascii="Calibri Light" w:hAnsi="Calibri Light" w:cs="Calibri Light"/>
                <w:b/>
                <w:color w:val="1F497D" w:themeColor="text2"/>
                <w:sz w:val="28"/>
                <w:lang w:val="es-PE"/>
              </w:rPr>
              <w:t>INDICAD</w:t>
            </w:r>
            <w:r w:rsidR="00741D3F" w:rsidRPr="001055AC">
              <w:rPr>
                <w:rStyle w:val="Heading3Char"/>
                <w:rFonts w:ascii="Calibri Light" w:hAnsi="Calibri Light" w:cs="Calibri Light"/>
                <w:b/>
                <w:color w:val="1F497D" w:themeColor="text2"/>
                <w:sz w:val="28"/>
                <w:lang w:val="es-PE"/>
              </w:rPr>
              <w:t>OR</w:t>
            </w:r>
            <w:r w:rsidRPr="001055AC">
              <w:rPr>
                <w:rStyle w:val="Heading3Char"/>
                <w:rFonts w:ascii="Calibri Light" w:hAnsi="Calibri Light" w:cs="Calibri Light"/>
                <w:b/>
                <w:color w:val="1F497D" w:themeColor="text2"/>
                <w:sz w:val="28"/>
                <w:lang w:val="es-PE"/>
              </w:rPr>
              <w:t xml:space="preserve"> DE NUTRICIÓN MATERNA</w:t>
            </w:r>
            <w:r w:rsidR="00257336" w:rsidRPr="001055AC">
              <w:rPr>
                <w:rStyle w:val="Heading3Char"/>
                <w:rFonts w:ascii="Calibri Light" w:hAnsi="Calibri Light" w:cs="Calibri Light"/>
                <w:b/>
                <w:color w:val="1F497D" w:themeColor="text2"/>
                <w:sz w:val="28"/>
                <w:lang w:val="es-PE"/>
              </w:rPr>
              <w:t xml:space="preserve"> 6</w:t>
            </w:r>
            <w:r w:rsidR="00741D3F" w:rsidRPr="001055AC">
              <w:rPr>
                <w:rStyle w:val="Heading3Char"/>
                <w:rFonts w:ascii="Calibri Light" w:hAnsi="Calibri Light" w:cs="Calibri Light"/>
                <w:b/>
                <w:color w:val="1F497D" w:themeColor="text2"/>
                <w:sz w:val="28"/>
                <w:lang w:val="es-PE"/>
              </w:rPr>
              <w:t>:</w:t>
            </w:r>
            <w:bookmarkStart w:id="65" w:name="_Toc39329385"/>
            <w:bookmarkEnd w:id="63"/>
            <w:bookmarkEnd w:id="64"/>
            <w:r w:rsidR="00577DBF" w:rsidRPr="001055AC">
              <w:rPr>
                <w:rStyle w:val="Heading2Char"/>
                <w:rFonts w:ascii="Calibri Light" w:hAnsi="Calibri Light" w:cs="Calibri Light"/>
                <w:sz w:val="40"/>
                <w:lang w:val="es-PE"/>
              </w:rPr>
              <w:t xml:space="preserve"> </w:t>
            </w:r>
          </w:p>
          <w:bookmarkEnd w:id="65"/>
          <w:p w14:paraId="32A19961" w14:textId="02F182FA" w:rsidR="00FD3892" w:rsidRPr="001055AC" w:rsidRDefault="001055AC" w:rsidP="001E1648">
            <w:pPr>
              <w:spacing w:after="0"/>
              <w:jc w:val="both"/>
              <w:rPr>
                <w:rStyle w:val="Heading2Char"/>
                <w:rFonts w:ascii="Calibri Light" w:hAnsi="Calibri Light" w:cs="Calibri Light"/>
                <w:lang w:val="es-PE"/>
              </w:rPr>
            </w:pPr>
            <w:r>
              <w:rPr>
                <w:rFonts w:ascii="Calibri Light" w:hAnsi="Calibri Light" w:cs="Calibri Light"/>
                <w:b/>
                <w:lang w:val="es-PE"/>
              </w:rPr>
              <w:t>Pinzamiento tardío del cordón</w:t>
            </w:r>
            <w:r w:rsidR="006643F3">
              <w:rPr>
                <w:rFonts w:ascii="Calibri Light" w:hAnsi="Calibri Light" w:cs="Calibri Light"/>
                <w:b/>
                <w:lang w:val="es-PE"/>
              </w:rPr>
              <w:t>.</w:t>
            </w:r>
          </w:p>
        </w:tc>
      </w:tr>
      <w:tr w:rsidR="00FD3892" w:rsidRPr="000954AF" w14:paraId="7E5AC3A2" w14:textId="77777777" w:rsidTr="001662C3">
        <w:tc>
          <w:tcPr>
            <w:tcW w:w="5000" w:type="pct"/>
            <w:tcBorders>
              <w:top w:val="single" w:sz="4" w:space="0" w:color="auto"/>
              <w:left w:val="single" w:sz="4" w:space="0" w:color="auto"/>
              <w:bottom w:val="single" w:sz="4" w:space="0" w:color="auto"/>
              <w:right w:val="single" w:sz="4" w:space="0" w:color="auto"/>
            </w:tcBorders>
            <w:vAlign w:val="center"/>
          </w:tcPr>
          <w:p w14:paraId="378E59BA" w14:textId="71F183B5" w:rsidR="00FD3892" w:rsidRPr="00DD3B10" w:rsidRDefault="001055AC" w:rsidP="00B50543">
            <w:pPr>
              <w:spacing w:before="40" w:after="40"/>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la implementación</w:t>
            </w:r>
          </w:p>
          <w:p w14:paraId="719F13B9" w14:textId="58522E08" w:rsidR="001055AC" w:rsidRPr="0079210C" w:rsidRDefault="001055AC" w:rsidP="00B50543">
            <w:pPr>
              <w:pStyle w:val="ListParagraph"/>
              <w:numPr>
                <w:ilvl w:val="0"/>
                <w:numId w:val="1"/>
              </w:numPr>
              <w:jc w:val="both"/>
              <w:rPr>
                <w:rFonts w:ascii="Calibri Light" w:hAnsi="Calibri Light" w:cs="Calibri Light"/>
                <w:color w:val="000000" w:themeColor="text1"/>
                <w:szCs w:val="20"/>
                <w:lang w:val="es-PE" w:eastAsia="en-NZ"/>
              </w:rPr>
            </w:pPr>
            <w:r w:rsidRPr="001055AC">
              <w:rPr>
                <w:rFonts w:ascii="Calibri Light" w:hAnsi="Calibri Light" w:cs="Calibri Light"/>
                <w:color w:val="000000" w:themeColor="text1"/>
                <w:szCs w:val="20"/>
                <w:lang w:val="es-PE" w:eastAsia="en-NZ"/>
              </w:rPr>
              <w:t xml:space="preserve">Actualmente, existen leyes que apoyan el indicador de nutrición materna 6, </w:t>
            </w:r>
            <w:r w:rsidR="00A00840">
              <w:rPr>
                <w:rFonts w:ascii="Calibri Light" w:hAnsi="Calibri Light" w:cs="Calibri Light"/>
                <w:color w:val="000000" w:themeColor="text1"/>
                <w:szCs w:val="20"/>
                <w:lang w:val="es-PE" w:eastAsia="en-NZ"/>
              </w:rPr>
              <w:t xml:space="preserve">que se mencionan a </w:t>
            </w:r>
            <w:r w:rsidR="00A00840" w:rsidRPr="0079210C">
              <w:rPr>
                <w:rFonts w:ascii="Calibri Light" w:hAnsi="Calibri Light" w:cs="Calibri Light"/>
                <w:color w:val="000000" w:themeColor="text1"/>
                <w:szCs w:val="20"/>
                <w:lang w:val="es-PE" w:eastAsia="en-NZ"/>
              </w:rPr>
              <w:t>continuación</w:t>
            </w:r>
            <w:r w:rsidRPr="0079210C">
              <w:rPr>
                <w:rFonts w:ascii="Calibri Light" w:hAnsi="Calibri Light" w:cs="Calibri Light"/>
                <w:color w:val="000000" w:themeColor="text1"/>
                <w:szCs w:val="20"/>
                <w:lang w:val="es-PE" w:eastAsia="en-NZ"/>
              </w:rPr>
              <w:t xml:space="preserve">, </w:t>
            </w:r>
            <w:r w:rsidR="00A00840" w:rsidRPr="0079210C">
              <w:rPr>
                <w:rFonts w:ascii="Calibri Light" w:hAnsi="Calibri Light" w:cs="Calibri Light"/>
                <w:color w:val="000000" w:themeColor="text1"/>
                <w:szCs w:val="20"/>
                <w:lang w:val="es-PE" w:eastAsia="en-NZ"/>
              </w:rPr>
              <w:t xml:space="preserve">las cuales </w:t>
            </w:r>
            <w:r w:rsidRPr="0079210C">
              <w:rPr>
                <w:rFonts w:ascii="Calibri Light" w:hAnsi="Calibri Light" w:cs="Calibri Light"/>
                <w:color w:val="000000" w:themeColor="text1"/>
                <w:szCs w:val="20"/>
                <w:lang w:val="es-PE" w:eastAsia="en-NZ"/>
              </w:rPr>
              <w:t>especifican el procedimiento para el corte tardío del cordón umbilical.</w:t>
            </w:r>
          </w:p>
          <w:p w14:paraId="593E9E6B" w14:textId="55B9FF0B" w:rsidR="00A66A42" w:rsidRPr="0079210C" w:rsidRDefault="00A66A42" w:rsidP="00ED15A7">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 xml:space="preserve">La Norma Técnica para el tratamiento terapéutico y preventivo de la anemia en los niños, adolescentes, gestantes y puérperas, menciona en la sección 4.5 sobre las medidas generales para prevenir la anemia; </w:t>
            </w:r>
            <w:r w:rsidR="00ED15A7" w:rsidRPr="0079210C">
              <w:rPr>
                <w:rFonts w:ascii="Calibri Light" w:hAnsi="Calibri Light" w:cs="Calibri Light"/>
                <w:color w:val="000000" w:themeColor="text1"/>
                <w:szCs w:val="20"/>
                <w:lang w:val="es-PE" w:eastAsia="en-NZ"/>
              </w:rPr>
              <w:t>dentro de ellas menciona que durante el parto de realice</w:t>
            </w:r>
            <w:r w:rsidRPr="0079210C">
              <w:rPr>
                <w:rFonts w:ascii="Calibri Light" w:hAnsi="Calibri Light" w:cs="Calibri Light"/>
                <w:color w:val="000000" w:themeColor="text1"/>
                <w:szCs w:val="20"/>
                <w:lang w:val="es-PE" w:eastAsia="en-NZ"/>
              </w:rPr>
              <w:t xml:space="preserve"> el pinzamiento y el corte tardío del cordón umbilical debe realizarse 2 ó 3 minutos después del nacimiento del bebé a término y sin ninguna complicación</w:t>
            </w:r>
            <w:sdt>
              <w:sdtPr>
                <w:rPr>
                  <w:rFonts w:ascii="Calibri Light" w:hAnsi="Calibri Light" w:cs="Calibri Light"/>
                  <w:color w:val="000000" w:themeColor="text1"/>
                  <w:szCs w:val="20"/>
                  <w:lang w:val="es-PE" w:eastAsia="en-NZ"/>
                </w:rPr>
                <w:id w:val="-1398972176"/>
                <w:citation/>
              </w:sdtPr>
              <w:sdtEndPr/>
              <w:sdtContent>
                <w:r w:rsidR="003700F8" w:rsidRPr="0079210C">
                  <w:rPr>
                    <w:rFonts w:ascii="Calibri Light" w:hAnsi="Calibri Light" w:cs="Calibri Light"/>
                    <w:color w:val="000000" w:themeColor="text1"/>
                    <w:szCs w:val="20"/>
                    <w:lang w:val="es-PE" w:eastAsia="en-NZ"/>
                  </w:rPr>
                  <w:fldChar w:fldCharType="begin"/>
                </w:r>
                <w:r w:rsidR="003700F8" w:rsidRPr="0079210C">
                  <w:rPr>
                    <w:rFonts w:ascii="Calibri Light" w:hAnsi="Calibri Light" w:cs="Calibri Light"/>
                    <w:color w:val="000000" w:themeColor="text1"/>
                    <w:szCs w:val="20"/>
                    <w:lang w:val="es-PE" w:eastAsia="en-NZ"/>
                  </w:rPr>
                  <w:instrText xml:space="preserve"> CITATION MIN171 \l 10250 </w:instrText>
                </w:r>
                <w:r w:rsidR="003700F8" w:rsidRPr="0079210C">
                  <w:rPr>
                    <w:rFonts w:ascii="Calibri Light" w:hAnsi="Calibri Light" w:cs="Calibri Light"/>
                    <w:color w:val="000000" w:themeColor="text1"/>
                    <w:szCs w:val="20"/>
                    <w:lang w:val="es-PE" w:eastAsia="en-NZ"/>
                  </w:rPr>
                  <w:fldChar w:fldCharType="separate"/>
                </w:r>
                <w:r w:rsidR="00FB03A5" w:rsidRPr="0079210C">
                  <w:rPr>
                    <w:rFonts w:ascii="Calibri Light" w:hAnsi="Calibri Light" w:cs="Calibri Light"/>
                    <w:noProof/>
                    <w:color w:val="000000" w:themeColor="text1"/>
                    <w:szCs w:val="20"/>
                    <w:lang w:val="es-PE" w:eastAsia="en-NZ"/>
                  </w:rPr>
                  <w:t xml:space="preserve"> (37)</w:t>
                </w:r>
                <w:r w:rsidR="003700F8" w:rsidRPr="0079210C">
                  <w:rPr>
                    <w:rFonts w:ascii="Calibri Light" w:hAnsi="Calibri Light" w:cs="Calibri Light"/>
                    <w:color w:val="000000" w:themeColor="text1"/>
                    <w:szCs w:val="20"/>
                    <w:lang w:val="es-PE" w:eastAsia="en-NZ"/>
                  </w:rPr>
                  <w:fldChar w:fldCharType="end"/>
                </w:r>
              </w:sdtContent>
            </w:sdt>
            <w:r w:rsidR="0062164A" w:rsidRPr="0079210C">
              <w:rPr>
                <w:rFonts w:ascii="Calibri Light" w:hAnsi="Calibri Light" w:cs="Calibri Light"/>
                <w:color w:val="000000" w:themeColor="text1"/>
                <w:szCs w:val="20"/>
                <w:lang w:val="es-PE" w:eastAsia="en-NZ"/>
              </w:rPr>
              <w:t xml:space="preserve"> </w:t>
            </w:r>
            <w:sdt>
              <w:sdtPr>
                <w:rPr>
                  <w:rFonts w:ascii="Calibri Light" w:hAnsi="Calibri Light" w:cs="Calibri Light"/>
                  <w:color w:val="000000" w:themeColor="text1"/>
                  <w:szCs w:val="20"/>
                  <w:lang w:val="es-PE" w:eastAsia="en-NZ"/>
                </w:rPr>
                <w:id w:val="-1650664302"/>
                <w:citation/>
              </w:sdtPr>
              <w:sdtEndPr/>
              <w:sdtContent>
                <w:r w:rsidR="0062164A" w:rsidRPr="0079210C">
                  <w:rPr>
                    <w:rFonts w:ascii="Calibri Light" w:hAnsi="Calibri Light" w:cs="Calibri Light"/>
                    <w:color w:val="000000" w:themeColor="text1"/>
                    <w:szCs w:val="20"/>
                    <w:lang w:val="es-PE" w:eastAsia="en-NZ"/>
                  </w:rPr>
                  <w:fldChar w:fldCharType="begin"/>
                </w:r>
                <w:r w:rsidR="0062164A" w:rsidRPr="0079210C">
                  <w:rPr>
                    <w:rFonts w:ascii="Calibri Light" w:hAnsi="Calibri Light" w:cs="Calibri Light"/>
                    <w:color w:val="000000" w:themeColor="text1"/>
                    <w:szCs w:val="20"/>
                    <w:lang w:val="es-PE" w:eastAsia="en-NZ"/>
                  </w:rPr>
                  <w:instrText xml:space="preserve"> CITATION MIN171 \l 10250 </w:instrText>
                </w:r>
                <w:r w:rsidR="0062164A" w:rsidRPr="0079210C">
                  <w:rPr>
                    <w:rFonts w:ascii="Calibri Light" w:hAnsi="Calibri Light" w:cs="Calibri Light"/>
                    <w:color w:val="000000" w:themeColor="text1"/>
                    <w:szCs w:val="20"/>
                    <w:lang w:val="es-PE" w:eastAsia="en-NZ"/>
                  </w:rPr>
                  <w:fldChar w:fldCharType="separate"/>
                </w:r>
                <w:r w:rsidR="0062164A" w:rsidRPr="0079210C">
                  <w:rPr>
                    <w:rFonts w:ascii="Calibri Light" w:hAnsi="Calibri Light" w:cs="Calibri Light"/>
                    <w:noProof/>
                    <w:color w:val="000000" w:themeColor="text1"/>
                    <w:szCs w:val="20"/>
                    <w:lang w:val="es-PE" w:eastAsia="en-NZ"/>
                  </w:rPr>
                  <w:t>(44)</w:t>
                </w:r>
                <w:r w:rsidR="0062164A" w:rsidRPr="0079210C">
                  <w:rPr>
                    <w:rFonts w:ascii="Calibri Light" w:hAnsi="Calibri Light" w:cs="Calibri Light"/>
                    <w:color w:val="000000" w:themeColor="text1"/>
                    <w:szCs w:val="20"/>
                    <w:lang w:val="es-PE" w:eastAsia="en-NZ"/>
                  </w:rPr>
                  <w:fldChar w:fldCharType="end"/>
                </w:r>
              </w:sdtContent>
            </w:sdt>
          </w:p>
          <w:p w14:paraId="2ACD3AFC" w14:textId="1C344CD6" w:rsidR="00691D20" w:rsidRPr="00B50543" w:rsidRDefault="00B50543" w:rsidP="00B50543">
            <w:pPr>
              <w:pStyle w:val="ListParagraph"/>
              <w:numPr>
                <w:ilvl w:val="0"/>
                <w:numId w:val="1"/>
              </w:numPr>
              <w:jc w:val="both"/>
              <w:rPr>
                <w:rFonts w:ascii="Calibri Light" w:hAnsi="Calibri Light" w:cs="Calibri Light"/>
                <w:color w:val="000000" w:themeColor="text1"/>
                <w:szCs w:val="20"/>
                <w:lang w:val="es-PE" w:eastAsia="en-NZ"/>
              </w:rPr>
            </w:pPr>
            <w:r w:rsidRPr="0079210C">
              <w:rPr>
                <w:rFonts w:ascii="Calibri Light" w:hAnsi="Calibri Light" w:cs="Calibri Light"/>
                <w:color w:val="000000" w:themeColor="text1"/>
                <w:szCs w:val="20"/>
                <w:lang w:val="es-PE" w:eastAsia="en-NZ"/>
              </w:rPr>
              <w:t>El gobierno aprobó la "</w:t>
            </w:r>
            <w:r w:rsidR="00A00840" w:rsidRPr="0079210C">
              <w:rPr>
                <w:rFonts w:ascii="Calibri Light" w:hAnsi="Calibri Light" w:cs="Calibri Light"/>
                <w:color w:val="000000" w:themeColor="text1"/>
                <w:szCs w:val="20"/>
                <w:lang w:val="es-PE" w:eastAsia="en-NZ"/>
              </w:rPr>
              <w:t>Norma técnica para la atención integral de salud neonatal</w:t>
            </w:r>
            <w:r w:rsidRPr="0079210C">
              <w:rPr>
                <w:rFonts w:ascii="Calibri Light" w:hAnsi="Calibri Light" w:cs="Calibri Light"/>
                <w:color w:val="000000" w:themeColor="text1"/>
                <w:szCs w:val="20"/>
                <w:lang w:val="es-PE" w:eastAsia="en-NZ"/>
              </w:rPr>
              <w:t xml:space="preserve">" en 2013, en la que la sección 6.1.1 sobre la atención neonatal inmediata indica que el pinzamiento y el corte del cordón umbilical deben realizarse en los recién nacidos </w:t>
            </w:r>
            <w:r w:rsidRPr="00B50543">
              <w:rPr>
                <w:rFonts w:ascii="Calibri Light" w:hAnsi="Calibri Light" w:cs="Calibri Light"/>
                <w:color w:val="000000" w:themeColor="text1"/>
                <w:szCs w:val="20"/>
                <w:lang w:val="es-PE" w:eastAsia="en-NZ"/>
              </w:rPr>
              <w:t>a término y en buenas condiciones 2 a 3 minutos después del nacimiento, y deben ser realizados por el profesional responsable del parto</w:t>
            </w:r>
            <w:sdt>
              <w:sdtPr>
                <w:rPr>
                  <w:lang w:val="es-PE" w:eastAsia="en-NZ"/>
                </w:rPr>
                <w:id w:val="570542068"/>
                <w:citation/>
              </w:sdtPr>
              <w:sdtEndPr/>
              <w:sdtContent>
                <w:r w:rsidR="00691D20" w:rsidRPr="00B50543">
                  <w:rPr>
                    <w:rFonts w:ascii="Calibri Light" w:hAnsi="Calibri Light" w:cs="Calibri Light"/>
                    <w:color w:val="000000" w:themeColor="text1"/>
                    <w:szCs w:val="20"/>
                    <w:lang w:val="es-PE" w:eastAsia="en-NZ"/>
                  </w:rPr>
                  <w:fldChar w:fldCharType="begin"/>
                </w:r>
                <w:r w:rsidR="00691D20" w:rsidRPr="00B50543">
                  <w:rPr>
                    <w:rFonts w:ascii="Calibri Light" w:hAnsi="Calibri Light" w:cs="Calibri Light"/>
                    <w:color w:val="000000" w:themeColor="text1"/>
                    <w:szCs w:val="20"/>
                    <w:lang w:val="es-PE" w:eastAsia="en-NZ"/>
                  </w:rPr>
                  <w:instrText xml:space="preserve"> CITATION Min131 \l 10250 </w:instrText>
                </w:r>
                <w:r w:rsidR="00691D20" w:rsidRPr="00B50543">
                  <w:rPr>
                    <w:rFonts w:ascii="Calibri Light" w:hAnsi="Calibri Light" w:cs="Calibri Light"/>
                    <w:color w:val="000000" w:themeColor="text1"/>
                    <w:szCs w:val="20"/>
                    <w:lang w:val="es-PE" w:eastAsia="en-NZ"/>
                  </w:rPr>
                  <w:fldChar w:fldCharType="separate"/>
                </w:r>
                <w:r w:rsidR="00FB03A5">
                  <w:rPr>
                    <w:rFonts w:ascii="Calibri Light" w:hAnsi="Calibri Light" w:cs="Calibri Light"/>
                    <w:noProof/>
                    <w:color w:val="000000" w:themeColor="text1"/>
                    <w:szCs w:val="20"/>
                    <w:lang w:val="es-PE" w:eastAsia="en-NZ"/>
                  </w:rPr>
                  <w:t xml:space="preserve"> </w:t>
                </w:r>
                <w:r w:rsidR="00FB03A5" w:rsidRPr="00FB03A5">
                  <w:rPr>
                    <w:rFonts w:ascii="Calibri Light" w:hAnsi="Calibri Light" w:cs="Calibri Light"/>
                    <w:noProof/>
                    <w:color w:val="000000" w:themeColor="text1"/>
                    <w:szCs w:val="20"/>
                    <w:lang w:val="es-PE" w:eastAsia="en-NZ"/>
                  </w:rPr>
                  <w:t>(67)</w:t>
                </w:r>
                <w:r w:rsidR="00691D20" w:rsidRPr="00B50543">
                  <w:rPr>
                    <w:rFonts w:ascii="Calibri Light" w:hAnsi="Calibri Light" w:cs="Calibri Light"/>
                    <w:color w:val="000000" w:themeColor="text1"/>
                    <w:szCs w:val="20"/>
                    <w:lang w:val="es-PE" w:eastAsia="en-NZ"/>
                  </w:rPr>
                  <w:fldChar w:fldCharType="end"/>
                </w:r>
              </w:sdtContent>
            </w:sdt>
            <w:r w:rsidR="00691D20" w:rsidRPr="00B50543">
              <w:rPr>
                <w:rFonts w:ascii="Calibri Light" w:hAnsi="Calibri Light" w:cs="Calibri Light"/>
                <w:color w:val="000000" w:themeColor="text1"/>
                <w:szCs w:val="20"/>
                <w:lang w:val="es-PE" w:eastAsia="en-NZ"/>
              </w:rPr>
              <w:t>.</w:t>
            </w:r>
          </w:p>
          <w:p w14:paraId="18183751" w14:textId="6DFF2108" w:rsidR="00B50543" w:rsidRPr="00B50543" w:rsidRDefault="00B50543" w:rsidP="00B50543">
            <w:pPr>
              <w:pStyle w:val="ListParagraph"/>
              <w:numPr>
                <w:ilvl w:val="0"/>
                <w:numId w:val="1"/>
              </w:numPr>
              <w:spacing w:after="0" w:line="240" w:lineRule="auto"/>
              <w:jc w:val="both"/>
              <w:rPr>
                <w:rFonts w:ascii="Calibri Light" w:hAnsi="Calibri Light" w:cs="Calibri Light"/>
                <w:color w:val="000000"/>
                <w:szCs w:val="20"/>
                <w:lang w:val="es-PE"/>
              </w:rPr>
            </w:pPr>
            <w:r w:rsidRPr="00B50543">
              <w:rPr>
                <w:rFonts w:ascii="Calibri Light" w:hAnsi="Calibri Light" w:cs="Calibri Light"/>
                <w:color w:val="000000"/>
                <w:szCs w:val="20"/>
                <w:lang w:val="es-PE"/>
              </w:rPr>
              <w:t xml:space="preserve">En 2016 se aprobó la "norma técnica para la atención del parto vertical en el marco de los derechos humanos con </w:t>
            </w:r>
            <w:r w:rsidR="00A00840">
              <w:rPr>
                <w:rFonts w:ascii="Calibri Light" w:hAnsi="Calibri Light" w:cs="Calibri Light"/>
                <w:color w:val="000000"/>
                <w:szCs w:val="20"/>
                <w:lang w:val="es-PE"/>
              </w:rPr>
              <w:t>pertinenci</w:t>
            </w:r>
            <w:r w:rsidRPr="00B50543">
              <w:rPr>
                <w:rFonts w:ascii="Calibri Light" w:hAnsi="Calibri Light" w:cs="Calibri Light"/>
                <w:color w:val="000000"/>
                <w:szCs w:val="20"/>
                <w:lang w:val="es-PE"/>
              </w:rPr>
              <w:t>a intercultural", en este documento se detalla lo siguiente:</w:t>
            </w:r>
          </w:p>
          <w:p w14:paraId="740EDA84" w14:textId="255B7626" w:rsidR="00B50543" w:rsidRPr="00B50543" w:rsidRDefault="00B50543" w:rsidP="00B50543">
            <w:pPr>
              <w:pStyle w:val="ListParagraph"/>
              <w:numPr>
                <w:ilvl w:val="0"/>
                <w:numId w:val="24"/>
              </w:numPr>
              <w:spacing w:after="0" w:line="240" w:lineRule="auto"/>
              <w:jc w:val="both"/>
              <w:rPr>
                <w:rFonts w:ascii="Calibri Light" w:hAnsi="Calibri Light" w:cs="Calibri Light"/>
                <w:color w:val="000000"/>
                <w:szCs w:val="20"/>
                <w:lang w:val="es-PE"/>
              </w:rPr>
            </w:pPr>
            <w:r w:rsidRPr="00B50543">
              <w:rPr>
                <w:rFonts w:ascii="Calibri Light" w:hAnsi="Calibri Light" w:cs="Calibri Light"/>
                <w:color w:val="000000"/>
                <w:szCs w:val="20"/>
                <w:lang w:val="es-PE"/>
              </w:rPr>
              <w:t>Realizar el pinzamiento y corte del cordón umbilical 2 a 3 minutos después del nacimiento o cuando deje de latir, tanto para partos verticales como horizontales.</w:t>
            </w:r>
          </w:p>
          <w:p w14:paraId="7173A2CB" w14:textId="106870A6" w:rsidR="00184B1B" w:rsidRPr="00B50543" w:rsidRDefault="00B50543" w:rsidP="00B50543">
            <w:pPr>
              <w:pStyle w:val="ListParagraph"/>
              <w:numPr>
                <w:ilvl w:val="0"/>
                <w:numId w:val="24"/>
              </w:numPr>
              <w:spacing w:after="0" w:line="240" w:lineRule="auto"/>
              <w:jc w:val="both"/>
              <w:rPr>
                <w:rFonts w:ascii="Calibri Light" w:hAnsi="Calibri Light" w:cs="Calibri Light"/>
                <w:color w:val="000000"/>
                <w:szCs w:val="20"/>
                <w:lang w:val="es-PE"/>
              </w:rPr>
            </w:pPr>
            <w:r w:rsidRPr="00B50543">
              <w:rPr>
                <w:rFonts w:ascii="Calibri Light" w:hAnsi="Calibri Light" w:cs="Calibri Light"/>
                <w:color w:val="000000"/>
                <w:szCs w:val="20"/>
                <w:lang w:val="es-PE"/>
              </w:rPr>
              <w:t>Este procedimiento está indicado para recién nacidos sanos y es vital para el recién nacido. De hecho, la transfusión de placenta tiene dos propósitos: completar el volumen sanguíneo y suministrar las reservas de hierro para los primeros seis meses de vida. El corte lo hará el profesional de la salud qu</w:t>
            </w:r>
            <w:r w:rsidR="00A00840">
              <w:rPr>
                <w:rFonts w:ascii="Calibri Light" w:hAnsi="Calibri Light" w:cs="Calibri Light"/>
                <w:color w:val="000000"/>
                <w:szCs w:val="20"/>
                <w:lang w:val="es-PE"/>
              </w:rPr>
              <w:t>e asista al parto. Sin embargo,</w:t>
            </w:r>
            <w:r w:rsidRPr="00B50543">
              <w:rPr>
                <w:rFonts w:ascii="Calibri Light" w:hAnsi="Calibri Light" w:cs="Calibri Light"/>
                <w:color w:val="000000"/>
                <w:szCs w:val="20"/>
                <w:lang w:val="es-PE"/>
              </w:rPr>
              <w:t xml:space="preserve"> puede ser realizado</w:t>
            </w:r>
            <w:r w:rsidR="00A00840">
              <w:rPr>
                <w:rFonts w:ascii="Calibri Light" w:hAnsi="Calibri Light" w:cs="Calibri Light"/>
                <w:color w:val="000000"/>
                <w:szCs w:val="20"/>
                <w:lang w:val="es-PE"/>
              </w:rPr>
              <w:t xml:space="preserve"> también</w:t>
            </w:r>
            <w:r w:rsidRPr="00B50543">
              <w:rPr>
                <w:rFonts w:ascii="Calibri Light" w:hAnsi="Calibri Light" w:cs="Calibri Light"/>
                <w:color w:val="000000"/>
                <w:szCs w:val="20"/>
                <w:lang w:val="es-PE"/>
              </w:rPr>
              <w:t xml:space="preserve"> por el padre o la madre o el pariente que estuvo allí para el parto</w:t>
            </w:r>
            <w:sdt>
              <w:sdtPr>
                <w:rPr>
                  <w:lang w:val="es-PE"/>
                </w:rPr>
                <w:id w:val="-991863138"/>
                <w:citation/>
              </w:sdtPr>
              <w:sdtEndPr/>
              <w:sdtContent>
                <w:r w:rsidR="00351C9E" w:rsidRPr="00B50543">
                  <w:rPr>
                    <w:rFonts w:ascii="Calibri Light" w:hAnsi="Calibri Light" w:cs="Calibri Light"/>
                    <w:color w:val="000000"/>
                    <w:szCs w:val="20"/>
                    <w:lang w:val="es-PE"/>
                  </w:rPr>
                  <w:fldChar w:fldCharType="begin"/>
                </w:r>
                <w:r w:rsidR="00351C9E" w:rsidRPr="00B50543">
                  <w:rPr>
                    <w:rFonts w:ascii="Calibri Light" w:hAnsi="Calibri Light" w:cs="Calibri Light"/>
                    <w:color w:val="000000"/>
                    <w:szCs w:val="20"/>
                    <w:lang w:val="es-PE"/>
                  </w:rPr>
                  <w:instrText xml:space="preserve">CITATION Min174 \l 10250 </w:instrText>
                </w:r>
                <w:r w:rsidR="00351C9E" w:rsidRPr="00B50543">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PE"/>
                  </w:rPr>
                  <w:t xml:space="preserve"> </w:t>
                </w:r>
                <w:r w:rsidR="00FB03A5" w:rsidRPr="00FB03A5">
                  <w:rPr>
                    <w:rFonts w:ascii="Calibri Light" w:hAnsi="Calibri Light" w:cs="Calibri Light"/>
                    <w:noProof/>
                    <w:color w:val="000000"/>
                    <w:szCs w:val="20"/>
                    <w:lang w:val="es-PE"/>
                  </w:rPr>
                  <w:t>(68)</w:t>
                </w:r>
                <w:r w:rsidR="00351C9E" w:rsidRPr="00B50543">
                  <w:rPr>
                    <w:rFonts w:ascii="Calibri Light" w:hAnsi="Calibri Light" w:cs="Calibri Light"/>
                    <w:color w:val="000000"/>
                    <w:szCs w:val="20"/>
                    <w:lang w:val="es-PE"/>
                  </w:rPr>
                  <w:fldChar w:fldCharType="end"/>
                </w:r>
              </w:sdtContent>
            </w:sdt>
            <w:r w:rsidR="00351C9E" w:rsidRPr="00B50543">
              <w:rPr>
                <w:rFonts w:ascii="Calibri Light" w:hAnsi="Calibri Light" w:cs="Calibri Light"/>
                <w:color w:val="000000"/>
                <w:szCs w:val="20"/>
                <w:lang w:val="es-PE"/>
              </w:rPr>
              <w:t>.</w:t>
            </w:r>
          </w:p>
          <w:p w14:paraId="468BDAEE" w14:textId="36A9F75A" w:rsidR="008C389D" w:rsidRPr="00A879FC" w:rsidRDefault="008C389D" w:rsidP="00A879FC">
            <w:pPr>
              <w:spacing w:after="0" w:line="240" w:lineRule="auto"/>
              <w:ind w:left="720"/>
              <w:jc w:val="both"/>
              <w:rPr>
                <w:rFonts w:ascii="Calibri Light" w:hAnsi="Calibri Light" w:cs="Calibri Light"/>
                <w:color w:val="000000" w:themeColor="text1"/>
                <w:szCs w:val="20"/>
                <w:lang w:val="es-PE" w:eastAsia="en-NZ"/>
              </w:rPr>
            </w:pPr>
          </w:p>
        </w:tc>
      </w:tr>
    </w:tbl>
    <w:p w14:paraId="1ED26E89" w14:textId="2FE07105" w:rsidR="000555FE" w:rsidRDefault="000555FE">
      <w:pPr>
        <w:spacing w:after="0" w:line="240" w:lineRule="auto"/>
        <w:rPr>
          <w:lang w:val="es-PE"/>
        </w:rPr>
      </w:pPr>
      <w:r>
        <w:rPr>
          <w:lang w:val="es-PE"/>
        </w:rPr>
        <w:br w:type="page"/>
      </w:r>
    </w:p>
    <w:tbl>
      <w:tblPr>
        <w:tblStyle w:val="TableGrid"/>
        <w:tblW w:w="5000" w:type="pct"/>
        <w:tblLook w:val="04A0" w:firstRow="1" w:lastRow="0" w:firstColumn="1" w:lastColumn="0" w:noHBand="0" w:noVBand="1"/>
      </w:tblPr>
      <w:tblGrid>
        <w:gridCol w:w="8488"/>
      </w:tblGrid>
      <w:tr w:rsidR="00CB0DA0" w:rsidRPr="000954AF" w14:paraId="4498A0F1" w14:textId="77777777" w:rsidTr="008D55BE">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40BED665" w14:textId="68EA0885" w:rsidR="00577DBF" w:rsidRPr="00A00840" w:rsidRDefault="00CB0DA0" w:rsidP="001E1648">
            <w:pPr>
              <w:pStyle w:val="Heading2"/>
              <w:shd w:val="clear" w:color="auto" w:fill="C6D9F1" w:themeFill="text2" w:themeFillTint="33"/>
              <w:spacing w:before="0"/>
              <w:outlineLvl w:val="1"/>
              <w:rPr>
                <w:rFonts w:ascii="Calibri Light" w:hAnsi="Calibri Light" w:cs="Calibri Light"/>
                <w:lang w:val="es-PE"/>
              </w:rPr>
            </w:pPr>
            <w:bookmarkStart w:id="66" w:name="_Toc39329388"/>
            <w:bookmarkStart w:id="67" w:name="_Toc51110511"/>
            <w:r w:rsidRPr="00A00840">
              <w:rPr>
                <w:rFonts w:ascii="Calibri Light" w:hAnsi="Calibri Light" w:cs="Calibri Light"/>
                <w:lang w:val="es-PE"/>
              </w:rPr>
              <w:lastRenderedPageBreak/>
              <w:t>DOM</w:t>
            </w:r>
            <w:bookmarkEnd w:id="66"/>
            <w:r w:rsidR="00A00840" w:rsidRPr="00A00840">
              <w:rPr>
                <w:rFonts w:ascii="Calibri Light" w:hAnsi="Calibri Light" w:cs="Calibri Light"/>
                <w:lang w:val="es-PE"/>
              </w:rPr>
              <w:t>INIO 5</w:t>
            </w:r>
            <w:r w:rsidRPr="00A00840">
              <w:rPr>
                <w:rFonts w:ascii="Calibri Light" w:hAnsi="Calibri Light" w:cs="Calibri Light"/>
                <w:lang w:val="es-PE"/>
              </w:rPr>
              <w:t xml:space="preserve">: </w:t>
            </w:r>
            <w:r w:rsidR="00A00840" w:rsidRPr="00A00840">
              <w:rPr>
                <w:rFonts w:ascii="Calibri Light" w:hAnsi="Calibri Light" w:cs="Calibri Light"/>
                <w:lang w:val="es-PE"/>
              </w:rPr>
              <w:t>POLÍTICAS Y PROGRAMAS DE ALIMENTACI</w:t>
            </w:r>
            <w:r w:rsidR="00A00840">
              <w:rPr>
                <w:rFonts w:ascii="Calibri Light" w:hAnsi="Calibri Light" w:cs="Calibri Light"/>
                <w:lang w:val="es-PE"/>
              </w:rPr>
              <w:t>ÓN PREESCOLAR</w:t>
            </w:r>
            <w:bookmarkEnd w:id="67"/>
          </w:p>
          <w:p w14:paraId="3EBF1BC1" w14:textId="1F0975B2" w:rsidR="00CB0DA0" w:rsidRPr="00A00840" w:rsidRDefault="00A00840" w:rsidP="00A00840">
            <w:pPr>
              <w:jc w:val="both"/>
              <w:rPr>
                <w:rFonts w:ascii="Calibri Light" w:hAnsi="Calibri Light" w:cs="Calibri Light"/>
                <w:lang w:val="es-PE"/>
              </w:rPr>
            </w:pPr>
            <w:r w:rsidRPr="00A00840">
              <w:rPr>
                <w:rFonts w:ascii="Calibri Light" w:hAnsi="Calibri Light" w:cs="Calibri Light"/>
                <w:lang w:val="es-PE"/>
              </w:rPr>
              <w:t xml:space="preserve">El gobierno se asegura de que se apliquen políticas de servicio de alimentos saludables en los centros preescolares financiados por el gobierno para garantizar que el suministro de alimentos fomente el consumo de alimentos diversos y saludables que reduzcan al mínimo la ingesta de alimentos densos en </w:t>
            </w:r>
            <w:r>
              <w:rPr>
                <w:rFonts w:ascii="Calibri Light" w:hAnsi="Calibri Light" w:cs="Calibri Light"/>
                <w:lang w:val="es-PE"/>
              </w:rPr>
              <w:t>energía y pobres en nutrientes.</w:t>
            </w:r>
          </w:p>
        </w:tc>
      </w:tr>
      <w:tr w:rsidR="00CB0DA0" w:rsidRPr="000954AF" w14:paraId="29A7D2F6" w14:textId="77777777" w:rsidTr="00CB0DA0">
        <w:tc>
          <w:tcPr>
            <w:tcW w:w="5000" w:type="pct"/>
            <w:tcBorders>
              <w:top w:val="single" w:sz="4" w:space="0" w:color="auto"/>
              <w:left w:val="single" w:sz="4" w:space="0" w:color="auto"/>
              <w:bottom w:val="single" w:sz="4" w:space="0" w:color="auto"/>
              <w:right w:val="single" w:sz="4" w:space="0" w:color="auto"/>
            </w:tcBorders>
          </w:tcPr>
          <w:p w14:paraId="20EF2120" w14:textId="124087E7" w:rsidR="008C4EAE" w:rsidRPr="008D55BE" w:rsidRDefault="008D55BE" w:rsidP="001E1648">
            <w:pPr>
              <w:spacing w:after="0"/>
              <w:jc w:val="both"/>
              <w:rPr>
                <w:rFonts w:ascii="Calibri Light" w:hAnsi="Calibri Light" w:cs="Calibri Light"/>
                <w:b/>
                <w:color w:val="1F497D" w:themeColor="text2"/>
                <w:sz w:val="40"/>
                <w:szCs w:val="28"/>
                <w:lang w:val="es-PE"/>
              </w:rPr>
            </w:pPr>
            <w:bookmarkStart w:id="68" w:name="_Toc51110512"/>
            <w:r w:rsidRPr="008D55BE">
              <w:rPr>
                <w:rStyle w:val="Heading3Char"/>
                <w:rFonts w:ascii="Calibri Light" w:hAnsi="Calibri Light" w:cs="Calibri Light"/>
                <w:b/>
                <w:color w:val="1F497D" w:themeColor="text2"/>
                <w:sz w:val="28"/>
                <w:lang w:val="es-PE"/>
              </w:rPr>
              <w:t>INDICADOR PREESCOLAR</w:t>
            </w:r>
            <w:r w:rsidR="00CB0DA0" w:rsidRPr="008D55BE">
              <w:rPr>
                <w:rStyle w:val="Heading3Char"/>
                <w:rFonts w:ascii="Calibri Light" w:hAnsi="Calibri Light" w:cs="Calibri Light"/>
                <w:b/>
                <w:color w:val="1F497D" w:themeColor="text2"/>
                <w:sz w:val="28"/>
                <w:lang w:val="es-PE"/>
              </w:rPr>
              <w:t xml:space="preserve"> 1:</w:t>
            </w:r>
            <w:bookmarkEnd w:id="68"/>
            <w:r w:rsidR="00CB0DA0" w:rsidRPr="008D55BE">
              <w:rPr>
                <w:rFonts w:ascii="Calibri Light" w:hAnsi="Calibri Light" w:cs="Calibri Light"/>
                <w:b/>
                <w:color w:val="1F497D" w:themeColor="text2"/>
                <w:sz w:val="40"/>
                <w:szCs w:val="28"/>
                <w:lang w:val="es-PE"/>
              </w:rPr>
              <w:t xml:space="preserve"> </w:t>
            </w:r>
          </w:p>
          <w:p w14:paraId="2E63119F" w14:textId="6FDEE646" w:rsidR="0034501F" w:rsidRPr="00A879FC" w:rsidRDefault="0034501F" w:rsidP="00A879FC">
            <w:pPr>
              <w:spacing w:after="0"/>
              <w:jc w:val="both"/>
              <w:rPr>
                <w:rFonts w:ascii="Calibri Light" w:hAnsi="Calibri Light" w:cs="Calibri Light"/>
                <w:b/>
                <w:lang w:val="es-ES"/>
              </w:rPr>
            </w:pPr>
            <w:r w:rsidRPr="0034501F">
              <w:rPr>
                <w:rFonts w:ascii="Calibri Light" w:hAnsi="Calibri Light" w:cs="Calibri Light"/>
                <w:b/>
                <w:lang w:val="es-ES"/>
              </w:rPr>
              <w:t>Se han establecido normas o regulaciones</w:t>
            </w:r>
            <w:r>
              <w:rPr>
                <w:rFonts w:ascii="Calibri Light" w:hAnsi="Calibri Light" w:cs="Calibri Light"/>
                <w:b/>
                <w:lang w:val="es-ES"/>
              </w:rPr>
              <w:t xml:space="preserve"> </w:t>
            </w:r>
            <w:r w:rsidRPr="0034501F">
              <w:rPr>
                <w:rFonts w:ascii="Calibri Light" w:hAnsi="Calibri Light" w:cs="Calibri Light"/>
                <w:b/>
                <w:lang w:val="es-ES"/>
              </w:rPr>
              <w:t>gubernamentales a nivel nacional para regular el</w:t>
            </w:r>
            <w:r>
              <w:rPr>
                <w:rFonts w:ascii="Calibri Light" w:hAnsi="Calibri Light" w:cs="Calibri Light"/>
                <w:b/>
                <w:lang w:val="es-ES"/>
              </w:rPr>
              <w:t xml:space="preserve"> </w:t>
            </w:r>
            <w:r w:rsidRPr="0034501F">
              <w:rPr>
                <w:rFonts w:ascii="Calibri Light" w:hAnsi="Calibri Light" w:cs="Calibri Light"/>
                <w:b/>
                <w:lang w:val="es-ES"/>
              </w:rPr>
              <w:t>contenido de nutrientes críticos en alimentos</w:t>
            </w:r>
            <w:r>
              <w:rPr>
                <w:rFonts w:ascii="Calibri Light" w:hAnsi="Calibri Light" w:cs="Calibri Light"/>
                <w:b/>
                <w:lang w:val="es-ES"/>
              </w:rPr>
              <w:t xml:space="preserve"> </w:t>
            </w:r>
            <w:r w:rsidRPr="0034501F">
              <w:rPr>
                <w:rFonts w:ascii="Calibri Light" w:hAnsi="Calibri Light" w:cs="Calibri Light"/>
                <w:b/>
                <w:lang w:val="es-ES"/>
              </w:rPr>
              <w:t>procesados o menús ofrecidos en</w:t>
            </w:r>
            <w:r w:rsidRPr="008D55BE">
              <w:rPr>
                <w:rFonts w:ascii="Calibri Light" w:hAnsi="Calibri Light" w:cs="Calibri Light"/>
                <w:b/>
                <w:lang w:val="es-PE"/>
              </w:rPr>
              <w:t xml:space="preserve"> los establecimientos de servicios alimentarios</w:t>
            </w:r>
            <w:r w:rsidR="00EF1289">
              <w:rPr>
                <w:rFonts w:ascii="Calibri Light" w:hAnsi="Calibri Light" w:cs="Calibri Light"/>
                <w:b/>
                <w:lang w:val="es-PE"/>
              </w:rPr>
              <w:t xml:space="preserve"> de</w:t>
            </w:r>
            <w:r w:rsidRPr="008D55BE">
              <w:rPr>
                <w:rFonts w:ascii="Calibri Light" w:hAnsi="Calibri Light" w:cs="Calibri Light"/>
                <w:b/>
                <w:lang w:val="es-PE"/>
              </w:rPr>
              <w:t xml:space="preserve"> </w:t>
            </w:r>
            <w:r w:rsidR="00EF1289" w:rsidRPr="00EF1289">
              <w:rPr>
                <w:rFonts w:ascii="Calibri Light" w:hAnsi="Calibri Light" w:cs="Calibri Light"/>
                <w:b/>
                <w:lang w:val="es-PE"/>
              </w:rPr>
              <w:t xml:space="preserve">centros de educación básica </w:t>
            </w:r>
            <w:r w:rsidR="00EF1289" w:rsidRPr="0079210C">
              <w:rPr>
                <w:rFonts w:ascii="Calibri Light" w:hAnsi="Calibri Light" w:cs="Calibri Light"/>
                <w:b/>
                <w:color w:val="000000" w:themeColor="text1"/>
                <w:lang w:val="es-PE"/>
              </w:rPr>
              <w:t>regular nivel inicial (</w:t>
            </w:r>
            <w:r w:rsidR="00FD7326" w:rsidRPr="0079210C">
              <w:rPr>
                <w:rFonts w:ascii="Calibri Light" w:hAnsi="Calibri Light" w:cs="Calibri Light"/>
                <w:b/>
                <w:color w:val="000000" w:themeColor="text1"/>
                <w:lang w:val="es-PE"/>
              </w:rPr>
              <w:t>ciclo 1</w:t>
            </w:r>
            <w:r w:rsidR="00EF1289" w:rsidRPr="0079210C">
              <w:rPr>
                <w:rFonts w:ascii="Calibri Light" w:hAnsi="Calibri Light" w:cs="Calibri Light"/>
                <w:b/>
                <w:color w:val="000000" w:themeColor="text1"/>
                <w:lang w:val="es-PE"/>
              </w:rPr>
              <w:t>)</w:t>
            </w:r>
            <w:r w:rsidRPr="0079210C">
              <w:rPr>
                <w:rFonts w:ascii="Calibri Light" w:hAnsi="Calibri Light" w:cs="Calibri Light"/>
                <w:b/>
                <w:color w:val="000000" w:themeColor="text1"/>
                <w:lang w:val="es-ES"/>
              </w:rPr>
              <w:t>, que contribuyen mayoritariamente a la ingesta de la población de estos nutrientes críticos</w:t>
            </w:r>
            <w:r w:rsidR="004A311F" w:rsidRPr="0079210C">
              <w:rPr>
                <w:rFonts w:ascii="Calibri Light" w:hAnsi="Calibri Light" w:cs="Calibri Light"/>
                <w:b/>
                <w:color w:val="000000" w:themeColor="text1"/>
                <w:lang w:val="es-ES"/>
              </w:rPr>
              <w:t xml:space="preserve">: </w:t>
            </w:r>
            <w:r w:rsidRPr="0079210C">
              <w:rPr>
                <w:rFonts w:ascii="Calibri Light" w:hAnsi="Calibri Light" w:cs="Calibri Light"/>
                <w:b/>
                <w:color w:val="000000" w:themeColor="text1"/>
                <w:lang w:val="es-ES"/>
              </w:rPr>
              <w:t>grasas totales, grasas saturadas, grasas trans, azúcares añadidos, y sal/sodio</w:t>
            </w:r>
            <w:r w:rsidR="004A311F" w:rsidRPr="0079210C">
              <w:rPr>
                <w:rFonts w:ascii="Calibri Light" w:hAnsi="Calibri Light" w:cs="Calibri Light"/>
                <w:b/>
                <w:color w:val="000000" w:themeColor="text1"/>
                <w:lang w:val="es-ES"/>
              </w:rPr>
              <w:t>.</w:t>
            </w:r>
          </w:p>
        </w:tc>
      </w:tr>
      <w:tr w:rsidR="00CB0DA0" w:rsidRPr="000954AF" w14:paraId="0837C51F" w14:textId="77777777" w:rsidTr="00CB0DA0">
        <w:tc>
          <w:tcPr>
            <w:tcW w:w="5000" w:type="pct"/>
            <w:tcBorders>
              <w:top w:val="single" w:sz="4" w:space="0" w:color="auto"/>
              <w:left w:val="single" w:sz="4" w:space="0" w:color="auto"/>
              <w:bottom w:val="single" w:sz="4" w:space="0" w:color="auto"/>
              <w:right w:val="single" w:sz="4" w:space="0" w:color="auto"/>
            </w:tcBorders>
            <w:vAlign w:val="center"/>
          </w:tcPr>
          <w:p w14:paraId="2654E4CF" w14:textId="5A7F1E89" w:rsidR="00CB0DA0" w:rsidRPr="00DD3B10" w:rsidRDefault="008D55BE" w:rsidP="00A879FC">
            <w:pPr>
              <w:spacing w:after="0" w:line="240" w:lineRule="auto"/>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25D039DF" w14:textId="0B5FA88F" w:rsidR="00E9403E" w:rsidRPr="0079210C" w:rsidRDefault="00A20B37" w:rsidP="0079210C">
            <w:pPr>
              <w:pStyle w:val="ListParagraph"/>
              <w:numPr>
                <w:ilvl w:val="0"/>
                <w:numId w:val="16"/>
              </w:numPr>
              <w:jc w:val="both"/>
              <w:rPr>
                <w:rFonts w:ascii="Calibri Light" w:hAnsi="Calibri Light" w:cs="Calibri Light"/>
                <w:color w:val="000000" w:themeColor="text1"/>
                <w:szCs w:val="20"/>
                <w:lang w:val="es-PE"/>
              </w:rPr>
            </w:pPr>
            <w:r w:rsidRPr="0079210C">
              <w:rPr>
                <w:rFonts w:ascii="Calibri Light" w:hAnsi="Calibri Light" w:cs="Calibri Light"/>
                <w:color w:val="000000" w:themeColor="text1"/>
                <w:szCs w:val="20"/>
                <w:lang w:val="es-PE"/>
              </w:rPr>
              <w:t>Actualmente no existen</w:t>
            </w:r>
            <w:r w:rsidR="008D55BE" w:rsidRPr="0079210C">
              <w:rPr>
                <w:rFonts w:ascii="Calibri Light" w:hAnsi="Calibri Light" w:cs="Calibri Light"/>
                <w:color w:val="000000" w:themeColor="text1"/>
                <w:szCs w:val="20"/>
                <w:lang w:val="es-PE"/>
              </w:rPr>
              <w:t xml:space="preserve"> normas específicas de composición de alimentos para l</w:t>
            </w:r>
            <w:r w:rsidRPr="0079210C">
              <w:rPr>
                <w:rFonts w:ascii="Calibri Light" w:hAnsi="Calibri Light" w:cs="Calibri Light"/>
                <w:color w:val="000000" w:themeColor="text1"/>
                <w:szCs w:val="20"/>
                <w:lang w:val="es-PE"/>
              </w:rPr>
              <w:t xml:space="preserve">os establecimientos de servicio de alimentos </w:t>
            </w:r>
            <w:r w:rsidR="008D55BE" w:rsidRPr="0079210C">
              <w:rPr>
                <w:rFonts w:ascii="Calibri Light" w:hAnsi="Calibri Light" w:cs="Calibri Light"/>
                <w:color w:val="000000" w:themeColor="text1"/>
                <w:szCs w:val="20"/>
                <w:lang w:val="es-PE"/>
              </w:rPr>
              <w:t>preescolar</w:t>
            </w:r>
            <w:r w:rsidRPr="0079210C">
              <w:rPr>
                <w:rFonts w:ascii="Calibri Light" w:hAnsi="Calibri Light" w:cs="Calibri Light"/>
                <w:color w:val="000000" w:themeColor="text1"/>
                <w:szCs w:val="20"/>
                <w:lang w:val="es-PE"/>
              </w:rPr>
              <w:t>es</w:t>
            </w:r>
            <w:r w:rsidR="008D55BE" w:rsidRPr="0079210C">
              <w:rPr>
                <w:rFonts w:ascii="Calibri Light" w:hAnsi="Calibri Light" w:cs="Calibri Light"/>
                <w:color w:val="000000" w:themeColor="text1"/>
                <w:szCs w:val="20"/>
                <w:lang w:val="es-PE"/>
              </w:rPr>
              <w:t xml:space="preserve">. Sin embargo, </w:t>
            </w:r>
            <w:r w:rsidRPr="0079210C">
              <w:rPr>
                <w:rFonts w:ascii="Calibri Light" w:hAnsi="Calibri Light" w:cs="Calibri Light"/>
                <w:color w:val="000000" w:themeColor="text1"/>
                <w:szCs w:val="20"/>
                <w:lang w:val="es-PE"/>
              </w:rPr>
              <w:t xml:space="preserve">se consideraron en el marco de este indicador </w:t>
            </w:r>
            <w:r w:rsidR="008D55BE" w:rsidRPr="0079210C">
              <w:rPr>
                <w:rFonts w:ascii="Calibri Light" w:hAnsi="Calibri Light" w:cs="Calibri Light"/>
                <w:color w:val="000000" w:themeColor="text1"/>
                <w:szCs w:val="20"/>
                <w:lang w:val="es-PE"/>
              </w:rPr>
              <w:t xml:space="preserve">las medidas gubernamentales </w:t>
            </w:r>
            <w:r w:rsidRPr="0079210C">
              <w:rPr>
                <w:rFonts w:ascii="Calibri Light" w:hAnsi="Calibri Light" w:cs="Calibri Light"/>
                <w:color w:val="000000" w:themeColor="text1"/>
                <w:szCs w:val="20"/>
                <w:lang w:val="es-PE"/>
              </w:rPr>
              <w:t>relacionadas</w:t>
            </w:r>
            <w:r w:rsidR="008D55BE" w:rsidRPr="0079210C">
              <w:rPr>
                <w:rFonts w:ascii="Calibri Light" w:hAnsi="Calibri Light" w:cs="Calibri Light"/>
                <w:color w:val="000000" w:themeColor="text1"/>
                <w:szCs w:val="20"/>
                <w:lang w:val="es-PE"/>
              </w:rPr>
              <w:t>.</w:t>
            </w:r>
          </w:p>
          <w:p w14:paraId="5DC2DBED" w14:textId="68795343" w:rsidR="00CB0DA0" w:rsidRPr="0079210C" w:rsidRDefault="008D55BE" w:rsidP="008D55BE">
            <w:pPr>
              <w:pStyle w:val="ListParagraph"/>
              <w:numPr>
                <w:ilvl w:val="0"/>
                <w:numId w:val="16"/>
              </w:numPr>
              <w:jc w:val="both"/>
              <w:rPr>
                <w:rFonts w:ascii="Calibri Light" w:hAnsi="Calibri Light" w:cs="Calibri Light"/>
                <w:bCs/>
                <w:noProof/>
                <w:color w:val="000000" w:themeColor="text1"/>
                <w:szCs w:val="20"/>
                <w:lang w:val="es-PE"/>
              </w:rPr>
            </w:pPr>
            <w:r w:rsidRPr="0079210C">
              <w:rPr>
                <w:rFonts w:ascii="Calibri Light" w:hAnsi="Calibri Light" w:cs="Calibri Light"/>
                <w:bCs/>
                <w:noProof/>
                <w:color w:val="000000" w:themeColor="text1"/>
                <w:szCs w:val="20"/>
                <w:lang w:val="es-PE"/>
              </w:rPr>
              <w:t xml:space="preserve">En 2012, el Ministerio de Desarrollo e Inclusión Social aprobó </w:t>
            </w:r>
            <w:r w:rsidR="00A20B37" w:rsidRPr="0079210C">
              <w:rPr>
                <w:rFonts w:ascii="Calibri Light" w:hAnsi="Calibri Light" w:cs="Calibri Light"/>
                <w:bCs/>
                <w:noProof/>
                <w:color w:val="000000" w:themeColor="text1"/>
                <w:szCs w:val="20"/>
                <w:lang w:val="es-PE"/>
              </w:rPr>
              <w:t>los Lineamientos técnico</w:t>
            </w:r>
            <w:r w:rsidRPr="0079210C">
              <w:rPr>
                <w:rFonts w:ascii="Calibri Light" w:hAnsi="Calibri Light" w:cs="Calibri Light"/>
                <w:bCs/>
                <w:noProof/>
                <w:color w:val="000000" w:themeColor="text1"/>
                <w:szCs w:val="20"/>
                <w:lang w:val="es-PE"/>
              </w:rPr>
              <w:t xml:space="preserve">s para la aplicación del proyecto piloto de servicio ciudadano diurno y para </w:t>
            </w:r>
            <w:r w:rsidR="00A20B37" w:rsidRPr="0079210C">
              <w:rPr>
                <w:rFonts w:ascii="Calibri Light" w:hAnsi="Calibri Light" w:cs="Calibri Light"/>
                <w:bCs/>
                <w:noProof/>
                <w:color w:val="000000" w:themeColor="text1"/>
                <w:szCs w:val="20"/>
                <w:lang w:val="es-PE"/>
              </w:rPr>
              <w:t>el equipamiento</w:t>
            </w:r>
            <w:r w:rsidRPr="0079210C">
              <w:rPr>
                <w:rFonts w:ascii="Calibri Light" w:hAnsi="Calibri Light" w:cs="Calibri Light"/>
                <w:bCs/>
                <w:noProof/>
                <w:color w:val="000000" w:themeColor="text1"/>
                <w:szCs w:val="20"/>
                <w:lang w:val="es-PE"/>
              </w:rPr>
              <w:t xml:space="preserve"> y mejora los servicios del "Programa Nacional Cuna Más 2012". Este documento regula los procesos y procedimientos para la implementación del piloto de los servicios del Programa Nacional Cuna Más, entre sus componentes se encuentra la atención alimentaria y nutricional, que tiene como objetivo garantizar una atención alimentaria oportuna y de calidad, de manera que contribuya a estados nutricionales favorables, ofreciendo la entrega diaria de tres comidas, de lunes a viernes, que satisfagan el 100% de las necesidades proteicas, el 70% de las necesidades calóricas, el 70% de las necesidades de hierro y el 60% de las necesidades de otros micronutrientes</w:t>
            </w:r>
            <w:r w:rsidR="00CB0DA0" w:rsidRPr="0079210C">
              <w:rPr>
                <w:rFonts w:ascii="Calibri Light" w:hAnsi="Calibri Light" w:cs="Calibri Light"/>
                <w:color w:val="000000" w:themeColor="text1"/>
                <w:szCs w:val="20"/>
                <w:lang w:val="es-PE"/>
              </w:rPr>
              <w:t xml:space="preserve"> </w:t>
            </w:r>
            <w:sdt>
              <w:sdtPr>
                <w:rPr>
                  <w:color w:val="000000" w:themeColor="text1"/>
                  <w:lang w:val="es-PE"/>
                </w:rPr>
                <w:id w:val="-2136172558"/>
                <w:citation/>
              </w:sdtPr>
              <w:sdtEndPr/>
              <w:sdtContent>
                <w:r w:rsidR="00CB0DA0" w:rsidRPr="0079210C">
                  <w:rPr>
                    <w:rFonts w:ascii="Calibri Light" w:hAnsi="Calibri Light" w:cs="Calibri Light"/>
                    <w:color w:val="000000" w:themeColor="text1"/>
                    <w:szCs w:val="20"/>
                    <w:lang w:val="es-PE"/>
                  </w:rPr>
                  <w:fldChar w:fldCharType="begin"/>
                </w:r>
                <w:r w:rsidR="00CB0DA0" w:rsidRPr="0079210C">
                  <w:rPr>
                    <w:rFonts w:ascii="Calibri Light" w:hAnsi="Calibri Light" w:cs="Calibri Light"/>
                    <w:color w:val="000000" w:themeColor="text1"/>
                    <w:szCs w:val="20"/>
                    <w:lang w:val="es-PE"/>
                  </w:rPr>
                  <w:instrText xml:space="preserve"> CITATION Min12 \l 10250 </w:instrText>
                </w:r>
                <w:r w:rsidR="00CB0DA0" w:rsidRPr="0079210C">
                  <w:rPr>
                    <w:rFonts w:ascii="Calibri Light" w:hAnsi="Calibri Light" w:cs="Calibri Light"/>
                    <w:color w:val="000000" w:themeColor="text1"/>
                    <w:szCs w:val="20"/>
                    <w:lang w:val="es-PE"/>
                  </w:rPr>
                  <w:fldChar w:fldCharType="separate"/>
                </w:r>
                <w:r w:rsidR="00FB03A5" w:rsidRPr="0079210C">
                  <w:rPr>
                    <w:rFonts w:ascii="Calibri Light" w:hAnsi="Calibri Light" w:cs="Calibri Light"/>
                    <w:noProof/>
                    <w:color w:val="000000" w:themeColor="text1"/>
                    <w:szCs w:val="20"/>
                    <w:lang w:val="es-PE"/>
                  </w:rPr>
                  <w:t>(69)</w:t>
                </w:r>
                <w:r w:rsidR="00CB0DA0" w:rsidRPr="0079210C">
                  <w:rPr>
                    <w:rFonts w:ascii="Calibri Light" w:hAnsi="Calibri Light" w:cs="Calibri Light"/>
                    <w:color w:val="000000" w:themeColor="text1"/>
                    <w:szCs w:val="20"/>
                    <w:lang w:val="es-PE"/>
                  </w:rPr>
                  <w:fldChar w:fldCharType="end"/>
                </w:r>
              </w:sdtContent>
            </w:sdt>
            <w:r w:rsidR="00CB0DA0" w:rsidRPr="0079210C">
              <w:rPr>
                <w:rFonts w:ascii="Calibri Light" w:hAnsi="Calibri Light" w:cs="Calibri Light"/>
                <w:color w:val="000000" w:themeColor="text1"/>
                <w:szCs w:val="20"/>
                <w:lang w:val="es-PE"/>
              </w:rPr>
              <w:t>.</w:t>
            </w:r>
          </w:p>
          <w:p w14:paraId="70A4AABD" w14:textId="17F841F0" w:rsidR="00DE5FF3" w:rsidRPr="0079210C" w:rsidRDefault="008D55BE" w:rsidP="00DE5FF3">
            <w:pPr>
              <w:pStyle w:val="ListParagraph"/>
              <w:numPr>
                <w:ilvl w:val="0"/>
                <w:numId w:val="16"/>
              </w:numPr>
              <w:jc w:val="both"/>
              <w:rPr>
                <w:rFonts w:ascii="Calibri Light" w:hAnsi="Calibri Light" w:cs="Calibri Light"/>
                <w:bCs/>
                <w:noProof/>
                <w:color w:val="000000" w:themeColor="text1"/>
                <w:szCs w:val="20"/>
                <w:lang w:val="es-PE"/>
              </w:rPr>
            </w:pPr>
            <w:r w:rsidRPr="0079210C">
              <w:rPr>
                <w:rFonts w:ascii="Calibri Light" w:hAnsi="Calibri Light" w:cs="Calibri Light"/>
                <w:bCs/>
                <w:noProof/>
                <w:color w:val="000000" w:themeColor="text1"/>
                <w:szCs w:val="20"/>
                <w:lang w:val="es-PE"/>
              </w:rPr>
              <w:t xml:space="preserve">Más tarde, en 2018, el Ministerio de Desarrollo e Inclusión Social puso en práctica la Estrategia para la prevención y reducción de la anemia en los niños que asisten al Programa Nacional Cuna Más, en el marco de la aplicación del plan multisectorial de lucha contra la anemia 2018. Las estrategias presentadas en este documento tienen </w:t>
            </w:r>
            <w:r w:rsidR="00A20B37" w:rsidRPr="0079210C">
              <w:rPr>
                <w:rFonts w:ascii="Calibri Light" w:hAnsi="Calibri Light" w:cs="Calibri Light"/>
                <w:bCs/>
                <w:noProof/>
                <w:color w:val="000000" w:themeColor="text1"/>
                <w:szCs w:val="20"/>
                <w:lang w:val="es-PE"/>
              </w:rPr>
              <w:t>como finalidad</w:t>
            </w:r>
            <w:r w:rsidRPr="0079210C">
              <w:rPr>
                <w:rFonts w:ascii="Calibri Light" w:hAnsi="Calibri Light" w:cs="Calibri Light"/>
                <w:bCs/>
                <w:noProof/>
                <w:color w:val="000000" w:themeColor="text1"/>
                <w:szCs w:val="20"/>
                <w:lang w:val="es-PE"/>
              </w:rPr>
              <w:t xml:space="preserve"> contribuir a la reducción de la proporción de niños menores de tres años con anemia en el Programa Nacional Cuna Más, mediante el for</w:t>
            </w:r>
            <w:r w:rsidR="00A20B37" w:rsidRPr="0079210C">
              <w:rPr>
                <w:rFonts w:ascii="Calibri Light" w:hAnsi="Calibri Light" w:cs="Calibri Light"/>
                <w:bCs/>
                <w:noProof/>
                <w:color w:val="000000" w:themeColor="text1"/>
                <w:szCs w:val="20"/>
                <w:lang w:val="es-PE"/>
              </w:rPr>
              <w:t>talecimiento de las acciones orientadas</w:t>
            </w:r>
            <w:r w:rsidRPr="0079210C">
              <w:rPr>
                <w:rFonts w:ascii="Calibri Light" w:hAnsi="Calibri Light" w:cs="Calibri Light"/>
                <w:bCs/>
                <w:noProof/>
                <w:color w:val="000000" w:themeColor="text1"/>
                <w:szCs w:val="20"/>
                <w:lang w:val="es-PE"/>
              </w:rPr>
              <w:t xml:space="preserve"> a su control y prevención. Estas acciones incluyen el aumento de la proporción de niños menores de 12 meses suplementados con hierro, la dosificación oportuna de hemoglobina y el mejoramiento de las prácticas de atención y alimentación de los niños menores de 36 meses, con énfasis en los menores de 12 meses. </w:t>
            </w:r>
            <w:r w:rsidRPr="0079210C">
              <w:rPr>
                <w:rFonts w:ascii="Calibri Light" w:hAnsi="Calibri Light" w:cs="Calibri Light"/>
                <w:b/>
                <w:bCs/>
                <w:noProof/>
                <w:color w:val="000000" w:themeColor="text1"/>
                <w:szCs w:val="20"/>
                <w:lang w:val="es-PE"/>
              </w:rPr>
              <w:t>También se provee de raciones que cubren el 100% de las necesidades de hierro, así como acompañamiento preventivo (a través de visitas domiciliarias de la "Guía Familiar", que informa, verifica y motiva a las familias sobre la suplementación) y la suplementación con hierro y otros micronutrientes</w:t>
            </w:r>
            <w:r w:rsidRPr="0079210C">
              <w:rPr>
                <w:rFonts w:ascii="Calibri Light" w:hAnsi="Calibri Light" w:cs="Calibri Light"/>
                <w:bCs/>
                <w:noProof/>
                <w:color w:val="000000" w:themeColor="text1"/>
                <w:szCs w:val="20"/>
                <w:lang w:val="es-PE"/>
              </w:rPr>
              <w:t xml:space="preserve"> </w:t>
            </w:r>
            <w:sdt>
              <w:sdtPr>
                <w:rPr>
                  <w:color w:val="000000" w:themeColor="text1"/>
                  <w:lang w:val="es-PE"/>
                </w:rPr>
                <w:id w:val="-1189668258"/>
                <w:citation/>
              </w:sdtPr>
              <w:sdtEndPr/>
              <w:sdtContent>
                <w:r w:rsidR="00386F21" w:rsidRPr="0079210C">
                  <w:rPr>
                    <w:rFonts w:ascii="Calibri Light" w:hAnsi="Calibri Light" w:cs="Calibri Light"/>
                    <w:color w:val="000000" w:themeColor="text1"/>
                    <w:szCs w:val="20"/>
                    <w:lang w:val="es-PE"/>
                  </w:rPr>
                  <w:fldChar w:fldCharType="begin"/>
                </w:r>
                <w:r w:rsidR="00386F21" w:rsidRPr="0079210C">
                  <w:rPr>
                    <w:rFonts w:ascii="Calibri Light" w:hAnsi="Calibri Light" w:cs="Calibri Light"/>
                    <w:color w:val="000000" w:themeColor="text1"/>
                    <w:szCs w:val="20"/>
                    <w:lang w:val="es-PE"/>
                  </w:rPr>
                  <w:instrText xml:space="preserve">CITATION Min181 \l 10250 </w:instrText>
                </w:r>
                <w:r w:rsidR="00386F21" w:rsidRPr="0079210C">
                  <w:rPr>
                    <w:rFonts w:ascii="Calibri Light" w:hAnsi="Calibri Light" w:cs="Calibri Light"/>
                    <w:color w:val="000000" w:themeColor="text1"/>
                    <w:szCs w:val="20"/>
                    <w:lang w:val="es-PE"/>
                  </w:rPr>
                  <w:fldChar w:fldCharType="separate"/>
                </w:r>
                <w:r w:rsidR="00FB03A5" w:rsidRPr="0079210C">
                  <w:rPr>
                    <w:rFonts w:ascii="Calibri Light" w:hAnsi="Calibri Light" w:cs="Calibri Light"/>
                    <w:noProof/>
                    <w:color w:val="000000" w:themeColor="text1"/>
                    <w:szCs w:val="20"/>
                    <w:lang w:val="es-PE"/>
                  </w:rPr>
                  <w:t>(70)</w:t>
                </w:r>
                <w:r w:rsidR="00386F21" w:rsidRPr="0079210C">
                  <w:rPr>
                    <w:rFonts w:ascii="Calibri Light" w:hAnsi="Calibri Light" w:cs="Calibri Light"/>
                    <w:color w:val="000000" w:themeColor="text1"/>
                    <w:szCs w:val="20"/>
                    <w:lang w:val="es-PE"/>
                  </w:rPr>
                  <w:fldChar w:fldCharType="end"/>
                </w:r>
              </w:sdtContent>
            </w:sdt>
            <w:r w:rsidR="00386F21" w:rsidRPr="0079210C">
              <w:rPr>
                <w:rFonts w:ascii="Calibri Light" w:hAnsi="Calibri Light" w:cs="Calibri Light"/>
                <w:color w:val="000000" w:themeColor="text1"/>
                <w:lang w:val="es-PE"/>
              </w:rPr>
              <w:t>.</w:t>
            </w:r>
            <w:r w:rsidR="00DE5FF3" w:rsidRPr="0079210C">
              <w:rPr>
                <w:rFonts w:ascii="Calibri Light" w:hAnsi="Calibri Light" w:cs="Calibri Light"/>
                <w:color w:val="000000" w:themeColor="text1"/>
                <w:lang w:val="es-PE"/>
              </w:rPr>
              <w:t xml:space="preserve"> </w:t>
            </w:r>
          </w:p>
          <w:p w14:paraId="177BECCA" w14:textId="097A13BB" w:rsidR="00DE5FF3" w:rsidRPr="00DE5FF3" w:rsidRDefault="00DE5FF3" w:rsidP="00DE5FF3">
            <w:pPr>
              <w:pStyle w:val="ListParagraph"/>
              <w:numPr>
                <w:ilvl w:val="0"/>
                <w:numId w:val="16"/>
              </w:numPr>
              <w:jc w:val="both"/>
              <w:rPr>
                <w:rFonts w:ascii="Calibri Light" w:hAnsi="Calibri Light" w:cs="Calibri Light"/>
                <w:bCs/>
                <w:strike/>
                <w:noProof/>
                <w:szCs w:val="20"/>
                <w:lang w:val="es-PE"/>
              </w:rPr>
            </w:pPr>
            <w:r w:rsidRPr="0079210C">
              <w:rPr>
                <w:rFonts w:ascii="Calibri Light" w:hAnsi="Calibri Light" w:cs="Calibri Light"/>
                <w:bCs/>
                <w:noProof/>
                <w:color w:val="000000" w:themeColor="text1"/>
                <w:szCs w:val="20"/>
                <w:lang w:val="es-PE"/>
              </w:rPr>
              <w:t>En 2012</w:t>
            </w:r>
            <w:r w:rsidR="00C262AA" w:rsidRPr="0079210C">
              <w:rPr>
                <w:rFonts w:ascii="Calibri Light" w:hAnsi="Calibri Light" w:cs="Calibri Light"/>
                <w:bCs/>
                <w:noProof/>
                <w:color w:val="000000" w:themeColor="text1"/>
                <w:szCs w:val="20"/>
                <w:lang w:val="es-PE"/>
              </w:rPr>
              <w:t>,</w:t>
            </w:r>
            <w:r w:rsidRPr="0079210C">
              <w:rPr>
                <w:rFonts w:ascii="Calibri Light" w:hAnsi="Calibri Light" w:cs="Calibri Light"/>
                <w:bCs/>
                <w:noProof/>
                <w:color w:val="000000" w:themeColor="text1"/>
                <w:szCs w:val="20"/>
                <w:lang w:val="es-PE"/>
              </w:rPr>
              <w:t xml:space="preserve"> </w:t>
            </w:r>
            <w:r w:rsidR="00C262AA" w:rsidRPr="0079210C">
              <w:rPr>
                <w:rFonts w:ascii="Calibri Light" w:hAnsi="Calibri Light" w:cs="Calibri Light"/>
                <w:bCs/>
                <w:noProof/>
                <w:color w:val="000000" w:themeColor="text1"/>
                <w:szCs w:val="20"/>
                <w:lang w:val="es-PE"/>
              </w:rPr>
              <w:t xml:space="preserve">mediante Decreto Supremo Nº 008-2012-PCM </w:t>
            </w:r>
            <w:r w:rsidRPr="0079210C">
              <w:rPr>
                <w:rFonts w:ascii="Calibri Light" w:hAnsi="Calibri Light" w:cs="Calibri Light"/>
                <w:bCs/>
                <w:noProof/>
                <w:color w:val="000000" w:themeColor="text1"/>
                <w:szCs w:val="20"/>
                <w:lang w:val="es-PE"/>
              </w:rPr>
              <w:t xml:space="preserve">se creó el Programa Nacional de Alimentación Escolar Qali Warma (PNAEQW) que pertenece al Ministerio de Desarrollo e Inclusión Social (MIDIS). Está destinado a prescolares y escolares del nivel primaria de las instituciones educativas públicas de las zonas pobres a partir de los 3 años. Dentro del componente alimentario se encuentran los desayunos y almuerzos escolares. Ambos tiempos de comida son entregados en las zonas de quintiles 1 y 2 de pobreza; mientras que solo desayunos en los quintiles 3, 4 y 5. El desayuno en la modalidad de raciones consta de una bebida industrializada y el alimento sólido que puede contener: un pan, un huevo, una galleta o snacks saludables. Mientras que los desayunos en la modalidad de productos pueden </w:t>
            </w:r>
            <w:r w:rsidRPr="0079210C">
              <w:rPr>
                <w:rFonts w:ascii="Calibri Light" w:hAnsi="Calibri Light" w:cs="Calibri Light"/>
                <w:bCs/>
                <w:noProof/>
                <w:color w:val="000000" w:themeColor="text1"/>
                <w:szCs w:val="20"/>
                <w:lang w:val="es-PE"/>
              </w:rPr>
              <w:lastRenderedPageBreak/>
              <w:t>contener: cereales, menestras y alimentos de origen animal (hidrobiológicos en conservas o no hidrobiológicos que pueden presentarse en conservas o deshidratados), galletas y una bebida o mazamorra que puede contener o no leche. Por otro lado, el almuerzo es un segundo en la modalidad de producto que contiene: cereales, menestras, granos andinos, tubérculos y productos origen animal (hidrobiológicos en conservas o no hidrobiológicos que pueden presentarse en conservas o deshidratados)</w:t>
            </w:r>
            <w:r w:rsidR="00DD3893" w:rsidRPr="0079210C">
              <w:rPr>
                <w:rFonts w:ascii="Calibri Light" w:hAnsi="Calibri Light" w:cs="Calibri Light"/>
                <w:bCs/>
                <w:noProof/>
                <w:color w:val="000000" w:themeColor="text1"/>
                <w:szCs w:val="20"/>
                <w:lang w:val="es-PE"/>
              </w:rPr>
              <w:t xml:space="preserve"> </w:t>
            </w:r>
            <w:sdt>
              <w:sdtPr>
                <w:rPr>
                  <w:rFonts w:ascii="Calibri Light" w:hAnsi="Calibri Light" w:cs="Calibri Light"/>
                  <w:bCs/>
                  <w:noProof/>
                  <w:color w:val="000000" w:themeColor="text1"/>
                  <w:szCs w:val="20"/>
                  <w:lang w:val="es-PE"/>
                </w:rPr>
                <w:id w:val="469171322"/>
                <w:citation/>
              </w:sdtPr>
              <w:sdtEndPr/>
              <w:sdtContent>
                <w:r w:rsidR="00DD3893" w:rsidRPr="0079210C">
                  <w:rPr>
                    <w:rFonts w:ascii="Calibri Light" w:hAnsi="Calibri Light" w:cs="Calibri Light"/>
                    <w:bCs/>
                    <w:noProof/>
                    <w:color w:val="000000" w:themeColor="text1"/>
                    <w:szCs w:val="20"/>
                    <w:lang w:val="es-PE"/>
                  </w:rPr>
                  <w:fldChar w:fldCharType="begin"/>
                </w:r>
                <w:r w:rsidR="00DD3893" w:rsidRPr="0079210C">
                  <w:rPr>
                    <w:rFonts w:ascii="Calibri Light" w:hAnsi="Calibri Light" w:cs="Calibri Light"/>
                    <w:bCs/>
                    <w:noProof/>
                    <w:color w:val="000000" w:themeColor="text1"/>
                    <w:szCs w:val="20"/>
                    <w:lang w:val="es-PE"/>
                  </w:rPr>
                  <w:instrText xml:space="preserve"> CITATION Mmmm12 \l 10250 </w:instrText>
                </w:r>
                <w:r w:rsidR="00DD3893" w:rsidRPr="0079210C">
                  <w:rPr>
                    <w:rFonts w:ascii="Calibri Light" w:hAnsi="Calibri Light" w:cs="Calibri Light"/>
                    <w:bCs/>
                    <w:noProof/>
                    <w:color w:val="000000" w:themeColor="text1"/>
                    <w:szCs w:val="20"/>
                    <w:lang w:val="es-PE"/>
                  </w:rPr>
                  <w:fldChar w:fldCharType="separate"/>
                </w:r>
                <w:r w:rsidR="00DD3893" w:rsidRPr="0079210C">
                  <w:rPr>
                    <w:rFonts w:ascii="Calibri Light" w:hAnsi="Calibri Light" w:cs="Calibri Light"/>
                    <w:noProof/>
                    <w:color w:val="000000" w:themeColor="text1"/>
                    <w:szCs w:val="20"/>
                    <w:lang w:val="es-PE"/>
                  </w:rPr>
                  <w:t>(91)</w:t>
                </w:r>
                <w:r w:rsidR="00DD3893" w:rsidRPr="0079210C">
                  <w:rPr>
                    <w:rFonts w:ascii="Calibri Light" w:hAnsi="Calibri Light" w:cs="Calibri Light"/>
                    <w:bCs/>
                    <w:noProof/>
                    <w:color w:val="000000" w:themeColor="text1"/>
                    <w:szCs w:val="20"/>
                    <w:lang w:val="es-PE"/>
                  </w:rPr>
                  <w:fldChar w:fldCharType="end"/>
                </w:r>
              </w:sdtContent>
            </w:sdt>
            <w:r w:rsidRPr="0079210C">
              <w:rPr>
                <w:rFonts w:ascii="Calibri Light" w:hAnsi="Calibri Light" w:cs="Calibri Light"/>
                <w:bCs/>
                <w:noProof/>
                <w:color w:val="000000" w:themeColor="text1"/>
                <w:szCs w:val="20"/>
                <w:lang w:val="es-PE"/>
              </w:rPr>
              <w:t xml:space="preserve">. </w:t>
            </w:r>
          </w:p>
        </w:tc>
      </w:tr>
    </w:tbl>
    <w:p w14:paraId="540367C5"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lastRenderedPageBreak/>
        <w:br w:type="page"/>
      </w:r>
    </w:p>
    <w:tbl>
      <w:tblPr>
        <w:tblStyle w:val="TableGrid"/>
        <w:tblW w:w="5000" w:type="pct"/>
        <w:tblLook w:val="04A0" w:firstRow="1" w:lastRow="0" w:firstColumn="1" w:lastColumn="0" w:noHBand="0" w:noVBand="1"/>
      </w:tblPr>
      <w:tblGrid>
        <w:gridCol w:w="8488"/>
      </w:tblGrid>
      <w:tr w:rsidR="00CB0DA0" w:rsidRPr="000954AF" w14:paraId="09F6AB61" w14:textId="77777777" w:rsidTr="00CB0DA0">
        <w:tc>
          <w:tcPr>
            <w:tcW w:w="5000" w:type="pct"/>
            <w:tcBorders>
              <w:top w:val="single" w:sz="4" w:space="0" w:color="auto"/>
              <w:left w:val="single" w:sz="4" w:space="0" w:color="auto"/>
              <w:bottom w:val="single" w:sz="4" w:space="0" w:color="auto"/>
              <w:right w:val="single" w:sz="4" w:space="0" w:color="auto"/>
            </w:tcBorders>
          </w:tcPr>
          <w:p w14:paraId="0CC7038F" w14:textId="0C1AE3E6" w:rsidR="003C7C6B" w:rsidRPr="00A20B37" w:rsidRDefault="00A20B37" w:rsidP="00A20B37">
            <w:pPr>
              <w:spacing w:after="0"/>
              <w:jc w:val="both"/>
              <w:rPr>
                <w:rFonts w:ascii="Calibri Light" w:hAnsi="Calibri Light" w:cs="Calibri Light"/>
                <w:b/>
                <w:color w:val="1F497D" w:themeColor="text2"/>
                <w:sz w:val="40"/>
                <w:szCs w:val="28"/>
                <w:lang w:val="es-PE"/>
              </w:rPr>
            </w:pPr>
            <w:bookmarkStart w:id="69" w:name="_Toc51110513"/>
            <w:r w:rsidRPr="00A20B37">
              <w:rPr>
                <w:rStyle w:val="Heading3Char"/>
                <w:rFonts w:ascii="Calibri Light" w:hAnsi="Calibri Light" w:cs="Calibri Light"/>
                <w:b/>
                <w:color w:val="1F497D" w:themeColor="text2"/>
                <w:sz w:val="28"/>
                <w:lang w:val="es-PE"/>
              </w:rPr>
              <w:lastRenderedPageBreak/>
              <w:t>INDICADOR PREESCOLAR</w:t>
            </w:r>
            <w:r w:rsidR="00CB0DA0" w:rsidRPr="00A20B37">
              <w:rPr>
                <w:rStyle w:val="Heading3Char"/>
                <w:rFonts w:ascii="Calibri Light" w:hAnsi="Calibri Light" w:cs="Calibri Light"/>
                <w:b/>
                <w:color w:val="1F497D" w:themeColor="text2"/>
                <w:sz w:val="28"/>
                <w:lang w:val="es-PE"/>
              </w:rPr>
              <w:t xml:space="preserve"> 2:</w:t>
            </w:r>
            <w:bookmarkEnd w:id="69"/>
            <w:r w:rsidR="00CB0DA0" w:rsidRPr="00A20B37">
              <w:rPr>
                <w:rFonts w:ascii="Calibri Light" w:hAnsi="Calibri Light" w:cs="Calibri Light"/>
                <w:b/>
                <w:color w:val="1F497D" w:themeColor="text2"/>
                <w:sz w:val="40"/>
                <w:szCs w:val="28"/>
                <w:lang w:val="es-PE"/>
              </w:rPr>
              <w:t xml:space="preserve"> </w:t>
            </w:r>
          </w:p>
          <w:p w14:paraId="38972F9F" w14:textId="6E0B7E8F" w:rsidR="00A405CD" w:rsidRDefault="00A405CD" w:rsidP="00A879FC">
            <w:pPr>
              <w:widowControl w:val="0"/>
              <w:autoSpaceDE w:val="0"/>
              <w:autoSpaceDN w:val="0"/>
              <w:adjustRightInd w:val="0"/>
              <w:spacing w:after="0" w:line="240" w:lineRule="auto"/>
              <w:jc w:val="both"/>
              <w:rPr>
                <w:rFonts w:ascii="Calibri Light" w:eastAsiaTheme="minorEastAsia" w:hAnsi="Calibri Light" w:cs="Times New Roman"/>
                <w:b/>
                <w:szCs w:val="20"/>
                <w:lang w:val="es-ES" w:eastAsia="es-ES"/>
              </w:rPr>
            </w:pPr>
            <w:r w:rsidRPr="00A879FC">
              <w:rPr>
                <w:rFonts w:ascii="Calibri Light" w:eastAsiaTheme="minorEastAsia" w:hAnsi="Calibri Light" w:cs="Times New Roman"/>
                <w:b/>
                <w:szCs w:val="20"/>
                <w:lang w:val="es-ES" w:eastAsia="es-ES"/>
              </w:rPr>
              <w:t>El gobierno garantiza que existen políticas claras y consistentes para proveer y promover alimentación saludable (que incluyen estándares nutricionales) que</w:t>
            </w:r>
            <w:r w:rsid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 xml:space="preserve">se implementan en los servicios de alimentación </w:t>
            </w:r>
            <w:r w:rsidRPr="00A405CD">
              <w:rPr>
                <w:rFonts w:ascii="Calibri Light" w:hAnsi="Calibri Light" w:cs="Calibri Light"/>
                <w:b/>
                <w:szCs w:val="20"/>
                <w:lang w:val="es-PE"/>
              </w:rPr>
              <w:t xml:space="preserve">en </w:t>
            </w:r>
            <w:r w:rsidR="00EF1289" w:rsidRPr="00577BF4">
              <w:rPr>
                <w:rFonts w:ascii="Calibri Light" w:hAnsi="Calibri Light" w:cs="Calibri Light"/>
                <w:b/>
                <w:lang w:val="es-PE"/>
              </w:rPr>
              <w:t>centros</w:t>
            </w:r>
            <w:r w:rsidR="00EF1289">
              <w:rPr>
                <w:rFonts w:ascii="Calibri Light" w:hAnsi="Calibri Light" w:cs="Calibri Light"/>
                <w:b/>
                <w:lang w:val="es-PE"/>
              </w:rPr>
              <w:t xml:space="preserve"> de educación básica regular nivel inicial (0 a 5 años de edad)</w:t>
            </w:r>
            <w:r>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cafeterías, comedores, comida en eventos, máquinas expendedoras, etc</w:t>
            </w:r>
            <w:r w:rsidR="00E2403C">
              <w:rPr>
                <w:rFonts w:ascii="Calibri Light" w:eastAsiaTheme="minorEastAsia" w:hAnsi="Calibri Light" w:cs="Times New Roman"/>
                <w:b/>
                <w:szCs w:val="20"/>
                <w:lang w:val="es-ES" w:eastAsia="es-ES"/>
              </w:rPr>
              <w:t>.</w:t>
            </w:r>
            <w:r w:rsidRPr="00A879FC">
              <w:rPr>
                <w:rFonts w:ascii="Calibri Light" w:eastAsiaTheme="minorEastAsia" w:hAnsi="Calibri Light" w:cs="Times New Roman"/>
                <w:b/>
                <w:szCs w:val="20"/>
                <w:lang w:val="es-ES" w:eastAsia="es-ES"/>
              </w:rPr>
              <w:t>)</w:t>
            </w:r>
            <w:r w:rsidR="00E2403C">
              <w:rPr>
                <w:rFonts w:ascii="Calibri Light" w:eastAsiaTheme="minorEastAsia" w:hAnsi="Calibri Light" w:cs="Times New Roman"/>
                <w:b/>
                <w:szCs w:val="20"/>
                <w:lang w:val="es-ES" w:eastAsia="es-ES"/>
              </w:rPr>
              <w:t>.</w:t>
            </w:r>
          </w:p>
          <w:p w14:paraId="076A0962" w14:textId="25EF5B54" w:rsidR="00EF1289" w:rsidRPr="00A879FC" w:rsidRDefault="00EF1289" w:rsidP="00A879FC">
            <w:pPr>
              <w:widowControl w:val="0"/>
              <w:autoSpaceDE w:val="0"/>
              <w:autoSpaceDN w:val="0"/>
              <w:adjustRightInd w:val="0"/>
              <w:spacing w:after="0" w:line="240" w:lineRule="auto"/>
              <w:jc w:val="both"/>
              <w:rPr>
                <w:rFonts w:ascii="Calibri Light" w:eastAsiaTheme="minorEastAsia" w:hAnsi="Calibri Light" w:cs="Times New Roman"/>
                <w:b/>
                <w:szCs w:val="20"/>
                <w:lang w:val="es-ES" w:eastAsia="es-ES"/>
              </w:rPr>
            </w:pPr>
          </w:p>
        </w:tc>
      </w:tr>
      <w:tr w:rsidR="00CB0DA0" w:rsidRPr="000954AF" w14:paraId="79268534" w14:textId="77777777" w:rsidTr="00CB0DA0">
        <w:tc>
          <w:tcPr>
            <w:tcW w:w="5000" w:type="pct"/>
            <w:tcBorders>
              <w:top w:val="single" w:sz="4" w:space="0" w:color="auto"/>
              <w:left w:val="single" w:sz="4" w:space="0" w:color="auto"/>
              <w:bottom w:val="single" w:sz="4" w:space="0" w:color="auto"/>
              <w:right w:val="single" w:sz="4" w:space="0" w:color="auto"/>
            </w:tcBorders>
            <w:vAlign w:val="center"/>
          </w:tcPr>
          <w:p w14:paraId="5719533F" w14:textId="66FF01AB" w:rsidR="00CB0DA0" w:rsidRPr="00DD3B10" w:rsidRDefault="00CB0DA0" w:rsidP="00577BF4">
            <w:pPr>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A20B37">
              <w:rPr>
                <w:rFonts w:ascii="Calibri Light" w:hAnsi="Calibri Light" w:cs="Calibri Light"/>
                <w:b/>
                <w:color w:val="1F497D" w:themeColor="text2"/>
                <w:sz w:val="28"/>
                <w:szCs w:val="28"/>
                <w:lang w:val="es-PE"/>
              </w:rPr>
              <w:t>ia de implementación</w:t>
            </w:r>
          </w:p>
          <w:p w14:paraId="5A72091E" w14:textId="16025426" w:rsidR="00A20B37" w:rsidRPr="00A20B37" w:rsidRDefault="00A20B37" w:rsidP="00577BF4">
            <w:pPr>
              <w:pStyle w:val="ListParagraph"/>
              <w:numPr>
                <w:ilvl w:val="0"/>
                <w:numId w:val="16"/>
              </w:numPr>
              <w:jc w:val="both"/>
              <w:rPr>
                <w:rFonts w:ascii="Calibri Light" w:hAnsi="Calibri Light" w:cs="Calibri Light"/>
                <w:szCs w:val="20"/>
                <w:lang w:val="es-PE"/>
              </w:rPr>
            </w:pPr>
            <w:r w:rsidRPr="0079210C">
              <w:rPr>
                <w:rFonts w:ascii="Calibri Light" w:hAnsi="Calibri Light" w:cs="Calibri Light"/>
                <w:color w:val="000000" w:themeColor="text1"/>
                <w:szCs w:val="20"/>
                <w:lang w:val="es-PE"/>
              </w:rPr>
              <w:t xml:space="preserve">Actualmente no </w:t>
            </w:r>
            <w:r w:rsidR="00577BF4" w:rsidRPr="0079210C">
              <w:rPr>
                <w:rFonts w:ascii="Calibri Light" w:hAnsi="Calibri Light" w:cs="Calibri Light"/>
                <w:color w:val="000000" w:themeColor="text1"/>
                <w:szCs w:val="20"/>
                <w:lang w:val="es-PE"/>
              </w:rPr>
              <w:t xml:space="preserve">existen </w:t>
            </w:r>
            <w:r w:rsidRPr="0079210C">
              <w:rPr>
                <w:rFonts w:ascii="Calibri Light" w:hAnsi="Calibri Light" w:cs="Calibri Light"/>
                <w:color w:val="000000" w:themeColor="text1"/>
                <w:szCs w:val="20"/>
                <w:lang w:val="es-PE"/>
              </w:rPr>
              <w:t xml:space="preserve">políticas (incluyendo </w:t>
            </w:r>
            <w:r w:rsidR="00577BF4" w:rsidRPr="0079210C">
              <w:rPr>
                <w:rFonts w:ascii="Calibri Light" w:hAnsi="Calibri Light" w:cs="Calibri Light"/>
                <w:color w:val="000000" w:themeColor="text1"/>
                <w:szCs w:val="20"/>
                <w:lang w:val="es-PE"/>
              </w:rPr>
              <w:t>estándares</w:t>
            </w:r>
            <w:r w:rsidRPr="0079210C">
              <w:rPr>
                <w:rFonts w:ascii="Calibri Light" w:hAnsi="Calibri Light" w:cs="Calibri Light"/>
                <w:color w:val="000000" w:themeColor="text1"/>
                <w:szCs w:val="20"/>
                <w:lang w:val="es-PE"/>
              </w:rPr>
              <w:t xml:space="preserve"> de nutrición) implementadas para los servicios de educación infantil y sus actividades de servicio de alimentos (comedores, comidas </w:t>
            </w:r>
            <w:r w:rsidR="00577BF4" w:rsidRPr="0079210C">
              <w:rPr>
                <w:rFonts w:ascii="Calibri Light" w:hAnsi="Calibri Light" w:cs="Calibri Light"/>
                <w:color w:val="000000" w:themeColor="text1"/>
                <w:szCs w:val="20"/>
                <w:lang w:val="es-PE"/>
              </w:rPr>
              <w:t>en</w:t>
            </w:r>
            <w:r w:rsidRPr="0079210C">
              <w:rPr>
                <w:rFonts w:ascii="Calibri Light" w:hAnsi="Calibri Light" w:cs="Calibri Light"/>
                <w:color w:val="000000" w:themeColor="text1"/>
                <w:szCs w:val="20"/>
                <w:lang w:val="es-PE"/>
              </w:rPr>
              <w:t xml:space="preserve"> eventos, recaudación de fondos, promociones</w:t>
            </w:r>
            <w:r w:rsidRPr="00A20B37">
              <w:rPr>
                <w:rFonts w:ascii="Calibri Light" w:hAnsi="Calibri Light" w:cs="Calibri Light"/>
                <w:szCs w:val="20"/>
                <w:lang w:val="es-PE"/>
              </w:rPr>
              <w:t xml:space="preserve">, máquinas expendedoras, etc.). Sin embargo, </w:t>
            </w:r>
            <w:r w:rsidR="00577BF4">
              <w:rPr>
                <w:rFonts w:ascii="Calibri Light" w:hAnsi="Calibri Light" w:cs="Calibri Light"/>
                <w:szCs w:val="20"/>
                <w:lang w:val="es-PE"/>
              </w:rPr>
              <w:t xml:space="preserve">se </w:t>
            </w:r>
            <w:r w:rsidRPr="00A20B37">
              <w:rPr>
                <w:rFonts w:ascii="Calibri Light" w:hAnsi="Calibri Light" w:cs="Calibri Light"/>
                <w:szCs w:val="20"/>
                <w:lang w:val="es-PE"/>
              </w:rPr>
              <w:t>considera</w:t>
            </w:r>
            <w:r w:rsidR="00577BF4">
              <w:rPr>
                <w:rFonts w:ascii="Calibri Light" w:hAnsi="Calibri Light" w:cs="Calibri Light"/>
                <w:szCs w:val="20"/>
                <w:lang w:val="es-PE"/>
              </w:rPr>
              <w:t xml:space="preserve">ron en </w:t>
            </w:r>
            <w:r w:rsidRPr="00A20B37">
              <w:rPr>
                <w:rFonts w:ascii="Calibri Light" w:hAnsi="Calibri Light" w:cs="Calibri Light"/>
                <w:szCs w:val="20"/>
                <w:lang w:val="es-PE"/>
              </w:rPr>
              <w:t xml:space="preserve">este indicador </w:t>
            </w:r>
            <w:r w:rsidR="00577BF4">
              <w:rPr>
                <w:rFonts w:ascii="Calibri Light" w:hAnsi="Calibri Light" w:cs="Calibri Light"/>
                <w:szCs w:val="20"/>
                <w:lang w:val="es-PE"/>
              </w:rPr>
              <w:t>las acciones gubernamentales relacionados.</w:t>
            </w:r>
          </w:p>
          <w:p w14:paraId="44E7ECEA" w14:textId="0DFBE9A4" w:rsidR="00CB0DA0" w:rsidRPr="00A20B37" w:rsidRDefault="00A20B37" w:rsidP="00577BF4">
            <w:pPr>
              <w:pStyle w:val="ListParagraph"/>
              <w:numPr>
                <w:ilvl w:val="0"/>
                <w:numId w:val="16"/>
              </w:numPr>
              <w:jc w:val="both"/>
              <w:rPr>
                <w:rFonts w:ascii="Calibri Light" w:hAnsi="Calibri Light" w:cs="Calibri Light"/>
                <w:color w:val="000000"/>
                <w:szCs w:val="20"/>
                <w:lang w:val="es-PE"/>
              </w:rPr>
            </w:pPr>
            <w:r w:rsidRPr="00A20B37">
              <w:rPr>
                <w:rFonts w:ascii="Calibri Light" w:hAnsi="Calibri Light" w:cs="Calibri Light"/>
                <w:color w:val="000000"/>
                <w:szCs w:val="20"/>
                <w:lang w:val="es-PE"/>
              </w:rPr>
              <w:t>En 2013 se aprobó la Ley de promoción de la alimen</w:t>
            </w:r>
            <w:r w:rsidR="00577BF4">
              <w:rPr>
                <w:rFonts w:ascii="Calibri Light" w:hAnsi="Calibri Light" w:cs="Calibri Light"/>
                <w:color w:val="000000"/>
                <w:szCs w:val="20"/>
                <w:lang w:val="es-PE"/>
              </w:rPr>
              <w:t>tación saludable</w:t>
            </w:r>
            <w:r w:rsidRPr="00A20B37">
              <w:rPr>
                <w:rFonts w:ascii="Calibri Light" w:hAnsi="Calibri Light" w:cs="Calibri Light"/>
                <w:color w:val="000000"/>
                <w:szCs w:val="20"/>
                <w:lang w:val="es-PE"/>
              </w:rPr>
              <w:t xml:space="preserve"> para niños y adolescentes, la Ley 30021. El artículo 6 establece, en relación con los entornos y la promoción de la alimentación saludable, que las instituciones públicas y privadas de educación básica regular</w:t>
            </w:r>
            <w:r w:rsidR="0040417F">
              <w:rPr>
                <w:rFonts w:ascii="Calibri Light" w:hAnsi="Calibri Light" w:cs="Calibri Light"/>
                <w:color w:val="000000"/>
                <w:szCs w:val="20"/>
                <w:lang w:val="es-PE"/>
              </w:rPr>
              <w:t xml:space="preserve">, </w:t>
            </w:r>
            <w:r w:rsidRPr="00A20B37">
              <w:rPr>
                <w:rFonts w:ascii="Calibri Light" w:hAnsi="Calibri Light" w:cs="Calibri Light"/>
                <w:color w:val="000000"/>
                <w:szCs w:val="20"/>
                <w:lang w:val="es-PE"/>
              </w:rPr>
              <w:t>la educación básica incluye el Ciclo I</w:t>
            </w:r>
            <w:r w:rsidR="0040417F">
              <w:rPr>
                <w:rFonts w:ascii="Calibri Light" w:hAnsi="Calibri Light" w:cs="Calibri Light"/>
                <w:color w:val="000000"/>
                <w:szCs w:val="20"/>
                <w:lang w:val="es-PE"/>
              </w:rPr>
              <w:t xml:space="preserve"> (</w:t>
            </w:r>
            <w:r w:rsidRPr="00A20B37">
              <w:rPr>
                <w:rFonts w:ascii="Calibri Light" w:hAnsi="Calibri Light" w:cs="Calibri Light"/>
                <w:color w:val="000000"/>
                <w:szCs w:val="20"/>
                <w:lang w:val="es-PE"/>
              </w:rPr>
              <w:t>para niños de 0 a 2 años)</w:t>
            </w:r>
            <w:r w:rsidR="0040417F">
              <w:rPr>
                <w:rFonts w:ascii="Calibri Light" w:hAnsi="Calibri Light" w:cs="Calibri Light"/>
                <w:color w:val="000000"/>
                <w:szCs w:val="20"/>
                <w:lang w:val="es-PE"/>
              </w:rPr>
              <w:t xml:space="preserve"> y el ciclo II (para niños de 3 a 5 años)</w:t>
            </w:r>
            <w:r w:rsidRPr="00A20B37">
              <w:rPr>
                <w:rFonts w:ascii="Calibri Light" w:hAnsi="Calibri Light" w:cs="Calibri Light"/>
                <w:color w:val="000000"/>
                <w:szCs w:val="20"/>
                <w:lang w:val="es-PE"/>
              </w:rPr>
              <w:t xml:space="preserve"> en todos los niveles promueven "quioscos y comedores escolares saludables" según el Ministerio de Educación en coordinación con el Ministerio de Salud, el Ministerio de Agricultura y los gobiernos locales y regionales. Los alimentos y bebidas saludables que se venden deben cumplir con las normas establecidas por el Ministerio de Salud, a través de una lista de alimentos adecuados para cada grupo de edad</w:t>
            </w:r>
            <w:sdt>
              <w:sdtPr>
                <w:rPr>
                  <w:lang w:val="es-PE"/>
                </w:rPr>
                <w:id w:val="-274869892"/>
                <w:citation/>
              </w:sdtPr>
              <w:sdtEndPr/>
              <w:sdtContent>
                <w:r w:rsidR="00386F21" w:rsidRPr="00A20B37">
                  <w:rPr>
                    <w:rFonts w:ascii="Calibri Light" w:hAnsi="Calibri Light" w:cs="Calibri Light"/>
                    <w:color w:val="000000"/>
                    <w:szCs w:val="20"/>
                    <w:lang w:val="es-PE"/>
                  </w:rPr>
                  <w:fldChar w:fldCharType="begin"/>
                </w:r>
                <w:r w:rsidR="00386F21" w:rsidRPr="00A20B37">
                  <w:rPr>
                    <w:rFonts w:ascii="Calibri Light" w:hAnsi="Calibri Light" w:cs="Calibri Light"/>
                    <w:color w:val="000000"/>
                    <w:szCs w:val="20"/>
                    <w:lang w:val="es-PE"/>
                  </w:rPr>
                  <w:instrText xml:space="preserve"> CITATION Con13 \l 10250 </w:instrText>
                </w:r>
                <w:r w:rsidR="00386F21" w:rsidRPr="00A20B37">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PE"/>
                  </w:rPr>
                  <w:t xml:space="preserve"> </w:t>
                </w:r>
                <w:r w:rsidR="00FB03A5" w:rsidRPr="00FB03A5">
                  <w:rPr>
                    <w:rFonts w:ascii="Calibri Light" w:hAnsi="Calibri Light" w:cs="Calibri Light"/>
                    <w:noProof/>
                    <w:color w:val="000000"/>
                    <w:szCs w:val="20"/>
                    <w:lang w:val="es-PE"/>
                  </w:rPr>
                  <w:t>(71)</w:t>
                </w:r>
                <w:r w:rsidR="00386F21" w:rsidRPr="00A20B37">
                  <w:rPr>
                    <w:rFonts w:ascii="Calibri Light" w:hAnsi="Calibri Light" w:cs="Calibri Light"/>
                    <w:color w:val="000000"/>
                    <w:szCs w:val="20"/>
                    <w:lang w:val="es-PE"/>
                  </w:rPr>
                  <w:fldChar w:fldCharType="end"/>
                </w:r>
              </w:sdtContent>
            </w:sdt>
            <w:r w:rsidR="00CB0DA0" w:rsidRPr="00A20B37">
              <w:rPr>
                <w:rFonts w:ascii="Calibri Light" w:hAnsi="Calibri Light" w:cs="Calibri Light"/>
                <w:color w:val="000000"/>
                <w:szCs w:val="20"/>
                <w:lang w:val="es-PE"/>
              </w:rPr>
              <w:t>.</w:t>
            </w:r>
          </w:p>
          <w:p w14:paraId="10789744" w14:textId="5725ABE0" w:rsidR="00CB0DA0" w:rsidRPr="00A20B37" w:rsidRDefault="00A20B37" w:rsidP="00577BF4">
            <w:pPr>
              <w:pStyle w:val="ListParagraph"/>
              <w:numPr>
                <w:ilvl w:val="0"/>
                <w:numId w:val="16"/>
              </w:numPr>
              <w:jc w:val="both"/>
              <w:rPr>
                <w:rFonts w:ascii="Calibri Light" w:hAnsi="Calibri Light" w:cs="Calibri Light"/>
                <w:color w:val="000000"/>
                <w:szCs w:val="20"/>
                <w:lang w:val="es-PE"/>
              </w:rPr>
            </w:pPr>
            <w:r w:rsidRPr="00A20B37">
              <w:rPr>
                <w:rFonts w:ascii="Calibri Light" w:hAnsi="Calibri Light" w:cs="Calibri Light"/>
                <w:color w:val="000000"/>
                <w:szCs w:val="20"/>
                <w:lang w:val="es-PE"/>
              </w:rPr>
              <w:t xml:space="preserve">Cuatro años después, se aprueba el Decreto Supremo que aprueba el Reglamento de la Ley Nº 30021, Ley de </w:t>
            </w:r>
            <w:r w:rsidR="00577BF4">
              <w:rPr>
                <w:rFonts w:ascii="Calibri Light" w:hAnsi="Calibri Light" w:cs="Calibri Light"/>
                <w:color w:val="000000"/>
                <w:szCs w:val="20"/>
                <w:lang w:val="es-PE"/>
              </w:rPr>
              <w:t>Promoción de la Alimentación Salud</w:t>
            </w:r>
            <w:r w:rsidRPr="00A20B37">
              <w:rPr>
                <w:rFonts w:ascii="Calibri Light" w:hAnsi="Calibri Light" w:cs="Calibri Light"/>
                <w:color w:val="000000"/>
                <w:szCs w:val="20"/>
                <w:lang w:val="es-PE"/>
              </w:rPr>
              <w:t>a</w:t>
            </w:r>
            <w:r w:rsidR="00577BF4">
              <w:rPr>
                <w:rFonts w:ascii="Calibri Light" w:hAnsi="Calibri Light" w:cs="Calibri Light"/>
                <w:color w:val="000000"/>
                <w:szCs w:val="20"/>
                <w:lang w:val="es-PE"/>
              </w:rPr>
              <w:t>ble</w:t>
            </w:r>
            <w:r w:rsidRPr="00A20B37">
              <w:rPr>
                <w:rFonts w:ascii="Calibri Light" w:hAnsi="Calibri Light" w:cs="Calibri Light"/>
                <w:color w:val="000000"/>
                <w:szCs w:val="20"/>
                <w:lang w:val="es-PE"/>
              </w:rPr>
              <w:t xml:space="preserve"> DS Nº 017-2017-SA. En el artículo 9 se indica, en relación con la promoción de los quioscos, comedores y cafeterías escolares saludables, que el Ministerio de Educación debe tener en cuenta el marco técnico normativo del Ministerio de Salud en lo que respecta al control sanitario de los quioscos, comedores, cafeterías escolares y de los alimentos y bebidas que se venden en las escuelas y dictar normas específicas sobre la gestión de los quioscos, comedores y cafeterías escolares de las instituciones educativas públicas </w:t>
            </w:r>
            <w:r>
              <w:rPr>
                <w:rFonts w:ascii="Calibri Light" w:hAnsi="Calibri Light" w:cs="Calibri Light"/>
                <w:color w:val="000000"/>
                <w:szCs w:val="20"/>
                <w:lang w:val="es-PE"/>
              </w:rPr>
              <w:t>y privadas de educación básica</w:t>
            </w:r>
            <w:sdt>
              <w:sdtPr>
                <w:rPr>
                  <w:lang w:val="es-PE"/>
                </w:rPr>
                <w:id w:val="-55244488"/>
                <w:citation/>
              </w:sdtPr>
              <w:sdtEndPr/>
              <w:sdtContent>
                <w:r w:rsidR="00386F21" w:rsidRPr="00A20B37">
                  <w:rPr>
                    <w:rFonts w:ascii="Calibri Light" w:hAnsi="Calibri Light" w:cs="Calibri Light"/>
                    <w:color w:val="000000"/>
                    <w:szCs w:val="20"/>
                    <w:lang w:val="es-PE"/>
                  </w:rPr>
                  <w:fldChar w:fldCharType="begin"/>
                </w:r>
                <w:r w:rsidR="00386F21" w:rsidRPr="00A20B37">
                  <w:rPr>
                    <w:rFonts w:ascii="Calibri Light" w:hAnsi="Calibri Light" w:cs="Calibri Light"/>
                    <w:color w:val="000000"/>
                    <w:szCs w:val="20"/>
                    <w:lang w:val="es-PE"/>
                  </w:rPr>
                  <w:instrText xml:space="preserve">CITATION Min171 \l 10250 </w:instrText>
                </w:r>
                <w:r w:rsidR="00386F21" w:rsidRPr="00A20B37">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PE"/>
                  </w:rPr>
                  <w:t xml:space="preserve"> </w:t>
                </w:r>
                <w:r w:rsidR="00FB03A5" w:rsidRPr="00FB03A5">
                  <w:rPr>
                    <w:rFonts w:ascii="Calibri Light" w:hAnsi="Calibri Light" w:cs="Calibri Light"/>
                    <w:noProof/>
                    <w:color w:val="000000"/>
                    <w:szCs w:val="20"/>
                    <w:lang w:val="es-PE"/>
                  </w:rPr>
                  <w:t>(53)</w:t>
                </w:r>
                <w:r w:rsidR="00386F21" w:rsidRPr="00A20B37">
                  <w:rPr>
                    <w:rFonts w:ascii="Calibri Light" w:hAnsi="Calibri Light" w:cs="Calibri Light"/>
                    <w:color w:val="000000"/>
                    <w:szCs w:val="20"/>
                    <w:lang w:val="es-PE"/>
                  </w:rPr>
                  <w:fldChar w:fldCharType="end"/>
                </w:r>
              </w:sdtContent>
            </w:sdt>
            <w:r w:rsidR="00386F21" w:rsidRPr="00A20B37">
              <w:rPr>
                <w:rFonts w:ascii="Calibri Light" w:hAnsi="Calibri Light" w:cs="Calibri Light"/>
                <w:color w:val="000000"/>
                <w:szCs w:val="20"/>
                <w:lang w:val="es-PE"/>
              </w:rPr>
              <w:t>.</w:t>
            </w:r>
          </w:p>
          <w:p w14:paraId="445205E0" w14:textId="19B832A0" w:rsidR="00CB0DA0" w:rsidRPr="0079210C" w:rsidRDefault="00577BF4">
            <w:pPr>
              <w:pStyle w:val="ListParagraph"/>
              <w:numPr>
                <w:ilvl w:val="0"/>
                <w:numId w:val="16"/>
              </w:numPr>
              <w:jc w:val="both"/>
              <w:rPr>
                <w:rFonts w:ascii="Calibri Light" w:hAnsi="Calibri Light" w:cs="Calibri Light"/>
                <w:color w:val="000000" w:themeColor="text1"/>
                <w:szCs w:val="20"/>
                <w:lang w:val="es-PE"/>
              </w:rPr>
            </w:pPr>
            <w:r w:rsidRPr="00577BF4">
              <w:rPr>
                <w:rFonts w:ascii="Calibri Light" w:hAnsi="Calibri Light" w:cs="Calibri Light"/>
                <w:color w:val="000000"/>
                <w:szCs w:val="20"/>
                <w:lang w:val="es-PE"/>
              </w:rPr>
              <w:t xml:space="preserve">Más tarde, en 2019, el Ministerio de Salud aprueba el Documento Técnico: Lineamientos para la promoción y protección de la alimentación saludable en las instituciones educativas públicas y privadas de educación básica, RM Nº 195-2019 / MINSA, que establece los lineamientos para la </w:t>
            </w:r>
            <w:r w:rsidRPr="00A879FC">
              <w:rPr>
                <w:rFonts w:ascii="Calibri Light" w:hAnsi="Calibri Light" w:cs="Calibri Light"/>
                <w:b/>
                <w:color w:val="000000"/>
                <w:szCs w:val="20"/>
                <w:lang w:val="es-PE"/>
              </w:rPr>
              <w:t xml:space="preserve">promoción y protección de la alimentación saludable en las instituciones educativas públicas y privadas </w:t>
            </w:r>
            <w:r w:rsidR="004F4A78" w:rsidRPr="00A20B37">
              <w:rPr>
                <w:rFonts w:ascii="Calibri Light" w:hAnsi="Calibri Light" w:cs="Calibri Light"/>
                <w:color w:val="000000"/>
                <w:szCs w:val="20"/>
                <w:lang w:val="es-PE"/>
              </w:rPr>
              <w:t>incluye</w:t>
            </w:r>
            <w:r w:rsidR="004F4A78">
              <w:rPr>
                <w:rFonts w:ascii="Calibri Light" w:hAnsi="Calibri Light" w:cs="Calibri Light"/>
                <w:color w:val="000000"/>
                <w:szCs w:val="20"/>
                <w:lang w:val="es-PE"/>
              </w:rPr>
              <w:t>ndo</w:t>
            </w:r>
            <w:r w:rsidR="004F4A78" w:rsidRPr="00A20B37">
              <w:rPr>
                <w:rFonts w:ascii="Calibri Light" w:hAnsi="Calibri Light" w:cs="Calibri Light"/>
                <w:color w:val="000000"/>
                <w:szCs w:val="20"/>
                <w:lang w:val="es-PE"/>
              </w:rPr>
              <w:t xml:space="preserve"> el Ciclo I</w:t>
            </w:r>
            <w:r w:rsidR="004F4A78">
              <w:rPr>
                <w:rFonts w:ascii="Calibri Light" w:hAnsi="Calibri Light" w:cs="Calibri Light"/>
                <w:color w:val="000000"/>
                <w:szCs w:val="20"/>
                <w:lang w:val="es-PE"/>
              </w:rPr>
              <w:t xml:space="preserve"> (</w:t>
            </w:r>
            <w:r w:rsidR="004F4A78" w:rsidRPr="00A20B37">
              <w:rPr>
                <w:rFonts w:ascii="Calibri Light" w:hAnsi="Calibri Light" w:cs="Calibri Light"/>
                <w:color w:val="000000"/>
                <w:szCs w:val="20"/>
                <w:lang w:val="es-PE"/>
              </w:rPr>
              <w:t>para niños de 0 a 2 años)</w:t>
            </w:r>
            <w:r w:rsidR="004F4A78">
              <w:rPr>
                <w:rFonts w:ascii="Calibri Light" w:hAnsi="Calibri Light" w:cs="Calibri Light"/>
                <w:color w:val="000000"/>
                <w:szCs w:val="20"/>
                <w:lang w:val="es-PE"/>
              </w:rPr>
              <w:t xml:space="preserve"> y el ciclo II (para niños de 3 a 5 años)</w:t>
            </w:r>
            <w:r w:rsidR="004F4A78">
              <w:rPr>
                <w:rFonts w:ascii="Calibri Light" w:hAnsi="Calibri Light" w:cs="Calibri Light"/>
                <w:b/>
                <w:color w:val="000000"/>
                <w:szCs w:val="20"/>
                <w:lang w:val="es-PE"/>
              </w:rPr>
              <w:t xml:space="preserve">. </w:t>
            </w:r>
            <w:r w:rsidRPr="00A879FC">
              <w:rPr>
                <w:rFonts w:ascii="Calibri Light" w:hAnsi="Calibri Light" w:cs="Calibri Light"/>
                <w:b/>
                <w:color w:val="000000"/>
                <w:szCs w:val="20"/>
                <w:lang w:val="es-PE"/>
              </w:rPr>
              <w:t>Las consideraciones generales indican que se debe insistir ante las autoridades de las instituciones educativas, para que los quioscos, cafés y comedores ofrezcan y promuevan el consumo de alimentos y bebidas saludables. Los alimentos, bebidas y preparaciones culinarias que se ofrezcan deben ser o estar preparados con alimentos naturales o mínimamente procesados. En los cafés y comedores, la programación y planificación de los menús debe ser realizada por un nutricionista matriculado y autorizado, teniendo en cuenta la composición de los alimentos; en el caso de los programas sociales y de alimentación escolar, que brindan alimentos, bebidas y/o preparaciones en instituciones educativas de institución básica, se debe contar con la asistencia del Centro de Alimentación y Nutrición (CENAN) y de la Dirección General de Salud Ambiental (DIGESA)</w:t>
            </w:r>
            <w:r w:rsidRPr="008E5A9D">
              <w:rPr>
                <w:rFonts w:ascii="Calibri Light" w:hAnsi="Calibri Light" w:cs="Calibri Light"/>
                <w:color w:val="000000"/>
                <w:szCs w:val="20"/>
                <w:lang w:val="es-PE"/>
              </w:rPr>
              <w:t>.</w:t>
            </w:r>
            <w:r w:rsidRPr="00577BF4">
              <w:rPr>
                <w:rFonts w:ascii="Calibri Light" w:hAnsi="Calibri Light" w:cs="Calibri Light"/>
                <w:color w:val="000000"/>
                <w:szCs w:val="20"/>
                <w:lang w:val="es-PE"/>
              </w:rPr>
              <w:t xml:space="preserve"> Tiene en sus objetivos específicos: establecer lineamientos para generar prácticas de alimentación saludable, en kioscos, cafeterías y comedores; proporcionar temas sobre la promoción y protección de la alimentación saludable que sirvan como insumo en los programas y/o recursos pedagógicos a cargo de las instituciones </w:t>
            </w:r>
            <w:r w:rsidR="00B132D6" w:rsidRPr="00577BF4">
              <w:rPr>
                <w:rFonts w:ascii="Calibri Light" w:hAnsi="Calibri Light" w:cs="Calibri Light"/>
                <w:color w:val="000000"/>
                <w:szCs w:val="20"/>
                <w:lang w:val="es-PE"/>
              </w:rPr>
              <w:t>de educación básica</w:t>
            </w:r>
            <w:r w:rsidR="00B132D6">
              <w:rPr>
                <w:rFonts w:ascii="Calibri Light" w:hAnsi="Calibri Light" w:cs="Calibri Light"/>
                <w:color w:val="000000"/>
                <w:szCs w:val="20"/>
                <w:lang w:val="es-PE"/>
              </w:rPr>
              <w:t xml:space="preserve"> sean</w:t>
            </w:r>
            <w:r w:rsidR="00B132D6" w:rsidRPr="00577BF4">
              <w:rPr>
                <w:rFonts w:ascii="Calibri Light" w:hAnsi="Calibri Light" w:cs="Calibri Light"/>
                <w:color w:val="000000"/>
                <w:szCs w:val="20"/>
                <w:lang w:val="es-PE"/>
              </w:rPr>
              <w:t xml:space="preserve"> </w:t>
            </w:r>
            <w:r w:rsidR="00B132D6">
              <w:rPr>
                <w:rFonts w:ascii="Calibri Light" w:hAnsi="Calibri Light" w:cs="Calibri Light"/>
                <w:color w:val="000000"/>
                <w:szCs w:val="20"/>
                <w:lang w:val="es-PE"/>
              </w:rPr>
              <w:t xml:space="preserve">públicas </w:t>
            </w:r>
            <w:r w:rsidR="00B132D6" w:rsidRPr="00577BF4">
              <w:rPr>
                <w:rFonts w:ascii="Calibri Light" w:hAnsi="Calibri Light" w:cs="Calibri Light"/>
                <w:color w:val="000000"/>
                <w:szCs w:val="20"/>
                <w:lang w:val="es-PE"/>
              </w:rPr>
              <w:t>y/o privadas</w:t>
            </w:r>
            <w:r w:rsidRPr="00577BF4">
              <w:rPr>
                <w:rFonts w:ascii="Calibri Light" w:hAnsi="Calibri Light" w:cs="Calibri Light"/>
                <w:color w:val="000000"/>
                <w:szCs w:val="20"/>
                <w:lang w:val="es-PE"/>
              </w:rPr>
              <w:t xml:space="preserve">. Estos lineamientos incluyen anexos con listas </w:t>
            </w:r>
            <w:r w:rsidRPr="00577BF4">
              <w:rPr>
                <w:rFonts w:ascii="Calibri Light" w:hAnsi="Calibri Light" w:cs="Calibri Light"/>
                <w:color w:val="000000"/>
                <w:szCs w:val="20"/>
                <w:lang w:val="es-PE"/>
              </w:rPr>
              <w:lastRenderedPageBreak/>
              <w:t xml:space="preserve">de alimentos que pueden ser vendidos, cabe señalar que estos lineamientos no son específicos </w:t>
            </w:r>
            <w:r w:rsidRPr="0079210C">
              <w:rPr>
                <w:rFonts w:ascii="Calibri Light" w:hAnsi="Calibri Light" w:cs="Calibri Light"/>
                <w:color w:val="000000" w:themeColor="text1"/>
                <w:szCs w:val="20"/>
                <w:lang w:val="es-PE"/>
              </w:rPr>
              <w:t>para cada grupo de edad como lo indica el artículo 6 de la Ley 30021</w:t>
            </w:r>
            <w:sdt>
              <w:sdtPr>
                <w:rPr>
                  <w:color w:val="000000" w:themeColor="text1"/>
                  <w:lang w:val="es-PE"/>
                </w:rPr>
                <w:id w:val="-982391461"/>
                <w:citation/>
              </w:sdtPr>
              <w:sdtEndPr/>
              <w:sdtContent>
                <w:r w:rsidR="00AD6D7E" w:rsidRPr="0079210C">
                  <w:rPr>
                    <w:rFonts w:ascii="Calibri Light" w:hAnsi="Calibri Light" w:cs="Calibri Light"/>
                    <w:color w:val="000000" w:themeColor="text1"/>
                    <w:szCs w:val="20"/>
                    <w:lang w:val="es-PE"/>
                  </w:rPr>
                  <w:fldChar w:fldCharType="begin"/>
                </w:r>
                <w:r w:rsidR="00AD6D7E" w:rsidRPr="0079210C">
                  <w:rPr>
                    <w:rFonts w:ascii="Calibri Light" w:hAnsi="Calibri Light" w:cs="Calibri Light"/>
                    <w:color w:val="000000" w:themeColor="text1"/>
                    <w:szCs w:val="20"/>
                    <w:lang w:val="es-PE"/>
                  </w:rPr>
                  <w:instrText xml:space="preserve"> CITATION Min191 \l 10250 </w:instrText>
                </w:r>
                <w:r w:rsidR="00AD6D7E" w:rsidRPr="0079210C">
                  <w:rPr>
                    <w:rFonts w:ascii="Calibri Light" w:hAnsi="Calibri Light" w:cs="Calibri Light"/>
                    <w:color w:val="000000" w:themeColor="text1"/>
                    <w:szCs w:val="20"/>
                    <w:lang w:val="es-PE"/>
                  </w:rPr>
                  <w:fldChar w:fldCharType="separate"/>
                </w:r>
                <w:r w:rsidR="00FB03A5" w:rsidRPr="0079210C">
                  <w:rPr>
                    <w:rFonts w:ascii="Calibri Light" w:hAnsi="Calibri Light" w:cs="Calibri Light"/>
                    <w:noProof/>
                    <w:color w:val="000000" w:themeColor="text1"/>
                    <w:szCs w:val="20"/>
                    <w:lang w:val="es-PE"/>
                  </w:rPr>
                  <w:t xml:space="preserve"> (57)</w:t>
                </w:r>
                <w:r w:rsidR="00AD6D7E" w:rsidRPr="0079210C">
                  <w:rPr>
                    <w:rFonts w:ascii="Calibri Light" w:hAnsi="Calibri Light" w:cs="Calibri Light"/>
                    <w:color w:val="000000" w:themeColor="text1"/>
                    <w:szCs w:val="20"/>
                    <w:lang w:val="es-PE"/>
                  </w:rPr>
                  <w:fldChar w:fldCharType="end"/>
                </w:r>
              </w:sdtContent>
            </w:sdt>
            <w:r w:rsidR="00AD6D7E" w:rsidRPr="0079210C">
              <w:rPr>
                <w:rFonts w:ascii="Calibri Light" w:hAnsi="Calibri Light" w:cs="Calibri Light"/>
                <w:color w:val="000000" w:themeColor="text1"/>
                <w:szCs w:val="20"/>
                <w:lang w:val="es-PE"/>
              </w:rPr>
              <w:t>.</w:t>
            </w:r>
          </w:p>
          <w:p w14:paraId="7D4FCADD" w14:textId="3684DB58" w:rsidR="00194AD8" w:rsidRPr="00577BF4" w:rsidRDefault="00194AD8">
            <w:pPr>
              <w:pStyle w:val="ListParagraph"/>
              <w:numPr>
                <w:ilvl w:val="0"/>
                <w:numId w:val="16"/>
              </w:numPr>
              <w:jc w:val="both"/>
              <w:rPr>
                <w:rFonts w:ascii="Calibri Light" w:hAnsi="Calibri Light" w:cs="Calibri Light"/>
                <w:color w:val="000000"/>
                <w:szCs w:val="20"/>
                <w:lang w:val="es-PE"/>
              </w:rPr>
            </w:pPr>
            <w:r w:rsidRPr="0079210C">
              <w:rPr>
                <w:rFonts w:ascii="Calibri Light" w:hAnsi="Calibri Light" w:cs="Calibri Light"/>
                <w:color w:val="000000" w:themeColor="text1"/>
                <w:szCs w:val="20"/>
                <w:lang w:val="es-PE"/>
              </w:rPr>
              <w:t>En el marco de la Ley N° 30021 y su Reglamento</w:t>
            </w:r>
            <w:r w:rsidRPr="0079210C">
              <w:rPr>
                <w:color w:val="000000" w:themeColor="text1"/>
                <w:lang w:val="es-PE"/>
              </w:rPr>
              <w:t xml:space="preserve"> </w:t>
            </w:r>
            <w:r w:rsidRPr="0079210C">
              <w:rPr>
                <w:rFonts w:ascii="Calibri Light" w:hAnsi="Calibri Light" w:cs="Calibri Light"/>
                <w:color w:val="000000" w:themeColor="text1"/>
                <w:szCs w:val="20"/>
                <w:lang w:val="es-PE"/>
              </w:rPr>
              <w:t>DS Nº 017-2017-SA, se aprobó mediante RM 033-2020/MINSA</w:t>
            </w:r>
            <w:r w:rsidR="009A619A" w:rsidRPr="0079210C">
              <w:rPr>
                <w:rFonts w:ascii="Calibri Light" w:hAnsi="Calibri Light" w:cs="Calibri Light"/>
                <w:color w:val="000000" w:themeColor="text1"/>
                <w:szCs w:val="20"/>
                <w:lang w:val="es-PE"/>
              </w:rPr>
              <w:t xml:space="preserve"> el </w:t>
            </w:r>
            <w:r w:rsidRPr="0079210C">
              <w:rPr>
                <w:rFonts w:ascii="Calibri Light" w:hAnsi="Calibri Light" w:cs="Calibri Light"/>
                <w:color w:val="000000" w:themeColor="text1"/>
                <w:szCs w:val="20"/>
                <w:lang w:val="es-PE"/>
              </w:rPr>
              <w:t>“Documento Técnico: Criterios de Evaluación a Quioscos, Cafeterías, comederos escolares en Instituciones de Educación Básica Regular Públicas y Privadas para una Alimentación Saludable”</w:t>
            </w:r>
            <w:r w:rsidR="009A619A" w:rsidRPr="0079210C">
              <w:rPr>
                <w:rFonts w:ascii="Calibri Light" w:hAnsi="Calibri Light" w:cs="Calibri Light"/>
                <w:color w:val="000000" w:themeColor="text1"/>
                <w:szCs w:val="20"/>
                <w:lang w:val="es-PE"/>
              </w:rPr>
              <w:t>. Su objetivo es establecer los criterios de evaluación a cargo del Ministerio de Salud en articulación con el Ministerio de Educación, instancias de gestión descentralizadas y gobiernos locales. Para ello se verifica si se da la promoción y protección de la alimentación saludable según lo mencionado en el Documento Técnico: Lineamientos para la promoción y protección de la alimentación saludable en las instituciones educativas públicas y privadas de educación básica, RM Nº 195-2019 / MINSA. Con respecto a los quioscos escolares, se evalúan las condiciones físicas, las buenas prácticas de inocuidad de alimentos y bebidas y el cumplimiento de la Ley N° 30021, Ley de Alimentación Saludable. En la evaluación de cafeterías y comedores escolares, se tiene en cuenta las condiciones físicas, las buenas prácticas de inocuidad de alimentos, bebidas, del área de cocina, del manipulador de alimentos y el cumplimiento de la Ley N° 30021</w:t>
            </w:r>
            <w:r w:rsidR="006B1CF2" w:rsidRPr="0079210C">
              <w:rPr>
                <w:rFonts w:ascii="Calibri Light" w:hAnsi="Calibri Light" w:cs="Calibri Light"/>
                <w:color w:val="000000" w:themeColor="text1"/>
                <w:szCs w:val="20"/>
                <w:lang w:val="es-PE"/>
              </w:rPr>
              <w:t xml:space="preserve"> </w:t>
            </w:r>
            <w:sdt>
              <w:sdtPr>
                <w:rPr>
                  <w:rFonts w:ascii="Calibri Light" w:hAnsi="Calibri Light" w:cs="Calibri Light"/>
                  <w:color w:val="000000" w:themeColor="text1"/>
                  <w:szCs w:val="20"/>
                  <w:lang w:val="es-PE"/>
                </w:rPr>
                <w:id w:val="-314267213"/>
                <w:citation/>
              </w:sdtPr>
              <w:sdtEndPr/>
              <w:sdtContent>
                <w:r w:rsidR="006B1CF2" w:rsidRPr="0079210C">
                  <w:rPr>
                    <w:rFonts w:ascii="Calibri Light" w:hAnsi="Calibri Light" w:cs="Calibri Light"/>
                    <w:color w:val="000000" w:themeColor="text1"/>
                    <w:szCs w:val="20"/>
                    <w:lang w:val="es-PE"/>
                  </w:rPr>
                  <w:fldChar w:fldCharType="begin"/>
                </w:r>
                <w:r w:rsidR="006B1CF2" w:rsidRPr="0079210C">
                  <w:rPr>
                    <w:rFonts w:ascii="Calibri Light" w:hAnsi="Calibri Light" w:cs="Calibri Light"/>
                    <w:color w:val="000000" w:themeColor="text1"/>
                    <w:szCs w:val="20"/>
                    <w:lang w:val="es-PE"/>
                  </w:rPr>
                  <w:instrText xml:space="preserve"> CITATION 201m \l 10250 </w:instrText>
                </w:r>
                <w:r w:rsidR="006B1CF2" w:rsidRPr="0079210C">
                  <w:rPr>
                    <w:rFonts w:ascii="Calibri Light" w:hAnsi="Calibri Light" w:cs="Calibri Light"/>
                    <w:color w:val="000000" w:themeColor="text1"/>
                    <w:szCs w:val="20"/>
                    <w:lang w:val="es-PE"/>
                  </w:rPr>
                  <w:fldChar w:fldCharType="separate"/>
                </w:r>
                <w:r w:rsidR="006B1CF2" w:rsidRPr="0079210C">
                  <w:rPr>
                    <w:rFonts w:ascii="Calibri Light" w:hAnsi="Calibri Light" w:cs="Calibri Light"/>
                    <w:noProof/>
                    <w:color w:val="000000" w:themeColor="text1"/>
                    <w:szCs w:val="20"/>
                    <w:lang w:val="es-PE"/>
                  </w:rPr>
                  <w:t>(93)</w:t>
                </w:r>
                <w:r w:rsidR="006B1CF2" w:rsidRPr="0079210C">
                  <w:rPr>
                    <w:rFonts w:ascii="Calibri Light" w:hAnsi="Calibri Light" w:cs="Calibri Light"/>
                    <w:color w:val="000000" w:themeColor="text1"/>
                    <w:szCs w:val="20"/>
                    <w:lang w:val="es-PE"/>
                  </w:rPr>
                  <w:fldChar w:fldCharType="end"/>
                </w:r>
              </w:sdtContent>
            </w:sdt>
            <w:r w:rsidR="009A619A" w:rsidRPr="0079210C">
              <w:rPr>
                <w:rFonts w:ascii="Calibri Light" w:hAnsi="Calibri Light" w:cs="Calibri Light"/>
                <w:color w:val="000000" w:themeColor="text1"/>
                <w:szCs w:val="20"/>
                <w:lang w:val="es-PE"/>
              </w:rPr>
              <w:t>.</w:t>
            </w:r>
          </w:p>
        </w:tc>
      </w:tr>
    </w:tbl>
    <w:p w14:paraId="51E3490C" w14:textId="77777777" w:rsidR="00A841E2" w:rsidRPr="00577BF4" w:rsidRDefault="00A841E2" w:rsidP="00CB0DA0">
      <w:pPr>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CB0DA0" w:rsidRPr="000954AF" w14:paraId="400B2AC6" w14:textId="77777777" w:rsidTr="00CB0DA0">
        <w:tc>
          <w:tcPr>
            <w:tcW w:w="5000" w:type="pct"/>
            <w:tcBorders>
              <w:top w:val="single" w:sz="4" w:space="0" w:color="auto"/>
              <w:left w:val="single" w:sz="4" w:space="0" w:color="auto"/>
              <w:bottom w:val="single" w:sz="4" w:space="0" w:color="auto"/>
              <w:right w:val="single" w:sz="4" w:space="0" w:color="auto"/>
            </w:tcBorders>
          </w:tcPr>
          <w:p w14:paraId="0C375438" w14:textId="5B0ACE9A" w:rsidR="00DC4F13" w:rsidRPr="00577BF4" w:rsidRDefault="00577BF4" w:rsidP="00577BF4">
            <w:pPr>
              <w:spacing w:after="0"/>
              <w:jc w:val="both"/>
              <w:rPr>
                <w:rFonts w:ascii="Calibri Light" w:hAnsi="Calibri Light" w:cs="Calibri Light"/>
                <w:b/>
                <w:color w:val="365F91" w:themeColor="accent1" w:themeShade="BF"/>
                <w:sz w:val="40"/>
                <w:szCs w:val="28"/>
                <w:lang w:val="es-PE"/>
              </w:rPr>
            </w:pPr>
            <w:bookmarkStart w:id="70" w:name="_Toc51110514"/>
            <w:r w:rsidRPr="00577BF4">
              <w:rPr>
                <w:rStyle w:val="Heading3Char"/>
                <w:rFonts w:ascii="Calibri Light" w:hAnsi="Calibri Light" w:cs="Calibri Light"/>
                <w:b/>
                <w:sz w:val="28"/>
                <w:lang w:val="es-PE"/>
              </w:rPr>
              <w:t>INDICADOR PREESCOLAR</w:t>
            </w:r>
            <w:r w:rsidR="00CB0DA0" w:rsidRPr="00577BF4">
              <w:rPr>
                <w:rStyle w:val="Heading3Char"/>
                <w:rFonts w:ascii="Calibri Light" w:hAnsi="Calibri Light" w:cs="Calibri Light"/>
                <w:b/>
                <w:sz w:val="28"/>
                <w:lang w:val="es-PE"/>
              </w:rPr>
              <w:t xml:space="preserve"> 3:</w:t>
            </w:r>
            <w:bookmarkEnd w:id="70"/>
            <w:r w:rsidR="00CB0DA0" w:rsidRPr="00577BF4">
              <w:rPr>
                <w:rFonts w:ascii="Calibri Light" w:hAnsi="Calibri Light" w:cs="Calibri Light"/>
                <w:b/>
                <w:color w:val="365F91" w:themeColor="accent1" w:themeShade="BF"/>
                <w:sz w:val="40"/>
                <w:szCs w:val="28"/>
                <w:lang w:val="es-PE"/>
              </w:rPr>
              <w:t xml:space="preserve"> </w:t>
            </w:r>
          </w:p>
          <w:p w14:paraId="23098A4B" w14:textId="586DA03F" w:rsidR="00CB0DA0" w:rsidRPr="00577BF4" w:rsidRDefault="00577BF4" w:rsidP="00577BF4">
            <w:pPr>
              <w:jc w:val="both"/>
              <w:rPr>
                <w:rFonts w:ascii="Calibri Light" w:hAnsi="Calibri Light" w:cs="Calibri Light"/>
                <w:b/>
                <w:lang w:val="es-PE"/>
              </w:rPr>
            </w:pPr>
            <w:r w:rsidRPr="00577BF4">
              <w:rPr>
                <w:rFonts w:ascii="Calibri Light" w:hAnsi="Calibri Light" w:cs="Calibri Light"/>
                <w:b/>
                <w:lang w:val="es-PE"/>
              </w:rPr>
              <w:t>El Gobierno se asegura de que existan buenos sistemas de apoyo técnico y de capacitación para ayudar a los centros</w:t>
            </w:r>
            <w:r w:rsidR="00EF1289">
              <w:rPr>
                <w:rFonts w:ascii="Calibri Light" w:hAnsi="Calibri Light" w:cs="Calibri Light"/>
                <w:b/>
                <w:lang w:val="es-PE"/>
              </w:rPr>
              <w:t xml:space="preserve"> de educación básica regular nivel inicial (0 a 5 años de edad)</w:t>
            </w:r>
            <w:r w:rsidRPr="00577BF4">
              <w:rPr>
                <w:rFonts w:ascii="Calibri Light" w:hAnsi="Calibri Light" w:cs="Calibri Light"/>
                <w:b/>
                <w:lang w:val="es-PE"/>
              </w:rPr>
              <w:t xml:space="preserve"> y a sus proveedores a cumplir las políticas y directrices sobre servicios de alimentación sana</w:t>
            </w:r>
            <w:r>
              <w:rPr>
                <w:rFonts w:ascii="Calibri Light" w:hAnsi="Calibri Light" w:cs="Calibri Light"/>
                <w:b/>
                <w:lang w:val="es-PE"/>
              </w:rPr>
              <w:t>.</w:t>
            </w:r>
          </w:p>
        </w:tc>
      </w:tr>
      <w:tr w:rsidR="00CB0DA0" w:rsidRPr="000954AF" w14:paraId="44540B3E" w14:textId="77777777" w:rsidTr="00CB0DA0">
        <w:tc>
          <w:tcPr>
            <w:tcW w:w="5000" w:type="pct"/>
            <w:tcBorders>
              <w:top w:val="single" w:sz="4" w:space="0" w:color="auto"/>
              <w:left w:val="single" w:sz="4" w:space="0" w:color="auto"/>
              <w:bottom w:val="single" w:sz="4" w:space="0" w:color="auto"/>
              <w:right w:val="single" w:sz="4" w:space="0" w:color="auto"/>
            </w:tcBorders>
            <w:vAlign w:val="center"/>
          </w:tcPr>
          <w:p w14:paraId="0774CB5E" w14:textId="44F87685" w:rsidR="00CB0DA0" w:rsidRPr="00DD3B10" w:rsidRDefault="00577BF4" w:rsidP="00577BF4">
            <w:pPr>
              <w:jc w:val="both"/>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6C922C46" w14:textId="5D1F8541" w:rsidR="00577BF4" w:rsidRPr="00577BF4" w:rsidRDefault="00577BF4" w:rsidP="00577BF4">
            <w:pPr>
              <w:pStyle w:val="ListParagraph"/>
              <w:numPr>
                <w:ilvl w:val="0"/>
                <w:numId w:val="16"/>
              </w:numPr>
              <w:jc w:val="both"/>
              <w:rPr>
                <w:rFonts w:ascii="Calibri Light" w:hAnsi="Calibri Light" w:cs="Calibri Light"/>
                <w:lang w:val="es-PE"/>
              </w:rPr>
            </w:pPr>
            <w:r w:rsidRPr="00577BF4">
              <w:rPr>
                <w:rFonts w:ascii="Calibri Light" w:hAnsi="Calibri Light" w:cs="Calibri Light"/>
                <w:lang w:val="es-PE"/>
              </w:rPr>
              <w:t>Actualmente, no existen políticas específicas para los centros</w:t>
            </w:r>
            <w:r w:rsidR="004F4A78">
              <w:rPr>
                <w:rFonts w:ascii="Calibri Light" w:hAnsi="Calibri Light" w:cs="Calibri Light"/>
                <w:lang w:val="es-PE"/>
              </w:rPr>
              <w:t xml:space="preserve"> de educacion básica regular nivel inicial (para niños de 0 a 5 años de edad)</w:t>
            </w:r>
            <w:r w:rsidRPr="00577BF4">
              <w:rPr>
                <w:rFonts w:ascii="Calibri Light" w:hAnsi="Calibri Light" w:cs="Calibri Light"/>
                <w:lang w:val="es-PE"/>
              </w:rPr>
              <w:t xml:space="preserve"> relacionadas con el apoyo técnico y la capacitación que ayuden a los centros preescolares y a los proveedores de servicios alimentarios a cumplir con las políticas y directrices de los servicios de alimentos saludables. Sin embargo, en este indicador se consideraron las acciones gubernamentales relacionadas.</w:t>
            </w:r>
          </w:p>
          <w:p w14:paraId="7A30B24C" w14:textId="390C04EB" w:rsidR="00CB0DA0" w:rsidRPr="00577BF4" w:rsidRDefault="00577BF4" w:rsidP="00577BF4">
            <w:pPr>
              <w:pStyle w:val="ListParagraph"/>
              <w:numPr>
                <w:ilvl w:val="0"/>
                <w:numId w:val="16"/>
              </w:numPr>
              <w:jc w:val="both"/>
              <w:rPr>
                <w:rFonts w:ascii="Calibri Light" w:hAnsi="Calibri Light" w:cs="Calibri Light"/>
                <w:color w:val="000000"/>
                <w:lang w:val="es-PE"/>
              </w:rPr>
            </w:pPr>
            <w:r w:rsidRPr="00577BF4">
              <w:rPr>
                <w:rFonts w:ascii="Calibri Light" w:hAnsi="Calibri Light" w:cs="Calibri Light"/>
                <w:color w:val="000000"/>
                <w:lang w:val="es-PE"/>
              </w:rPr>
              <w:t xml:space="preserve">El Decreto Supremo que aprueba el Reglamento de la Ley Nº 30021, Ley de </w:t>
            </w:r>
            <w:r w:rsidR="00F222ED">
              <w:rPr>
                <w:rFonts w:ascii="Calibri Light" w:hAnsi="Calibri Light" w:cs="Calibri Light"/>
                <w:color w:val="000000"/>
                <w:lang w:val="es-PE"/>
              </w:rPr>
              <w:t>Promoción de la Alimentación Saludable</w:t>
            </w:r>
            <w:r w:rsidRPr="00577BF4">
              <w:rPr>
                <w:rFonts w:ascii="Calibri Light" w:hAnsi="Calibri Light" w:cs="Calibri Light"/>
                <w:color w:val="000000"/>
                <w:lang w:val="es-PE"/>
              </w:rPr>
              <w:t xml:space="preserve"> DS Nº 017-2017-SA, indica en su artículo 9 que las Direcciones Regionales de Salud / Gerencia Regional de Salud y el Ministerio de Educación coordinan el control sanitario de los quioscos, comedores y comedores escolares de los establecimientos educativos. Asimismo, coordinan conjuntamente las acciones de control y evaluación sanitaria de los quioscos, comedores y cafeterías escolares e informan de su cumplimiento al menos una vez al año al Ministerio de Sal</w:t>
            </w:r>
            <w:r>
              <w:rPr>
                <w:rFonts w:ascii="Calibri Light" w:hAnsi="Calibri Light" w:cs="Calibri Light"/>
                <w:color w:val="000000"/>
                <w:lang w:val="es-PE"/>
              </w:rPr>
              <w:t>ud y al Ministerio de Educación</w:t>
            </w:r>
            <w:sdt>
              <w:sdtPr>
                <w:rPr>
                  <w:lang w:val="es-PE"/>
                </w:rPr>
                <w:id w:val="2115086137"/>
                <w:citation/>
              </w:sdtPr>
              <w:sdtEndPr/>
              <w:sdtContent>
                <w:r w:rsidR="00AD6D7E" w:rsidRPr="00577BF4">
                  <w:rPr>
                    <w:rFonts w:ascii="Calibri Light" w:hAnsi="Calibri Light" w:cs="Calibri Light"/>
                    <w:color w:val="000000"/>
                    <w:lang w:val="es-PE"/>
                  </w:rPr>
                  <w:fldChar w:fldCharType="begin"/>
                </w:r>
                <w:r w:rsidR="00AD6D7E" w:rsidRPr="00577BF4">
                  <w:rPr>
                    <w:rFonts w:ascii="Calibri Light" w:hAnsi="Calibri Light" w:cs="Calibri Light"/>
                    <w:color w:val="000000"/>
                    <w:lang w:val="es-PE"/>
                  </w:rPr>
                  <w:instrText xml:space="preserve"> CITATION Min171 \l 10250 </w:instrText>
                </w:r>
                <w:r w:rsidR="00AD6D7E" w:rsidRPr="00577BF4">
                  <w:rPr>
                    <w:rFonts w:ascii="Calibri Light" w:hAnsi="Calibri Light" w:cs="Calibri Light"/>
                    <w:color w:val="000000"/>
                    <w:lang w:val="es-PE"/>
                  </w:rPr>
                  <w:fldChar w:fldCharType="separate"/>
                </w:r>
                <w:r w:rsidR="00FB03A5">
                  <w:rPr>
                    <w:rFonts w:ascii="Calibri Light" w:hAnsi="Calibri Light" w:cs="Calibri Light"/>
                    <w:noProof/>
                    <w:color w:val="000000"/>
                    <w:lang w:val="es-PE"/>
                  </w:rPr>
                  <w:t xml:space="preserve"> </w:t>
                </w:r>
                <w:r w:rsidR="00FB03A5" w:rsidRPr="00FB03A5">
                  <w:rPr>
                    <w:rFonts w:ascii="Calibri Light" w:hAnsi="Calibri Light" w:cs="Calibri Light"/>
                    <w:noProof/>
                    <w:color w:val="000000"/>
                    <w:lang w:val="es-PE"/>
                  </w:rPr>
                  <w:t>(53)</w:t>
                </w:r>
                <w:r w:rsidR="00AD6D7E" w:rsidRPr="00577BF4">
                  <w:rPr>
                    <w:rFonts w:ascii="Calibri Light" w:hAnsi="Calibri Light" w:cs="Calibri Light"/>
                    <w:color w:val="000000"/>
                    <w:lang w:val="es-PE"/>
                  </w:rPr>
                  <w:fldChar w:fldCharType="end"/>
                </w:r>
              </w:sdtContent>
            </w:sdt>
            <w:r w:rsidR="00CB0DA0" w:rsidRPr="00577BF4">
              <w:rPr>
                <w:rFonts w:ascii="Calibri Light" w:hAnsi="Calibri Light" w:cs="Calibri Light"/>
                <w:color w:val="000000"/>
                <w:lang w:val="es-PE"/>
              </w:rPr>
              <w:t>.</w:t>
            </w:r>
          </w:p>
          <w:p w14:paraId="7F4AA969" w14:textId="42C69F7D" w:rsidR="00CB0DA0" w:rsidRDefault="00577BF4" w:rsidP="00577BF4">
            <w:pPr>
              <w:pStyle w:val="ListParagraph"/>
              <w:numPr>
                <w:ilvl w:val="0"/>
                <w:numId w:val="16"/>
              </w:numPr>
              <w:jc w:val="both"/>
              <w:rPr>
                <w:rFonts w:ascii="Calibri Light" w:hAnsi="Calibri Light" w:cs="Calibri Light"/>
                <w:color w:val="000000"/>
                <w:lang w:val="es-PE"/>
              </w:rPr>
            </w:pPr>
            <w:r w:rsidRPr="00577BF4">
              <w:rPr>
                <w:rFonts w:ascii="Calibri Light" w:hAnsi="Calibri Light" w:cs="Calibri Light"/>
                <w:color w:val="000000"/>
                <w:lang w:val="es-PE"/>
              </w:rPr>
              <w:t xml:space="preserve">En 2019, el Ministerio de Educación (MINEDU) puso en práctica la Norma Técnica 076-2019 MINEDU: "Lineamientos para la promoción de la alimentación saludable y el manejo de quioscos, cafeterías y comedores escolares saludables en la educación básica", en la que se establecen los lineamientos para la promoción de la alimentación saludable y el manejo de quioscos, cafeterías y comedores escolares saludables en la educación básica. En este documento se indica la participación de las diferentes instancias de gestión educativa descentralizada en la promoción y manejo de kioscos, comedores y cantinas saludables en las instituciones educativas públicas y privadas de educación básica. El MINEDU se encarga de brindar asistencia técnica a la Dirección Regional de Educación (DRE) y a la Unidad de Gestión Educativa Local (UGEL) para la correcta implementación y cumplimiento de la norma técnica </w:t>
            </w:r>
            <w:sdt>
              <w:sdtPr>
                <w:rPr>
                  <w:lang w:val="es-PE"/>
                </w:rPr>
                <w:id w:val="1294486284"/>
                <w:citation/>
              </w:sdtPr>
              <w:sdtEndPr/>
              <w:sdtContent>
                <w:r w:rsidR="00AD6D7E" w:rsidRPr="00577BF4">
                  <w:rPr>
                    <w:rFonts w:ascii="Calibri Light" w:hAnsi="Calibri Light" w:cs="Calibri Light"/>
                    <w:color w:val="000000"/>
                    <w:lang w:val="es-PE"/>
                  </w:rPr>
                  <w:fldChar w:fldCharType="begin"/>
                </w:r>
                <w:r w:rsidR="00AD6D7E" w:rsidRPr="00577BF4">
                  <w:rPr>
                    <w:rFonts w:ascii="Calibri Light" w:hAnsi="Calibri Light" w:cs="Calibri Light"/>
                    <w:color w:val="000000"/>
                    <w:lang w:val="es-PE"/>
                  </w:rPr>
                  <w:instrText xml:space="preserve"> CITATION Min194 \l 10250 </w:instrText>
                </w:r>
                <w:r w:rsidR="00AD6D7E" w:rsidRPr="00577BF4">
                  <w:rPr>
                    <w:rFonts w:ascii="Calibri Light" w:hAnsi="Calibri Light" w:cs="Calibri Light"/>
                    <w:color w:val="000000"/>
                    <w:lang w:val="es-PE"/>
                  </w:rPr>
                  <w:fldChar w:fldCharType="separate"/>
                </w:r>
                <w:r w:rsidR="00FB03A5" w:rsidRPr="00FB03A5">
                  <w:rPr>
                    <w:rFonts w:ascii="Calibri Light" w:hAnsi="Calibri Light" w:cs="Calibri Light"/>
                    <w:noProof/>
                    <w:color w:val="000000"/>
                    <w:lang w:val="es-PE"/>
                  </w:rPr>
                  <w:t>(72)</w:t>
                </w:r>
                <w:r w:rsidR="00AD6D7E" w:rsidRPr="00577BF4">
                  <w:rPr>
                    <w:rFonts w:ascii="Calibri Light" w:hAnsi="Calibri Light" w:cs="Calibri Light"/>
                    <w:color w:val="000000"/>
                    <w:lang w:val="es-PE"/>
                  </w:rPr>
                  <w:fldChar w:fldCharType="end"/>
                </w:r>
              </w:sdtContent>
            </w:sdt>
            <w:r w:rsidR="00AD6D7E" w:rsidRPr="00577BF4">
              <w:rPr>
                <w:rFonts w:ascii="Calibri Light" w:hAnsi="Calibri Light" w:cs="Calibri Light"/>
                <w:color w:val="000000"/>
                <w:lang w:val="es-PE"/>
              </w:rPr>
              <w:t>.</w:t>
            </w:r>
          </w:p>
          <w:p w14:paraId="1982A7A7" w14:textId="32FC3FAA" w:rsidR="00BB5E93" w:rsidRPr="0079210C" w:rsidRDefault="00B04B9C" w:rsidP="00BB5E93">
            <w:pPr>
              <w:pStyle w:val="ListParagraph"/>
              <w:numPr>
                <w:ilvl w:val="0"/>
                <w:numId w:val="16"/>
              </w:numPr>
              <w:jc w:val="both"/>
              <w:rPr>
                <w:rFonts w:ascii="Calibri Light" w:hAnsi="Calibri Light" w:cs="Calibri Light"/>
                <w:color w:val="000000" w:themeColor="text1"/>
                <w:lang w:val="es-PE"/>
              </w:rPr>
            </w:pPr>
            <w:r w:rsidRPr="0079210C">
              <w:rPr>
                <w:rFonts w:ascii="Calibri Light" w:hAnsi="Calibri Light" w:cs="Calibri Light"/>
                <w:color w:val="000000" w:themeColor="text1"/>
                <w:lang w:val="es-PE"/>
              </w:rPr>
              <w:lastRenderedPageBreak/>
              <w:t>E</w:t>
            </w:r>
            <w:r w:rsidR="00173894" w:rsidRPr="0079210C">
              <w:rPr>
                <w:rFonts w:ascii="Calibri Light" w:hAnsi="Calibri Light" w:cs="Calibri Light"/>
                <w:color w:val="000000" w:themeColor="text1"/>
                <w:lang w:val="es-PE"/>
              </w:rPr>
              <w:t>n el</w:t>
            </w:r>
            <w:r w:rsidRPr="0079210C">
              <w:rPr>
                <w:rFonts w:ascii="Calibri Light" w:hAnsi="Calibri Light" w:cs="Calibri Light"/>
                <w:color w:val="000000" w:themeColor="text1"/>
                <w:lang w:val="es-PE"/>
              </w:rPr>
              <w:t xml:space="preserve"> Programa Presupuestal N° 0001 del Programa Articulado Nutricional</w:t>
            </w:r>
            <w:r w:rsidR="00A021E3" w:rsidRPr="0079210C">
              <w:rPr>
                <w:rFonts w:ascii="Calibri Light" w:hAnsi="Calibri Light" w:cs="Calibri Light"/>
                <w:color w:val="000000" w:themeColor="text1"/>
                <w:lang w:val="es-PE"/>
              </w:rPr>
              <w:t xml:space="preserve"> </w:t>
            </w:r>
            <w:r w:rsidR="00173894" w:rsidRPr="0079210C">
              <w:rPr>
                <w:rFonts w:ascii="Calibri Light" w:hAnsi="Calibri Light" w:cs="Calibri Light"/>
                <w:color w:val="000000" w:themeColor="text1"/>
                <w:lang w:val="es-PE"/>
              </w:rPr>
              <w:t xml:space="preserve">se tiene como </w:t>
            </w:r>
            <w:r w:rsidR="00ED65F7" w:rsidRPr="0079210C">
              <w:rPr>
                <w:rFonts w:ascii="Calibri Light" w:hAnsi="Calibri Light" w:cs="Calibri Light"/>
                <w:color w:val="000000" w:themeColor="text1"/>
                <w:lang w:val="es-PE"/>
              </w:rPr>
              <w:t>finalidad la reducción de</w:t>
            </w:r>
            <w:r w:rsidR="00173894" w:rsidRPr="0079210C">
              <w:rPr>
                <w:rFonts w:ascii="Calibri Light" w:hAnsi="Calibri Light" w:cs="Calibri Light"/>
                <w:color w:val="000000" w:themeColor="text1"/>
                <w:lang w:val="es-PE"/>
              </w:rPr>
              <w:t xml:space="preserve"> la </w:t>
            </w:r>
            <w:r w:rsidR="00A021E3" w:rsidRPr="0079210C">
              <w:rPr>
                <w:rFonts w:ascii="Calibri Light" w:hAnsi="Calibri Light" w:cs="Calibri Light"/>
                <w:color w:val="000000" w:themeColor="text1"/>
                <w:lang w:val="es-PE"/>
              </w:rPr>
              <w:t xml:space="preserve">prevalencia de desnutrición crónica en niños menores de 5 años del país. </w:t>
            </w:r>
            <w:r w:rsidR="00967153" w:rsidRPr="0079210C">
              <w:rPr>
                <w:rFonts w:ascii="Calibri Light" w:hAnsi="Calibri Light" w:cs="Calibri Light"/>
                <w:color w:val="000000" w:themeColor="text1"/>
                <w:lang w:val="es-PE"/>
              </w:rPr>
              <w:t xml:space="preserve">Para lograr dicho resultado se toman en cuenta diversas medidas, siendo una de ellas que las instituciones educativas saludables promuevan el cuidado infantil y la adecuada alimentación.  Dicha medida es llevada a cabo a través de capacitaciones al Consejo Educativo Institucional (CONEI) en la promoción del cuidado infantil </w:t>
            </w:r>
            <w:r w:rsidR="00476E88" w:rsidRPr="0079210C">
              <w:rPr>
                <w:rFonts w:ascii="Calibri Light" w:hAnsi="Calibri Light" w:cs="Calibri Light"/>
                <w:color w:val="000000" w:themeColor="text1"/>
                <w:lang w:val="es-PE"/>
              </w:rPr>
              <w:t>y</w:t>
            </w:r>
            <w:r w:rsidR="00967153" w:rsidRPr="0079210C">
              <w:rPr>
                <w:rFonts w:ascii="Calibri Light" w:hAnsi="Calibri Light" w:cs="Calibri Light"/>
                <w:color w:val="000000" w:themeColor="text1"/>
                <w:lang w:val="es-PE"/>
              </w:rPr>
              <w:t xml:space="preserve"> la adecuada alimentación</w:t>
            </w:r>
            <w:r w:rsidR="00476E88" w:rsidRPr="0079210C">
              <w:rPr>
                <w:rFonts w:ascii="Calibri Light" w:hAnsi="Calibri Light" w:cs="Calibri Light"/>
                <w:color w:val="000000" w:themeColor="text1"/>
                <w:lang w:val="es-PE"/>
              </w:rPr>
              <w:t xml:space="preserve">; </w:t>
            </w:r>
            <w:r w:rsidR="00967153" w:rsidRPr="0079210C">
              <w:rPr>
                <w:rFonts w:ascii="Calibri Light" w:hAnsi="Calibri Light" w:cs="Calibri Light"/>
                <w:color w:val="000000" w:themeColor="text1"/>
                <w:lang w:val="es-PE"/>
              </w:rPr>
              <w:t>y talleres de capacitación a docentes de las institucione</w:t>
            </w:r>
            <w:r w:rsidR="00476E88" w:rsidRPr="0079210C">
              <w:rPr>
                <w:rFonts w:ascii="Calibri Light" w:hAnsi="Calibri Light" w:cs="Calibri Light"/>
                <w:color w:val="000000" w:themeColor="text1"/>
                <w:lang w:val="es-PE"/>
              </w:rPr>
              <w:t>s educativas estatales</w:t>
            </w:r>
            <w:r w:rsidR="006B1CF2"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46453041"/>
                <w:citation/>
              </w:sdtPr>
              <w:sdtEndPr/>
              <w:sdtContent>
                <w:r w:rsidR="006B1CF2" w:rsidRPr="0079210C">
                  <w:rPr>
                    <w:rFonts w:ascii="Calibri Light" w:hAnsi="Calibri Light" w:cs="Calibri Light"/>
                    <w:color w:val="000000" w:themeColor="text1"/>
                    <w:lang w:val="es-PE"/>
                  </w:rPr>
                  <w:fldChar w:fldCharType="begin"/>
                </w:r>
                <w:r w:rsidR="006B1CF2" w:rsidRPr="0079210C">
                  <w:rPr>
                    <w:rFonts w:ascii="Calibri Light" w:hAnsi="Calibri Light" w:cs="Calibri Light"/>
                    <w:color w:val="000000" w:themeColor="text1"/>
                    <w:lang w:val="es-PE"/>
                  </w:rPr>
                  <w:instrText xml:space="preserve"> CITATION dsfsdMin \l 10250 </w:instrText>
                </w:r>
                <w:r w:rsidR="006B1CF2" w:rsidRPr="0079210C">
                  <w:rPr>
                    <w:rFonts w:ascii="Calibri Light" w:hAnsi="Calibri Light" w:cs="Calibri Light"/>
                    <w:color w:val="000000" w:themeColor="text1"/>
                    <w:lang w:val="es-PE"/>
                  </w:rPr>
                  <w:fldChar w:fldCharType="separate"/>
                </w:r>
                <w:r w:rsidR="006B1CF2" w:rsidRPr="0079210C">
                  <w:rPr>
                    <w:rFonts w:ascii="Calibri Light" w:hAnsi="Calibri Light" w:cs="Calibri Light"/>
                    <w:noProof/>
                    <w:color w:val="000000" w:themeColor="text1"/>
                    <w:lang w:val="es-PE"/>
                  </w:rPr>
                  <w:t>(94)</w:t>
                </w:r>
                <w:r w:rsidR="006B1CF2" w:rsidRPr="0079210C">
                  <w:rPr>
                    <w:rFonts w:ascii="Calibri Light" w:hAnsi="Calibri Light" w:cs="Calibri Light"/>
                    <w:color w:val="000000" w:themeColor="text1"/>
                    <w:lang w:val="es-PE"/>
                  </w:rPr>
                  <w:fldChar w:fldCharType="end"/>
                </w:r>
              </w:sdtContent>
            </w:sdt>
            <w:r w:rsidR="00476E88" w:rsidRPr="0079210C">
              <w:rPr>
                <w:rFonts w:ascii="Calibri Light" w:hAnsi="Calibri Light" w:cs="Calibri Light"/>
                <w:color w:val="000000" w:themeColor="text1"/>
                <w:lang w:val="es-PE"/>
              </w:rPr>
              <w:t xml:space="preserve">. </w:t>
            </w:r>
          </w:p>
          <w:p w14:paraId="3935142E" w14:textId="1CBC5943" w:rsidR="00366F3F" w:rsidRPr="0007330B" w:rsidRDefault="00366F3F" w:rsidP="00BB5E93">
            <w:pPr>
              <w:pStyle w:val="ListParagraph"/>
              <w:numPr>
                <w:ilvl w:val="0"/>
                <w:numId w:val="16"/>
              </w:numPr>
              <w:jc w:val="both"/>
              <w:rPr>
                <w:rFonts w:ascii="Calibri Light" w:hAnsi="Calibri Light" w:cs="Calibri Light"/>
                <w:color w:val="FF0000"/>
                <w:lang w:val="es-PE"/>
              </w:rPr>
            </w:pPr>
            <w:r w:rsidRPr="0079210C">
              <w:rPr>
                <w:rFonts w:ascii="Calibri Light" w:hAnsi="Calibri Light" w:cs="Calibri Light"/>
                <w:color w:val="000000" w:themeColor="text1"/>
                <w:lang w:val="es-PE"/>
              </w:rPr>
              <w:t>Mediante el D</w:t>
            </w:r>
            <w:r w:rsidR="0085601C" w:rsidRPr="0079210C">
              <w:rPr>
                <w:rFonts w:ascii="Calibri Light" w:hAnsi="Calibri Light" w:cs="Calibri Light"/>
                <w:color w:val="000000" w:themeColor="text1"/>
                <w:lang w:val="es-PE"/>
              </w:rPr>
              <w:t xml:space="preserve">ecreto </w:t>
            </w:r>
            <w:r w:rsidRPr="0079210C">
              <w:rPr>
                <w:rFonts w:ascii="Calibri Light" w:hAnsi="Calibri Light" w:cs="Calibri Light"/>
                <w:color w:val="000000" w:themeColor="text1"/>
                <w:lang w:val="es-PE"/>
              </w:rPr>
              <w:t>S</w:t>
            </w:r>
            <w:r w:rsidR="0085601C" w:rsidRPr="0079210C">
              <w:rPr>
                <w:rFonts w:ascii="Calibri Light" w:hAnsi="Calibri Light" w:cs="Calibri Light"/>
                <w:color w:val="000000" w:themeColor="text1"/>
                <w:lang w:val="es-PE"/>
              </w:rPr>
              <w:t>upremo</w:t>
            </w:r>
            <w:r w:rsidRPr="0079210C">
              <w:rPr>
                <w:rFonts w:ascii="Calibri Light" w:hAnsi="Calibri Light" w:cs="Calibri Light"/>
                <w:color w:val="000000" w:themeColor="text1"/>
                <w:lang w:val="es-PE"/>
              </w:rPr>
              <w:t xml:space="preserve"> N° 032-2005/PCM que luego fue modificado por el DS N° 062-2005/PCM y el DS N° 0</w:t>
            </w:r>
            <w:r w:rsidR="0085601C" w:rsidRPr="0079210C">
              <w:rPr>
                <w:rFonts w:ascii="Calibri Light" w:hAnsi="Calibri Light" w:cs="Calibri Light"/>
                <w:color w:val="000000" w:themeColor="text1"/>
                <w:lang w:val="es-PE"/>
              </w:rPr>
              <w:t>1</w:t>
            </w:r>
            <w:r w:rsidRPr="0079210C">
              <w:rPr>
                <w:rFonts w:ascii="Calibri Light" w:hAnsi="Calibri Light" w:cs="Calibri Light"/>
                <w:color w:val="000000" w:themeColor="text1"/>
                <w:lang w:val="es-PE"/>
              </w:rPr>
              <w:t>2-2012/MIDIS se creó el Programa Nacional de Apoyo Directo a los Más Pobres JUNTOS</w:t>
            </w:r>
            <w:r w:rsidR="00DC33D3" w:rsidRPr="0079210C">
              <w:rPr>
                <w:rFonts w:ascii="Calibri Light" w:hAnsi="Calibri Light" w:cs="Calibri Light"/>
                <w:color w:val="000000" w:themeColor="text1"/>
                <w:lang w:val="es-PE"/>
              </w:rPr>
              <w:t>. Su finalidad es ejecutar transferencias directas en beneficio de las familias más pobres de la población, rurales y urbanas; además, facilitar a estas familias mediante su participación y compromiso prestaciones de salud, nutrición, entre otros.</w:t>
            </w:r>
            <w:r w:rsidR="0007330B" w:rsidRPr="0079210C">
              <w:rPr>
                <w:rFonts w:ascii="Calibri Light" w:hAnsi="Calibri Light" w:cs="Calibri Light"/>
                <w:color w:val="000000" w:themeColor="text1"/>
                <w:lang w:val="es-PE"/>
              </w:rPr>
              <w:t xml:space="preserve"> En el 2020 en el marco de la Pandemia por COVID-19 y mediante la Resolución de Dirección Ejecutiva N° 000190-2020-MIDIS/PNADP-DE, </w:t>
            </w:r>
            <w:r w:rsidR="00ED65F7" w:rsidRPr="0079210C">
              <w:rPr>
                <w:rFonts w:ascii="Calibri Light" w:hAnsi="Calibri Light" w:cs="Calibri Light"/>
                <w:color w:val="000000" w:themeColor="text1"/>
                <w:lang w:val="es-PE"/>
              </w:rPr>
              <w:t xml:space="preserve">las madres pertenecientes al </w:t>
            </w:r>
            <w:r w:rsidR="0007330B" w:rsidRPr="0079210C">
              <w:rPr>
                <w:rFonts w:ascii="Calibri Light" w:hAnsi="Calibri Light" w:cs="Calibri Light"/>
                <w:color w:val="000000" w:themeColor="text1"/>
                <w:lang w:val="es-PE"/>
              </w:rPr>
              <w:t xml:space="preserve">Padrón de Hogares Afiliados a la intervención temporal denominada “Apoyo Temporal para el fortalecimiento del Desarrollo Infantil” </w:t>
            </w:r>
            <w:r w:rsidR="007C1884" w:rsidRPr="0079210C">
              <w:rPr>
                <w:rFonts w:ascii="Calibri Light" w:hAnsi="Calibri Light" w:cs="Calibri Light"/>
                <w:color w:val="000000" w:themeColor="text1"/>
                <w:lang w:val="es-PE"/>
              </w:rPr>
              <w:t xml:space="preserve">del Programa JUNTOS, </w:t>
            </w:r>
            <w:r w:rsidR="00ED65F7" w:rsidRPr="0079210C">
              <w:rPr>
                <w:rFonts w:ascii="Calibri Light" w:hAnsi="Calibri Light" w:cs="Calibri Light"/>
                <w:color w:val="000000" w:themeColor="text1"/>
                <w:lang w:val="es-PE"/>
              </w:rPr>
              <w:t>recibirán un</w:t>
            </w:r>
            <w:r w:rsidR="007C1884" w:rsidRPr="0079210C">
              <w:rPr>
                <w:rFonts w:ascii="Calibri Light" w:hAnsi="Calibri Light" w:cs="Calibri Light"/>
                <w:color w:val="000000" w:themeColor="text1"/>
                <w:lang w:val="es-PE"/>
              </w:rPr>
              <w:t xml:space="preserve"> abono de S/. 200.00</w:t>
            </w:r>
            <w:r w:rsidR="0095434D" w:rsidRPr="0079210C">
              <w:rPr>
                <w:rFonts w:ascii="Calibri Light" w:hAnsi="Calibri Light" w:cs="Calibri Light"/>
                <w:color w:val="000000" w:themeColor="text1"/>
                <w:lang w:val="es-PE"/>
              </w:rPr>
              <w:t xml:space="preserve"> </w:t>
            </w:r>
            <w:r w:rsidR="00ED65F7" w:rsidRPr="0079210C">
              <w:rPr>
                <w:rFonts w:ascii="Calibri Light" w:hAnsi="Calibri Light" w:cs="Calibri Light"/>
                <w:color w:val="000000" w:themeColor="text1"/>
                <w:lang w:val="es-PE"/>
              </w:rPr>
              <w:t>si cumplen</w:t>
            </w:r>
            <w:r w:rsidR="0095434D" w:rsidRPr="0079210C">
              <w:rPr>
                <w:rFonts w:ascii="Calibri Light" w:hAnsi="Calibri Light" w:cs="Calibri Light"/>
                <w:color w:val="000000" w:themeColor="text1"/>
                <w:lang w:val="es-PE"/>
              </w:rPr>
              <w:t xml:space="preserve"> con el compromiso de llevar a sus hijos </w:t>
            </w:r>
            <w:r w:rsidR="00B719F4" w:rsidRPr="0079210C">
              <w:rPr>
                <w:rFonts w:ascii="Calibri Light" w:hAnsi="Calibri Light" w:cs="Calibri Light"/>
                <w:color w:val="000000" w:themeColor="text1"/>
                <w:lang w:val="es-PE"/>
              </w:rPr>
              <w:t xml:space="preserve">e hijas menores de 24 meses </w:t>
            </w:r>
            <w:r w:rsidR="0095434D" w:rsidRPr="0079210C">
              <w:rPr>
                <w:rFonts w:ascii="Calibri Light" w:hAnsi="Calibri Light" w:cs="Calibri Light"/>
                <w:color w:val="000000" w:themeColor="text1"/>
                <w:lang w:val="es-PE"/>
              </w:rPr>
              <w:t>a los centros de salud para recibir sus vacunas y suplementos de hierro necesarios para prevenir la anemia</w:t>
            </w:r>
            <w:r w:rsidR="0085601C"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516458884"/>
                <w:citation/>
              </w:sdtPr>
              <w:sdtEndPr/>
              <w:sdtContent>
                <w:r w:rsidR="0085601C" w:rsidRPr="0079210C">
                  <w:rPr>
                    <w:rFonts w:ascii="Calibri Light" w:hAnsi="Calibri Light" w:cs="Calibri Light"/>
                    <w:color w:val="000000" w:themeColor="text1"/>
                    <w:lang w:val="es-PE"/>
                  </w:rPr>
                  <w:fldChar w:fldCharType="begin"/>
                </w:r>
                <w:r w:rsidR="0085601C" w:rsidRPr="0079210C">
                  <w:rPr>
                    <w:rFonts w:ascii="Calibri Light" w:hAnsi="Calibri Light" w:cs="Calibri Light"/>
                    <w:color w:val="000000" w:themeColor="text1"/>
                    <w:lang w:val="es-PE"/>
                  </w:rPr>
                  <w:instrText xml:space="preserve"> CITATION dsf \l 10250 </w:instrText>
                </w:r>
                <w:r w:rsidR="0085601C" w:rsidRPr="0079210C">
                  <w:rPr>
                    <w:rFonts w:ascii="Calibri Light" w:hAnsi="Calibri Light" w:cs="Calibri Light"/>
                    <w:color w:val="000000" w:themeColor="text1"/>
                    <w:lang w:val="es-PE"/>
                  </w:rPr>
                  <w:fldChar w:fldCharType="separate"/>
                </w:r>
                <w:r w:rsidR="0085601C" w:rsidRPr="0079210C">
                  <w:rPr>
                    <w:rFonts w:ascii="Calibri Light" w:hAnsi="Calibri Light" w:cs="Calibri Light"/>
                    <w:noProof/>
                    <w:color w:val="000000" w:themeColor="text1"/>
                    <w:lang w:val="es-PE"/>
                  </w:rPr>
                  <w:t>(95)</w:t>
                </w:r>
                <w:r w:rsidR="0085601C" w:rsidRPr="0079210C">
                  <w:rPr>
                    <w:rFonts w:ascii="Calibri Light" w:hAnsi="Calibri Light" w:cs="Calibri Light"/>
                    <w:color w:val="000000" w:themeColor="text1"/>
                    <w:lang w:val="es-PE"/>
                  </w:rPr>
                  <w:fldChar w:fldCharType="end"/>
                </w:r>
              </w:sdtContent>
            </w:sdt>
            <w:r w:rsidR="0085601C" w:rsidRPr="0079210C">
              <w:rPr>
                <w:rFonts w:ascii="Calibri Light" w:hAnsi="Calibri Light" w:cs="Calibri Light"/>
                <w:color w:val="000000" w:themeColor="text1"/>
                <w:lang w:val="es-PE"/>
              </w:rPr>
              <w:t>.</w:t>
            </w:r>
          </w:p>
        </w:tc>
      </w:tr>
    </w:tbl>
    <w:p w14:paraId="25066EAE" w14:textId="77777777" w:rsidR="00DD3B10" w:rsidRDefault="00DD3B10">
      <w:pPr>
        <w:spacing w:after="0" w:line="240" w:lineRule="auto"/>
        <w:rPr>
          <w:rFonts w:ascii="Calibri Light" w:hAnsi="Calibri Light" w:cs="Calibri Light"/>
          <w:b/>
          <w:color w:val="365F91" w:themeColor="accent1" w:themeShade="BF"/>
          <w:sz w:val="28"/>
          <w:szCs w:val="28"/>
          <w:lang w:val="es-PE"/>
        </w:rPr>
      </w:pPr>
      <w:r w:rsidRPr="00577BF4">
        <w:rPr>
          <w:rFonts w:ascii="Calibri Light" w:hAnsi="Calibri Light" w:cs="Calibri Light"/>
          <w:b/>
          <w:color w:val="365F91" w:themeColor="accent1" w:themeShade="BF"/>
          <w:sz w:val="28"/>
          <w:szCs w:val="28"/>
          <w:lang w:val="es-PE"/>
        </w:rPr>
        <w:lastRenderedPageBreak/>
        <w:br w:type="page"/>
      </w:r>
    </w:p>
    <w:p w14:paraId="1185DB17" w14:textId="1D47F544" w:rsidR="00BA6747" w:rsidRPr="008E5A9D" w:rsidRDefault="003260BD" w:rsidP="00BA6747">
      <w:pPr>
        <w:pStyle w:val="Heading1"/>
        <w:spacing w:before="0" w:line="240" w:lineRule="auto"/>
        <w:jc w:val="center"/>
        <w:rPr>
          <w:rFonts w:ascii="Calibri Light" w:hAnsi="Calibri Light" w:cs="Calibri Light"/>
          <w:lang w:val="es-PE"/>
        </w:rPr>
      </w:pPr>
      <w:bookmarkStart w:id="71" w:name="_Toc51110515"/>
      <w:r w:rsidRPr="008E5A9D">
        <w:rPr>
          <w:rFonts w:ascii="Calibri Light" w:hAnsi="Calibri Light" w:cs="Calibri Light"/>
          <w:lang w:val="es-PE"/>
        </w:rPr>
        <w:lastRenderedPageBreak/>
        <w:t>ÍNDICE DE POLÍTICAS DE DOBLE F</w:t>
      </w:r>
      <w:r w:rsidR="00B3115E">
        <w:rPr>
          <w:rFonts w:ascii="Calibri Light" w:hAnsi="Calibri Light" w:cs="Calibri Light"/>
          <w:lang w:val="es-PE"/>
        </w:rPr>
        <w:t>INALIDAD</w:t>
      </w:r>
      <w:r w:rsidRPr="008E5A9D">
        <w:rPr>
          <w:rFonts w:ascii="Calibri Light" w:hAnsi="Calibri Light" w:cs="Calibri Light"/>
          <w:lang w:val="es-PE"/>
        </w:rPr>
        <w:t xml:space="preserve">: DOMINIOS DE </w:t>
      </w:r>
      <w:r w:rsidRPr="00A879FC">
        <w:rPr>
          <w:rFonts w:ascii="Calibri Light" w:hAnsi="Calibri Light" w:cs="Calibri Light"/>
          <w:lang w:val="es-PE"/>
        </w:rPr>
        <w:t>INFRAESTRUCTURA</w:t>
      </w:r>
      <w:r w:rsidR="00A66A42" w:rsidRPr="008E5A9D">
        <w:rPr>
          <w:rFonts w:ascii="Calibri Light" w:hAnsi="Calibri Light" w:cs="Calibri Light"/>
          <w:lang w:val="es-PE"/>
        </w:rPr>
        <w:t xml:space="preserve"> DE APOYO</w:t>
      </w:r>
      <w:bookmarkEnd w:id="71"/>
    </w:p>
    <w:p w14:paraId="5732AD90" w14:textId="77777777" w:rsidR="00BA6747" w:rsidRPr="008E5A9D" w:rsidRDefault="00BA6747" w:rsidP="00BA6747">
      <w:pPr>
        <w:rPr>
          <w:rFonts w:ascii="Calibri Light" w:hAnsi="Calibri Light" w:cs="Calibri Light"/>
          <w:color w:val="365F91" w:themeColor="accent1" w:themeShade="BF"/>
          <w:sz w:val="22"/>
          <w:szCs w:val="28"/>
          <w:lang w:val="es-PE"/>
        </w:rPr>
      </w:pPr>
    </w:p>
    <w:tbl>
      <w:tblPr>
        <w:tblStyle w:val="TableGrid"/>
        <w:tblW w:w="5000" w:type="pct"/>
        <w:tblLook w:val="04A0" w:firstRow="1" w:lastRow="0" w:firstColumn="1" w:lastColumn="0" w:noHBand="0" w:noVBand="1"/>
      </w:tblPr>
      <w:tblGrid>
        <w:gridCol w:w="8488"/>
      </w:tblGrid>
      <w:tr w:rsidR="00BA6747" w:rsidRPr="000954AF" w14:paraId="2D86C487"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4E396499" w14:textId="325BCA07" w:rsidR="00BA6747" w:rsidRPr="007612D9" w:rsidRDefault="008159F9" w:rsidP="00BA6747">
            <w:pPr>
              <w:pStyle w:val="Heading2"/>
              <w:spacing w:before="0"/>
              <w:outlineLvl w:val="1"/>
              <w:rPr>
                <w:rStyle w:val="Heading2Char"/>
                <w:rFonts w:ascii="Calibri Light" w:hAnsi="Calibri Light" w:cs="Calibri Light"/>
                <w:b/>
                <w:bCs/>
                <w:lang w:val="es-PE"/>
              </w:rPr>
            </w:pPr>
            <w:bookmarkStart w:id="72" w:name="_Toc39329395"/>
            <w:bookmarkStart w:id="73" w:name="_Toc43130510"/>
            <w:bookmarkStart w:id="74" w:name="_Toc51110516"/>
            <w:r w:rsidRPr="007612D9">
              <w:rPr>
                <w:rStyle w:val="Heading2Char"/>
                <w:rFonts w:ascii="Calibri Light" w:hAnsi="Calibri Light" w:cs="Calibri Light"/>
                <w:b/>
                <w:bCs/>
                <w:lang w:val="es-PE"/>
              </w:rPr>
              <w:t>DOM</w:t>
            </w:r>
            <w:r w:rsidR="00BA6747" w:rsidRPr="007612D9">
              <w:rPr>
                <w:rStyle w:val="Heading2Char"/>
                <w:rFonts w:ascii="Calibri Light" w:hAnsi="Calibri Light" w:cs="Calibri Light"/>
                <w:b/>
                <w:bCs/>
                <w:lang w:val="es-PE"/>
              </w:rPr>
              <w:t>IN</w:t>
            </w:r>
            <w:r w:rsidRPr="007612D9">
              <w:rPr>
                <w:rStyle w:val="Heading2Char"/>
                <w:rFonts w:ascii="Calibri Light" w:hAnsi="Calibri Light" w:cs="Calibri Light"/>
                <w:b/>
                <w:bCs/>
                <w:lang w:val="es-PE"/>
              </w:rPr>
              <w:t>IO</w:t>
            </w:r>
            <w:r w:rsidR="00BA6747" w:rsidRPr="007612D9">
              <w:rPr>
                <w:rStyle w:val="Heading2Char"/>
                <w:rFonts w:ascii="Calibri Light" w:hAnsi="Calibri Light" w:cs="Calibri Light"/>
                <w:b/>
                <w:bCs/>
                <w:lang w:val="es-PE"/>
              </w:rPr>
              <w:t xml:space="preserve"> 6: </w:t>
            </w:r>
            <w:r w:rsidRPr="007612D9">
              <w:rPr>
                <w:rStyle w:val="Heading2Char"/>
                <w:rFonts w:ascii="Calibri Light" w:hAnsi="Calibri Light" w:cs="Calibri Light"/>
                <w:b/>
                <w:bCs/>
                <w:lang w:val="es-PE"/>
              </w:rPr>
              <w:t>LIDERAZGO</w:t>
            </w:r>
            <w:bookmarkEnd w:id="72"/>
            <w:bookmarkEnd w:id="73"/>
            <w:bookmarkEnd w:id="74"/>
          </w:p>
          <w:p w14:paraId="0AD52205" w14:textId="26C754CF" w:rsidR="00DD073F" w:rsidRPr="00A879FC" w:rsidRDefault="00DF2271" w:rsidP="00A879FC">
            <w:pPr>
              <w:widowControl w:val="0"/>
              <w:autoSpaceDE w:val="0"/>
              <w:autoSpaceDN w:val="0"/>
              <w:adjustRightInd w:val="0"/>
              <w:spacing w:after="0" w:line="240" w:lineRule="auto"/>
              <w:rPr>
                <w:rFonts w:ascii="Calibri Light" w:eastAsiaTheme="minorEastAsia" w:hAnsi="Calibri Light" w:cs="Times New Roman"/>
                <w:b/>
                <w:szCs w:val="20"/>
                <w:lang w:val="es-ES" w:eastAsia="es-ES"/>
              </w:rPr>
            </w:pPr>
            <w:r w:rsidRPr="00A879FC">
              <w:rPr>
                <w:rFonts w:ascii="Calibri Light" w:eastAsiaTheme="minorEastAsia" w:hAnsi="Calibri Light" w:cs="Times New Roman"/>
                <w:b/>
                <w:szCs w:val="20"/>
                <w:lang w:val="es-ES" w:eastAsia="es-ES"/>
              </w:rPr>
              <w:t>El liderazgo político asegura</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que exista un compromiso</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fuerte para apoyar el diseño,</w:t>
            </w:r>
            <w:r w:rsidR="00B132D6"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implementación y evaluación</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de las políticas y acciones</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 xml:space="preserve">para </w:t>
            </w:r>
            <w:r w:rsidR="00DD073F" w:rsidRPr="00A879FC">
              <w:rPr>
                <w:rFonts w:ascii="Calibri Light" w:hAnsi="Calibri Light" w:cs="Calibri Light"/>
                <w:b/>
                <w:szCs w:val="20"/>
                <w:lang w:val="es-PE"/>
              </w:rPr>
              <w:t xml:space="preserve">para prevenir la obesidad, el retraso en el crecimiento y la anemia ferropénica en </w:t>
            </w:r>
            <w:r w:rsidR="00DD073F" w:rsidRPr="007612D9">
              <w:rPr>
                <w:rFonts w:ascii="Calibri Light" w:hAnsi="Calibri Light" w:cs="Calibri Light"/>
                <w:b/>
                <w:szCs w:val="20"/>
                <w:lang w:val="es-PE"/>
              </w:rPr>
              <w:t>infantes y niños menores de 2 años</w:t>
            </w:r>
            <w:r w:rsidRPr="00A879FC">
              <w:rPr>
                <w:rFonts w:ascii="Calibri Light" w:eastAsiaTheme="minorEastAsia" w:hAnsi="Calibri Light" w:cs="Times New Roman"/>
                <w:b/>
                <w:szCs w:val="20"/>
                <w:lang w:val="es-ES" w:eastAsia="es-ES"/>
              </w:rPr>
              <w:t xml:space="preserve"> y reducir las</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desigualdades relacionadas</w:t>
            </w:r>
            <w:r w:rsidR="00DD073F" w:rsidRPr="007612D9">
              <w:rPr>
                <w:rFonts w:ascii="Calibri Light" w:eastAsiaTheme="minorEastAsia" w:hAnsi="Calibri Light" w:cs="Times New Roman"/>
                <w:b/>
                <w:szCs w:val="20"/>
                <w:lang w:val="es-ES" w:eastAsia="es-ES"/>
              </w:rPr>
              <w:t xml:space="preserve"> </w:t>
            </w:r>
            <w:r w:rsidRPr="00A879FC">
              <w:rPr>
                <w:rFonts w:ascii="Calibri Light" w:eastAsiaTheme="minorEastAsia" w:hAnsi="Calibri Light" w:cs="Times New Roman"/>
                <w:b/>
                <w:szCs w:val="20"/>
                <w:lang w:val="es-ES" w:eastAsia="es-ES"/>
              </w:rPr>
              <w:t>con la dieta.</w:t>
            </w:r>
          </w:p>
        </w:tc>
      </w:tr>
      <w:tr w:rsidR="00BA6747" w:rsidRPr="000954AF" w14:paraId="41222E57" w14:textId="77777777" w:rsidTr="00BA6747">
        <w:tc>
          <w:tcPr>
            <w:tcW w:w="5000" w:type="pct"/>
            <w:tcBorders>
              <w:top w:val="single" w:sz="4" w:space="0" w:color="auto"/>
              <w:left w:val="single" w:sz="4" w:space="0" w:color="auto"/>
              <w:bottom w:val="single" w:sz="4" w:space="0" w:color="auto"/>
              <w:right w:val="single" w:sz="4" w:space="0" w:color="auto"/>
            </w:tcBorders>
          </w:tcPr>
          <w:p w14:paraId="262E370D" w14:textId="6E0C2922" w:rsidR="00BA6747" w:rsidRPr="007612D9" w:rsidRDefault="008159F9" w:rsidP="00BA6747">
            <w:pPr>
              <w:spacing w:after="0"/>
              <w:jc w:val="both"/>
              <w:rPr>
                <w:rFonts w:ascii="Calibri Light" w:hAnsi="Calibri Light" w:cs="Calibri Light"/>
                <w:b/>
                <w:color w:val="365F91" w:themeColor="accent1" w:themeShade="BF"/>
                <w:sz w:val="40"/>
                <w:szCs w:val="28"/>
                <w:lang w:val="es-PE"/>
              </w:rPr>
            </w:pPr>
            <w:bookmarkStart w:id="75" w:name="_Toc43130511"/>
            <w:bookmarkStart w:id="76" w:name="_Toc51110517"/>
            <w:r w:rsidRPr="007612D9">
              <w:rPr>
                <w:rStyle w:val="Heading3Char"/>
                <w:rFonts w:ascii="Calibri Light" w:hAnsi="Calibri Light" w:cs="Calibri Light"/>
                <w:b/>
                <w:sz w:val="28"/>
                <w:lang w:val="es-PE"/>
              </w:rPr>
              <w:t>INDICADOR LIDERAZGO 1</w:t>
            </w:r>
            <w:bookmarkEnd w:id="75"/>
            <w:bookmarkEnd w:id="76"/>
            <w:r w:rsidR="00BA6747" w:rsidRPr="007612D9">
              <w:rPr>
                <w:rFonts w:ascii="Calibri Light" w:hAnsi="Calibri Light" w:cs="Calibri Light"/>
                <w:b/>
                <w:color w:val="365F91" w:themeColor="accent1" w:themeShade="BF"/>
                <w:sz w:val="40"/>
                <w:szCs w:val="28"/>
                <w:lang w:val="es-PE"/>
              </w:rPr>
              <w:t xml:space="preserve"> </w:t>
            </w:r>
          </w:p>
          <w:p w14:paraId="5602B68D" w14:textId="480D4A9D" w:rsidR="00DF2271" w:rsidRPr="00A879FC" w:rsidRDefault="008159F9" w:rsidP="00DF2271">
            <w:pPr>
              <w:spacing w:after="0"/>
              <w:jc w:val="both"/>
              <w:rPr>
                <w:rFonts w:ascii="Calibri Light" w:hAnsi="Calibri Light" w:cs="Calibri Light"/>
                <w:b/>
                <w:lang w:val="es-PE"/>
              </w:rPr>
            </w:pPr>
            <w:r w:rsidRPr="007612D9">
              <w:rPr>
                <w:rFonts w:ascii="Calibri Light" w:hAnsi="Calibri Light" w:cs="Calibri Light"/>
                <w:b/>
                <w:lang w:val="es-PE"/>
              </w:rPr>
              <w:t>Existe un apoyo político fuerte y visible (a nivel de jefe de Gobierno/Gabinete) para prevenir la obesidad, el retraso en crecimiento y la anemia por deficien</w:t>
            </w:r>
            <w:r w:rsidR="00C074F3" w:rsidRPr="007612D9">
              <w:rPr>
                <w:rFonts w:ascii="Calibri Light" w:hAnsi="Calibri Light" w:cs="Calibri Light"/>
                <w:b/>
                <w:lang w:val="es-PE"/>
              </w:rPr>
              <w:t xml:space="preserve">cia de hierro en </w:t>
            </w:r>
            <w:r w:rsidR="00DF2271" w:rsidRPr="00A879FC">
              <w:rPr>
                <w:rFonts w:ascii="Calibri Light" w:hAnsi="Calibri Light" w:cs="Calibri Light"/>
                <w:b/>
                <w:lang w:val="es-PE"/>
              </w:rPr>
              <w:t>infantes y niños menores de 2 años</w:t>
            </w:r>
            <w:r w:rsidR="00C074F3" w:rsidRPr="007612D9">
              <w:rPr>
                <w:rFonts w:ascii="Calibri Light" w:hAnsi="Calibri Light" w:cs="Calibri Light"/>
                <w:b/>
                <w:lang w:val="es-PE"/>
              </w:rPr>
              <w:t>.</w:t>
            </w:r>
          </w:p>
        </w:tc>
      </w:tr>
      <w:tr w:rsidR="00BA6747" w:rsidRPr="000954AF" w14:paraId="0CD9A6AD"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5758A7C1" w14:textId="25410D56" w:rsidR="00BA6747" w:rsidRPr="007612D9" w:rsidRDefault="00C074F3" w:rsidP="00BA6747">
            <w:pPr>
              <w:rPr>
                <w:rFonts w:ascii="Calibri Light" w:hAnsi="Calibri Light" w:cs="Calibri Light"/>
                <w:b/>
                <w:color w:val="1F497D" w:themeColor="text2"/>
                <w:sz w:val="28"/>
                <w:szCs w:val="28"/>
                <w:lang w:val="es-PE"/>
              </w:rPr>
            </w:pPr>
            <w:r w:rsidRPr="007612D9">
              <w:rPr>
                <w:rFonts w:ascii="Calibri Light" w:hAnsi="Calibri Light" w:cs="Calibri Light"/>
                <w:b/>
                <w:color w:val="1F497D" w:themeColor="text2"/>
                <w:sz w:val="28"/>
                <w:szCs w:val="28"/>
                <w:lang w:val="es-PE"/>
              </w:rPr>
              <w:t>Evidencia de implementación</w:t>
            </w:r>
          </w:p>
          <w:p w14:paraId="25F920B2" w14:textId="65AAFFB3" w:rsidR="00A87B79" w:rsidRPr="0079210C" w:rsidRDefault="00731190" w:rsidP="00987053">
            <w:pPr>
              <w:pStyle w:val="ListParagraph"/>
              <w:numPr>
                <w:ilvl w:val="0"/>
                <w:numId w:val="34"/>
              </w:numPr>
              <w:jc w:val="both"/>
              <w:rPr>
                <w:rFonts w:asciiTheme="majorHAnsi" w:hAnsiTheme="majorHAnsi" w:cs="Arial"/>
                <w:color w:val="000000" w:themeColor="text1"/>
                <w:lang w:val="es-PE"/>
              </w:rPr>
            </w:pPr>
            <w:r w:rsidRPr="00A879FC">
              <w:rPr>
                <w:rFonts w:asciiTheme="majorHAnsi" w:hAnsiTheme="majorHAnsi" w:cs="Arial"/>
                <w:color w:val="000000"/>
                <w:lang w:val="es-PE"/>
              </w:rPr>
              <w:t>En el año 2011 el Centro Nacional de Planeamiento estratégico CEPLAN estableció el Plan Bicentenario: El Perú hacia el 2021</w:t>
            </w:r>
            <w:r w:rsidR="004C059F" w:rsidRPr="00A879FC">
              <w:rPr>
                <w:rFonts w:asciiTheme="majorHAnsi" w:hAnsiTheme="majorHAnsi" w:cs="Arial"/>
                <w:color w:val="000000"/>
                <w:lang w:val="es-PE"/>
              </w:rPr>
              <w:t>. El primer objetiv</w:t>
            </w:r>
            <w:r w:rsidR="00AA2CB1" w:rsidRPr="00A879FC">
              <w:rPr>
                <w:rFonts w:asciiTheme="majorHAnsi" w:hAnsiTheme="majorHAnsi" w:cs="Arial"/>
                <w:color w:val="000000"/>
                <w:lang w:val="es-PE"/>
              </w:rPr>
              <w:t>o nacional del plan</w:t>
            </w:r>
            <w:r w:rsidR="004C059F" w:rsidRPr="00A879FC">
              <w:rPr>
                <w:rFonts w:asciiTheme="majorHAnsi" w:hAnsiTheme="majorHAnsi" w:cs="Arial"/>
                <w:color w:val="000000"/>
                <w:lang w:val="es-PE"/>
              </w:rPr>
              <w:t xml:space="preserve"> determina y orienta la propuesta de este plan de largo plazo, es lograr la vigencia plena de los derechos fundamentales y de la dignidad de las personas. Para ello proponen la erradicación la pobreza y la pobreza extrema y eliminar las barreras sociales, de género, culturales y de todo tipo que </w:t>
            </w:r>
            <w:r w:rsidR="004C059F" w:rsidRPr="0079210C">
              <w:rPr>
                <w:rFonts w:asciiTheme="majorHAnsi" w:hAnsiTheme="majorHAnsi" w:cs="Arial"/>
                <w:color w:val="000000" w:themeColor="text1"/>
                <w:lang w:val="es-PE"/>
              </w:rPr>
              <w:t xml:space="preserve">limitan las libertades humanas y la posibilidad de que todas las personas puedan realizar su máximo potencial como seres humanos. </w:t>
            </w:r>
            <w:r w:rsidR="00F965F0" w:rsidRPr="0079210C">
              <w:rPr>
                <w:rFonts w:asciiTheme="majorHAnsi" w:hAnsiTheme="majorHAnsi" w:cs="Arial"/>
                <w:color w:val="000000" w:themeColor="text1"/>
                <w:lang w:val="es-PE"/>
              </w:rPr>
              <w:t xml:space="preserve">El plan incluye las 31 políticas de </w:t>
            </w:r>
            <w:r w:rsidR="004C059F" w:rsidRPr="0079210C">
              <w:rPr>
                <w:rFonts w:asciiTheme="majorHAnsi" w:hAnsiTheme="majorHAnsi" w:cs="Arial"/>
                <w:color w:val="000000" w:themeColor="text1"/>
                <w:lang w:val="es-PE"/>
              </w:rPr>
              <w:t xml:space="preserve">estado </w:t>
            </w:r>
            <w:r w:rsidR="00F965F0" w:rsidRPr="0079210C">
              <w:rPr>
                <w:rFonts w:asciiTheme="majorHAnsi" w:hAnsiTheme="majorHAnsi" w:cs="Arial"/>
                <w:color w:val="000000" w:themeColor="text1"/>
                <w:lang w:val="es-PE"/>
              </w:rPr>
              <w:t>aprobadas por el acuerdo nacional</w:t>
            </w:r>
            <w:r w:rsidR="00B8650D" w:rsidRPr="0079210C">
              <w:rPr>
                <w:rFonts w:asciiTheme="majorHAnsi" w:hAnsiTheme="majorHAnsi" w:cs="Arial"/>
                <w:color w:val="000000" w:themeColor="text1"/>
                <w:lang w:val="es-PE"/>
              </w:rPr>
              <w:t xml:space="preserve"> en el 2002</w:t>
            </w:r>
            <w:r w:rsidR="00F965F0" w:rsidRPr="0079210C">
              <w:rPr>
                <w:rFonts w:asciiTheme="majorHAnsi" w:hAnsiTheme="majorHAnsi" w:cs="Arial"/>
                <w:color w:val="000000" w:themeColor="text1"/>
                <w:lang w:val="es-PE"/>
              </w:rPr>
              <w:t xml:space="preserve">. Dentro </w:t>
            </w:r>
            <w:r w:rsidR="00B132D6" w:rsidRPr="0079210C">
              <w:rPr>
                <w:rFonts w:asciiTheme="majorHAnsi" w:hAnsiTheme="majorHAnsi" w:cs="Arial"/>
                <w:color w:val="000000" w:themeColor="text1"/>
                <w:lang w:val="es-PE"/>
              </w:rPr>
              <w:t>de los ejes temáticos</w:t>
            </w:r>
            <w:r w:rsidR="00B8650D" w:rsidRPr="0079210C">
              <w:rPr>
                <w:rFonts w:asciiTheme="majorHAnsi" w:hAnsiTheme="majorHAnsi" w:cs="Arial"/>
                <w:color w:val="000000" w:themeColor="text1"/>
                <w:lang w:val="es-PE"/>
              </w:rPr>
              <w:t xml:space="preserve"> </w:t>
            </w:r>
            <w:r w:rsidR="00F965F0" w:rsidRPr="0079210C">
              <w:rPr>
                <w:rFonts w:asciiTheme="majorHAnsi" w:hAnsiTheme="majorHAnsi" w:cs="Arial"/>
                <w:color w:val="000000" w:themeColor="text1"/>
                <w:lang w:val="es-PE"/>
              </w:rPr>
              <w:t>se promueve la equidad y la justicia social, la seguridad alimentaria y la nutrición</w:t>
            </w:r>
            <w:sdt>
              <w:sdtPr>
                <w:rPr>
                  <w:rFonts w:asciiTheme="majorHAnsi" w:hAnsiTheme="majorHAnsi" w:cs="Arial"/>
                  <w:color w:val="000000" w:themeColor="text1"/>
                  <w:lang w:val="es-PE"/>
                </w:rPr>
                <w:id w:val="576262158"/>
                <w:citation/>
              </w:sdtPr>
              <w:sdtEndPr/>
              <w:sdtContent>
                <w:r w:rsidR="00DE69CE" w:rsidRPr="0079210C">
                  <w:rPr>
                    <w:rFonts w:asciiTheme="majorHAnsi" w:hAnsiTheme="majorHAnsi" w:cs="Arial"/>
                    <w:color w:val="000000" w:themeColor="text1"/>
                    <w:lang w:val="es-PE"/>
                  </w:rPr>
                  <w:fldChar w:fldCharType="begin"/>
                </w:r>
                <w:r w:rsidR="00DE69CE" w:rsidRPr="0079210C">
                  <w:rPr>
                    <w:rFonts w:asciiTheme="majorHAnsi" w:hAnsiTheme="majorHAnsi" w:cs="Arial"/>
                    <w:color w:val="000000" w:themeColor="text1"/>
                    <w:lang w:val="es-PE"/>
                  </w:rPr>
                  <w:instrText xml:space="preserve"> CITATION Cen11 \l 10250 </w:instrText>
                </w:r>
                <w:r w:rsidR="00DE69CE" w:rsidRPr="0079210C">
                  <w:rPr>
                    <w:rFonts w:asciiTheme="majorHAnsi" w:hAnsiTheme="majorHAnsi" w:cs="Arial"/>
                    <w:color w:val="000000" w:themeColor="text1"/>
                    <w:lang w:val="es-PE"/>
                  </w:rPr>
                  <w:fldChar w:fldCharType="separate"/>
                </w:r>
                <w:r w:rsidR="00FB03A5" w:rsidRPr="0079210C">
                  <w:rPr>
                    <w:rFonts w:asciiTheme="majorHAnsi" w:hAnsiTheme="majorHAnsi" w:cs="Arial"/>
                    <w:noProof/>
                    <w:color w:val="000000" w:themeColor="text1"/>
                    <w:lang w:val="es-PE"/>
                  </w:rPr>
                  <w:t xml:space="preserve"> (48)</w:t>
                </w:r>
                <w:r w:rsidR="00DE69CE" w:rsidRPr="0079210C">
                  <w:rPr>
                    <w:rFonts w:asciiTheme="majorHAnsi" w:hAnsiTheme="majorHAnsi" w:cs="Arial"/>
                    <w:color w:val="000000" w:themeColor="text1"/>
                    <w:lang w:val="es-PE"/>
                  </w:rPr>
                  <w:fldChar w:fldCharType="end"/>
                </w:r>
              </w:sdtContent>
            </w:sdt>
            <w:r w:rsidR="00DE69CE" w:rsidRPr="0079210C">
              <w:rPr>
                <w:rFonts w:asciiTheme="majorHAnsi" w:hAnsiTheme="majorHAnsi" w:cs="Arial"/>
                <w:color w:val="000000" w:themeColor="text1"/>
                <w:lang w:val="es-PE"/>
              </w:rPr>
              <w:t>.</w:t>
            </w:r>
          </w:p>
          <w:p w14:paraId="71F1D840" w14:textId="6BC36396" w:rsidR="00987053" w:rsidRPr="0079210C" w:rsidRDefault="00987053" w:rsidP="00987053">
            <w:pPr>
              <w:pStyle w:val="ListParagraph"/>
              <w:numPr>
                <w:ilvl w:val="0"/>
                <w:numId w:val="34"/>
              </w:numPr>
              <w:spacing w:before="120" w:after="120" w:line="240" w:lineRule="auto"/>
              <w:ind w:right="144"/>
              <w:jc w:val="both"/>
              <w:textAlignment w:val="baseline"/>
              <w:rPr>
                <w:rFonts w:ascii="Calibri Light" w:hAnsi="Calibri Light" w:cs="Calibri Light"/>
                <w:color w:val="000000" w:themeColor="text1"/>
                <w:lang w:val="es-PE"/>
              </w:rPr>
            </w:pPr>
            <w:r w:rsidRPr="0079210C">
              <w:rPr>
                <w:rFonts w:ascii="Calibri Light" w:hAnsi="Calibri Light" w:cs="Calibri Light"/>
                <w:color w:val="000000" w:themeColor="text1"/>
                <w:lang w:val="es-PE"/>
              </w:rPr>
              <w:t xml:space="preserve">En 2016 mediante DS Nº 010-2016-MIDIS se aprueban los Lineamientos "Primero la Infancia" en el marco de la Política de Desarrollo e Inclusión Social, con la finalidad de garantizar el desarrollo infantil temprano con una acción transectorial incluyendo legalmente principios, enfoques y factores priorizados en el desarrollo infantil temprano. También se incluyen las intervenciones, indicadores de seguimiento y evaluación de resultados. Estos lineamientos se encuentran ligados al Presupuesto por Resultados, ya que dentro de su base legal se encuentra </w:t>
            </w:r>
            <w:r w:rsidR="00C879E2" w:rsidRPr="0079210C">
              <w:rPr>
                <w:rFonts w:ascii="Calibri Light" w:hAnsi="Calibri Light" w:cs="Calibri Light"/>
                <w:color w:val="000000" w:themeColor="text1"/>
                <w:lang w:val="es-PE"/>
              </w:rPr>
              <w:t>la</w:t>
            </w:r>
            <w:r w:rsidRPr="0079210C">
              <w:rPr>
                <w:rFonts w:ascii="Calibri Light" w:hAnsi="Calibri Light" w:cs="Calibri Light"/>
                <w:color w:val="000000" w:themeColor="text1"/>
                <w:lang w:val="es-PE"/>
              </w:rPr>
              <w:t xml:space="preserve"> Ley N° 30114 “Ley de Presupuesto público para el año 2014 que aprueba el Fondo de Estímulo al Desempeño y Logro de Resultados Sociales”</w:t>
            </w:r>
            <w:r w:rsidR="0085601C" w:rsidRPr="0079210C">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919172072"/>
                <w:citation/>
              </w:sdtPr>
              <w:sdtEndPr/>
              <w:sdtContent>
                <w:r w:rsidR="0085601C" w:rsidRPr="0079210C">
                  <w:rPr>
                    <w:rFonts w:ascii="Calibri Light" w:hAnsi="Calibri Light" w:cs="Calibri Light"/>
                    <w:color w:val="000000" w:themeColor="text1"/>
                    <w:lang w:val="es-PE"/>
                  </w:rPr>
                  <w:fldChar w:fldCharType="begin"/>
                </w:r>
                <w:r w:rsidR="0085601C" w:rsidRPr="0079210C">
                  <w:rPr>
                    <w:rFonts w:ascii="Calibri Light" w:hAnsi="Calibri Light" w:cs="Calibri Light"/>
                    <w:color w:val="000000" w:themeColor="text1"/>
                    <w:lang w:val="es-PE"/>
                  </w:rPr>
                  <w:instrText xml:space="preserve"> CITATION MID16 \l 10250 </w:instrText>
                </w:r>
                <w:r w:rsidR="0085601C" w:rsidRPr="0079210C">
                  <w:rPr>
                    <w:rFonts w:ascii="Calibri Light" w:hAnsi="Calibri Light" w:cs="Calibri Light"/>
                    <w:color w:val="000000" w:themeColor="text1"/>
                    <w:lang w:val="es-PE"/>
                  </w:rPr>
                  <w:fldChar w:fldCharType="separate"/>
                </w:r>
                <w:r w:rsidR="0085601C" w:rsidRPr="0079210C">
                  <w:rPr>
                    <w:rFonts w:ascii="Calibri Light" w:hAnsi="Calibri Light" w:cs="Calibri Light"/>
                    <w:noProof/>
                    <w:color w:val="000000" w:themeColor="text1"/>
                    <w:lang w:val="es-PE"/>
                  </w:rPr>
                  <w:t>(42)</w:t>
                </w:r>
                <w:r w:rsidR="0085601C" w:rsidRPr="0079210C">
                  <w:rPr>
                    <w:rFonts w:ascii="Calibri Light" w:hAnsi="Calibri Light" w:cs="Calibri Light"/>
                    <w:color w:val="000000" w:themeColor="text1"/>
                    <w:lang w:val="es-PE"/>
                  </w:rPr>
                  <w:fldChar w:fldCharType="end"/>
                </w:r>
              </w:sdtContent>
            </w:sdt>
            <w:r w:rsidRPr="0079210C">
              <w:rPr>
                <w:rFonts w:ascii="Calibri Light" w:hAnsi="Calibri Light" w:cs="Calibri Light"/>
                <w:color w:val="000000" w:themeColor="text1"/>
                <w:lang w:val="es-PE"/>
              </w:rPr>
              <w:t>.</w:t>
            </w:r>
          </w:p>
          <w:p w14:paraId="1D4BD53C" w14:textId="2A7F70FC" w:rsidR="00643AAF" w:rsidRPr="00A879FC" w:rsidRDefault="00643AAF" w:rsidP="00987053">
            <w:pPr>
              <w:pStyle w:val="ListParagraph"/>
              <w:keepNext/>
              <w:keepLines/>
              <w:numPr>
                <w:ilvl w:val="0"/>
                <w:numId w:val="34"/>
              </w:numPr>
              <w:spacing w:before="120" w:after="120" w:line="240" w:lineRule="auto"/>
              <w:ind w:right="144"/>
              <w:jc w:val="both"/>
              <w:textAlignment w:val="baseline"/>
              <w:outlineLvl w:val="3"/>
              <w:rPr>
                <w:rFonts w:asciiTheme="majorHAnsi" w:hAnsiTheme="majorHAnsi" w:cs="Calibri Light"/>
                <w:szCs w:val="20"/>
                <w:lang w:val="es-PE"/>
              </w:rPr>
            </w:pPr>
            <w:r w:rsidRPr="0079210C">
              <w:rPr>
                <w:rFonts w:asciiTheme="majorHAnsi" w:hAnsiTheme="majorHAnsi" w:cs="Arial"/>
                <w:color w:val="000000" w:themeColor="text1"/>
                <w:lang w:val="es-PE"/>
              </w:rPr>
              <w:t>El centro Nacional de Planeamiento estratégico</w:t>
            </w:r>
            <w:r w:rsidR="00731190" w:rsidRPr="0079210C">
              <w:rPr>
                <w:rFonts w:asciiTheme="majorHAnsi" w:hAnsiTheme="majorHAnsi" w:cs="Arial"/>
                <w:color w:val="000000" w:themeColor="text1"/>
                <w:lang w:val="es-PE"/>
              </w:rPr>
              <w:t xml:space="preserve"> CEPLAN publicó en el año 2019</w:t>
            </w:r>
            <w:r w:rsidRPr="0079210C">
              <w:rPr>
                <w:rFonts w:asciiTheme="majorHAnsi" w:hAnsiTheme="majorHAnsi" w:cs="Arial"/>
                <w:color w:val="000000" w:themeColor="text1"/>
                <w:lang w:val="es-PE"/>
              </w:rPr>
              <w:t xml:space="preserve"> </w:t>
            </w:r>
            <w:r w:rsidR="00731190" w:rsidRPr="0079210C">
              <w:rPr>
                <w:rFonts w:asciiTheme="majorHAnsi" w:hAnsiTheme="majorHAnsi" w:cs="Arial"/>
                <w:color w:val="000000" w:themeColor="text1"/>
                <w:lang w:val="es-PE"/>
              </w:rPr>
              <w:t>el documento denomidado "</w:t>
            </w:r>
            <w:r w:rsidRPr="0079210C">
              <w:rPr>
                <w:rFonts w:asciiTheme="majorHAnsi" w:hAnsiTheme="majorHAnsi" w:cs="Arial"/>
                <w:color w:val="000000" w:themeColor="text1"/>
                <w:lang w:val="es-PE"/>
              </w:rPr>
              <w:t>La visión del Perú para 2050</w:t>
            </w:r>
            <w:r w:rsidR="00731190" w:rsidRPr="0079210C">
              <w:rPr>
                <w:rFonts w:asciiTheme="majorHAnsi" w:hAnsiTheme="majorHAnsi" w:cs="Arial"/>
                <w:color w:val="000000" w:themeColor="text1"/>
                <w:lang w:val="es-PE"/>
              </w:rPr>
              <w:t>" el cual</w:t>
            </w:r>
            <w:r w:rsidRPr="0079210C">
              <w:rPr>
                <w:rFonts w:asciiTheme="majorHAnsi" w:hAnsiTheme="majorHAnsi" w:cs="Arial"/>
                <w:color w:val="000000" w:themeColor="text1"/>
                <w:lang w:val="es-PE"/>
              </w:rPr>
              <w:t xml:space="preserve"> fue aprobada por consenso en la sesión 126 del Foro del Acuerdo Nacional. </w:t>
            </w:r>
            <w:r w:rsidR="00731190" w:rsidRPr="0079210C">
              <w:rPr>
                <w:rFonts w:asciiTheme="majorHAnsi" w:hAnsiTheme="majorHAnsi" w:cs="Arial"/>
                <w:color w:val="000000" w:themeColor="text1"/>
                <w:lang w:val="es-PE"/>
              </w:rPr>
              <w:t xml:space="preserve">Se establece </w:t>
            </w:r>
            <w:r w:rsidR="00731190" w:rsidRPr="00A879FC">
              <w:rPr>
                <w:rFonts w:asciiTheme="majorHAnsi" w:hAnsiTheme="majorHAnsi" w:cs="Arial"/>
                <w:color w:val="000000"/>
                <w:lang w:val="es-PE"/>
              </w:rPr>
              <w:t xml:space="preserve">como parte de la visión pais para el año 2050 reducir significativamente </w:t>
            </w:r>
            <w:r w:rsidRPr="00A879FC">
              <w:rPr>
                <w:rFonts w:asciiTheme="majorHAnsi" w:hAnsiTheme="majorHAnsi" w:cs="Arial"/>
                <w:color w:val="000000"/>
                <w:lang w:val="es-PE"/>
              </w:rPr>
              <w:t>Los niveles de anemia, desnutrición cró</w:t>
            </w:r>
            <w:r w:rsidR="00731190" w:rsidRPr="00A879FC">
              <w:rPr>
                <w:rFonts w:asciiTheme="majorHAnsi" w:hAnsiTheme="majorHAnsi" w:cs="Arial"/>
                <w:color w:val="000000"/>
                <w:lang w:val="es-PE"/>
              </w:rPr>
              <w:t xml:space="preserve">nica infantil y tuberculosis, asi como promover </w:t>
            </w:r>
            <w:r w:rsidRPr="00A879FC">
              <w:rPr>
                <w:rFonts w:asciiTheme="majorHAnsi" w:hAnsiTheme="majorHAnsi" w:cs="Arial"/>
                <w:color w:val="000000"/>
                <w:lang w:val="es-PE"/>
              </w:rPr>
              <w:t>la prevención y el control de las enfermedades degenerativas crónicas y transmisibles</w:t>
            </w:r>
            <w:sdt>
              <w:sdtPr>
                <w:rPr>
                  <w:rFonts w:asciiTheme="majorHAnsi" w:hAnsiTheme="majorHAnsi" w:cs="Arial"/>
                  <w:color w:val="000000"/>
                  <w:lang w:val="es-PE"/>
                </w:rPr>
                <w:id w:val="-1789958452"/>
                <w:citation/>
              </w:sdtPr>
              <w:sdtEndPr/>
              <w:sdtContent>
                <w:r w:rsidR="00DE69CE" w:rsidRPr="007612D9">
                  <w:rPr>
                    <w:rFonts w:asciiTheme="majorHAnsi" w:hAnsiTheme="majorHAnsi" w:cs="Arial"/>
                    <w:color w:val="000000"/>
                    <w:lang w:val="es-PE"/>
                  </w:rPr>
                  <w:fldChar w:fldCharType="begin"/>
                </w:r>
                <w:r w:rsidR="00DE69CE" w:rsidRPr="00A879FC">
                  <w:rPr>
                    <w:rFonts w:asciiTheme="majorHAnsi" w:hAnsiTheme="majorHAnsi" w:cs="Arial"/>
                    <w:color w:val="000000"/>
                    <w:lang w:val="es-PE"/>
                  </w:rPr>
                  <w:instrText xml:space="preserve"> CITATION CEP20 \l 10250 </w:instrText>
                </w:r>
                <w:r w:rsidR="00DE69CE" w:rsidRPr="007612D9">
                  <w:rPr>
                    <w:rFonts w:asciiTheme="majorHAnsi" w:hAnsiTheme="majorHAnsi" w:cs="Arial"/>
                    <w:color w:val="000000"/>
                    <w:lang w:val="es-PE"/>
                  </w:rPr>
                  <w:fldChar w:fldCharType="separate"/>
                </w:r>
                <w:r w:rsidR="00FB03A5">
                  <w:rPr>
                    <w:rFonts w:asciiTheme="majorHAnsi" w:hAnsiTheme="majorHAnsi" w:cs="Arial"/>
                    <w:noProof/>
                    <w:color w:val="000000"/>
                    <w:lang w:val="es-PE"/>
                  </w:rPr>
                  <w:t xml:space="preserve"> </w:t>
                </w:r>
                <w:r w:rsidR="00FB03A5" w:rsidRPr="00FB03A5">
                  <w:rPr>
                    <w:rFonts w:asciiTheme="majorHAnsi" w:hAnsiTheme="majorHAnsi" w:cs="Arial"/>
                    <w:noProof/>
                    <w:color w:val="000000"/>
                    <w:lang w:val="es-PE"/>
                  </w:rPr>
                  <w:t>(73)</w:t>
                </w:r>
                <w:r w:rsidR="00DE69CE" w:rsidRPr="007612D9">
                  <w:rPr>
                    <w:rFonts w:asciiTheme="majorHAnsi" w:hAnsiTheme="majorHAnsi" w:cs="Arial"/>
                    <w:color w:val="000000"/>
                    <w:lang w:val="es-PE"/>
                  </w:rPr>
                  <w:fldChar w:fldCharType="end"/>
                </w:r>
              </w:sdtContent>
            </w:sdt>
            <w:r w:rsidR="00DE69CE" w:rsidRPr="007612D9">
              <w:rPr>
                <w:rFonts w:asciiTheme="majorHAnsi" w:hAnsiTheme="majorHAnsi" w:cs="Arial"/>
                <w:color w:val="000000"/>
                <w:lang w:val="es-PE"/>
              </w:rPr>
              <w:t>.</w:t>
            </w:r>
          </w:p>
          <w:p w14:paraId="7F288362" w14:textId="4397BB32" w:rsidR="00BA6747" w:rsidRPr="00A879FC" w:rsidRDefault="008159F9" w:rsidP="00987053">
            <w:pPr>
              <w:pStyle w:val="ListParagraph"/>
              <w:numPr>
                <w:ilvl w:val="0"/>
                <w:numId w:val="34"/>
              </w:numPr>
              <w:spacing w:before="120" w:after="120" w:line="240" w:lineRule="auto"/>
              <w:ind w:right="144"/>
              <w:jc w:val="both"/>
              <w:textAlignment w:val="baseline"/>
              <w:rPr>
                <w:rFonts w:ascii="Calibri Light" w:hAnsi="Calibri Light" w:cs="Calibri Light"/>
                <w:b/>
                <w:bCs/>
                <w:szCs w:val="20"/>
                <w:lang w:val="es-PE"/>
              </w:rPr>
            </w:pPr>
            <w:r w:rsidRPr="007612D9">
              <w:rPr>
                <w:rFonts w:ascii="Calibri Light" w:hAnsi="Calibri Light" w:cs="Calibri Light"/>
                <w:szCs w:val="20"/>
                <w:lang w:val="es-PE"/>
              </w:rPr>
              <w:t>La política del gobierno para mejorar el desarrollo infantil temprano ha sido mediante la creación de una estrategia de intervención multisectorial de un paquete integrado para mejorar el crecimiento, disminuir la anemia en los niños menores de 5 años de edad y gestantes mejorar el estado de salud. Para ello se ha aprobado</w:t>
            </w:r>
            <w:r w:rsidR="00B8650D" w:rsidRPr="007612D9">
              <w:rPr>
                <w:rFonts w:ascii="Calibri Light" w:hAnsi="Calibri Light" w:cs="Calibri Light"/>
                <w:szCs w:val="20"/>
                <w:lang w:val="es-PE"/>
              </w:rPr>
              <w:t xml:space="preserve"> en el año 2019 mediante </w:t>
            </w:r>
            <w:r w:rsidR="00B8650D" w:rsidRPr="007612D9">
              <w:rPr>
                <w:rFonts w:ascii="Calibri Light" w:hAnsi="Calibri Light" w:cs="Calibri Light"/>
                <w:b/>
                <w:bCs/>
                <w:szCs w:val="20"/>
                <w:lang w:val="es-PE"/>
              </w:rPr>
              <w:t xml:space="preserve">Decrto Supremo N° 003-2019-MIDIS </w:t>
            </w:r>
            <w:r w:rsidRPr="007612D9">
              <w:rPr>
                <w:rFonts w:ascii="Calibri Light" w:hAnsi="Calibri Light" w:cs="Calibri Light"/>
                <w:szCs w:val="20"/>
                <w:lang w:val="es-PE"/>
              </w:rPr>
              <w:t>una estrategia de gestión territorial: “Primero la Infancia” “cuyo propósito es efectivizar, con carácter de prioridad, el acceso al paquete integrado de servicios priorizados, que contribuyen al desarrollo de las niñas y los niños desde la gestación hasta los 5 años de edad, a través de la gestión articulada de las entidades que conforman el Gobierno Nacional, Regional y Local, fortaleciendo las sinergias y eliminando las duplicidades, de acuerdo con sus roles y capacidades"</w:t>
            </w:r>
            <w:sdt>
              <w:sdtPr>
                <w:rPr>
                  <w:rFonts w:ascii="Calibri Light" w:hAnsi="Calibri Light" w:cs="Calibri Light"/>
                  <w:szCs w:val="20"/>
                  <w:lang w:val="es-ES"/>
                </w:rPr>
                <w:id w:val="-224223665"/>
                <w:citation/>
              </w:sdtPr>
              <w:sdtEndPr/>
              <w:sdtContent>
                <w:r w:rsidR="00BA6747" w:rsidRPr="007612D9">
                  <w:rPr>
                    <w:rFonts w:ascii="Calibri Light" w:hAnsi="Calibri Light" w:cs="Calibri Light"/>
                    <w:szCs w:val="20"/>
                    <w:lang w:val="es-ES"/>
                  </w:rPr>
                  <w:fldChar w:fldCharType="begin"/>
                </w:r>
                <w:r w:rsidR="00BA6747" w:rsidRPr="007612D9">
                  <w:rPr>
                    <w:rFonts w:ascii="Calibri Light" w:hAnsi="Calibri Light" w:cs="Calibri Light"/>
                    <w:szCs w:val="20"/>
                    <w:lang w:val="es-PE"/>
                  </w:rPr>
                  <w:instrText xml:space="preserve"> CITATION Min195 \l 10250 </w:instrText>
                </w:r>
                <w:r w:rsidR="00BA6747" w:rsidRPr="007612D9">
                  <w:rPr>
                    <w:rFonts w:ascii="Calibri Light" w:hAnsi="Calibri Light" w:cs="Calibri Light"/>
                    <w:szCs w:val="20"/>
                    <w:lang w:val="es-ES"/>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(74)</w:t>
                </w:r>
                <w:r w:rsidR="00BA6747" w:rsidRPr="007612D9">
                  <w:rPr>
                    <w:rFonts w:ascii="Calibri Light" w:hAnsi="Calibri Light" w:cs="Calibri Light"/>
                    <w:szCs w:val="20"/>
                    <w:lang w:val="es-ES"/>
                  </w:rPr>
                  <w:fldChar w:fldCharType="end"/>
                </w:r>
              </w:sdtContent>
            </w:sdt>
            <w:r w:rsidR="00BA6747" w:rsidRPr="007612D9">
              <w:rPr>
                <w:rFonts w:ascii="Calibri Light" w:hAnsi="Calibri Light" w:cs="Calibri Light"/>
                <w:szCs w:val="20"/>
                <w:lang w:val="es-PE"/>
              </w:rPr>
              <w:t xml:space="preserve">. </w:t>
            </w:r>
          </w:p>
          <w:p w14:paraId="5045327F" w14:textId="1CDEDA84" w:rsidR="00BA6747" w:rsidRPr="007612D9" w:rsidRDefault="008159F9" w:rsidP="00987053">
            <w:pPr>
              <w:pStyle w:val="ListParagraph"/>
              <w:numPr>
                <w:ilvl w:val="0"/>
                <w:numId w:val="34"/>
              </w:numPr>
              <w:spacing w:before="120" w:after="120" w:line="240" w:lineRule="auto"/>
              <w:ind w:right="144"/>
              <w:jc w:val="both"/>
              <w:textAlignment w:val="baseline"/>
              <w:rPr>
                <w:rFonts w:ascii="Calibri Light" w:hAnsi="Calibri Light" w:cs="Calibri Light"/>
                <w:szCs w:val="20"/>
                <w:lang w:val="es-PE"/>
              </w:rPr>
            </w:pPr>
            <w:r w:rsidRPr="007612D9">
              <w:rPr>
                <w:rFonts w:ascii="Calibri Light" w:hAnsi="Calibri Light" w:cs="Calibri Light"/>
                <w:szCs w:val="20"/>
                <w:lang w:val="es-ES"/>
              </w:rPr>
              <w:t>El gobierno ha establecido un plan de reducción de la anemia materno infantil y desnutrición crónica infantil a través del fortalecimiento de intervenciones efectivas en el ámbito intersectorial. Una de las intervenciones es tratar y prevenir la anemia con suplementos de hierro. La fortificación casera</w:t>
            </w:r>
            <w:r w:rsidR="004F4A78" w:rsidRPr="007612D9">
              <w:rPr>
                <w:rFonts w:ascii="Calibri Light" w:hAnsi="Calibri Light" w:cs="Calibri Light"/>
                <w:szCs w:val="20"/>
                <w:lang w:val="es-ES"/>
              </w:rPr>
              <w:t xml:space="preserve"> con mulimicronutrientes</w:t>
            </w:r>
            <w:r w:rsidRPr="007612D9">
              <w:rPr>
                <w:rFonts w:ascii="Calibri Light" w:hAnsi="Calibri Light" w:cs="Calibri Light"/>
                <w:szCs w:val="20"/>
                <w:lang w:val="es-ES"/>
              </w:rPr>
              <w:t xml:space="preserve"> en los niños menores de 3 años como parte de la atención de la salud materno infantil. Promover el desarrollo de productos </w:t>
            </w:r>
            <w:r w:rsidRPr="007612D9">
              <w:rPr>
                <w:rFonts w:ascii="Calibri Light" w:hAnsi="Calibri Light" w:cs="Calibri Light"/>
                <w:szCs w:val="20"/>
                <w:lang w:val="es-ES"/>
              </w:rPr>
              <w:lastRenderedPageBreak/>
              <w:t>fortificados ricos en hierro y micronutrientes. En las zonas geográficas críticas suplementación de vitamina A en niños de 6 a 60 meses de edad. Mejorar las prácticas de alimentación infantil a través de sesiones demostrativas con mensajes claves dirigida a las madres de niños de 6 a 12 meses de edad</w:t>
            </w:r>
            <w:sdt>
              <w:sdtPr>
                <w:rPr>
                  <w:rFonts w:ascii="Calibri Light" w:hAnsi="Calibri Light" w:cs="Calibri Light"/>
                  <w:szCs w:val="20"/>
                  <w:lang w:val="es-ES"/>
                </w:rPr>
                <w:id w:val="-868299976"/>
                <w:citation/>
              </w:sdtPr>
              <w:sdtEndPr/>
              <w:sdtContent>
                <w:r w:rsidR="00BA6747" w:rsidRPr="007612D9">
                  <w:rPr>
                    <w:rFonts w:ascii="Calibri Light" w:hAnsi="Calibri Light" w:cs="Calibri Light"/>
                    <w:szCs w:val="20"/>
                    <w:lang w:val="es-ES"/>
                  </w:rPr>
                  <w:fldChar w:fldCharType="begin"/>
                </w:r>
                <w:r w:rsidR="00BA6747" w:rsidRPr="007612D9">
                  <w:rPr>
                    <w:rFonts w:ascii="Calibri Light" w:hAnsi="Calibri Light" w:cs="Calibri Light"/>
                    <w:szCs w:val="20"/>
                    <w:lang w:val="es-PE"/>
                  </w:rPr>
                  <w:instrText xml:space="preserve"> CITATION MIN173 \l 10250 </w:instrText>
                </w:r>
                <w:r w:rsidR="00BA6747" w:rsidRPr="007612D9">
                  <w:rPr>
                    <w:rFonts w:ascii="Calibri Light" w:hAnsi="Calibri Light" w:cs="Calibri Light"/>
                    <w:szCs w:val="20"/>
                    <w:lang w:val="es-ES"/>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(40)</w:t>
                </w:r>
                <w:r w:rsidR="00BA6747" w:rsidRPr="007612D9">
                  <w:rPr>
                    <w:rFonts w:ascii="Calibri Light" w:hAnsi="Calibri Light" w:cs="Calibri Light"/>
                    <w:szCs w:val="20"/>
                    <w:lang w:val="es-ES"/>
                  </w:rPr>
                  <w:fldChar w:fldCharType="end"/>
                </w:r>
              </w:sdtContent>
            </w:sdt>
            <w:r w:rsidR="00BA6747" w:rsidRPr="007612D9">
              <w:rPr>
                <w:rFonts w:ascii="Calibri Light" w:hAnsi="Calibri Light" w:cs="Calibri Light"/>
                <w:szCs w:val="20"/>
                <w:lang w:val="es-PE"/>
              </w:rPr>
              <w:t>.</w:t>
            </w:r>
          </w:p>
          <w:p w14:paraId="2A8FAB00" w14:textId="2D5B2326" w:rsidR="00916EB6" w:rsidRPr="0079210C" w:rsidRDefault="008159F9" w:rsidP="00987053">
            <w:pPr>
              <w:pStyle w:val="ListParagraph"/>
              <w:numPr>
                <w:ilvl w:val="0"/>
                <w:numId w:val="34"/>
              </w:numPr>
              <w:spacing w:before="120" w:after="120" w:line="240" w:lineRule="auto"/>
              <w:ind w:right="144"/>
              <w:jc w:val="both"/>
              <w:textAlignment w:val="baseline"/>
              <w:rPr>
                <w:rFonts w:ascii="Calibri Light" w:hAnsi="Calibri Light" w:cs="Calibri Light"/>
                <w:color w:val="000000" w:themeColor="text1"/>
                <w:szCs w:val="20"/>
                <w:lang w:val="es-PE"/>
              </w:rPr>
            </w:pPr>
            <w:r w:rsidRPr="007612D9">
              <w:rPr>
                <w:rFonts w:ascii="Calibri Light" w:hAnsi="Calibri Light" w:cs="Calibri Light"/>
                <w:szCs w:val="20"/>
                <w:lang w:val="es-PE"/>
              </w:rPr>
              <w:t xml:space="preserve">En relación a prevenir la obesidad el Ministerio de Salud, mediante  una Resolución Ministerial 209-2015-MINSA se aprueba un documento técnico de gestión de la promoción de la actividad física </w:t>
            </w:r>
            <w:sdt>
              <w:sdtPr>
                <w:rPr>
                  <w:rFonts w:ascii="Calibri Light" w:hAnsi="Calibri Light" w:cs="Calibri Light"/>
                  <w:szCs w:val="20"/>
                  <w:lang w:val="es-PE"/>
                </w:rPr>
                <w:id w:val="-807702414"/>
                <w:citation/>
              </w:sdtPr>
              <w:sdtEndPr/>
              <w:sdtContent>
                <w:r w:rsidR="00BE784F" w:rsidRPr="007612D9">
                  <w:rPr>
                    <w:rFonts w:ascii="Calibri Light" w:hAnsi="Calibri Light" w:cs="Calibri Light"/>
                    <w:szCs w:val="20"/>
                    <w:lang w:val="es-PE"/>
                  </w:rPr>
                  <w:fldChar w:fldCharType="begin"/>
                </w:r>
                <w:r w:rsidR="00BE784F" w:rsidRPr="007612D9">
                  <w:rPr>
                    <w:rFonts w:ascii="Calibri Light" w:hAnsi="Calibri Light" w:cs="Calibri Light"/>
                    <w:szCs w:val="20"/>
                    <w:lang w:val="es-PE"/>
                  </w:rPr>
                  <w:instrText xml:space="preserve"> CITATION Min153 \l 10250 </w:instrText>
                </w:r>
                <w:r w:rsidR="00BE784F" w:rsidRPr="007612D9">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(75)</w:t>
                </w:r>
                <w:r w:rsidR="00BE784F" w:rsidRPr="007612D9">
                  <w:rPr>
                    <w:rFonts w:ascii="Calibri Light" w:hAnsi="Calibri Light" w:cs="Calibri Light"/>
                    <w:szCs w:val="20"/>
                    <w:lang w:val="es-PE"/>
                  </w:rPr>
                  <w:fldChar w:fldCharType="end"/>
                </w:r>
              </w:sdtContent>
            </w:sdt>
            <w:r w:rsidRPr="007612D9">
              <w:rPr>
                <w:rFonts w:ascii="Calibri Light" w:hAnsi="Calibri Light" w:cs="Calibri Light"/>
                <w:szCs w:val="20"/>
                <w:lang w:val="es-PE"/>
              </w:rPr>
              <w:t xml:space="preserve">. En el año 2020 se considera establecer espacios públicos para juegos </w:t>
            </w:r>
            <w:r w:rsidRPr="0079210C">
              <w:rPr>
                <w:rFonts w:ascii="Calibri Light" w:hAnsi="Calibri Light" w:cs="Calibri Light"/>
                <w:szCs w:val="20"/>
                <w:lang w:val="es-PE"/>
              </w:rPr>
              <w:t xml:space="preserve">para los menores de 5 años. Se ha aprobado una norma denominada “Implementación y funcionamiento de los espacios públicos saludables de juego para las niñas y los niños menores de 05 años y sus familias”, que busca establecer y adecuar la infraestructura a través </w:t>
            </w:r>
            <w:r w:rsidRPr="0079210C">
              <w:rPr>
                <w:rFonts w:ascii="Calibri Light" w:hAnsi="Calibri Light" w:cs="Calibri Light"/>
                <w:color w:val="000000" w:themeColor="text1"/>
                <w:szCs w:val="20"/>
                <w:lang w:val="es-PE"/>
              </w:rPr>
              <w:t>de las municipalidades</w:t>
            </w:r>
            <w:sdt>
              <w:sdtPr>
                <w:rPr>
                  <w:rFonts w:ascii="Calibri Light" w:hAnsi="Calibri Light" w:cs="Calibri Light"/>
                  <w:iCs/>
                  <w:color w:val="000000" w:themeColor="text1"/>
                  <w:szCs w:val="20"/>
                  <w:lang w:val="es-ES"/>
                </w:rPr>
                <w:id w:val="740455395"/>
                <w:citation/>
              </w:sdtPr>
              <w:sdtEndPr/>
              <w:sdtContent>
                <w:r w:rsidR="00BA6747" w:rsidRPr="0079210C">
                  <w:rPr>
                    <w:rFonts w:ascii="Calibri Light" w:hAnsi="Calibri Light" w:cs="Calibri Light"/>
                    <w:iCs/>
                    <w:color w:val="000000" w:themeColor="text1"/>
                    <w:szCs w:val="20"/>
                    <w:lang w:val="es-ES"/>
                  </w:rPr>
                  <w:fldChar w:fldCharType="begin"/>
                </w:r>
                <w:r w:rsidR="00BA6747" w:rsidRPr="0079210C">
                  <w:rPr>
                    <w:rFonts w:ascii="Calibri Light" w:hAnsi="Calibri Light" w:cs="Calibri Light"/>
                    <w:color w:val="000000" w:themeColor="text1"/>
                    <w:szCs w:val="20"/>
                    <w:lang w:val="es-PE"/>
                  </w:rPr>
                  <w:instrText xml:space="preserve"> CITATION Min201 \l 10250 </w:instrText>
                </w:r>
                <w:r w:rsidR="00BA6747" w:rsidRPr="0079210C">
                  <w:rPr>
                    <w:rFonts w:ascii="Calibri Light" w:hAnsi="Calibri Light" w:cs="Calibri Light"/>
                    <w:iCs/>
                    <w:color w:val="000000" w:themeColor="text1"/>
                    <w:szCs w:val="20"/>
                    <w:lang w:val="es-ES"/>
                  </w:rPr>
                  <w:fldChar w:fldCharType="separate"/>
                </w:r>
                <w:r w:rsidR="00FB03A5" w:rsidRPr="0079210C">
                  <w:rPr>
                    <w:rFonts w:ascii="Calibri Light" w:hAnsi="Calibri Light" w:cs="Calibri Light"/>
                    <w:noProof/>
                    <w:color w:val="000000" w:themeColor="text1"/>
                    <w:szCs w:val="20"/>
                    <w:lang w:val="es-PE"/>
                  </w:rPr>
                  <w:t xml:space="preserve"> (76)</w:t>
                </w:r>
                <w:r w:rsidR="00BA6747" w:rsidRPr="0079210C">
                  <w:rPr>
                    <w:rFonts w:ascii="Calibri Light" w:hAnsi="Calibri Light" w:cs="Calibri Light"/>
                    <w:iCs/>
                    <w:color w:val="000000" w:themeColor="text1"/>
                    <w:szCs w:val="20"/>
                    <w:lang w:val="es-ES"/>
                  </w:rPr>
                  <w:fldChar w:fldCharType="end"/>
                </w:r>
              </w:sdtContent>
            </w:sdt>
            <w:r w:rsidR="00BA6747" w:rsidRPr="0079210C">
              <w:rPr>
                <w:rFonts w:ascii="Calibri Light" w:hAnsi="Calibri Light" w:cs="Calibri Light"/>
                <w:iCs/>
                <w:color w:val="000000" w:themeColor="text1"/>
                <w:szCs w:val="20"/>
                <w:lang w:val="es-PE"/>
              </w:rPr>
              <w:t>.</w:t>
            </w:r>
          </w:p>
          <w:p w14:paraId="54384393" w14:textId="0244B061" w:rsidR="00916EB6" w:rsidRPr="0079210C" w:rsidRDefault="001A01CD" w:rsidP="00987053">
            <w:pPr>
              <w:pStyle w:val="ListParagraph"/>
              <w:numPr>
                <w:ilvl w:val="0"/>
                <w:numId w:val="34"/>
              </w:numPr>
              <w:spacing w:before="120" w:after="120" w:line="240" w:lineRule="auto"/>
              <w:ind w:right="144"/>
              <w:jc w:val="both"/>
              <w:textAlignment w:val="baseline"/>
              <w:rPr>
                <w:rFonts w:ascii="Calibri Light" w:hAnsi="Calibri Light" w:cs="Calibri Light"/>
                <w:color w:val="000000" w:themeColor="text1"/>
                <w:szCs w:val="20"/>
                <w:lang w:val="es-PE"/>
              </w:rPr>
            </w:pPr>
            <w:r w:rsidRPr="0079210C">
              <w:rPr>
                <w:rFonts w:ascii="Calibri Light" w:hAnsi="Calibri Light" w:cs="Calibri Light"/>
                <w:color w:val="000000" w:themeColor="text1"/>
                <w:szCs w:val="20"/>
                <w:lang w:val="es-PE"/>
              </w:rPr>
              <w:t xml:space="preserve">En </w:t>
            </w:r>
            <w:r w:rsidR="00916EB6" w:rsidRPr="0079210C">
              <w:rPr>
                <w:rFonts w:ascii="Calibri Light" w:hAnsi="Calibri Light" w:cs="Calibri Light"/>
                <w:color w:val="000000" w:themeColor="text1"/>
                <w:szCs w:val="20"/>
                <w:lang w:val="es-PE"/>
              </w:rPr>
              <w:t>el</w:t>
            </w:r>
            <w:r w:rsidRPr="0079210C">
              <w:rPr>
                <w:rFonts w:ascii="Calibri Light" w:hAnsi="Calibri Light" w:cs="Calibri Light"/>
                <w:color w:val="000000" w:themeColor="text1"/>
                <w:szCs w:val="20"/>
                <w:lang w:val="es-PE"/>
              </w:rPr>
              <w:t xml:space="preserve"> año 2020 se encuentra en etapa de elaboración el documento técnico Plan de prevención y control del sobrepeso y obesidad por curso de vida en regiones priorizadas 2020-2025 cuyo objetivo principal es impulsar intervenciones estratégicas intersectoriales por curso de vida, de articulación multisectorial en el cuidado integral, prevención, diagnósticos, tratamiento y control del sobrepeso y obesidad</w:t>
            </w:r>
            <w:r w:rsidR="00916EB6" w:rsidRPr="0079210C">
              <w:rPr>
                <w:rFonts w:ascii="Calibri Light" w:hAnsi="Calibri Light" w:cs="Calibri Light"/>
                <w:color w:val="000000" w:themeColor="text1"/>
                <w:szCs w:val="20"/>
                <w:lang w:val="es-PE"/>
              </w:rPr>
              <w:t>. Con la finalidad de contribuir a la reducción del riesgo de morbilidad y mortalidad debido al sobrepeso y obesidad, por curso de vida con énfasis en los niños, niñas y adolescentes</w:t>
            </w:r>
            <w:sdt>
              <w:sdtPr>
                <w:rPr>
                  <w:rFonts w:ascii="Calibri Light" w:hAnsi="Calibri Light" w:cs="Calibri Light"/>
                  <w:color w:val="000000" w:themeColor="text1"/>
                  <w:szCs w:val="20"/>
                  <w:lang w:val="es-PE"/>
                </w:rPr>
                <w:id w:val="-583690931"/>
                <w:citation/>
              </w:sdtPr>
              <w:sdtEndPr/>
              <w:sdtContent>
                <w:r w:rsidR="00F83BAE" w:rsidRPr="0079210C">
                  <w:rPr>
                    <w:rFonts w:ascii="Calibri Light" w:hAnsi="Calibri Light" w:cs="Calibri Light"/>
                    <w:color w:val="000000" w:themeColor="text1"/>
                    <w:szCs w:val="20"/>
                    <w:lang w:val="es-PE"/>
                  </w:rPr>
                  <w:fldChar w:fldCharType="begin"/>
                </w:r>
                <w:r w:rsidR="0039011F" w:rsidRPr="0079210C">
                  <w:rPr>
                    <w:rFonts w:ascii="Calibri Light" w:hAnsi="Calibri Light" w:cs="Calibri Light"/>
                    <w:color w:val="000000" w:themeColor="text1"/>
                    <w:szCs w:val="20"/>
                    <w:lang w:val="es-PE"/>
                  </w:rPr>
                  <w:instrText xml:space="preserve">CITATION FAL \l 10250 </w:instrText>
                </w:r>
                <w:r w:rsidR="00F83BAE" w:rsidRPr="0079210C">
                  <w:rPr>
                    <w:rFonts w:ascii="Calibri Light" w:hAnsi="Calibri Light" w:cs="Calibri Light"/>
                    <w:color w:val="000000" w:themeColor="text1"/>
                    <w:szCs w:val="20"/>
                    <w:lang w:val="es-PE"/>
                  </w:rPr>
                  <w:fldChar w:fldCharType="separate"/>
                </w:r>
                <w:r w:rsidR="00FB03A5" w:rsidRPr="0079210C">
                  <w:rPr>
                    <w:rFonts w:ascii="Calibri Light" w:hAnsi="Calibri Light" w:cs="Calibri Light"/>
                    <w:noProof/>
                    <w:color w:val="000000" w:themeColor="text1"/>
                    <w:szCs w:val="20"/>
                    <w:lang w:val="es-PE"/>
                  </w:rPr>
                  <w:t xml:space="preserve"> (77)</w:t>
                </w:r>
                <w:r w:rsidR="00F83BAE" w:rsidRPr="0079210C">
                  <w:rPr>
                    <w:rFonts w:ascii="Calibri Light" w:hAnsi="Calibri Light" w:cs="Calibri Light"/>
                    <w:color w:val="000000" w:themeColor="text1"/>
                    <w:szCs w:val="20"/>
                    <w:lang w:val="es-PE"/>
                  </w:rPr>
                  <w:fldChar w:fldCharType="end"/>
                </w:r>
              </w:sdtContent>
            </w:sdt>
            <w:r w:rsidR="00F83BAE" w:rsidRPr="0079210C">
              <w:rPr>
                <w:rFonts w:ascii="Calibri Light" w:hAnsi="Calibri Light" w:cs="Calibri Light"/>
                <w:color w:val="000000" w:themeColor="text1"/>
                <w:szCs w:val="20"/>
                <w:lang w:val="es-PE"/>
              </w:rPr>
              <w:t>.</w:t>
            </w:r>
          </w:p>
          <w:p w14:paraId="257CF2BF" w14:textId="77777777" w:rsidR="00BA6747" w:rsidRPr="0085015B" w:rsidRDefault="00916EB6" w:rsidP="00987053">
            <w:pPr>
              <w:pStyle w:val="ListParagraph"/>
              <w:numPr>
                <w:ilvl w:val="0"/>
                <w:numId w:val="34"/>
              </w:numPr>
              <w:spacing w:before="120" w:after="120" w:line="240" w:lineRule="auto"/>
              <w:ind w:right="144"/>
              <w:jc w:val="both"/>
              <w:textAlignment w:val="baseline"/>
              <w:rPr>
                <w:rFonts w:ascii="Calibri Light" w:hAnsi="Calibri Light" w:cs="Calibri Light"/>
                <w:lang w:val="es-PE"/>
              </w:rPr>
            </w:pPr>
            <w:r w:rsidRPr="0079210C">
              <w:rPr>
                <w:rFonts w:ascii="Calibri Light" w:hAnsi="Calibri Light" w:cs="Calibri Light"/>
                <w:color w:val="000000" w:themeColor="text1"/>
                <w:szCs w:val="20"/>
                <w:lang w:val="es-PE"/>
              </w:rPr>
              <w:t xml:space="preserve">En agosto del </w:t>
            </w:r>
            <w:r w:rsidR="007F4FFA" w:rsidRPr="0079210C">
              <w:rPr>
                <w:rFonts w:ascii="Calibri Light" w:hAnsi="Calibri Light" w:cs="Calibri Light"/>
                <w:color w:val="000000" w:themeColor="text1"/>
                <w:szCs w:val="20"/>
                <w:lang w:val="es-PE"/>
              </w:rPr>
              <w:t>2020 mediante Decreto Supremo Nº</w:t>
            </w:r>
            <w:r w:rsidRPr="0079210C">
              <w:rPr>
                <w:rFonts w:ascii="Calibri Light" w:hAnsi="Calibri Light" w:cs="Calibri Light"/>
                <w:color w:val="000000" w:themeColor="text1"/>
                <w:szCs w:val="20"/>
                <w:lang w:val="es-PE"/>
              </w:rPr>
              <w:t xml:space="preserve"> 026-2020-SA se promulgo la Política Nacional Multisectorial de Salud al 2030 "Perú, pais saludable"</w:t>
            </w:r>
            <w:r w:rsidR="004D0916" w:rsidRPr="0079210C">
              <w:rPr>
                <w:rFonts w:ascii="Calibri Light" w:hAnsi="Calibri Light" w:cs="Calibri Light"/>
                <w:color w:val="000000" w:themeColor="text1"/>
                <w:szCs w:val="20"/>
                <w:lang w:val="es-PE"/>
              </w:rPr>
              <w:t xml:space="preserve"> El primero Objetivo Prioritario (OP1) busca mejorar los hábitos, conductas y estilos de vida saludables de la población</w:t>
            </w:r>
            <w:r w:rsidR="007F4FFA" w:rsidRPr="0079210C">
              <w:rPr>
                <w:rFonts w:ascii="Calibri Light" w:hAnsi="Calibri Light" w:cs="Calibri Light"/>
                <w:color w:val="000000" w:themeColor="text1"/>
                <w:szCs w:val="20"/>
                <w:lang w:val="es-PE"/>
              </w:rPr>
              <w:t xml:space="preserve">. Entre las lineas de accion establecidas se encuentran: implementación </w:t>
            </w:r>
            <w:r w:rsidR="007F4FFA" w:rsidRPr="007612D9">
              <w:rPr>
                <w:rFonts w:ascii="Calibri Light" w:hAnsi="Calibri Light" w:cs="Calibri Light"/>
                <w:szCs w:val="20"/>
                <w:lang w:val="es-PE"/>
              </w:rPr>
              <w:t>de estrategias que incementen la lactancia materna, Mejorar los habitos y conductas saludables dela población y la regulación del contenido, etiquetado y publicidad de alimentos procesados</w:t>
            </w:r>
            <w:sdt>
              <w:sdtPr>
                <w:rPr>
                  <w:rFonts w:ascii="Calibri Light" w:hAnsi="Calibri Light" w:cs="Calibri Light"/>
                  <w:szCs w:val="20"/>
                  <w:lang w:val="es-PE"/>
                </w:rPr>
                <w:id w:val="1135136801"/>
                <w:citation/>
              </w:sdtPr>
              <w:sdtEndPr/>
              <w:sdtContent>
                <w:r w:rsidR="00F83BAE" w:rsidRPr="007612D9">
                  <w:rPr>
                    <w:rFonts w:ascii="Calibri Light" w:hAnsi="Calibri Light" w:cs="Calibri Light"/>
                    <w:szCs w:val="20"/>
                    <w:lang w:val="es-PE"/>
                  </w:rPr>
                  <w:fldChar w:fldCharType="begin"/>
                </w:r>
                <w:r w:rsidR="00F83BAE" w:rsidRPr="007612D9">
                  <w:rPr>
                    <w:rFonts w:ascii="Calibri Light" w:hAnsi="Calibri Light" w:cs="Calibri Light"/>
                    <w:szCs w:val="20"/>
                    <w:lang w:val="es-PE"/>
                  </w:rPr>
                  <w:instrText xml:space="preserve"> CITATION Min301 \l 10250 </w:instrText>
                </w:r>
                <w:r w:rsidR="00F83BAE" w:rsidRPr="007612D9">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(78)</w:t>
                </w:r>
                <w:r w:rsidR="00F83BAE" w:rsidRPr="007612D9">
                  <w:rPr>
                    <w:rFonts w:ascii="Calibri Light" w:hAnsi="Calibri Light" w:cs="Calibri Light"/>
                    <w:szCs w:val="20"/>
                    <w:lang w:val="es-PE"/>
                  </w:rPr>
                  <w:fldChar w:fldCharType="end"/>
                </w:r>
              </w:sdtContent>
            </w:sdt>
            <w:r w:rsidR="00F83BAE" w:rsidRPr="007612D9">
              <w:rPr>
                <w:rFonts w:ascii="Calibri Light" w:hAnsi="Calibri Light" w:cs="Calibri Light"/>
                <w:szCs w:val="20"/>
                <w:lang w:val="es-PE"/>
              </w:rPr>
              <w:t>.</w:t>
            </w:r>
          </w:p>
          <w:p w14:paraId="1EA72240" w14:textId="009A1E76" w:rsidR="00B863E4" w:rsidRPr="00854834" w:rsidRDefault="00B863E4" w:rsidP="00987053">
            <w:pPr>
              <w:pStyle w:val="ListParagraph"/>
              <w:spacing w:before="120" w:after="120" w:line="240" w:lineRule="auto"/>
              <w:ind w:right="144"/>
              <w:jc w:val="both"/>
              <w:textAlignment w:val="baseline"/>
              <w:rPr>
                <w:rFonts w:ascii="Calibri Light" w:hAnsi="Calibri Light" w:cs="Calibri Light"/>
                <w:color w:val="FF0000"/>
                <w:lang w:val="es-PE"/>
              </w:rPr>
            </w:pPr>
          </w:p>
        </w:tc>
      </w:tr>
    </w:tbl>
    <w:p w14:paraId="14DC01E2" w14:textId="77777777" w:rsidR="00BA6747" w:rsidRPr="008159F9"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467E108E" w14:textId="77777777" w:rsidTr="00BA6747">
        <w:trPr>
          <w:trHeight w:val="1344"/>
        </w:trPr>
        <w:tc>
          <w:tcPr>
            <w:tcW w:w="5000" w:type="pct"/>
            <w:tcBorders>
              <w:top w:val="single" w:sz="4" w:space="0" w:color="auto"/>
              <w:left w:val="single" w:sz="4" w:space="0" w:color="auto"/>
              <w:bottom w:val="single" w:sz="4" w:space="0" w:color="auto"/>
              <w:right w:val="single" w:sz="4" w:space="0" w:color="auto"/>
            </w:tcBorders>
          </w:tcPr>
          <w:p w14:paraId="22A0D8D8" w14:textId="59A96925" w:rsidR="00BA6747" w:rsidRPr="00C074F3" w:rsidRDefault="008159F9" w:rsidP="00BA6747">
            <w:pPr>
              <w:spacing w:after="0"/>
              <w:jc w:val="both"/>
              <w:rPr>
                <w:rFonts w:ascii="Calibri Light" w:hAnsi="Calibri Light" w:cs="Calibri Light"/>
                <w:b/>
                <w:color w:val="365F91" w:themeColor="accent1" w:themeShade="BF"/>
                <w:sz w:val="52"/>
                <w:szCs w:val="28"/>
                <w:lang w:val="es-PE"/>
              </w:rPr>
            </w:pPr>
            <w:bookmarkStart w:id="77" w:name="_Toc43130512"/>
            <w:bookmarkStart w:id="78" w:name="_Toc51110518"/>
            <w:r w:rsidRPr="00C074F3">
              <w:rPr>
                <w:rStyle w:val="Heading3Char"/>
                <w:rFonts w:ascii="Calibri Light" w:hAnsi="Calibri Light" w:cs="Calibri Light"/>
                <w:b/>
                <w:sz w:val="28"/>
                <w:lang w:val="es-PE"/>
              </w:rPr>
              <w:t>INDICADOR LIDERAZGO</w:t>
            </w:r>
            <w:r w:rsidR="00BA6747" w:rsidRPr="00C074F3">
              <w:rPr>
                <w:rStyle w:val="Heading3Char"/>
                <w:rFonts w:ascii="Calibri Light" w:hAnsi="Calibri Light" w:cs="Calibri Light"/>
                <w:b/>
                <w:sz w:val="28"/>
                <w:lang w:val="es-PE"/>
              </w:rPr>
              <w:t xml:space="preserve"> 2:</w:t>
            </w:r>
            <w:bookmarkEnd w:id="77"/>
            <w:bookmarkEnd w:id="78"/>
            <w:r w:rsidR="00BA6747" w:rsidRPr="00C074F3">
              <w:rPr>
                <w:rFonts w:ascii="Calibri Light" w:hAnsi="Calibri Light" w:cs="Calibri Light"/>
                <w:b/>
                <w:color w:val="365F91" w:themeColor="accent1" w:themeShade="BF"/>
                <w:sz w:val="52"/>
                <w:szCs w:val="28"/>
                <w:lang w:val="es-PE"/>
              </w:rPr>
              <w:t xml:space="preserve"> </w:t>
            </w:r>
          </w:p>
          <w:p w14:paraId="0FABA24D" w14:textId="53623A1D" w:rsidR="00DD073F" w:rsidRPr="00A879FC" w:rsidRDefault="00C074F3" w:rsidP="00DD073F">
            <w:pPr>
              <w:spacing w:after="0"/>
              <w:jc w:val="both"/>
              <w:rPr>
                <w:rFonts w:ascii="Calibri Light" w:hAnsi="Calibri Light" w:cs="Calibri Light"/>
                <w:b/>
                <w:lang w:val="es-PE"/>
              </w:rPr>
            </w:pPr>
            <w:r w:rsidRPr="00C074F3">
              <w:rPr>
                <w:rFonts w:ascii="Calibri Light" w:hAnsi="Calibri Light" w:cs="Calibri Light"/>
                <w:b/>
                <w:lang w:val="es-PE"/>
              </w:rPr>
              <w:t xml:space="preserve">El gobierno ha establecido metas claras de ingesta de la población para los nutrientes de interés (hierro, azúcar añadido, grasas saturadas, </w:t>
            </w:r>
            <w:r w:rsidR="00CF284E">
              <w:rPr>
                <w:rFonts w:ascii="Calibri Light" w:hAnsi="Calibri Light" w:cs="Calibri Light"/>
                <w:b/>
                <w:lang w:val="es-PE"/>
              </w:rPr>
              <w:t>proteínas)</w:t>
            </w:r>
            <w:r w:rsidR="00DD073F">
              <w:rPr>
                <w:rFonts w:ascii="Calibri Light" w:hAnsi="Calibri Light" w:cs="Calibri Light"/>
                <w:b/>
                <w:lang w:val="es-PE"/>
              </w:rPr>
              <w:t xml:space="preserve"> </w:t>
            </w:r>
            <w:r w:rsidRPr="00C074F3">
              <w:rPr>
                <w:rFonts w:ascii="Calibri Light" w:hAnsi="Calibri Light" w:cs="Calibri Light"/>
                <w:b/>
                <w:lang w:val="es-PE"/>
              </w:rPr>
              <w:t xml:space="preserve">para cumplir con </w:t>
            </w:r>
            <w:r w:rsidR="00DD073F">
              <w:rPr>
                <w:rFonts w:ascii="Calibri Light" w:hAnsi="Calibri Light" w:cs="Calibri Light"/>
                <w:b/>
                <w:lang w:val="es-PE"/>
              </w:rPr>
              <w:t xml:space="preserve">las recomendaciones </w:t>
            </w:r>
            <w:r w:rsidRPr="00C074F3">
              <w:rPr>
                <w:rFonts w:ascii="Calibri Light" w:hAnsi="Calibri Light" w:cs="Calibri Light"/>
                <w:b/>
                <w:lang w:val="es-PE"/>
              </w:rPr>
              <w:t>dietética</w:t>
            </w:r>
            <w:r w:rsidR="00DD073F">
              <w:rPr>
                <w:rFonts w:ascii="Calibri Light" w:hAnsi="Calibri Light" w:cs="Calibri Light"/>
                <w:b/>
                <w:lang w:val="es-PE"/>
              </w:rPr>
              <w:t>s diarias nacionales y de la OMS</w:t>
            </w:r>
            <w:r w:rsidR="00E2403C">
              <w:rPr>
                <w:rFonts w:ascii="Calibri Light" w:hAnsi="Calibri Light" w:cs="Calibri Light"/>
                <w:b/>
                <w:lang w:val="es-PE"/>
              </w:rPr>
              <w:t>.</w:t>
            </w:r>
          </w:p>
        </w:tc>
      </w:tr>
      <w:tr w:rsidR="00BA6747" w:rsidRPr="009811B7" w14:paraId="46007CF8"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6D4DF458" w14:textId="09BEC5B7" w:rsidR="00BA6747" w:rsidRPr="00DD3B10" w:rsidRDefault="00BA6747" w:rsidP="00C074F3">
            <w:pPr>
              <w:spacing w:after="0"/>
              <w:jc w:val="both"/>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C074F3">
              <w:rPr>
                <w:rFonts w:ascii="Calibri Light" w:hAnsi="Calibri Light" w:cs="Calibri Light"/>
                <w:b/>
                <w:color w:val="1F497D" w:themeColor="text2"/>
                <w:sz w:val="28"/>
                <w:szCs w:val="28"/>
                <w:lang w:val="es-PE"/>
              </w:rPr>
              <w:t>ia de implementación</w:t>
            </w:r>
          </w:p>
          <w:p w14:paraId="15232543" w14:textId="079CB491" w:rsidR="00C074F3" w:rsidRPr="00E47A3A" w:rsidRDefault="00C074F3" w:rsidP="0001055B">
            <w:pPr>
              <w:pStyle w:val="ListParagraph"/>
              <w:numPr>
                <w:ilvl w:val="0"/>
                <w:numId w:val="21"/>
              </w:numPr>
              <w:jc w:val="both"/>
              <w:rPr>
                <w:rFonts w:ascii="Calibri Light" w:eastAsia="Times New Roman" w:hAnsi="Calibri Light" w:cs="Calibri Light"/>
                <w:color w:val="000000" w:themeColor="text1"/>
                <w:szCs w:val="20"/>
                <w:lang w:val="es-PE" w:eastAsia="es-ES_tradnl"/>
              </w:rPr>
            </w:pPr>
            <w:r w:rsidRPr="00C074F3">
              <w:rPr>
                <w:rFonts w:ascii="Calibri Light" w:eastAsia="Times New Roman" w:hAnsi="Calibri Light" w:cs="Calibri Light"/>
                <w:szCs w:val="20"/>
                <w:lang w:val="es-ES" w:eastAsia="es-ES_tradnl"/>
              </w:rPr>
              <w:t>El gobierno del Perú estableció políticas de fortificación con micronutrientes desde el año 2004 (Ley 28314)</w:t>
            </w:r>
            <w:sdt>
              <w:sdtPr>
                <w:rPr>
                  <w:lang w:val="es-ES" w:eastAsia="es-ES_tradnl"/>
                </w:rPr>
                <w:id w:val="1033846296"/>
                <w:citation/>
              </w:sdtPr>
              <w:sdtEndPr/>
              <w:sdtContent>
                <w:r w:rsidR="00BA6747" w:rsidRPr="00C074F3">
                  <w:rPr>
                    <w:rFonts w:ascii="Calibri Light" w:eastAsia="Times New Roman" w:hAnsi="Calibri Light" w:cs="Calibri Light"/>
                    <w:szCs w:val="20"/>
                    <w:lang w:val="es-ES" w:eastAsia="es-ES_tradnl"/>
                  </w:rPr>
                  <w:fldChar w:fldCharType="begin"/>
                </w:r>
                <w:r w:rsidR="00BA6747" w:rsidRPr="00C074F3">
                  <w:rPr>
                    <w:rFonts w:ascii="Calibri Light" w:eastAsia="Times New Roman" w:hAnsi="Calibri Light" w:cs="Calibri Light"/>
                    <w:szCs w:val="20"/>
                    <w:lang w:val="es-PE" w:eastAsia="es-ES_tradnl"/>
                  </w:rPr>
                  <w:instrText xml:space="preserve"> CITATION Con04 \l 10250 </w:instrText>
                </w:r>
                <w:r w:rsidR="00BA6747" w:rsidRPr="00C074F3">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(79)</w:t>
                </w:r>
                <w:r w:rsidR="00BA6747" w:rsidRPr="00C074F3">
                  <w:rPr>
                    <w:rFonts w:ascii="Calibri Light" w:eastAsia="Times New Roman" w:hAnsi="Calibri Light" w:cs="Calibri Light"/>
                    <w:szCs w:val="20"/>
                    <w:lang w:val="es-ES" w:eastAsia="es-ES_tradnl"/>
                  </w:rPr>
                  <w:fldChar w:fldCharType="end"/>
                </w:r>
              </w:sdtContent>
            </w:sdt>
            <w:r w:rsidR="00BA6747" w:rsidRPr="00C074F3">
              <w:rPr>
                <w:rFonts w:ascii="Calibri Light" w:eastAsia="Times New Roman" w:hAnsi="Calibri Light" w:cs="Calibri Light"/>
                <w:szCs w:val="20"/>
                <w:lang w:val="es-PE" w:eastAsia="es-ES_tradnl"/>
              </w:rPr>
              <w:t xml:space="preserve"> </w:t>
            </w:r>
            <w:r w:rsidRPr="00C074F3">
              <w:rPr>
                <w:rFonts w:ascii="Calibri Light" w:eastAsia="Times New Roman" w:hAnsi="Calibri Light" w:cs="Calibri Light"/>
                <w:szCs w:val="20"/>
                <w:lang w:val="es-PE" w:eastAsia="es-ES_tradnl"/>
              </w:rPr>
              <w:t xml:space="preserve">con </w:t>
            </w:r>
            <w:r w:rsidR="00B3115E">
              <w:rPr>
                <w:rFonts w:ascii="Calibri Light" w:eastAsia="Times New Roman" w:hAnsi="Calibri Light" w:cs="Calibri Light"/>
                <w:szCs w:val="20"/>
                <w:lang w:val="es-PE" w:eastAsia="es-ES_tradnl"/>
              </w:rPr>
              <w:t xml:space="preserve">los siguientes </w:t>
            </w:r>
            <w:r w:rsidRPr="00C074F3">
              <w:rPr>
                <w:rFonts w:ascii="Calibri Light" w:eastAsia="Times New Roman" w:hAnsi="Calibri Light" w:cs="Calibri Light"/>
                <w:szCs w:val="20"/>
                <w:lang w:val="es-PE" w:eastAsia="es-ES_tradnl"/>
              </w:rPr>
              <w:t>micronutrientes</w:t>
            </w:r>
            <w:r w:rsidR="00B3115E">
              <w:rPr>
                <w:rFonts w:ascii="Calibri Light" w:eastAsia="Times New Roman" w:hAnsi="Calibri Light" w:cs="Calibri Light"/>
                <w:szCs w:val="20"/>
                <w:lang w:val="es-PE" w:eastAsia="es-ES_tradnl"/>
              </w:rPr>
              <w:t>:</w:t>
            </w:r>
            <w:r w:rsidRPr="00C074F3">
              <w:rPr>
                <w:rFonts w:ascii="Calibri Light" w:eastAsia="Times New Roman" w:hAnsi="Calibri Light" w:cs="Calibri Light"/>
                <w:szCs w:val="20"/>
                <w:lang w:val="es-PE" w:eastAsia="es-ES_tradnl"/>
              </w:rPr>
              <w:t xml:space="preserve"> hierro, vitamina B1 (tiamina), vitamina B2 (Riboflavina), vitamina B3 (niacina) y vitamina B9 (ácido fólico). </w:t>
            </w:r>
            <w:r w:rsidRPr="00644D2B">
              <w:rPr>
                <w:rFonts w:ascii="Calibri Light" w:eastAsia="Times New Roman" w:hAnsi="Calibri Light" w:cs="Calibri Light"/>
                <w:szCs w:val="20"/>
                <w:lang w:val="es-PE" w:eastAsia="es-ES_tradnl"/>
              </w:rPr>
              <w:t xml:space="preserve">El propósito fue disminuir las enfermedades carenciales. </w:t>
            </w:r>
            <w:r w:rsidRPr="00C074F3">
              <w:rPr>
                <w:rFonts w:ascii="Calibri Light" w:eastAsia="Times New Roman" w:hAnsi="Calibri Light" w:cs="Calibri Light"/>
                <w:szCs w:val="20"/>
                <w:lang w:val="es-PE" w:eastAsia="es-ES_tradnl"/>
              </w:rPr>
              <w:t>Recién en el año 2006 (DS-012-2006-SA)</w:t>
            </w:r>
            <w:sdt>
              <w:sdtPr>
                <w:rPr>
                  <w:lang w:val="es-ES" w:eastAsia="es-ES_tradnl"/>
                </w:rPr>
                <w:id w:val="722793238"/>
                <w:citation/>
              </w:sdtPr>
              <w:sdtEndPr/>
              <w:sdtContent>
                <w:r w:rsidR="00BA6747" w:rsidRPr="00C074F3">
                  <w:rPr>
                    <w:rFonts w:ascii="Calibri Light" w:eastAsia="Times New Roman" w:hAnsi="Calibri Light" w:cs="Calibri Light"/>
                    <w:szCs w:val="20"/>
                    <w:lang w:val="es-ES" w:eastAsia="es-ES_tradnl"/>
                  </w:rPr>
                  <w:fldChar w:fldCharType="begin"/>
                </w:r>
                <w:r w:rsidR="00BA6747" w:rsidRPr="00C074F3">
                  <w:rPr>
                    <w:rFonts w:ascii="Calibri Light" w:eastAsia="Times New Roman" w:hAnsi="Calibri Light" w:cs="Calibri Light"/>
                    <w:szCs w:val="20"/>
                    <w:lang w:val="es-PE" w:eastAsia="es-ES_tradnl"/>
                  </w:rPr>
                  <w:instrText xml:space="preserve"> CITATION Min061 \l 10250 </w:instrText>
                </w:r>
                <w:r w:rsidR="00BA6747" w:rsidRPr="00C074F3">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(80)</w:t>
                </w:r>
                <w:r w:rsidR="00BA6747" w:rsidRPr="00C074F3">
                  <w:rPr>
                    <w:rFonts w:ascii="Calibri Light" w:eastAsia="Times New Roman" w:hAnsi="Calibri Light" w:cs="Calibri Light"/>
                    <w:szCs w:val="20"/>
                    <w:lang w:val="es-ES" w:eastAsia="es-ES_tradnl"/>
                  </w:rPr>
                  <w:fldChar w:fldCharType="end"/>
                </w:r>
              </w:sdtContent>
            </w:sdt>
            <w:r w:rsidR="00BA6747" w:rsidRPr="00C074F3">
              <w:rPr>
                <w:rFonts w:ascii="Calibri Light" w:eastAsia="Times New Roman" w:hAnsi="Calibri Light" w:cs="Calibri Light"/>
                <w:szCs w:val="20"/>
                <w:lang w:val="es-PE" w:eastAsia="es-ES_tradnl"/>
              </w:rPr>
              <w:t xml:space="preserve">, </w:t>
            </w:r>
            <w:r w:rsidRPr="00C074F3">
              <w:rPr>
                <w:rFonts w:ascii="Calibri Light" w:eastAsia="Times New Roman" w:hAnsi="Calibri Light" w:cs="Calibri Light"/>
                <w:szCs w:val="20"/>
                <w:lang w:val="es-PE" w:eastAsia="es-ES_tradnl"/>
              </w:rPr>
              <w:t>se reglamenta con una Ley que establece que toda harina para consumo humano debe ser fortificada con</w:t>
            </w:r>
            <w:r w:rsidR="00130206">
              <w:rPr>
                <w:rFonts w:ascii="Calibri Light" w:eastAsia="Times New Roman" w:hAnsi="Calibri Light" w:cs="Calibri Light"/>
                <w:szCs w:val="20"/>
                <w:lang w:val="es-PE" w:eastAsia="es-ES_tradnl"/>
              </w:rPr>
              <w:t>:</w:t>
            </w:r>
            <w:r w:rsidRPr="00C074F3">
              <w:rPr>
                <w:rFonts w:ascii="Calibri Light" w:eastAsia="Times New Roman" w:hAnsi="Calibri Light" w:cs="Calibri Light"/>
                <w:szCs w:val="20"/>
                <w:lang w:val="es-PE" w:eastAsia="es-ES_tradnl"/>
              </w:rPr>
              <w:t xml:space="preserve"> </w:t>
            </w:r>
            <w:r w:rsidR="00130206" w:rsidRPr="00C074F3">
              <w:rPr>
                <w:rFonts w:ascii="Calibri Light" w:eastAsia="Times New Roman" w:hAnsi="Calibri Light" w:cs="Calibri Light"/>
                <w:szCs w:val="20"/>
                <w:lang w:val="es-PE" w:eastAsia="es-ES_tradnl"/>
              </w:rPr>
              <w:t>hierro, vitamina B1 (tiamina), vitamina B2 (Riboflavina), vitamina B3 (niacina) y vitamina B9 (ácido fólico)</w:t>
            </w:r>
            <w:r w:rsidR="00130206">
              <w:rPr>
                <w:rFonts w:ascii="Calibri Light" w:eastAsia="Times New Roman" w:hAnsi="Calibri Light" w:cs="Calibri Light"/>
                <w:szCs w:val="20"/>
                <w:lang w:val="es-PE" w:eastAsia="es-ES_tradnl"/>
              </w:rPr>
              <w:t xml:space="preserve"> en l</w:t>
            </w:r>
            <w:r w:rsidRPr="00C074F3">
              <w:rPr>
                <w:rFonts w:ascii="Calibri Light" w:eastAsia="Times New Roman" w:hAnsi="Calibri Light" w:cs="Calibri Light"/>
                <w:szCs w:val="20"/>
                <w:lang w:val="es-PE" w:eastAsia="es-ES_tradnl"/>
              </w:rPr>
              <w:t xml:space="preserve">os niveles reglamentados. Así como, la utilización en la producción de productos de panadería fortificados. En el reglamento se establece que el </w:t>
            </w:r>
            <w:r w:rsidRPr="00E47A3A">
              <w:rPr>
                <w:rFonts w:ascii="Calibri Light" w:eastAsia="Times New Roman" w:hAnsi="Calibri Light" w:cs="Calibri Light"/>
                <w:color w:val="000000" w:themeColor="text1"/>
                <w:szCs w:val="20"/>
                <w:lang w:val="es-PE" w:eastAsia="es-ES_tradnl"/>
              </w:rPr>
              <w:t>Ministerio de Salud a través del Centro Nacional de Alimentación y Nutrición del Instituto Nacional de Salud es el órgano encargado para que vigile los niveles de fortificación en los molinos donde se produce la harina.</w:t>
            </w:r>
          </w:p>
          <w:p w14:paraId="21C7C1F8" w14:textId="2A9E87E5" w:rsidR="0001055B" w:rsidRPr="00E47A3A" w:rsidRDefault="0001055B" w:rsidP="0001055B">
            <w:pPr>
              <w:pStyle w:val="ListParagraph"/>
              <w:numPr>
                <w:ilvl w:val="0"/>
                <w:numId w:val="21"/>
              </w:numPr>
              <w:jc w:val="both"/>
              <w:rPr>
                <w:rFonts w:asciiTheme="majorHAnsi" w:hAnsiTheme="majorHAnsi" w:cs="Arial"/>
                <w:color w:val="000000" w:themeColor="text1"/>
                <w:lang w:val="es-PE"/>
              </w:rPr>
            </w:pPr>
            <w:r w:rsidRPr="00E47A3A">
              <w:rPr>
                <w:rFonts w:asciiTheme="majorHAnsi" w:hAnsiTheme="majorHAnsi" w:cs="Arial"/>
                <w:color w:val="000000" w:themeColor="text1"/>
                <w:lang w:val="es-PE"/>
              </w:rPr>
              <w:t xml:space="preserve">El Congreso de la República en 2013 promulgó la Ley N° 30021, “Ley de Promoción de la Alimentación Saludable para Niños, Niñas y Adolescentes”. Tiene como objetivo promover y proteger efectivamente la salud pública a través de diversos aspectos, siendo uno de ellos la supervisión de la publicidad e información de alimentos y bebidas no alcohólicas dirigidas a niños, niñas y adolescentes para reducir el sobrepeso, obesidad y enfermedades crónicas relacionadas. Para tal objetivo, en los artículos 9 y 10 acerca </w:t>
            </w:r>
            <w:r w:rsidR="00590CBE" w:rsidRPr="00E47A3A">
              <w:rPr>
                <w:rFonts w:asciiTheme="majorHAnsi" w:hAnsiTheme="majorHAnsi" w:cs="Arial"/>
                <w:color w:val="000000" w:themeColor="text1"/>
                <w:lang w:val="es-PE"/>
              </w:rPr>
              <w:t xml:space="preserve">de destacar atributos del producto tales como el contenido y sus propiedades nutricionales (“Alto en sodio, azúcar, </w:t>
            </w:r>
            <w:r w:rsidR="00590CBE" w:rsidRPr="00E47A3A">
              <w:rPr>
                <w:rFonts w:asciiTheme="majorHAnsi" w:hAnsiTheme="majorHAnsi" w:cs="Arial"/>
                <w:color w:val="000000" w:themeColor="text1"/>
                <w:lang w:val="es-PE"/>
              </w:rPr>
              <w:lastRenderedPageBreak/>
              <w:t>grasas saturadas: Evitar su consumo excesivo” y “Contiene grasas Trans: Evitar su consumo”)</w:t>
            </w:r>
            <w:r w:rsidR="0085601C" w:rsidRPr="00E47A3A">
              <w:rPr>
                <w:rFonts w:asciiTheme="majorHAnsi" w:hAnsiTheme="majorHAnsi" w:cs="Arial"/>
                <w:color w:val="000000" w:themeColor="text1"/>
                <w:lang w:val="es-PE"/>
              </w:rPr>
              <w:t xml:space="preserve"> </w:t>
            </w:r>
            <w:sdt>
              <w:sdtPr>
                <w:rPr>
                  <w:rFonts w:asciiTheme="majorHAnsi" w:hAnsiTheme="majorHAnsi" w:cs="Arial"/>
                  <w:color w:val="000000" w:themeColor="text1"/>
                  <w:lang w:val="es-PE"/>
                </w:rPr>
                <w:id w:val="860396087"/>
                <w:citation/>
              </w:sdtPr>
              <w:sdtEndPr/>
              <w:sdtContent>
                <w:r w:rsidR="0085601C" w:rsidRPr="00E47A3A">
                  <w:rPr>
                    <w:rFonts w:asciiTheme="majorHAnsi" w:hAnsiTheme="majorHAnsi" w:cs="Arial"/>
                    <w:color w:val="000000" w:themeColor="text1"/>
                    <w:lang w:val="es-PE"/>
                  </w:rPr>
                  <w:fldChar w:fldCharType="begin"/>
                </w:r>
                <w:r w:rsidR="0085601C" w:rsidRPr="00E47A3A">
                  <w:rPr>
                    <w:rFonts w:asciiTheme="majorHAnsi" w:hAnsiTheme="majorHAnsi" w:cs="Arial"/>
                    <w:color w:val="000000" w:themeColor="text1"/>
                    <w:lang w:val="es-PE"/>
                  </w:rPr>
                  <w:instrText xml:space="preserve"> CITATION Min171 \l 10250 </w:instrText>
                </w:r>
                <w:r w:rsidR="0085601C" w:rsidRPr="00E47A3A">
                  <w:rPr>
                    <w:rFonts w:asciiTheme="majorHAnsi" w:hAnsiTheme="majorHAnsi" w:cs="Arial"/>
                    <w:color w:val="000000" w:themeColor="text1"/>
                    <w:lang w:val="es-PE"/>
                  </w:rPr>
                  <w:fldChar w:fldCharType="separate"/>
                </w:r>
                <w:r w:rsidR="0085601C" w:rsidRPr="00E47A3A">
                  <w:rPr>
                    <w:rFonts w:asciiTheme="majorHAnsi" w:hAnsiTheme="majorHAnsi" w:cs="Arial"/>
                    <w:noProof/>
                    <w:color w:val="000000" w:themeColor="text1"/>
                    <w:lang w:val="es-PE"/>
                  </w:rPr>
                  <w:t>(71)</w:t>
                </w:r>
                <w:r w:rsidR="0085601C" w:rsidRPr="00E47A3A">
                  <w:rPr>
                    <w:rFonts w:asciiTheme="majorHAnsi" w:hAnsiTheme="majorHAnsi" w:cs="Arial"/>
                    <w:color w:val="000000" w:themeColor="text1"/>
                    <w:lang w:val="es-PE"/>
                  </w:rPr>
                  <w:fldChar w:fldCharType="end"/>
                </w:r>
              </w:sdtContent>
            </w:sdt>
            <w:r w:rsidR="00590CBE" w:rsidRPr="00E47A3A">
              <w:rPr>
                <w:rFonts w:asciiTheme="majorHAnsi" w:hAnsiTheme="majorHAnsi" w:cs="Arial"/>
                <w:color w:val="000000" w:themeColor="text1"/>
                <w:lang w:val="es-PE"/>
              </w:rPr>
              <w:t>.</w:t>
            </w:r>
          </w:p>
          <w:p w14:paraId="2A1A94EC" w14:textId="77777777" w:rsidR="00BA6747" w:rsidRPr="00E47A3A" w:rsidRDefault="00C074F3" w:rsidP="0001055B">
            <w:pPr>
              <w:pStyle w:val="ListParagraph"/>
              <w:numPr>
                <w:ilvl w:val="0"/>
                <w:numId w:val="21"/>
              </w:numPr>
              <w:spacing w:after="0" w:line="240" w:lineRule="auto"/>
              <w:ind w:right="288"/>
              <w:jc w:val="both"/>
              <w:textAlignment w:val="baseline"/>
              <w:rPr>
                <w:rFonts w:ascii="Calibri Light" w:hAnsi="Calibri Light" w:cs="Calibri Light"/>
                <w:color w:val="000000" w:themeColor="text1"/>
                <w:lang w:val="es-PE"/>
              </w:rPr>
            </w:pPr>
            <w:r w:rsidRPr="00E47A3A">
              <w:rPr>
                <w:rFonts w:ascii="Calibri Light" w:eastAsia="Times New Roman" w:hAnsi="Calibri Light" w:cs="Calibri Light"/>
                <w:color w:val="000000" w:themeColor="text1"/>
                <w:szCs w:val="20"/>
                <w:lang w:val="es-ES" w:eastAsia="es-ES_tradnl"/>
              </w:rPr>
              <w:t xml:space="preserve">En 2016 el gobierno aprueba el Reglamento que establece la reducción progresiva de las grasas trans en los alimentos procesados industrialmente </w:t>
            </w:r>
            <w:sdt>
              <w:sdtPr>
                <w:rPr>
                  <w:rFonts w:ascii="Calibri Light" w:eastAsia="Times New Roman" w:hAnsi="Calibri Light" w:cs="Calibri Light"/>
                  <w:color w:val="000000" w:themeColor="text1"/>
                  <w:szCs w:val="20"/>
                  <w:lang w:val="es-ES" w:eastAsia="es-ES_tradnl"/>
                </w:rPr>
                <w:id w:val="775523233"/>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Min160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(82)</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s-PE" w:eastAsia="es-ES_tradnl"/>
              </w:rPr>
              <w:t>.</w:t>
            </w:r>
          </w:p>
          <w:p w14:paraId="76CA3281" w14:textId="1C0B048B" w:rsidR="0001055B" w:rsidRPr="0001055B" w:rsidRDefault="0001055B" w:rsidP="0001055B">
            <w:pPr>
              <w:pStyle w:val="ListParagraph"/>
              <w:numPr>
                <w:ilvl w:val="0"/>
                <w:numId w:val="21"/>
              </w:numPr>
              <w:spacing w:after="0" w:line="240" w:lineRule="auto"/>
              <w:ind w:right="288"/>
              <w:jc w:val="both"/>
              <w:textAlignment w:val="baseline"/>
              <w:rPr>
                <w:rFonts w:ascii="Calibri Light" w:eastAsia="Times New Roman" w:hAnsi="Calibri Light" w:cs="Calibri Light"/>
                <w:szCs w:val="20"/>
                <w:lang w:val="es-PE" w:eastAsia="es-ES_tradnl"/>
              </w:rPr>
            </w:pPr>
            <w:r w:rsidRPr="00E47A3A">
              <w:rPr>
                <w:rFonts w:ascii="Calibri Light" w:eastAsia="Times New Roman" w:hAnsi="Calibri Light" w:cs="Calibri Light"/>
                <w:color w:val="000000" w:themeColor="text1"/>
                <w:szCs w:val="20"/>
                <w:lang w:val="es-PE" w:eastAsia="es-ES_tradnl"/>
              </w:rPr>
              <w:t xml:space="preserve">El informe de evaluación del análisis de control de calidad de la fortificación, la disponibilidad, acceso y consumo de harina de trigo y sus derivados fueron realizados en el año 2017, se reportó que los niveles de fortificación de harina de trigo para los micronutrientes: Riboflavina (Vitamina B2), Hierro (Fe) y Niacina (Vitamina B3) obtuvieron un nivel de conformidad de  57.05%, 94.23% y 85.96% respectivamente en relación al numero de muestras </w:t>
            </w:r>
            <w:r>
              <w:rPr>
                <w:rFonts w:ascii="Calibri Light" w:eastAsia="Times New Roman" w:hAnsi="Calibri Light" w:cs="Calibri Light"/>
                <w:szCs w:val="20"/>
                <w:lang w:val="es-PE" w:eastAsia="es-ES_tradnl"/>
              </w:rPr>
              <w:t xml:space="preserve">analisadas. </w:t>
            </w:r>
            <w:r w:rsidRPr="00E94BFD">
              <w:rPr>
                <w:rFonts w:ascii="Calibri Light" w:eastAsia="Times New Roman" w:hAnsi="Calibri Light" w:cs="Calibri Light"/>
                <w:szCs w:val="20"/>
                <w:lang w:val="es-PE" w:eastAsia="es-ES_tradnl"/>
              </w:rPr>
              <w:t>Así mismo, existe disponibilidad y acceso de harina fortificada en el Perú. Pero en relación al consumo no se especifica la cantidad consumida por persona</w:t>
            </w:r>
            <w:sdt>
              <w:sdtPr>
                <w:rPr>
                  <w:rFonts w:ascii="Calibri Light" w:eastAsia="Times New Roman" w:hAnsi="Calibri Light" w:cs="Calibri Light"/>
                  <w:szCs w:val="20"/>
                  <w:lang w:val="es-ES" w:eastAsia="es-ES_tradnl"/>
                </w:rPr>
                <w:id w:val="1478191058"/>
                <w:citation/>
              </w:sdtPr>
              <w:sdtEndPr/>
              <w:sdtContent>
                <w:r w:rsidRPr="00E94BFD">
                  <w:rPr>
                    <w:rFonts w:ascii="Calibri Light" w:eastAsia="Times New Roman" w:hAnsi="Calibri Light" w:cs="Calibri Light"/>
                    <w:szCs w:val="20"/>
                    <w:lang w:val="es-ES" w:eastAsia="es-ES_tradnl"/>
                  </w:rPr>
                  <w:fldChar w:fldCharType="begin"/>
                </w:r>
                <w:r w:rsidRPr="00A81FDF">
                  <w:rPr>
                    <w:rFonts w:ascii="Calibri Light" w:eastAsia="Times New Roman" w:hAnsi="Calibri Light" w:cs="Calibri Light"/>
                    <w:szCs w:val="20"/>
                    <w:lang w:val="es-PE" w:eastAsia="es-ES_tradnl"/>
                  </w:rPr>
                  <w:instrText xml:space="preserve"> CITATION Min182 \l 10250 </w:instrText>
                </w:r>
                <w:r w:rsidRPr="00E94BFD">
                  <w:rPr>
                    <w:rFonts w:ascii="Calibri Light" w:eastAsia="Times New Roman" w:hAnsi="Calibri Light" w:cs="Calibri Light"/>
                    <w:szCs w:val="20"/>
                    <w:lang w:val="es-ES" w:eastAsia="es-ES_tradnl"/>
                  </w:rPr>
                  <w:fldChar w:fldCharType="separate"/>
                </w:r>
                <w:r>
                  <w:rPr>
                    <w:rFonts w:ascii="Calibri Light" w:eastAsia="Times New Roman" w:hAnsi="Calibri Light" w:cs="Calibri Light"/>
                    <w:noProof/>
                    <w:szCs w:val="20"/>
                    <w:lang w:val="es-PE" w:eastAsia="es-ES_tradnl"/>
                  </w:rPr>
                  <w:t xml:space="preserve"> </w:t>
                </w:r>
                <w:r w:rsidRPr="00FB03A5">
                  <w:rPr>
                    <w:rFonts w:ascii="Calibri Light" w:eastAsia="Times New Roman" w:hAnsi="Calibri Light" w:cs="Calibri Light"/>
                    <w:noProof/>
                    <w:szCs w:val="20"/>
                    <w:lang w:val="es-PE" w:eastAsia="es-ES_tradnl"/>
                  </w:rPr>
                  <w:t>(81)</w:t>
                </w:r>
                <w:r w:rsidRPr="00E94BFD">
                  <w:rPr>
                    <w:rFonts w:ascii="Calibri Light" w:eastAsia="Times New Roman" w:hAnsi="Calibri Light" w:cs="Calibri Light"/>
                    <w:szCs w:val="20"/>
                    <w:lang w:val="es-ES" w:eastAsia="es-ES_tradnl"/>
                  </w:rPr>
                  <w:fldChar w:fldCharType="end"/>
                </w:r>
              </w:sdtContent>
            </w:sdt>
            <w:r w:rsidRPr="00E94BFD">
              <w:rPr>
                <w:rFonts w:ascii="Calibri Light" w:eastAsia="Times New Roman" w:hAnsi="Calibri Light" w:cs="Calibri Light"/>
                <w:szCs w:val="20"/>
                <w:lang w:val="es-PE" w:eastAsia="es-ES_tradnl"/>
              </w:rPr>
              <w:t>.</w:t>
            </w:r>
          </w:p>
        </w:tc>
      </w:tr>
    </w:tbl>
    <w:p w14:paraId="2907EB73"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lastRenderedPageBreak/>
        <w:br w:type="page"/>
      </w:r>
    </w:p>
    <w:tbl>
      <w:tblPr>
        <w:tblStyle w:val="TableGrid"/>
        <w:tblW w:w="5000" w:type="pct"/>
        <w:tblLook w:val="04A0" w:firstRow="1" w:lastRow="0" w:firstColumn="1" w:lastColumn="0" w:noHBand="0" w:noVBand="1"/>
      </w:tblPr>
      <w:tblGrid>
        <w:gridCol w:w="8488"/>
      </w:tblGrid>
      <w:tr w:rsidR="00BA6747" w:rsidRPr="000954AF" w14:paraId="460EAF1C" w14:textId="77777777" w:rsidTr="00BA6747">
        <w:tc>
          <w:tcPr>
            <w:tcW w:w="5000" w:type="pct"/>
            <w:tcBorders>
              <w:top w:val="single" w:sz="4" w:space="0" w:color="auto"/>
              <w:left w:val="single" w:sz="4" w:space="0" w:color="auto"/>
              <w:bottom w:val="single" w:sz="4" w:space="0" w:color="auto"/>
              <w:right w:val="single" w:sz="4" w:space="0" w:color="auto"/>
            </w:tcBorders>
          </w:tcPr>
          <w:p w14:paraId="532199BB" w14:textId="54D9211E" w:rsidR="00BA6747" w:rsidRPr="00C074F3" w:rsidRDefault="00C074F3" w:rsidP="00BA6747">
            <w:pPr>
              <w:spacing w:after="0"/>
              <w:jc w:val="both"/>
              <w:rPr>
                <w:rFonts w:ascii="Calibri Light" w:hAnsi="Calibri Light" w:cs="Calibri Light"/>
                <w:b/>
                <w:color w:val="365F91" w:themeColor="accent1" w:themeShade="BF"/>
                <w:sz w:val="40"/>
                <w:szCs w:val="28"/>
                <w:lang w:val="es-PE"/>
              </w:rPr>
            </w:pPr>
            <w:bookmarkStart w:id="79" w:name="_Toc43130513"/>
            <w:bookmarkStart w:id="80" w:name="_Toc51110519"/>
            <w:r w:rsidRPr="00C074F3">
              <w:rPr>
                <w:rStyle w:val="Heading3Char"/>
                <w:rFonts w:ascii="Calibri Light" w:hAnsi="Calibri Light" w:cs="Calibri Light"/>
                <w:b/>
                <w:sz w:val="28"/>
                <w:lang w:val="es-PE"/>
              </w:rPr>
              <w:lastRenderedPageBreak/>
              <w:t>INDICADOR LIDERAZGO 3</w:t>
            </w:r>
            <w:r w:rsidR="00BA6747" w:rsidRPr="00C074F3">
              <w:rPr>
                <w:rStyle w:val="Heading3Char"/>
                <w:rFonts w:ascii="Calibri Light" w:hAnsi="Calibri Light" w:cs="Calibri Light"/>
                <w:b/>
                <w:sz w:val="28"/>
                <w:lang w:val="es-PE"/>
              </w:rPr>
              <w:t>:</w:t>
            </w:r>
            <w:bookmarkEnd w:id="79"/>
            <w:bookmarkEnd w:id="80"/>
            <w:r w:rsidR="00BA6747" w:rsidRPr="00C074F3">
              <w:rPr>
                <w:rFonts w:ascii="Calibri Light" w:hAnsi="Calibri Light" w:cs="Calibri Light"/>
                <w:b/>
                <w:color w:val="365F91" w:themeColor="accent1" w:themeShade="BF"/>
                <w:sz w:val="40"/>
                <w:szCs w:val="28"/>
                <w:lang w:val="es-PE"/>
              </w:rPr>
              <w:t xml:space="preserve"> </w:t>
            </w:r>
          </w:p>
          <w:p w14:paraId="12241A83" w14:textId="209B2820" w:rsidR="00BA6747" w:rsidRDefault="00C074F3" w:rsidP="00C074F3">
            <w:pPr>
              <w:spacing w:after="0"/>
              <w:jc w:val="both"/>
              <w:rPr>
                <w:rFonts w:ascii="Calibri Light" w:hAnsi="Calibri Light"/>
                <w:b/>
                <w:lang w:val="es-PE"/>
              </w:rPr>
            </w:pPr>
            <w:r w:rsidRPr="00C074F3">
              <w:rPr>
                <w:rFonts w:ascii="Calibri Light" w:hAnsi="Calibri Light"/>
                <w:b/>
                <w:lang w:val="es-PE"/>
              </w:rPr>
              <w:t xml:space="preserve">Se han establecido </w:t>
            </w:r>
            <w:r w:rsidR="000A2FD7">
              <w:rPr>
                <w:rFonts w:ascii="Calibri Light" w:hAnsi="Calibri Light"/>
                <w:b/>
                <w:lang w:val="es-PE"/>
              </w:rPr>
              <w:t>e implementado</w:t>
            </w:r>
            <w:r w:rsidRPr="00C074F3">
              <w:rPr>
                <w:rFonts w:ascii="Calibri Light" w:hAnsi="Calibri Light"/>
                <w:b/>
                <w:lang w:val="es-PE"/>
              </w:rPr>
              <w:t xml:space="preserve"> </w:t>
            </w:r>
            <w:r w:rsidR="000A2FD7">
              <w:rPr>
                <w:rFonts w:ascii="Calibri Light" w:hAnsi="Calibri Light"/>
                <w:b/>
                <w:lang w:val="es-PE"/>
              </w:rPr>
              <w:t>guia</w:t>
            </w:r>
            <w:r w:rsidRPr="00C074F3">
              <w:rPr>
                <w:rFonts w:ascii="Calibri Light" w:hAnsi="Calibri Light"/>
                <w:b/>
                <w:lang w:val="es-PE"/>
              </w:rPr>
              <w:t xml:space="preserve">s </w:t>
            </w:r>
            <w:r w:rsidR="000A2FD7">
              <w:rPr>
                <w:rFonts w:ascii="Calibri Light" w:hAnsi="Calibri Light"/>
                <w:b/>
                <w:lang w:val="es-PE"/>
              </w:rPr>
              <w:t xml:space="preserve">alimentarias </w:t>
            </w:r>
            <w:r w:rsidRPr="00C074F3">
              <w:rPr>
                <w:rFonts w:ascii="Calibri Light" w:hAnsi="Calibri Light"/>
                <w:b/>
                <w:lang w:val="es-PE"/>
              </w:rPr>
              <w:t xml:space="preserve">claras, </w:t>
            </w:r>
            <w:r w:rsidR="000A2FD7">
              <w:rPr>
                <w:rFonts w:ascii="Calibri Light" w:hAnsi="Calibri Light"/>
                <w:b/>
                <w:lang w:val="es-PE"/>
              </w:rPr>
              <w:t xml:space="preserve">de fácil interpretación </w:t>
            </w:r>
            <w:r w:rsidRPr="00C074F3">
              <w:rPr>
                <w:rFonts w:ascii="Calibri Light" w:hAnsi="Calibri Light"/>
                <w:b/>
                <w:lang w:val="es-PE"/>
              </w:rPr>
              <w:t xml:space="preserve">y basadas en </w:t>
            </w:r>
            <w:r w:rsidR="000A2FD7">
              <w:rPr>
                <w:rFonts w:ascii="Calibri Light" w:hAnsi="Calibri Light"/>
                <w:b/>
                <w:lang w:val="es-PE"/>
              </w:rPr>
              <w:t xml:space="preserve">evidencia </w:t>
            </w:r>
            <w:r w:rsidRPr="00C074F3">
              <w:rPr>
                <w:rFonts w:ascii="Calibri Light" w:hAnsi="Calibri Light"/>
                <w:b/>
                <w:lang w:val="es-PE"/>
              </w:rPr>
              <w:t>para promover una dieta sana y variada para</w:t>
            </w:r>
            <w:r w:rsidR="000A2FD7" w:rsidRPr="00DB5452">
              <w:rPr>
                <w:rFonts w:ascii="Calibri Light" w:hAnsi="Calibri Light" w:cs="Calibri Light"/>
                <w:b/>
                <w:szCs w:val="20"/>
                <w:lang w:val="es-PE"/>
              </w:rPr>
              <w:t xml:space="preserve"> </w:t>
            </w:r>
            <w:r w:rsidR="000A2FD7" w:rsidRPr="00DD073F">
              <w:rPr>
                <w:rFonts w:ascii="Calibri Light" w:hAnsi="Calibri Light" w:cs="Calibri Light"/>
                <w:b/>
                <w:szCs w:val="20"/>
                <w:lang w:val="es-PE"/>
              </w:rPr>
              <w:t>infantes y niños menores de 2 años</w:t>
            </w:r>
            <w:r w:rsidR="006643F3">
              <w:rPr>
                <w:rFonts w:ascii="Calibri Light" w:hAnsi="Calibri Light"/>
                <w:b/>
                <w:lang w:val="es-PE"/>
              </w:rPr>
              <w:t>.</w:t>
            </w:r>
          </w:p>
          <w:p w14:paraId="4B137F7D" w14:textId="7C60D246" w:rsidR="000A2FD7" w:rsidRPr="00C074F3" w:rsidRDefault="000A2FD7" w:rsidP="000A2FD7">
            <w:pPr>
              <w:spacing w:after="0"/>
              <w:jc w:val="both"/>
              <w:rPr>
                <w:rFonts w:ascii="Calibri Light" w:hAnsi="Calibri Light" w:cs="Calibri Light"/>
                <w:b/>
                <w:color w:val="365F91" w:themeColor="accent1" w:themeShade="BF"/>
                <w:sz w:val="28"/>
                <w:szCs w:val="28"/>
                <w:lang w:val="es-PE"/>
              </w:rPr>
            </w:pPr>
          </w:p>
        </w:tc>
      </w:tr>
      <w:tr w:rsidR="00BA6747" w:rsidRPr="000954AF" w14:paraId="0A565387"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3C6090B3" w14:textId="57315177" w:rsidR="00BA6747" w:rsidRPr="00DD3B10" w:rsidRDefault="00BA6747" w:rsidP="00BA6747">
            <w:pPr>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C074F3">
              <w:rPr>
                <w:rFonts w:ascii="Calibri Light" w:hAnsi="Calibri Light" w:cs="Calibri Light"/>
                <w:b/>
                <w:color w:val="1F497D" w:themeColor="text2"/>
                <w:sz w:val="28"/>
                <w:szCs w:val="28"/>
                <w:lang w:val="es-PE"/>
              </w:rPr>
              <w:t>ia de implementación</w:t>
            </w:r>
          </w:p>
          <w:p w14:paraId="5F9C0076" w14:textId="4B1317DE" w:rsidR="00BA6747" w:rsidRPr="00E47A3A" w:rsidRDefault="00C074F3" w:rsidP="00C074F3">
            <w:pPr>
              <w:pStyle w:val="ListParagraph"/>
              <w:numPr>
                <w:ilvl w:val="0"/>
                <w:numId w:val="21"/>
              </w:numPr>
              <w:spacing w:before="120" w:after="120" w:line="240" w:lineRule="auto"/>
              <w:ind w:right="288"/>
              <w:jc w:val="both"/>
              <w:textAlignment w:val="baseline"/>
              <w:rPr>
                <w:rFonts w:ascii="Calibri Light" w:eastAsia="Times New Roman" w:hAnsi="Calibri Light" w:cs="Calibri Light"/>
                <w:color w:val="000000" w:themeColor="text1"/>
                <w:szCs w:val="20"/>
                <w:lang w:val="es-ES" w:eastAsia="es-ES_tradnl"/>
              </w:rPr>
            </w:pPr>
            <w:r w:rsidRPr="00C074F3">
              <w:rPr>
                <w:rFonts w:ascii="Calibri Light" w:eastAsia="Times New Roman" w:hAnsi="Calibri Light" w:cs="Calibri Light"/>
                <w:szCs w:val="20"/>
                <w:lang w:val="es-PE" w:eastAsia="es-ES_tradnl"/>
              </w:rPr>
              <w:t xml:space="preserve">En 2018, se publica la Resolución Ministerial 1353-2018 en el que se aprueba la “Guías alimentarias para la población peruana” como un documento técnico. En ella se específica </w:t>
            </w:r>
            <w:r w:rsidR="000A2FD7" w:rsidRPr="00E47A3A">
              <w:rPr>
                <w:rFonts w:ascii="Calibri Light" w:eastAsia="Times New Roman" w:hAnsi="Calibri Light" w:cs="Calibri Light"/>
                <w:color w:val="000000" w:themeColor="text1"/>
                <w:szCs w:val="20"/>
                <w:lang w:val="es-PE" w:eastAsia="es-ES_tradnl"/>
              </w:rPr>
              <w:t xml:space="preserve">principios y </w:t>
            </w:r>
            <w:r w:rsidRPr="00E47A3A">
              <w:rPr>
                <w:rFonts w:ascii="Calibri Light" w:eastAsia="Times New Roman" w:hAnsi="Calibri Light" w:cs="Calibri Light"/>
                <w:color w:val="000000" w:themeColor="text1"/>
                <w:szCs w:val="20"/>
                <w:lang w:val="es-PE" w:eastAsia="es-ES_tradnl"/>
              </w:rPr>
              <w:t xml:space="preserve">12 mensajes claves para </w:t>
            </w:r>
            <w:r w:rsidR="000A2FD7" w:rsidRPr="00E47A3A">
              <w:rPr>
                <w:rFonts w:ascii="Calibri Light" w:eastAsia="Times New Roman" w:hAnsi="Calibri Light" w:cs="Calibri Light"/>
                <w:color w:val="000000" w:themeColor="text1"/>
                <w:szCs w:val="20"/>
                <w:lang w:val="es-PE" w:eastAsia="es-ES_tradnl"/>
              </w:rPr>
              <w:t>que la</w:t>
            </w:r>
            <w:r w:rsidRPr="00E47A3A">
              <w:rPr>
                <w:rFonts w:ascii="Calibri Light" w:eastAsia="Times New Roman" w:hAnsi="Calibri Light" w:cs="Calibri Light"/>
                <w:color w:val="000000" w:themeColor="text1"/>
                <w:szCs w:val="20"/>
                <w:lang w:val="es-PE" w:eastAsia="es-ES_tradnl"/>
              </w:rPr>
              <w:t xml:space="preserve"> población</w:t>
            </w:r>
            <w:r w:rsidR="000A2FD7" w:rsidRPr="00E47A3A">
              <w:rPr>
                <w:rFonts w:ascii="Calibri Light" w:eastAsia="Times New Roman" w:hAnsi="Calibri Light" w:cs="Calibri Light"/>
                <w:color w:val="000000" w:themeColor="text1"/>
                <w:szCs w:val="20"/>
                <w:lang w:val="es-PE" w:eastAsia="es-ES_tradnl"/>
              </w:rPr>
              <w:t xml:space="preserve"> mayor de 2 años</w:t>
            </w:r>
            <w:r w:rsidRPr="00E47A3A">
              <w:rPr>
                <w:rFonts w:ascii="Calibri Light" w:eastAsia="Times New Roman" w:hAnsi="Calibri Light" w:cs="Calibri Light"/>
                <w:color w:val="000000" w:themeColor="text1"/>
                <w:szCs w:val="20"/>
                <w:lang w:val="es-PE" w:eastAsia="es-ES_tradnl"/>
              </w:rPr>
              <w:t xml:space="preserve"> </w:t>
            </w:r>
            <w:r w:rsidR="000A2FD7" w:rsidRPr="00E47A3A">
              <w:rPr>
                <w:rFonts w:ascii="Calibri Light" w:eastAsia="Times New Roman" w:hAnsi="Calibri Light" w:cs="Calibri Light"/>
                <w:color w:val="000000" w:themeColor="text1"/>
                <w:szCs w:val="20"/>
                <w:lang w:val="es-PE" w:eastAsia="es-ES_tradnl"/>
              </w:rPr>
              <w:t>de edad logre una alimentacin saludable</w:t>
            </w:r>
            <w:sdt>
              <w:sdtPr>
                <w:rPr>
                  <w:rFonts w:ascii="Calibri Light" w:eastAsia="Times New Roman" w:hAnsi="Calibri Light" w:cs="Calibri Light"/>
                  <w:color w:val="000000" w:themeColor="text1"/>
                  <w:szCs w:val="20"/>
                  <w:lang w:val="es-ES" w:eastAsia="es-ES_tradnl"/>
                </w:rPr>
                <w:id w:val="1364173935"/>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Min183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(83)</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s-ES" w:eastAsia="es-ES_tradnl"/>
              </w:rPr>
              <w:t>.</w:t>
            </w:r>
          </w:p>
          <w:p w14:paraId="7ECA9C1C" w14:textId="5FA4EC8C" w:rsidR="00BA6747" w:rsidRPr="00E47A3A" w:rsidRDefault="00C074F3" w:rsidP="00C074F3">
            <w:pPr>
              <w:pStyle w:val="ListParagraph"/>
              <w:numPr>
                <w:ilvl w:val="0"/>
                <w:numId w:val="21"/>
              </w:numPr>
              <w:spacing w:before="120" w:after="120" w:line="240" w:lineRule="auto"/>
              <w:ind w:right="288"/>
              <w:jc w:val="both"/>
              <w:textAlignment w:val="baseline"/>
              <w:rPr>
                <w:rFonts w:ascii="Calibri Light" w:eastAsia="Times New Roman" w:hAnsi="Calibri Light" w:cs="Calibri Light"/>
                <w:color w:val="000000" w:themeColor="text1"/>
                <w:szCs w:val="20"/>
                <w:lang w:val="en-US" w:eastAsia="es-ES_tradnl"/>
              </w:rPr>
            </w:pPr>
            <w:r w:rsidRPr="00E47A3A">
              <w:rPr>
                <w:rFonts w:ascii="Calibri Light" w:eastAsia="Times New Roman" w:hAnsi="Calibri Light" w:cs="Calibri Light"/>
                <w:color w:val="000000" w:themeColor="text1"/>
                <w:szCs w:val="20"/>
                <w:lang w:val="es-PE" w:eastAsia="es-ES_tradnl"/>
              </w:rPr>
              <w:t>En 2019 el Ministerio de Salud publica las “Guías alimentarias para la población peruana”.</w:t>
            </w:r>
            <w:r w:rsidR="00CE7240" w:rsidRPr="00E47A3A">
              <w:rPr>
                <w:rFonts w:ascii="Calibri Light" w:eastAsia="Times New Roman" w:hAnsi="Calibri Light" w:cs="Calibri Light"/>
                <w:color w:val="000000" w:themeColor="text1"/>
                <w:szCs w:val="20"/>
                <w:lang w:val="es-PE" w:eastAsia="es-ES_tradnl"/>
              </w:rPr>
              <w:t xml:space="preserve"> dirigida a la población peruana mayor de 2 años de edad. </w:t>
            </w:r>
            <w:r w:rsidRPr="00E47A3A">
              <w:rPr>
                <w:rFonts w:ascii="Calibri Light" w:eastAsia="Times New Roman" w:hAnsi="Calibri Light" w:cs="Calibri Light"/>
                <w:color w:val="000000" w:themeColor="text1"/>
                <w:szCs w:val="20"/>
                <w:lang w:val="es-PE" w:eastAsia="es-ES_tradnl"/>
              </w:rPr>
              <w:t xml:space="preserve">Una edición validada técnicamente. Semejante en contenido a la edición publicada en el año 2018. La finalidad de la Guía es proponer hábitos de alimentación saludable y estilos de vida saludable a fin de prevenir enfermedades crónicas. La guía es un instrumento en el que convergen las evidencias científicas, la realidad alimentaria del país y sus tradiciones culinarias. Brinda mensajes en tres temáticas, primero recomienda el consumo de alimentos naturales, enfatizando en el consumo moderado de alimentos procesados y evitar el consumo de productos alimentarios ultraprocesados por el contenido alto de azúcar, sodio, sal y grasa trans. La segunda temática se enfatiza en la preparación de comida saludable, en casa de acuerdo a las costumbres culinarias. La tercera y última temática se refiere a mensajes de estilos de vida saludable. </w:t>
            </w:r>
            <w:r w:rsidRPr="00E47A3A">
              <w:rPr>
                <w:rFonts w:ascii="Calibri Light" w:eastAsia="Times New Roman" w:hAnsi="Calibri Light" w:cs="Calibri Light"/>
                <w:color w:val="000000" w:themeColor="text1"/>
                <w:szCs w:val="20"/>
                <w:lang w:val="en-US" w:eastAsia="es-ES_tradnl"/>
              </w:rPr>
              <w:t>Todo distribuido en doce mensajes claves</w:t>
            </w:r>
            <w:sdt>
              <w:sdtPr>
                <w:rPr>
                  <w:rFonts w:ascii="Calibri Light" w:eastAsia="Times New Roman" w:hAnsi="Calibri Light" w:cs="Calibri Light"/>
                  <w:color w:val="000000" w:themeColor="text1"/>
                  <w:szCs w:val="20"/>
                  <w:lang w:val="es-ES" w:eastAsia="es-ES_tradnl"/>
                </w:rPr>
                <w:id w:val="-665627262"/>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n-US" w:eastAsia="es-ES_tradnl"/>
                  </w:rPr>
                  <w:instrText xml:space="preserve"> CITATION Láz19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n-US" w:eastAsia="es-ES_tradnl"/>
                  </w:rPr>
                  <w:t xml:space="preserve"> (84)</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n-US" w:eastAsia="es-ES_tradnl"/>
              </w:rPr>
              <w:t>.</w:t>
            </w:r>
          </w:p>
          <w:p w14:paraId="704FE1BB" w14:textId="3FA18CF0" w:rsidR="00F05551" w:rsidRPr="00E47A3A" w:rsidRDefault="00C074F3" w:rsidP="00F05551">
            <w:pPr>
              <w:pStyle w:val="ListParagraph"/>
              <w:numPr>
                <w:ilvl w:val="0"/>
                <w:numId w:val="21"/>
              </w:numPr>
              <w:spacing w:before="120" w:after="120" w:line="240" w:lineRule="auto"/>
              <w:ind w:right="288"/>
              <w:jc w:val="both"/>
              <w:textAlignment w:val="baseline"/>
              <w:rPr>
                <w:rFonts w:ascii="Calibri Light" w:eastAsia="Times New Roman" w:hAnsi="Calibri Light" w:cs="Calibri Light"/>
                <w:color w:val="000000" w:themeColor="text1"/>
                <w:szCs w:val="20"/>
                <w:lang w:val="es-PE" w:eastAsia="es-ES_tradnl"/>
              </w:rPr>
            </w:pPr>
            <w:r w:rsidRPr="00E47A3A">
              <w:rPr>
                <w:rFonts w:ascii="Calibri Light" w:eastAsia="Times New Roman" w:hAnsi="Calibri Light" w:cs="Calibri Light"/>
                <w:color w:val="000000" w:themeColor="text1"/>
                <w:szCs w:val="20"/>
                <w:lang w:val="es-PE" w:eastAsia="es-ES_tradnl"/>
              </w:rPr>
              <w:t>Otro documento publicado por el gobierno en el marco de la Ley de Alimentación Saludable (Ley 30021)</w:t>
            </w:r>
            <w:r w:rsidR="00B61356" w:rsidRPr="00E47A3A">
              <w:rPr>
                <w:rFonts w:ascii="Calibri Light" w:eastAsia="Times New Roman" w:hAnsi="Calibri Light" w:cs="Calibri Light"/>
                <w:color w:val="000000" w:themeColor="text1"/>
                <w:szCs w:val="20"/>
                <w:lang w:val="es-PE" w:eastAsia="es-ES_tradnl"/>
              </w:rPr>
              <w:t xml:space="preserve"> fue el</w:t>
            </w:r>
            <w:r w:rsidRPr="00E47A3A">
              <w:rPr>
                <w:rFonts w:ascii="Calibri Light" w:eastAsia="Times New Roman" w:hAnsi="Calibri Light" w:cs="Calibri Light"/>
                <w:color w:val="000000" w:themeColor="text1"/>
                <w:szCs w:val="20"/>
                <w:lang w:val="es-PE" w:eastAsia="es-ES_tradnl"/>
              </w:rPr>
              <w:t xml:space="preserve"> Decreto Supremo </w:t>
            </w:r>
            <w:r w:rsidR="00B61356" w:rsidRPr="00E47A3A">
              <w:rPr>
                <w:rFonts w:ascii="Calibri Light" w:eastAsia="Times New Roman" w:hAnsi="Calibri Light" w:cs="Calibri Light"/>
                <w:color w:val="000000" w:themeColor="text1"/>
                <w:szCs w:val="20"/>
                <w:lang w:val="es-PE" w:eastAsia="es-ES_tradnl"/>
              </w:rPr>
              <w:t xml:space="preserve">N° </w:t>
            </w:r>
            <w:r w:rsidRPr="00E47A3A">
              <w:rPr>
                <w:rFonts w:ascii="Calibri Light" w:eastAsia="Times New Roman" w:hAnsi="Calibri Light" w:cs="Calibri Light"/>
                <w:color w:val="000000" w:themeColor="text1"/>
                <w:szCs w:val="20"/>
                <w:lang w:val="es-PE" w:eastAsia="es-ES_tradnl"/>
              </w:rPr>
              <w:t>027-2016, en el que se establece</w:t>
            </w:r>
            <w:r w:rsidR="00B61356" w:rsidRPr="00E47A3A">
              <w:rPr>
                <w:rFonts w:ascii="Calibri Light" w:eastAsia="Times New Roman" w:hAnsi="Calibri Light" w:cs="Calibri Light"/>
                <w:color w:val="000000" w:themeColor="text1"/>
                <w:szCs w:val="20"/>
                <w:lang w:val="es-PE" w:eastAsia="es-ES_tradnl"/>
              </w:rPr>
              <w:t>n</w:t>
            </w:r>
            <w:r w:rsidRPr="00E47A3A">
              <w:rPr>
                <w:rFonts w:ascii="Calibri Light" w:eastAsia="Times New Roman" w:hAnsi="Calibri Light" w:cs="Calibri Light"/>
                <w:color w:val="000000" w:themeColor="text1"/>
                <w:szCs w:val="20"/>
                <w:lang w:val="es-PE" w:eastAsia="es-ES_tradnl"/>
              </w:rPr>
              <w:t xml:space="preserve"> funciones al Ministerio de Salud</w:t>
            </w:r>
            <w:r w:rsidR="00B61356" w:rsidRPr="00E47A3A">
              <w:rPr>
                <w:rFonts w:ascii="Calibri Light" w:eastAsia="Times New Roman" w:hAnsi="Calibri Light" w:cs="Calibri Light"/>
                <w:color w:val="000000" w:themeColor="text1"/>
                <w:szCs w:val="20"/>
                <w:lang w:val="es-PE" w:eastAsia="es-ES_tradnl"/>
              </w:rPr>
              <w:t xml:space="preserve"> para</w:t>
            </w:r>
            <w:r w:rsidRPr="00E47A3A">
              <w:rPr>
                <w:rFonts w:ascii="Calibri Light" w:eastAsia="Times New Roman" w:hAnsi="Calibri Light" w:cs="Calibri Light"/>
                <w:color w:val="000000" w:themeColor="text1"/>
                <w:szCs w:val="20"/>
                <w:lang w:val="es-PE" w:eastAsia="es-ES_tradnl"/>
              </w:rPr>
              <w:t xml:space="preserve"> elaborar periódicamente una lista de productos procesado sólidos o líquidos que contengan cantidades altas de azúcar, sodio y grasas saturadas</w:t>
            </w:r>
            <w:sdt>
              <w:sdtPr>
                <w:rPr>
                  <w:rFonts w:ascii="Calibri Light" w:eastAsia="Times New Roman" w:hAnsi="Calibri Light" w:cs="Calibri Light"/>
                  <w:color w:val="000000" w:themeColor="text1"/>
                  <w:szCs w:val="20"/>
                  <w:lang w:val="es-ES" w:eastAsia="es-ES_tradnl"/>
                </w:rPr>
                <w:id w:val="983898126"/>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Min163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(85)</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871ECF" w:rsidRPr="00E47A3A">
              <w:rPr>
                <w:rFonts w:ascii="Calibri Light" w:eastAsia="Times New Roman" w:hAnsi="Calibri Light" w:cs="Calibri Light"/>
                <w:color w:val="000000" w:themeColor="text1"/>
                <w:szCs w:val="20"/>
                <w:lang w:val="es-ES" w:eastAsia="es-ES_tradnl"/>
              </w:rPr>
              <w:t>.</w:t>
            </w:r>
            <w:r w:rsidR="0085601C" w:rsidRPr="00E47A3A">
              <w:rPr>
                <w:rFonts w:ascii="Calibri Light" w:eastAsia="Times New Roman" w:hAnsi="Calibri Light" w:cs="Calibri Light"/>
                <w:color w:val="000000" w:themeColor="text1"/>
                <w:szCs w:val="20"/>
                <w:lang w:val="es-ES" w:eastAsia="es-ES_tradnl"/>
              </w:rPr>
              <w:t xml:space="preserve"> </w:t>
            </w:r>
            <w:sdt>
              <w:sdtPr>
                <w:rPr>
                  <w:rFonts w:ascii="Calibri Light" w:eastAsia="Times New Roman" w:hAnsi="Calibri Light" w:cs="Calibri Light"/>
                  <w:color w:val="000000" w:themeColor="text1"/>
                  <w:szCs w:val="20"/>
                  <w:lang w:val="es-ES" w:eastAsia="es-ES_tradnl"/>
                </w:rPr>
                <w:id w:val="140619876"/>
                <w:citation/>
              </w:sdtPr>
              <w:sdtEndPr/>
              <w:sdtContent>
                <w:r w:rsidR="0085601C" w:rsidRPr="00E47A3A">
                  <w:rPr>
                    <w:rFonts w:ascii="Calibri Light" w:eastAsia="Times New Roman" w:hAnsi="Calibri Light" w:cs="Calibri Light"/>
                    <w:color w:val="000000" w:themeColor="text1"/>
                    <w:szCs w:val="20"/>
                    <w:lang w:val="es-ES" w:eastAsia="es-ES_tradnl"/>
                  </w:rPr>
                  <w:fldChar w:fldCharType="begin"/>
                </w:r>
                <w:r w:rsidR="0085601C" w:rsidRPr="00E47A3A">
                  <w:rPr>
                    <w:rFonts w:ascii="Calibri Light" w:eastAsia="Times New Roman" w:hAnsi="Calibri Light" w:cs="Calibri Light"/>
                    <w:color w:val="000000" w:themeColor="text1"/>
                    <w:szCs w:val="20"/>
                    <w:lang w:val="es-PE" w:eastAsia="es-ES_tradnl"/>
                  </w:rPr>
                  <w:instrText xml:space="preserve"> CITATION Min163 \l 10250 </w:instrText>
                </w:r>
                <w:r w:rsidR="0085601C" w:rsidRPr="00E47A3A">
                  <w:rPr>
                    <w:rFonts w:ascii="Calibri Light" w:eastAsia="Times New Roman" w:hAnsi="Calibri Light" w:cs="Calibri Light"/>
                    <w:color w:val="000000" w:themeColor="text1"/>
                    <w:szCs w:val="20"/>
                    <w:lang w:val="es-ES" w:eastAsia="es-ES_tradnl"/>
                  </w:rPr>
                  <w:fldChar w:fldCharType="separate"/>
                </w:r>
                <w:r w:rsidR="0085601C" w:rsidRPr="00E47A3A">
                  <w:rPr>
                    <w:rFonts w:ascii="Calibri Light" w:eastAsia="Times New Roman" w:hAnsi="Calibri Light" w:cs="Calibri Light"/>
                    <w:noProof/>
                    <w:color w:val="000000" w:themeColor="text1"/>
                    <w:szCs w:val="20"/>
                    <w:lang w:val="es-PE" w:eastAsia="es-ES_tradnl"/>
                  </w:rPr>
                  <w:t>(108)</w:t>
                </w:r>
                <w:r w:rsidR="0085601C" w:rsidRPr="00E47A3A">
                  <w:rPr>
                    <w:rFonts w:ascii="Calibri Light" w:eastAsia="Times New Roman" w:hAnsi="Calibri Light" w:cs="Calibri Light"/>
                    <w:color w:val="000000" w:themeColor="text1"/>
                    <w:szCs w:val="20"/>
                    <w:lang w:val="es-ES" w:eastAsia="es-ES_tradnl"/>
                  </w:rPr>
                  <w:fldChar w:fldCharType="end"/>
                </w:r>
              </w:sdtContent>
            </w:sdt>
          </w:p>
          <w:p w14:paraId="0382389E" w14:textId="45A306E4" w:rsidR="006621D7" w:rsidRPr="00E47A3A" w:rsidRDefault="00871ECF" w:rsidP="00F05551">
            <w:pPr>
              <w:pStyle w:val="ListParagraph"/>
              <w:numPr>
                <w:ilvl w:val="0"/>
                <w:numId w:val="21"/>
              </w:numPr>
              <w:spacing w:before="120" w:after="120" w:line="240" w:lineRule="auto"/>
              <w:ind w:right="288"/>
              <w:jc w:val="both"/>
              <w:textAlignment w:val="baseline"/>
              <w:rPr>
                <w:rFonts w:ascii="Calibri Light" w:eastAsia="Times New Roman" w:hAnsi="Calibri Light" w:cs="Calibri Light"/>
                <w:color w:val="000000" w:themeColor="text1"/>
                <w:szCs w:val="20"/>
                <w:lang w:val="es-PE" w:eastAsia="es-ES_tradnl"/>
              </w:rPr>
            </w:pPr>
            <w:r w:rsidRPr="00E47A3A">
              <w:rPr>
                <w:rFonts w:ascii="Calibri Light" w:eastAsia="Times New Roman" w:hAnsi="Calibri Light" w:cs="Calibri Light"/>
                <w:color w:val="000000" w:themeColor="text1"/>
                <w:szCs w:val="20"/>
                <w:lang w:val="es-ES" w:eastAsia="es-ES_tradnl"/>
              </w:rPr>
              <w:t xml:space="preserve">En 2020 mediante RM N° 967-2020/MINSA, se </w:t>
            </w:r>
            <w:r w:rsidR="00484716" w:rsidRPr="00E47A3A">
              <w:rPr>
                <w:rFonts w:ascii="Calibri Light" w:eastAsia="Times New Roman" w:hAnsi="Calibri Light" w:cs="Calibri Light"/>
                <w:color w:val="000000" w:themeColor="text1"/>
                <w:szCs w:val="20"/>
                <w:lang w:val="es-ES" w:eastAsia="es-ES_tradnl"/>
              </w:rPr>
              <w:t>ap</w:t>
            </w:r>
            <w:r w:rsidR="00A5279D" w:rsidRPr="00E47A3A">
              <w:rPr>
                <w:rFonts w:ascii="Calibri Light" w:eastAsia="Times New Roman" w:hAnsi="Calibri Light" w:cs="Calibri Light"/>
                <w:color w:val="000000" w:themeColor="text1"/>
                <w:szCs w:val="20"/>
                <w:lang w:val="es-ES" w:eastAsia="es-ES_tradnl"/>
              </w:rPr>
              <w:t>robó</w:t>
            </w:r>
            <w:r w:rsidRPr="00E47A3A">
              <w:rPr>
                <w:rFonts w:ascii="Calibri Light" w:eastAsia="Times New Roman" w:hAnsi="Calibri Light" w:cs="Calibri Light"/>
                <w:color w:val="000000" w:themeColor="text1"/>
                <w:szCs w:val="20"/>
                <w:lang w:val="es-ES" w:eastAsia="es-ES_tradnl"/>
              </w:rPr>
              <w:t xml:space="preserve"> el Documento Técnico: Guías Alimentarias para niñas y niños menores de 2 años de edad</w:t>
            </w:r>
            <w:r w:rsidR="00713FBF" w:rsidRPr="00E47A3A">
              <w:rPr>
                <w:rFonts w:ascii="Calibri Light" w:eastAsia="Times New Roman" w:hAnsi="Calibri Light" w:cs="Calibri Light"/>
                <w:color w:val="000000" w:themeColor="text1"/>
                <w:szCs w:val="20"/>
                <w:lang w:val="es-ES" w:eastAsia="es-ES_tradnl"/>
              </w:rPr>
              <w:t xml:space="preserve">. </w:t>
            </w:r>
            <w:r w:rsidR="00A5279D" w:rsidRPr="00E47A3A">
              <w:rPr>
                <w:rFonts w:ascii="Calibri Light" w:eastAsia="Times New Roman" w:hAnsi="Calibri Light" w:cs="Calibri Light"/>
                <w:color w:val="000000" w:themeColor="text1"/>
                <w:szCs w:val="20"/>
                <w:lang w:val="es-ES" w:eastAsia="es-ES_tradnl"/>
              </w:rPr>
              <w:t xml:space="preserve">Su </w:t>
            </w:r>
            <w:r w:rsidR="008B14A2" w:rsidRPr="00E47A3A">
              <w:rPr>
                <w:rFonts w:ascii="Calibri Light" w:eastAsia="Times New Roman" w:hAnsi="Calibri Light" w:cs="Calibri Light"/>
                <w:color w:val="000000" w:themeColor="text1"/>
                <w:szCs w:val="20"/>
                <w:lang w:val="es-ES" w:eastAsia="es-ES_tradnl"/>
              </w:rPr>
              <w:t xml:space="preserve">objetivo </w:t>
            </w:r>
            <w:r w:rsidR="00A5279D" w:rsidRPr="00E47A3A">
              <w:rPr>
                <w:rFonts w:ascii="Calibri Light" w:eastAsia="Times New Roman" w:hAnsi="Calibri Light" w:cs="Calibri Light"/>
                <w:color w:val="000000" w:themeColor="text1"/>
                <w:szCs w:val="20"/>
                <w:lang w:val="es-ES" w:eastAsia="es-ES_tradnl"/>
              </w:rPr>
              <w:t xml:space="preserve">es </w:t>
            </w:r>
            <w:r w:rsidR="008B14A2" w:rsidRPr="00E47A3A">
              <w:rPr>
                <w:rFonts w:ascii="Calibri Light" w:eastAsia="Times New Roman" w:hAnsi="Calibri Light" w:cs="Calibri Light"/>
                <w:color w:val="000000" w:themeColor="text1"/>
                <w:szCs w:val="20"/>
                <w:lang w:val="es-ES" w:eastAsia="es-ES_tradnl"/>
              </w:rPr>
              <w:t xml:space="preserve">contribuir en la mejora del estado nutricional y salud de </w:t>
            </w:r>
            <w:r w:rsidR="00A5279D" w:rsidRPr="00E47A3A">
              <w:rPr>
                <w:rFonts w:ascii="Calibri Light" w:eastAsia="Times New Roman" w:hAnsi="Calibri Light" w:cs="Calibri Light"/>
                <w:color w:val="000000" w:themeColor="text1"/>
                <w:szCs w:val="20"/>
                <w:lang w:val="es-ES" w:eastAsia="es-ES_tradnl"/>
              </w:rPr>
              <w:t xml:space="preserve">la población menor </w:t>
            </w:r>
            <w:r w:rsidR="008B14A2" w:rsidRPr="00E47A3A">
              <w:rPr>
                <w:rFonts w:ascii="Calibri Light" w:eastAsia="Times New Roman" w:hAnsi="Calibri Light" w:cs="Calibri Light"/>
                <w:color w:val="000000" w:themeColor="text1"/>
                <w:szCs w:val="20"/>
                <w:lang w:val="es-ES" w:eastAsia="es-ES_tradnl"/>
              </w:rPr>
              <w:t>de 2 años a través del establecimiento de principios y recomendaciones sobre alimentación saludable en este grupo etario</w:t>
            </w:r>
            <w:r w:rsidR="00DA5469" w:rsidRPr="00E47A3A">
              <w:rPr>
                <w:rFonts w:ascii="Calibri Light" w:eastAsia="Times New Roman" w:hAnsi="Calibri Light" w:cs="Calibri Light"/>
                <w:color w:val="000000" w:themeColor="text1"/>
                <w:szCs w:val="20"/>
                <w:lang w:val="es-ES" w:eastAsia="es-ES_tradnl"/>
              </w:rPr>
              <w:t>.</w:t>
            </w:r>
            <w:r w:rsidR="00F05551" w:rsidRPr="00E47A3A">
              <w:rPr>
                <w:rFonts w:ascii="Calibri Light" w:eastAsia="Times New Roman" w:hAnsi="Calibri Light" w:cs="Calibri Light"/>
                <w:color w:val="000000" w:themeColor="text1"/>
                <w:szCs w:val="20"/>
                <w:lang w:val="es-ES" w:eastAsia="es-ES_tradnl"/>
              </w:rPr>
              <w:t xml:space="preserve"> Su elaboración fue basada en evidencia científica brindada por entidades públicas, colegios profesionales, instituciones que realizan investigación en alimentación y nutrición y bajo la asistencia técnica de la Organización de las Naciones Unidas para la Alimentación y Nutrición (FAO). </w:t>
            </w:r>
            <w:r w:rsidR="00D17C6D" w:rsidRPr="00E47A3A">
              <w:rPr>
                <w:rFonts w:ascii="Calibri Light" w:eastAsia="Times New Roman" w:hAnsi="Calibri Light" w:cs="Calibri Light"/>
                <w:color w:val="000000" w:themeColor="text1"/>
                <w:szCs w:val="20"/>
                <w:lang w:val="es-ES" w:eastAsia="es-ES_tradnl"/>
              </w:rPr>
              <w:t>Posee</w:t>
            </w:r>
            <w:r w:rsidR="00A5279D" w:rsidRPr="00E47A3A">
              <w:rPr>
                <w:rFonts w:ascii="Calibri Light" w:eastAsia="Times New Roman" w:hAnsi="Calibri Light" w:cs="Calibri Light"/>
                <w:color w:val="000000" w:themeColor="text1"/>
                <w:szCs w:val="20"/>
                <w:lang w:val="es-ES" w:eastAsia="es-ES_tradnl"/>
              </w:rPr>
              <w:t xml:space="preserve"> 19</w:t>
            </w:r>
            <w:r w:rsidR="00D17C6D" w:rsidRPr="00E47A3A">
              <w:rPr>
                <w:rFonts w:ascii="Calibri Light" w:eastAsia="Times New Roman" w:hAnsi="Calibri Light" w:cs="Calibri Light"/>
                <w:color w:val="000000" w:themeColor="text1"/>
                <w:szCs w:val="20"/>
                <w:lang w:val="es-ES" w:eastAsia="es-ES_tradnl"/>
              </w:rPr>
              <w:t xml:space="preserve"> recomendaciones</w:t>
            </w:r>
            <w:r w:rsidR="006621D7" w:rsidRPr="00E47A3A">
              <w:rPr>
                <w:rFonts w:ascii="Calibri Light" w:eastAsia="Times New Roman" w:hAnsi="Calibri Light" w:cs="Calibri Light"/>
                <w:color w:val="000000" w:themeColor="text1"/>
                <w:szCs w:val="20"/>
                <w:lang w:val="es-ES" w:eastAsia="es-ES_tradnl"/>
              </w:rPr>
              <w:t xml:space="preserve"> divididas de la siguiente manera</w:t>
            </w:r>
            <w:r w:rsidR="0085601C" w:rsidRPr="00E47A3A">
              <w:rPr>
                <w:rFonts w:ascii="Calibri Light" w:eastAsia="Times New Roman" w:hAnsi="Calibri Light" w:cs="Calibri Light"/>
                <w:color w:val="000000" w:themeColor="text1"/>
                <w:szCs w:val="20"/>
                <w:lang w:val="es-ES" w:eastAsia="es-ES_tradnl"/>
              </w:rPr>
              <w:t xml:space="preserve"> </w:t>
            </w:r>
            <w:sdt>
              <w:sdtPr>
                <w:rPr>
                  <w:rFonts w:ascii="Calibri Light" w:eastAsia="Times New Roman" w:hAnsi="Calibri Light" w:cs="Calibri Light"/>
                  <w:color w:val="000000" w:themeColor="text1"/>
                  <w:szCs w:val="20"/>
                  <w:lang w:val="es-ES" w:eastAsia="es-ES_tradnl"/>
                </w:rPr>
                <w:id w:val="-1945757413"/>
                <w:citation/>
              </w:sdtPr>
              <w:sdtEndPr/>
              <w:sdtContent>
                <w:r w:rsidR="0085601C" w:rsidRPr="00E47A3A">
                  <w:rPr>
                    <w:rFonts w:ascii="Calibri Light" w:eastAsia="Times New Roman" w:hAnsi="Calibri Light" w:cs="Calibri Light"/>
                    <w:color w:val="000000" w:themeColor="text1"/>
                    <w:szCs w:val="20"/>
                    <w:lang w:val="es-ES" w:eastAsia="es-ES_tradnl"/>
                  </w:rPr>
                  <w:fldChar w:fldCharType="begin"/>
                </w:r>
                <w:r w:rsidR="0085601C" w:rsidRPr="00E47A3A">
                  <w:rPr>
                    <w:rFonts w:ascii="Calibri Light" w:eastAsia="Times New Roman" w:hAnsi="Calibri Light" w:cs="Calibri Light"/>
                    <w:color w:val="000000" w:themeColor="text1"/>
                    <w:szCs w:val="20"/>
                    <w:lang w:val="es-PE" w:eastAsia="es-ES_tradnl"/>
                  </w:rPr>
                  <w:instrText xml:space="preserve"> CITATION sadds \l 10250 </w:instrText>
                </w:r>
                <w:r w:rsidR="0085601C" w:rsidRPr="00E47A3A">
                  <w:rPr>
                    <w:rFonts w:ascii="Calibri Light" w:eastAsia="Times New Roman" w:hAnsi="Calibri Light" w:cs="Calibri Light"/>
                    <w:color w:val="000000" w:themeColor="text1"/>
                    <w:szCs w:val="20"/>
                    <w:lang w:val="es-ES" w:eastAsia="es-ES_tradnl"/>
                  </w:rPr>
                  <w:fldChar w:fldCharType="separate"/>
                </w:r>
                <w:r w:rsidR="0085601C" w:rsidRPr="00E47A3A">
                  <w:rPr>
                    <w:rFonts w:ascii="Calibri Light" w:eastAsia="Times New Roman" w:hAnsi="Calibri Light" w:cs="Calibri Light"/>
                    <w:noProof/>
                    <w:color w:val="000000" w:themeColor="text1"/>
                    <w:szCs w:val="20"/>
                    <w:lang w:val="es-PE" w:eastAsia="es-ES_tradnl"/>
                  </w:rPr>
                  <w:t>(109)</w:t>
                </w:r>
                <w:r w:rsidR="0085601C" w:rsidRPr="00E47A3A">
                  <w:rPr>
                    <w:rFonts w:ascii="Calibri Light" w:eastAsia="Times New Roman" w:hAnsi="Calibri Light" w:cs="Calibri Light"/>
                    <w:color w:val="000000" w:themeColor="text1"/>
                    <w:szCs w:val="20"/>
                    <w:lang w:val="es-ES" w:eastAsia="es-ES_tradnl"/>
                  </w:rPr>
                  <w:fldChar w:fldCharType="end"/>
                </w:r>
              </w:sdtContent>
            </w:sdt>
            <w:r w:rsidR="006621D7" w:rsidRPr="00E47A3A">
              <w:rPr>
                <w:rFonts w:ascii="Calibri Light" w:eastAsia="Times New Roman" w:hAnsi="Calibri Light" w:cs="Calibri Light"/>
                <w:color w:val="000000" w:themeColor="text1"/>
                <w:szCs w:val="20"/>
                <w:lang w:val="es-ES" w:eastAsia="es-ES_tradnl"/>
              </w:rPr>
              <w:t>:</w:t>
            </w:r>
          </w:p>
          <w:p w14:paraId="67784977" w14:textId="77777777" w:rsidR="006621D7" w:rsidRPr="00E47A3A" w:rsidRDefault="006621D7" w:rsidP="006621D7">
            <w:pPr>
              <w:pStyle w:val="ListParagraph"/>
              <w:numPr>
                <w:ilvl w:val="0"/>
                <w:numId w:val="48"/>
              </w:numPr>
              <w:spacing w:before="120" w:after="120" w:line="240" w:lineRule="auto"/>
              <w:ind w:right="288"/>
              <w:jc w:val="both"/>
              <w:textAlignment w:val="baseline"/>
              <w:rPr>
                <w:rFonts w:ascii="Calibri Light" w:eastAsia="Times New Roman" w:hAnsi="Calibri Light" w:cs="Calibri Light"/>
                <w:color w:val="000000" w:themeColor="text1"/>
                <w:szCs w:val="20"/>
                <w:lang w:val="es-ES" w:eastAsia="es-ES_tradnl"/>
              </w:rPr>
            </w:pPr>
            <w:r w:rsidRPr="00E47A3A">
              <w:rPr>
                <w:rFonts w:ascii="Calibri Light" w:eastAsia="Times New Roman" w:hAnsi="Calibri Light" w:cs="Calibri Light"/>
                <w:color w:val="000000" w:themeColor="text1"/>
                <w:szCs w:val="20"/>
                <w:lang w:val="es-ES" w:eastAsia="es-ES_tradnl"/>
              </w:rPr>
              <w:t>Temática A: Recomendaciones de alimentación de la niña y niño menor de 6 meses (6 recomendaciones).</w:t>
            </w:r>
          </w:p>
          <w:p w14:paraId="0EE79C46" w14:textId="0CA7375F" w:rsidR="00871ECF" w:rsidRPr="00E47A3A" w:rsidRDefault="006621D7" w:rsidP="006621D7">
            <w:pPr>
              <w:pStyle w:val="ListParagraph"/>
              <w:numPr>
                <w:ilvl w:val="0"/>
                <w:numId w:val="48"/>
              </w:numPr>
              <w:spacing w:before="120" w:after="120" w:line="240" w:lineRule="auto"/>
              <w:ind w:right="288"/>
              <w:jc w:val="both"/>
              <w:textAlignment w:val="baseline"/>
              <w:rPr>
                <w:rFonts w:ascii="Calibri Light" w:eastAsia="Times New Roman" w:hAnsi="Calibri Light" w:cs="Calibri Light"/>
                <w:color w:val="000000" w:themeColor="text1"/>
                <w:szCs w:val="20"/>
                <w:lang w:val="es-ES" w:eastAsia="es-ES_tradnl"/>
              </w:rPr>
            </w:pPr>
            <w:r w:rsidRPr="00E47A3A">
              <w:rPr>
                <w:rFonts w:ascii="Calibri Light" w:eastAsia="Times New Roman" w:hAnsi="Calibri Light" w:cs="Calibri Light"/>
                <w:color w:val="000000" w:themeColor="text1"/>
                <w:szCs w:val="20"/>
                <w:lang w:val="es-ES" w:eastAsia="es-ES_tradnl"/>
              </w:rPr>
              <w:t xml:space="preserve">Temática B: Recomendaciones de alimentación de la niña y niño de </w:t>
            </w:r>
            <w:r w:rsidR="00D17C6D" w:rsidRPr="00E47A3A">
              <w:rPr>
                <w:rFonts w:ascii="Calibri Light" w:eastAsia="Times New Roman" w:hAnsi="Calibri Light" w:cs="Calibri Light"/>
                <w:color w:val="000000" w:themeColor="text1"/>
                <w:szCs w:val="20"/>
                <w:lang w:val="es-ES" w:eastAsia="es-ES_tradnl"/>
              </w:rPr>
              <w:t>6 a 23 meses</w:t>
            </w:r>
            <w:r w:rsidRPr="00E47A3A">
              <w:rPr>
                <w:rFonts w:ascii="Calibri Light" w:eastAsia="Times New Roman" w:hAnsi="Calibri Light" w:cs="Calibri Light"/>
                <w:color w:val="000000" w:themeColor="text1"/>
                <w:szCs w:val="20"/>
                <w:lang w:val="es-ES" w:eastAsia="es-ES_tradnl"/>
              </w:rPr>
              <w:t xml:space="preserve"> (13 reocmendaciones)</w:t>
            </w:r>
            <w:r w:rsidR="008B14A2" w:rsidRPr="00E47A3A">
              <w:rPr>
                <w:rFonts w:ascii="Calibri Light" w:eastAsia="Times New Roman" w:hAnsi="Calibri Light" w:cs="Calibri Light"/>
                <w:color w:val="000000" w:themeColor="text1"/>
                <w:szCs w:val="20"/>
                <w:lang w:val="es-ES" w:eastAsia="es-ES_tradnl"/>
              </w:rPr>
              <w:t>.</w:t>
            </w:r>
            <w:r w:rsidRPr="00E47A3A">
              <w:rPr>
                <w:rFonts w:ascii="Calibri Light" w:eastAsia="Times New Roman" w:hAnsi="Calibri Light" w:cs="Calibri Light"/>
                <w:color w:val="000000" w:themeColor="text1"/>
                <w:szCs w:val="20"/>
                <w:lang w:val="es-ES" w:eastAsia="es-ES_tradnl"/>
              </w:rPr>
              <w:t xml:space="preserve"> </w:t>
            </w:r>
          </w:p>
          <w:p w14:paraId="030FA5BF" w14:textId="77777777" w:rsidR="00BA6747" w:rsidRPr="00C074F3" w:rsidRDefault="00BA6747" w:rsidP="00F05551">
            <w:pPr>
              <w:spacing w:before="120" w:after="120" w:line="240" w:lineRule="auto"/>
              <w:ind w:left="864" w:right="288"/>
              <w:jc w:val="both"/>
              <w:textAlignment w:val="baseline"/>
              <w:rPr>
                <w:rFonts w:ascii="Calibri Light" w:hAnsi="Calibri Light" w:cs="Calibri Light"/>
                <w:lang w:val="es-PE"/>
              </w:rPr>
            </w:pPr>
          </w:p>
        </w:tc>
      </w:tr>
    </w:tbl>
    <w:p w14:paraId="2CCF0BEF" w14:textId="77777777" w:rsidR="00BA6747" w:rsidRPr="00C074F3"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2ECDF940" w14:textId="77777777" w:rsidTr="00BA6747">
        <w:tc>
          <w:tcPr>
            <w:tcW w:w="5000" w:type="pct"/>
            <w:tcBorders>
              <w:top w:val="single" w:sz="4" w:space="0" w:color="auto"/>
              <w:left w:val="single" w:sz="4" w:space="0" w:color="auto"/>
              <w:bottom w:val="single" w:sz="4" w:space="0" w:color="auto"/>
              <w:right w:val="single" w:sz="4" w:space="0" w:color="auto"/>
            </w:tcBorders>
          </w:tcPr>
          <w:p w14:paraId="53A5258C" w14:textId="21B0F7CB" w:rsidR="00BA6747" w:rsidRPr="00C074F3" w:rsidRDefault="00F43D55" w:rsidP="00BA6747">
            <w:pPr>
              <w:spacing w:after="0"/>
              <w:jc w:val="both"/>
              <w:rPr>
                <w:rFonts w:ascii="Calibri Light" w:hAnsi="Calibri Light" w:cs="Calibri Light"/>
                <w:b/>
                <w:color w:val="1F497D" w:themeColor="text2"/>
                <w:sz w:val="40"/>
                <w:szCs w:val="28"/>
                <w:lang w:val="es-PE"/>
              </w:rPr>
            </w:pPr>
            <w:bookmarkStart w:id="81" w:name="_Toc43130514"/>
            <w:bookmarkStart w:id="82" w:name="_Toc51110520"/>
            <w:r>
              <w:rPr>
                <w:rStyle w:val="Heading3Char"/>
                <w:rFonts w:ascii="Calibri Light" w:hAnsi="Calibri Light" w:cs="Calibri Light"/>
                <w:b/>
                <w:color w:val="1F497D" w:themeColor="text2"/>
                <w:sz w:val="28"/>
                <w:lang w:val="es-PE"/>
              </w:rPr>
              <w:t>INDICADOR LIDERAZGO</w:t>
            </w:r>
            <w:r w:rsidR="00BA6747" w:rsidRPr="00C074F3">
              <w:rPr>
                <w:rStyle w:val="Heading3Char"/>
                <w:rFonts w:ascii="Calibri Light" w:hAnsi="Calibri Light" w:cs="Calibri Light"/>
                <w:b/>
                <w:color w:val="1F497D" w:themeColor="text2"/>
                <w:sz w:val="28"/>
                <w:lang w:val="es-PE"/>
              </w:rPr>
              <w:t xml:space="preserve"> 5:</w:t>
            </w:r>
            <w:bookmarkEnd w:id="81"/>
            <w:bookmarkEnd w:id="82"/>
            <w:r w:rsidR="00BA6747" w:rsidRPr="00C074F3">
              <w:rPr>
                <w:rFonts w:ascii="Calibri Light" w:hAnsi="Calibri Light" w:cs="Calibri Light"/>
                <w:b/>
                <w:color w:val="1F497D" w:themeColor="text2"/>
                <w:sz w:val="40"/>
                <w:szCs w:val="28"/>
                <w:lang w:val="es-PE"/>
              </w:rPr>
              <w:t xml:space="preserve"> </w:t>
            </w:r>
          </w:p>
          <w:p w14:paraId="019E3E70" w14:textId="3C8681C9" w:rsidR="00BA6747" w:rsidRPr="00C074F3" w:rsidRDefault="00C074F3" w:rsidP="00CE7240">
            <w:pPr>
              <w:spacing w:after="0"/>
              <w:jc w:val="both"/>
              <w:rPr>
                <w:rFonts w:ascii="Calibri Light" w:hAnsi="Calibri Light" w:cs="Calibri Light"/>
                <w:b/>
                <w:color w:val="365F91" w:themeColor="accent1" w:themeShade="BF"/>
                <w:sz w:val="28"/>
                <w:szCs w:val="28"/>
                <w:lang w:val="es-PE"/>
              </w:rPr>
            </w:pPr>
            <w:r w:rsidRPr="00C074F3">
              <w:rPr>
                <w:rFonts w:ascii="Calibri Light" w:hAnsi="Calibri Light" w:cs="Calibri Light"/>
                <w:b/>
                <w:lang w:val="es-PE"/>
              </w:rPr>
              <w:t xml:space="preserve">Se han establecido prioridades gubernamentales para reducir las desigualdades o proteger a las poblaciones vulnerables </w:t>
            </w:r>
            <w:r w:rsidR="00CE7240">
              <w:rPr>
                <w:rFonts w:ascii="Calibri Light" w:hAnsi="Calibri Light" w:cs="Calibri Light"/>
                <w:b/>
                <w:lang w:val="es-PE"/>
              </w:rPr>
              <w:t xml:space="preserve">de </w:t>
            </w:r>
            <w:r w:rsidRPr="00C074F3">
              <w:rPr>
                <w:rFonts w:ascii="Calibri Light" w:hAnsi="Calibri Light" w:cs="Calibri Light"/>
                <w:b/>
                <w:lang w:val="es-PE"/>
              </w:rPr>
              <w:t xml:space="preserve">la obesidad, el retraso del crecimiento y la anemia ferropénica en </w:t>
            </w:r>
            <w:r w:rsidR="00CE7240" w:rsidRPr="00DB5452">
              <w:rPr>
                <w:rFonts w:ascii="Calibri Light" w:hAnsi="Calibri Light" w:cs="Calibri Light"/>
                <w:b/>
                <w:lang w:val="es-PE"/>
              </w:rPr>
              <w:t>infantes y niños menores de 2 años</w:t>
            </w:r>
            <w:r w:rsidR="006643F3">
              <w:rPr>
                <w:rFonts w:ascii="Calibri Light" w:hAnsi="Calibri Light" w:cs="Calibri Light"/>
                <w:b/>
                <w:lang w:val="es-PE"/>
              </w:rPr>
              <w:t>.</w:t>
            </w:r>
          </w:p>
        </w:tc>
      </w:tr>
      <w:tr w:rsidR="00BA6747" w:rsidRPr="000954AF" w14:paraId="317A23CC"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2EDFC652" w14:textId="6F1B8CE7"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C074F3">
              <w:rPr>
                <w:rFonts w:ascii="Calibri Light" w:hAnsi="Calibri Light" w:cs="Calibri Light"/>
                <w:b/>
                <w:color w:val="1F497D" w:themeColor="text2"/>
                <w:sz w:val="28"/>
                <w:szCs w:val="28"/>
                <w:lang w:val="es-PE"/>
              </w:rPr>
              <w:t>ia de implementación</w:t>
            </w:r>
          </w:p>
          <w:p w14:paraId="59C8145D" w14:textId="189FF5B1" w:rsidR="00BA6747" w:rsidRPr="00C074F3" w:rsidRDefault="00C074F3" w:rsidP="00C074F3">
            <w:pPr>
              <w:pStyle w:val="ListParagraph"/>
              <w:numPr>
                <w:ilvl w:val="0"/>
                <w:numId w:val="21"/>
              </w:numPr>
              <w:spacing w:after="0" w:line="240" w:lineRule="auto"/>
              <w:ind w:right="288"/>
              <w:jc w:val="both"/>
              <w:textAlignment w:val="baseline"/>
              <w:rPr>
                <w:rFonts w:ascii="Calibri Light" w:eastAsia="Times New Roman" w:hAnsi="Calibri Light" w:cs="Calibri Light"/>
                <w:lang w:val="es-PE" w:eastAsia="es-ES_tradnl"/>
              </w:rPr>
            </w:pPr>
            <w:r w:rsidRPr="00C074F3">
              <w:rPr>
                <w:rFonts w:ascii="Calibri Light" w:eastAsia="Times New Roman" w:hAnsi="Calibri Light" w:cs="Calibri Light"/>
                <w:szCs w:val="20"/>
                <w:lang w:val="es-PE" w:eastAsia="es-ES_tradnl"/>
              </w:rPr>
              <w:t xml:space="preserve">Perú ha implementado diversas políticas para reducir la desnutrición crónica en niños menores de 5 años; en </w:t>
            </w:r>
            <w:r w:rsidR="00CE7240">
              <w:rPr>
                <w:rFonts w:ascii="Calibri Light" w:eastAsia="Times New Roman" w:hAnsi="Calibri Light" w:cs="Calibri Light"/>
                <w:szCs w:val="20"/>
                <w:lang w:val="es-PE" w:eastAsia="es-ES_tradnl"/>
              </w:rPr>
              <w:t xml:space="preserve">poco mas </w:t>
            </w:r>
            <w:r w:rsidRPr="00C074F3">
              <w:rPr>
                <w:rFonts w:ascii="Calibri Light" w:eastAsia="Times New Roman" w:hAnsi="Calibri Light" w:cs="Calibri Light"/>
                <w:szCs w:val="20"/>
                <w:lang w:val="es-PE" w:eastAsia="es-ES_tradnl"/>
              </w:rPr>
              <w:t>de una década ha pasado del 28% en 2008 al 1</w:t>
            </w:r>
            <w:r w:rsidR="00633F25">
              <w:rPr>
                <w:rFonts w:ascii="Calibri Light" w:eastAsia="Times New Roman" w:hAnsi="Calibri Light" w:cs="Calibri Light"/>
                <w:szCs w:val="20"/>
                <w:lang w:val="es-PE" w:eastAsia="es-ES_tradnl"/>
              </w:rPr>
              <w:t>2</w:t>
            </w:r>
            <w:r w:rsidRPr="00C074F3">
              <w:rPr>
                <w:rFonts w:ascii="Calibri Light" w:eastAsia="Times New Roman" w:hAnsi="Calibri Light" w:cs="Calibri Light"/>
                <w:szCs w:val="20"/>
                <w:lang w:val="es-PE" w:eastAsia="es-ES_tradnl"/>
              </w:rPr>
              <w:t>% en 201</w:t>
            </w:r>
            <w:r w:rsidR="00633F25">
              <w:rPr>
                <w:rFonts w:ascii="Calibri Light" w:eastAsia="Times New Roman" w:hAnsi="Calibri Light" w:cs="Calibri Light"/>
                <w:szCs w:val="20"/>
                <w:lang w:val="es-PE" w:eastAsia="es-ES_tradnl"/>
              </w:rPr>
              <w:t>9</w:t>
            </w:r>
            <w:r>
              <w:rPr>
                <w:rFonts w:ascii="Calibri Light" w:eastAsia="Times New Roman" w:hAnsi="Calibri Light" w:cs="Calibri Light"/>
                <w:szCs w:val="20"/>
                <w:lang w:val="es-PE" w:eastAsia="es-ES_tradnl"/>
              </w:rPr>
              <w:t xml:space="preserve"> según encuestas </w:t>
            </w:r>
            <w:r w:rsidRPr="00F37DE1">
              <w:rPr>
                <w:rFonts w:ascii="Calibri Light" w:eastAsia="Times New Roman" w:hAnsi="Calibri Light" w:cs="Calibri Light"/>
                <w:szCs w:val="20"/>
                <w:lang w:val="es-PE" w:eastAsia="es-ES_tradnl"/>
              </w:rPr>
              <w:t>nacionales</w:t>
            </w:r>
            <w:r w:rsidR="00F37DE1" w:rsidRPr="00F37DE1">
              <w:rPr>
                <w:rFonts w:ascii="Calibri Light" w:eastAsia="Calibri" w:hAnsi="Calibri Light" w:cs="Times New Roman"/>
                <w:szCs w:val="20"/>
                <w:lang w:val="es-PE"/>
              </w:rPr>
              <w:t xml:space="preserve"> </w:t>
            </w:r>
            <w:sdt>
              <w:sdtPr>
                <w:rPr>
                  <w:rFonts w:ascii="Calibri Light" w:eastAsia="Calibri" w:hAnsi="Calibri Light" w:cs="Times New Roman"/>
                  <w:szCs w:val="20"/>
                  <w:lang w:val="es-PE"/>
                </w:rPr>
                <w:id w:val="-1554765683"/>
                <w:citation/>
              </w:sdtPr>
              <w:sdtEndPr/>
              <w:sdtContent>
                <w:r w:rsidR="00F37DE1" w:rsidRPr="00EC02F7">
                  <w:rPr>
                    <w:rFonts w:ascii="Calibri Light" w:eastAsia="Calibri" w:hAnsi="Calibri Light" w:cs="Times New Roman"/>
                    <w:szCs w:val="20"/>
                    <w:lang w:val="es-PE"/>
                  </w:rPr>
                  <w:fldChar w:fldCharType="begin"/>
                </w:r>
                <w:r w:rsidR="00F37DE1" w:rsidRPr="00F37DE1">
                  <w:rPr>
                    <w:rFonts w:ascii="Calibri Light" w:eastAsia="Calibri" w:hAnsi="Calibri Light" w:cs="Times New Roman"/>
                    <w:szCs w:val="20"/>
                    <w:lang w:val="es-PE"/>
                  </w:rPr>
                  <w:instrText xml:space="preserve">CITATION Ins1 \l 10250 </w:instrText>
                </w:r>
                <w:r w:rsidR="00F37DE1" w:rsidRPr="00EC02F7">
                  <w:rPr>
                    <w:rFonts w:ascii="Calibri Light" w:eastAsia="Calibri" w:hAnsi="Calibri Light" w:cs="Times New Roman"/>
                    <w:szCs w:val="20"/>
                    <w:lang w:val="es-PE"/>
                  </w:rPr>
                  <w:fldChar w:fldCharType="separate"/>
                </w:r>
                <w:r w:rsidR="00FB03A5" w:rsidRPr="00FB03A5">
                  <w:rPr>
                    <w:rFonts w:ascii="Calibri Light" w:eastAsia="Calibri" w:hAnsi="Calibri Light" w:cs="Times New Roman"/>
                    <w:noProof/>
                    <w:szCs w:val="20"/>
                    <w:lang w:val="es-PE"/>
                  </w:rPr>
                  <w:t>(4)</w:t>
                </w:r>
                <w:r w:rsidR="00F37DE1" w:rsidRPr="00EC02F7">
                  <w:rPr>
                    <w:rFonts w:ascii="Calibri Light" w:eastAsia="Calibri" w:hAnsi="Calibri Light" w:cs="Times New Roman"/>
                    <w:szCs w:val="20"/>
                    <w:lang w:val="es-PE"/>
                  </w:rPr>
                  <w:fldChar w:fldCharType="end"/>
                </w:r>
              </w:sdtContent>
            </w:sdt>
            <w:sdt>
              <w:sdtPr>
                <w:rPr>
                  <w:rFonts w:ascii="Calibri Light" w:eastAsia="Times New Roman" w:hAnsi="Calibri Light" w:cs="Calibri Light"/>
                  <w:szCs w:val="20"/>
                  <w:lang w:val="es-PE" w:eastAsia="es-ES_tradnl"/>
                </w:rPr>
                <w:id w:val="-379867786"/>
                <w:citation/>
              </w:sdtPr>
              <w:sdtEndPr/>
              <w:sdtContent>
                <w:r w:rsidR="00BA6747" w:rsidRPr="00EC02F7">
                  <w:rPr>
                    <w:rFonts w:ascii="Calibri Light" w:eastAsia="Times New Roman" w:hAnsi="Calibri Light" w:cs="Calibri Light"/>
                    <w:szCs w:val="20"/>
                    <w:lang w:val="es-PE" w:eastAsia="es-ES_tradnl"/>
                  </w:rPr>
                  <w:fldChar w:fldCharType="begin"/>
                </w:r>
                <w:r w:rsidR="00BA6747" w:rsidRPr="00F37DE1">
                  <w:rPr>
                    <w:rFonts w:ascii="Calibri Light" w:eastAsia="Times New Roman" w:hAnsi="Calibri Light" w:cs="Calibri Light"/>
                    <w:szCs w:val="20"/>
                    <w:lang w:val="es-PE" w:eastAsia="es-ES_tradnl"/>
                  </w:rPr>
                  <w:instrText xml:space="preserve"> CITATION Mar17 \l 10250 </w:instrText>
                </w:r>
                <w:r w:rsidR="00BA6747" w:rsidRPr="00EC02F7">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(86)</w:t>
                </w:r>
                <w:r w:rsidR="00BA6747" w:rsidRPr="00EC02F7">
                  <w:rPr>
                    <w:rFonts w:ascii="Calibri Light" w:eastAsia="Times New Roman" w:hAnsi="Calibri Light" w:cs="Calibri Light"/>
                    <w:szCs w:val="20"/>
                    <w:lang w:val="es-PE" w:eastAsia="es-ES_tradnl"/>
                  </w:rPr>
                  <w:fldChar w:fldCharType="end"/>
                </w:r>
              </w:sdtContent>
            </w:sdt>
            <w:r w:rsidR="00BA6747" w:rsidRPr="00F37DE1">
              <w:rPr>
                <w:rFonts w:ascii="Calibri Light" w:eastAsia="Times New Roman" w:hAnsi="Calibri Light" w:cs="Calibri Light"/>
                <w:szCs w:val="20"/>
                <w:lang w:val="es-PE" w:eastAsia="es-ES_tradnl"/>
              </w:rPr>
              <w:t>.</w:t>
            </w:r>
          </w:p>
          <w:p w14:paraId="6BC20A70" w14:textId="746E482E" w:rsidR="00BA6747" w:rsidRPr="00D71C50" w:rsidRDefault="00D71C50" w:rsidP="00D71C50">
            <w:pPr>
              <w:pStyle w:val="ListParagraph"/>
              <w:numPr>
                <w:ilvl w:val="0"/>
                <w:numId w:val="21"/>
              </w:numPr>
              <w:spacing w:after="0" w:line="240" w:lineRule="auto"/>
              <w:ind w:right="288"/>
              <w:jc w:val="both"/>
              <w:textAlignment w:val="baseline"/>
              <w:rPr>
                <w:rFonts w:ascii="Calibri Light" w:eastAsia="Times New Roman" w:hAnsi="Calibri Light" w:cs="Calibri Light"/>
                <w:szCs w:val="20"/>
                <w:lang w:val="es-PE" w:eastAsia="es-ES_tradnl"/>
              </w:rPr>
            </w:pPr>
            <w:r w:rsidRPr="00D71C50">
              <w:rPr>
                <w:rFonts w:ascii="Calibri Light" w:eastAsia="Times New Roman" w:hAnsi="Calibri Light" w:cs="Calibri Light"/>
                <w:szCs w:val="20"/>
                <w:lang w:val="es-PE" w:eastAsia="es-ES_tradnl"/>
              </w:rPr>
              <w:lastRenderedPageBreak/>
              <w:t>En el año 2014 se publicó el Plan Nacional de Reducción de la desnutrición crónica infantil y la prevención de la anemia en el país, en el que se establecen mediante una Resolución Ministerial RM-258-2014 las funciones y las responsabilidades de las diferentes instancias del estado peruano para trabajar en forma coordinada</w:t>
            </w:r>
            <w:sdt>
              <w:sdtPr>
                <w:rPr>
                  <w:rFonts w:ascii="Calibri Light" w:eastAsia="Times New Roman" w:hAnsi="Calibri Light" w:cs="Calibri Light"/>
                  <w:szCs w:val="20"/>
                  <w:lang w:val="es-PE" w:eastAsia="es-ES_tradnl"/>
                </w:rPr>
                <w:id w:val="-741786918"/>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D71C50">
                  <w:rPr>
                    <w:rFonts w:ascii="Calibri Light" w:eastAsia="Times New Roman" w:hAnsi="Calibri Light" w:cs="Calibri Light"/>
                    <w:szCs w:val="20"/>
                    <w:lang w:val="es-PE" w:eastAsia="es-ES_tradnl"/>
                  </w:rPr>
                  <w:instrText xml:space="preserve"> CITATION Ins14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(87)</w:t>
                </w:r>
                <w:r w:rsidR="00BA6747" w:rsidRPr="00DD3B10">
                  <w:rPr>
                    <w:rFonts w:ascii="Calibri Light" w:eastAsia="Times New Roman" w:hAnsi="Calibri Light" w:cs="Calibri Light"/>
                    <w:szCs w:val="20"/>
                    <w:lang w:val="es-PE" w:eastAsia="es-ES_tradnl"/>
                  </w:rPr>
                  <w:fldChar w:fldCharType="end"/>
                </w:r>
              </w:sdtContent>
            </w:sdt>
            <w:r w:rsidR="00BA6747" w:rsidRPr="00D71C50">
              <w:rPr>
                <w:rFonts w:ascii="Calibri Light" w:eastAsia="Times New Roman" w:hAnsi="Calibri Light" w:cs="Calibri Light"/>
                <w:szCs w:val="20"/>
                <w:lang w:val="es-PE" w:eastAsia="es-ES_tradnl"/>
              </w:rPr>
              <w:t>.</w:t>
            </w:r>
          </w:p>
          <w:p w14:paraId="0E175A56" w14:textId="12DF7D23" w:rsidR="00BA6747" w:rsidRPr="00F43D55" w:rsidRDefault="00F43D55" w:rsidP="00F43D55">
            <w:pPr>
              <w:pStyle w:val="ListParagraph"/>
              <w:numPr>
                <w:ilvl w:val="0"/>
                <w:numId w:val="21"/>
              </w:numPr>
              <w:spacing w:after="0" w:line="240" w:lineRule="auto"/>
              <w:ind w:right="288"/>
              <w:jc w:val="both"/>
              <w:textAlignment w:val="baseline"/>
              <w:rPr>
                <w:rFonts w:ascii="Calibri Light" w:eastAsia="Times New Roman" w:hAnsi="Calibri Light" w:cs="Calibri Light"/>
                <w:szCs w:val="20"/>
                <w:lang w:val="es-PE" w:eastAsia="es-ES_tradnl"/>
              </w:rPr>
            </w:pPr>
            <w:r w:rsidRPr="00F43D55">
              <w:rPr>
                <w:rFonts w:ascii="Calibri Light" w:eastAsia="Times New Roman" w:hAnsi="Calibri Light" w:cs="Calibri Light"/>
                <w:szCs w:val="20"/>
                <w:lang w:val="es-PE" w:eastAsia="es-ES_tradnl"/>
              </w:rPr>
              <w:t>Otro programa enfocado a proteger a la población vulnerable es el “Programa Cuna Mas” creado el año 2012, mediante DS-003-2012-MIDIS</w:t>
            </w:r>
            <w:r>
              <w:rPr>
                <w:rFonts w:ascii="Calibri Light" w:eastAsia="Times New Roman" w:hAnsi="Calibri Light" w:cs="Calibri Light"/>
                <w:szCs w:val="20"/>
                <w:lang w:val="es-PE" w:eastAsia="es-ES_tradnl"/>
              </w:rPr>
              <w:t xml:space="preserve"> </w:t>
            </w:r>
            <w:sdt>
              <w:sdtPr>
                <w:rPr>
                  <w:rFonts w:ascii="Calibri Light" w:eastAsia="Times New Roman" w:hAnsi="Calibri Light" w:cs="Calibri Light"/>
                  <w:szCs w:val="20"/>
                  <w:lang w:val="es-PE" w:eastAsia="es-ES_tradnl"/>
                </w:rPr>
                <w:id w:val="308297582"/>
                <w:citation/>
              </w:sdtPr>
              <w:sdtEndPr/>
              <w:sdtContent>
                <w:r>
                  <w:rPr>
                    <w:rFonts w:ascii="Calibri Light" w:eastAsia="Times New Roman" w:hAnsi="Calibri Light" w:cs="Calibri Light"/>
                    <w:szCs w:val="20"/>
                    <w:lang w:val="es-PE" w:eastAsia="es-ES_tradnl"/>
                  </w:rPr>
                  <w:fldChar w:fldCharType="begin"/>
                </w:r>
                <w:r>
                  <w:rPr>
                    <w:rFonts w:ascii="Calibri Light" w:eastAsia="Times New Roman" w:hAnsi="Calibri Light" w:cs="Calibri Light"/>
                    <w:szCs w:val="20"/>
                    <w:lang w:val="es-PE" w:eastAsia="es-ES_tradnl"/>
                  </w:rPr>
                  <w:instrText xml:space="preserve"> CITATION Min121 \l 10250 </w:instrText>
                </w:r>
                <w:r>
                  <w:rPr>
                    <w:rFonts w:ascii="Calibri Light" w:eastAsia="Times New Roman" w:hAnsi="Calibri Light" w:cs="Calibri Light"/>
                    <w:szCs w:val="20"/>
                    <w:lang w:val="es-PE" w:eastAsia="es-ES_tradnl"/>
                  </w:rPr>
                  <w:fldChar w:fldCharType="separate"/>
                </w:r>
                <w:r w:rsidR="00FB03A5" w:rsidRPr="00FB03A5">
                  <w:rPr>
                    <w:rFonts w:ascii="Calibri Light" w:eastAsia="Times New Roman" w:hAnsi="Calibri Light" w:cs="Calibri Light"/>
                    <w:noProof/>
                    <w:szCs w:val="20"/>
                    <w:lang w:val="es-PE" w:eastAsia="es-ES_tradnl"/>
                  </w:rPr>
                  <w:t>(88)</w:t>
                </w:r>
                <w:r>
                  <w:rPr>
                    <w:rFonts w:ascii="Calibri Light" w:eastAsia="Times New Roman" w:hAnsi="Calibri Light" w:cs="Calibri Light"/>
                    <w:szCs w:val="20"/>
                    <w:lang w:val="es-PE" w:eastAsia="es-ES_tradnl"/>
                  </w:rPr>
                  <w:fldChar w:fldCharType="end"/>
                </w:r>
              </w:sdtContent>
            </w:sdt>
            <w:r>
              <w:rPr>
                <w:rFonts w:ascii="Calibri Light" w:eastAsia="Times New Roman" w:hAnsi="Calibri Light" w:cs="Calibri Light"/>
                <w:szCs w:val="20"/>
                <w:lang w:val="es-PE" w:eastAsia="es-ES_tradnl"/>
              </w:rPr>
              <w:t>.</w:t>
            </w:r>
            <w:r w:rsidR="00B61356">
              <w:rPr>
                <w:rFonts w:ascii="Calibri Light" w:eastAsia="Times New Roman" w:hAnsi="Calibri Light" w:cs="Calibri Light"/>
                <w:szCs w:val="20"/>
                <w:lang w:val="es-PE" w:eastAsia="es-ES_tradnl"/>
              </w:rPr>
              <w:t xml:space="preserve"> </w:t>
            </w:r>
            <w:r w:rsidRPr="00F43D55">
              <w:rPr>
                <w:rFonts w:ascii="Calibri Light" w:eastAsia="Times New Roman" w:hAnsi="Calibri Light" w:cs="Calibri Light"/>
                <w:szCs w:val="20"/>
                <w:lang w:val="es-PE" w:eastAsia="es-ES_tradnl"/>
              </w:rPr>
              <w:t>Es un programa social focalizado del Ministerio de Desarrollo e Inclusión Social, cuyo propósito es mejorar el desarrollo integral de niñas y niños menores de 36 meses de edad, que viven en zonas de pobreza y pobreza extrema, brindando servicios a través de sus modalidades de intervención en Cuidado Diurno y Acompañamiento a Familias</w:t>
            </w:r>
            <w:sdt>
              <w:sdtPr>
                <w:rPr>
                  <w:rFonts w:ascii="Calibri Light" w:eastAsia="Times New Roman" w:hAnsi="Calibri Light" w:cs="Calibri Light"/>
                  <w:szCs w:val="20"/>
                  <w:lang w:val="es-PE" w:eastAsia="es-ES_tradnl"/>
                </w:rPr>
                <w:id w:val="1165900062"/>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F43D55">
                  <w:rPr>
                    <w:rFonts w:ascii="Calibri Light" w:eastAsia="Times New Roman" w:hAnsi="Calibri Light" w:cs="Calibri Light"/>
                    <w:szCs w:val="20"/>
                    <w:lang w:val="es-PE" w:eastAsia="es-ES_tradnl"/>
                  </w:rPr>
                  <w:instrText xml:space="preserve"> CITATION Min184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(89)</w:t>
                </w:r>
                <w:r w:rsidR="00BA6747" w:rsidRPr="00DD3B10">
                  <w:rPr>
                    <w:rFonts w:ascii="Calibri Light" w:eastAsia="Times New Roman" w:hAnsi="Calibri Light" w:cs="Calibri Light"/>
                    <w:szCs w:val="20"/>
                    <w:lang w:val="es-PE" w:eastAsia="es-ES_tradnl"/>
                  </w:rPr>
                  <w:fldChar w:fldCharType="end"/>
                </w:r>
              </w:sdtContent>
            </w:sdt>
            <w:r w:rsidR="00BA6747" w:rsidRPr="00F43D55">
              <w:rPr>
                <w:rFonts w:ascii="Calibri Light" w:eastAsia="Times New Roman" w:hAnsi="Calibri Light" w:cs="Calibri Light"/>
                <w:szCs w:val="20"/>
                <w:lang w:val="es-PE" w:eastAsia="es-ES_tradnl"/>
              </w:rPr>
              <w:t>.</w:t>
            </w:r>
          </w:p>
          <w:p w14:paraId="30F13B3B" w14:textId="77777777" w:rsidR="00BA6747" w:rsidRPr="00F43D55" w:rsidRDefault="00BA6747" w:rsidP="00BA6747">
            <w:pPr>
              <w:pStyle w:val="ListParagraph"/>
              <w:spacing w:after="0" w:line="240" w:lineRule="auto"/>
              <w:ind w:left="864" w:right="288"/>
              <w:jc w:val="both"/>
              <w:textAlignment w:val="baseline"/>
              <w:rPr>
                <w:rFonts w:ascii="Calibri Light" w:hAnsi="Calibri Light" w:cs="Calibri Light"/>
                <w:lang w:val="es-PE"/>
              </w:rPr>
            </w:pPr>
          </w:p>
        </w:tc>
      </w:tr>
    </w:tbl>
    <w:p w14:paraId="25FF23FA"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lastRenderedPageBreak/>
        <w:br w:type="page"/>
      </w:r>
    </w:p>
    <w:tbl>
      <w:tblPr>
        <w:tblStyle w:val="TableGrid"/>
        <w:tblW w:w="5000" w:type="pct"/>
        <w:tblLook w:val="04A0" w:firstRow="1" w:lastRow="0" w:firstColumn="1" w:lastColumn="0" w:noHBand="0" w:noVBand="1"/>
      </w:tblPr>
      <w:tblGrid>
        <w:gridCol w:w="8488"/>
      </w:tblGrid>
      <w:tr w:rsidR="00BA6747" w:rsidRPr="000954AF" w14:paraId="60265657"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1B4C5C31" w14:textId="4C1012D4" w:rsidR="00BA6747" w:rsidRPr="00022648" w:rsidRDefault="00022648" w:rsidP="00BA6747">
            <w:pPr>
              <w:pStyle w:val="Heading2"/>
              <w:spacing w:before="0"/>
              <w:outlineLvl w:val="1"/>
              <w:rPr>
                <w:rStyle w:val="Heading2Char"/>
                <w:rFonts w:ascii="Calibri Light" w:hAnsi="Calibri Light" w:cs="Calibri Light"/>
                <w:b/>
                <w:bCs/>
                <w:lang w:val="es-PE"/>
              </w:rPr>
            </w:pPr>
            <w:bookmarkStart w:id="83" w:name="_Toc39329404"/>
            <w:bookmarkStart w:id="84" w:name="_Toc43130515"/>
            <w:bookmarkStart w:id="85" w:name="_Toc51110521"/>
            <w:r w:rsidRPr="00022648">
              <w:rPr>
                <w:rStyle w:val="Heading2Char"/>
                <w:rFonts w:ascii="Calibri Light" w:hAnsi="Calibri Light" w:cs="Calibri Light"/>
                <w:b/>
                <w:bCs/>
                <w:lang w:val="es-PE"/>
              </w:rPr>
              <w:lastRenderedPageBreak/>
              <w:t>DOMINIO</w:t>
            </w:r>
            <w:r w:rsidR="00BA6747" w:rsidRPr="00022648">
              <w:rPr>
                <w:rStyle w:val="Heading2Char"/>
                <w:rFonts w:ascii="Calibri Light" w:hAnsi="Calibri Light" w:cs="Calibri Light"/>
                <w:b/>
                <w:bCs/>
                <w:lang w:val="es-PE"/>
              </w:rPr>
              <w:t xml:space="preserve"> 7: </w:t>
            </w:r>
            <w:bookmarkEnd w:id="83"/>
            <w:bookmarkEnd w:id="84"/>
            <w:r w:rsidRPr="00022648">
              <w:rPr>
                <w:rStyle w:val="Heading2Char"/>
                <w:rFonts w:ascii="Calibri Light" w:hAnsi="Calibri Light" w:cs="Calibri Light"/>
                <w:b/>
                <w:bCs/>
                <w:lang w:val="es-PE"/>
              </w:rPr>
              <w:t>GOBERNANZA</w:t>
            </w:r>
            <w:bookmarkEnd w:id="85"/>
          </w:p>
          <w:p w14:paraId="5B798669" w14:textId="688B3709" w:rsidR="00BA6747" w:rsidRPr="00022648" w:rsidRDefault="00022648" w:rsidP="00BA6747">
            <w:pPr>
              <w:spacing w:after="0"/>
              <w:jc w:val="both"/>
              <w:rPr>
                <w:rFonts w:ascii="Calibri Light" w:hAnsi="Calibri Light" w:cs="Calibri Light"/>
                <w:b/>
                <w:lang w:val="es-PE"/>
              </w:rPr>
            </w:pPr>
            <w:r w:rsidRPr="00022648">
              <w:rPr>
                <w:rFonts w:ascii="Calibri Light" w:hAnsi="Calibri Light" w:cs="Calibri Light"/>
                <w:lang w:val="es-PE"/>
              </w:rPr>
              <w:t xml:space="preserve">Los gobiernos </w:t>
            </w:r>
            <w:r w:rsidR="00FB018B">
              <w:rPr>
                <w:rFonts w:ascii="Calibri Light" w:hAnsi="Calibri Light" w:cs="Calibri Light"/>
                <w:lang w:val="es-PE"/>
              </w:rPr>
              <w:t>han estructurado los mecanismos necesarios</w:t>
            </w:r>
            <w:r w:rsidRPr="00022648">
              <w:rPr>
                <w:rFonts w:ascii="Calibri Light" w:hAnsi="Calibri Light" w:cs="Calibri Light"/>
                <w:lang w:val="es-PE"/>
              </w:rPr>
              <w:t xml:space="preserve"> para garantizar la transparencia y la rendición de cuentas, y fomentar una amplia participación e inclusión de la comunidad en la formulación y aplicación de políticas e intervenciones para prevenir la obesidad, el retraso del crecimiento y la anemia ferropénica en </w:t>
            </w:r>
            <w:r w:rsidR="00CE7240" w:rsidRPr="00DB5452">
              <w:rPr>
                <w:rFonts w:ascii="Calibri Light" w:hAnsi="Calibri Light" w:cs="Calibri Light"/>
                <w:b/>
                <w:lang w:val="es-PE"/>
              </w:rPr>
              <w:t>infantes y niños menores de 2 años</w:t>
            </w:r>
            <w:r w:rsidRPr="00022648">
              <w:rPr>
                <w:rFonts w:ascii="Calibri Light" w:hAnsi="Calibri Light" w:cs="Calibri Light"/>
                <w:lang w:val="es-PE"/>
              </w:rPr>
              <w:t xml:space="preserve"> y reducir las desigualdades relacionadas con las dietas</w:t>
            </w:r>
            <w:r w:rsidR="006643F3">
              <w:rPr>
                <w:rFonts w:ascii="Calibri Light" w:hAnsi="Calibri Light" w:cs="Calibri Light"/>
                <w:lang w:val="es-PE"/>
              </w:rPr>
              <w:t>.</w:t>
            </w:r>
          </w:p>
        </w:tc>
      </w:tr>
      <w:tr w:rsidR="00BA6747" w:rsidRPr="000954AF" w14:paraId="1CC63134" w14:textId="77777777" w:rsidTr="00BA6747">
        <w:tc>
          <w:tcPr>
            <w:tcW w:w="5000" w:type="pct"/>
            <w:tcBorders>
              <w:top w:val="single" w:sz="4" w:space="0" w:color="auto"/>
              <w:left w:val="single" w:sz="4" w:space="0" w:color="auto"/>
              <w:bottom w:val="single" w:sz="4" w:space="0" w:color="auto"/>
              <w:right w:val="single" w:sz="4" w:space="0" w:color="auto"/>
            </w:tcBorders>
          </w:tcPr>
          <w:p w14:paraId="39CB2C89" w14:textId="47B96E24" w:rsidR="00BA6747" w:rsidRPr="00022648" w:rsidRDefault="00022648" w:rsidP="00BA6747">
            <w:pPr>
              <w:spacing w:after="0"/>
              <w:jc w:val="both"/>
              <w:rPr>
                <w:rFonts w:ascii="Calibri Light" w:hAnsi="Calibri Light" w:cs="Calibri Light"/>
                <w:b/>
                <w:color w:val="1F497D" w:themeColor="text2"/>
                <w:sz w:val="40"/>
                <w:szCs w:val="28"/>
                <w:lang w:val="es-PE"/>
              </w:rPr>
            </w:pPr>
            <w:bookmarkStart w:id="86" w:name="_Toc43130516"/>
            <w:bookmarkStart w:id="87" w:name="_Toc51110522"/>
            <w:r w:rsidRPr="00022648">
              <w:rPr>
                <w:rStyle w:val="Heading3Char"/>
                <w:rFonts w:ascii="Calibri Light" w:hAnsi="Calibri Light" w:cs="Calibri Light"/>
                <w:b/>
                <w:color w:val="1F497D" w:themeColor="text2"/>
                <w:sz w:val="28"/>
                <w:lang w:val="es-PE"/>
              </w:rPr>
              <w:t>INDICADOR GOBERNANZA</w:t>
            </w:r>
            <w:r w:rsidR="00BA6747" w:rsidRPr="00022648">
              <w:rPr>
                <w:rStyle w:val="Heading3Char"/>
                <w:rFonts w:ascii="Calibri Light" w:hAnsi="Calibri Light" w:cs="Calibri Light"/>
                <w:b/>
                <w:color w:val="1F497D" w:themeColor="text2"/>
                <w:sz w:val="28"/>
                <w:lang w:val="es-PE"/>
              </w:rPr>
              <w:t xml:space="preserve"> 1:</w:t>
            </w:r>
            <w:bookmarkEnd w:id="86"/>
            <w:bookmarkEnd w:id="87"/>
            <w:r w:rsidR="00BA6747" w:rsidRPr="00022648">
              <w:rPr>
                <w:rFonts w:ascii="Calibri Light" w:hAnsi="Calibri Light" w:cs="Calibri Light"/>
                <w:b/>
                <w:color w:val="1F497D" w:themeColor="text2"/>
                <w:sz w:val="40"/>
                <w:szCs w:val="28"/>
                <w:lang w:val="es-PE"/>
              </w:rPr>
              <w:t xml:space="preserve"> </w:t>
            </w:r>
          </w:p>
          <w:p w14:paraId="427850F2" w14:textId="6009A722" w:rsidR="00BA6747" w:rsidRPr="00022648" w:rsidRDefault="00022648" w:rsidP="00BA6747">
            <w:pPr>
              <w:spacing w:after="0"/>
              <w:jc w:val="both"/>
              <w:rPr>
                <w:rFonts w:ascii="Calibri Light" w:hAnsi="Calibri Light" w:cs="Calibri Light"/>
                <w:b/>
                <w:color w:val="365F91" w:themeColor="accent1" w:themeShade="BF"/>
                <w:sz w:val="28"/>
                <w:szCs w:val="28"/>
                <w:lang w:val="es-PE"/>
              </w:rPr>
            </w:pPr>
            <w:r w:rsidRPr="00022648">
              <w:rPr>
                <w:rFonts w:ascii="Calibri Light" w:hAnsi="Calibri Light" w:cs="Calibri Light"/>
                <w:b/>
                <w:lang w:val="es-PE"/>
              </w:rPr>
              <w:t>Existen sólidos procedimientos para restringir las influencias comerciales en la elaboración de políticas relacionadas con la prevención de la obesidad, el retraso en el crecimiento y la anemia por deficiencia de hierro en</w:t>
            </w:r>
            <w:r>
              <w:rPr>
                <w:rFonts w:ascii="Calibri Light" w:hAnsi="Calibri Light" w:cs="Calibri Light"/>
                <w:b/>
                <w:lang w:val="es-PE"/>
              </w:rPr>
              <w:t xml:space="preserve"> </w:t>
            </w:r>
            <w:r w:rsidR="003E0E89" w:rsidRPr="00DB5452">
              <w:rPr>
                <w:rFonts w:ascii="Calibri Light" w:hAnsi="Calibri Light" w:cs="Calibri Light"/>
                <w:b/>
                <w:lang w:val="es-PE"/>
              </w:rPr>
              <w:t>infantes y niños menores de 2 años</w:t>
            </w:r>
            <w:r w:rsidR="006643F3">
              <w:rPr>
                <w:rFonts w:ascii="Calibri Light" w:hAnsi="Calibri Light" w:cs="Calibri Light"/>
                <w:b/>
                <w:lang w:val="es-PE"/>
              </w:rPr>
              <w:t>.</w:t>
            </w:r>
          </w:p>
        </w:tc>
      </w:tr>
      <w:tr w:rsidR="00BA6747" w:rsidRPr="000954AF" w14:paraId="15455C24"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7A5A50D5" w14:textId="4F3565D1"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022648">
              <w:rPr>
                <w:rFonts w:ascii="Calibri Light" w:hAnsi="Calibri Light" w:cs="Calibri Light"/>
                <w:b/>
                <w:color w:val="1F497D" w:themeColor="text2"/>
                <w:sz w:val="28"/>
                <w:szCs w:val="28"/>
                <w:lang w:val="es-PE"/>
              </w:rPr>
              <w:t>ia de implementación</w:t>
            </w:r>
          </w:p>
          <w:p w14:paraId="75DBFD60" w14:textId="141F3689" w:rsidR="00BA6747" w:rsidRPr="00022648" w:rsidRDefault="00022648" w:rsidP="00022648">
            <w:pPr>
              <w:pStyle w:val="ListParagraph"/>
              <w:numPr>
                <w:ilvl w:val="0"/>
                <w:numId w:val="21"/>
              </w:numPr>
              <w:spacing w:after="0" w:line="240" w:lineRule="auto"/>
              <w:ind w:right="144"/>
              <w:jc w:val="both"/>
              <w:textAlignment w:val="baseline"/>
              <w:rPr>
                <w:rFonts w:ascii="Calibri Light" w:eastAsia="Times New Roman" w:hAnsi="Calibri Light" w:cs="Calibri Light"/>
                <w:lang w:val="es-PE" w:eastAsia="es-ES_tradnl"/>
              </w:rPr>
            </w:pPr>
            <w:r>
              <w:rPr>
                <w:rFonts w:ascii="Calibri Light" w:eastAsia="Times New Roman" w:hAnsi="Calibri Light" w:cs="Calibri Light"/>
                <w:szCs w:val="20"/>
                <w:lang w:val="es-PE" w:eastAsia="es-ES_tradnl"/>
              </w:rPr>
              <w:t xml:space="preserve">En </w:t>
            </w:r>
            <w:r w:rsidRPr="00022648">
              <w:rPr>
                <w:rFonts w:ascii="Calibri Light" w:eastAsia="Times New Roman" w:hAnsi="Calibri Light" w:cs="Calibri Light"/>
                <w:szCs w:val="20"/>
                <w:lang w:val="es-PE" w:eastAsia="es-ES_tradnl"/>
              </w:rPr>
              <w:t xml:space="preserve"> 2017 se aprueba el Reglamento de la Ley 30021, Ley de la alimentación saludable para niñas y niños y adolescentes mediante el Decreto Supremo 017-2017-SA. En el que se indican los parámetros técnicos de los productos procesados las cantidades permitidas de azúcar, sodio, grasa saturadas y grasa trans</w:t>
            </w:r>
            <w:sdt>
              <w:sdtPr>
                <w:rPr>
                  <w:rFonts w:ascii="Calibri Light" w:eastAsia="Times New Roman" w:hAnsi="Calibri Light" w:cs="Calibri Light"/>
                  <w:szCs w:val="20"/>
                  <w:lang w:val="es-ES" w:eastAsia="es-ES_tradnl"/>
                </w:rPr>
                <w:id w:val="1111935941"/>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022648">
                  <w:rPr>
                    <w:rFonts w:ascii="Calibri Light" w:eastAsia="Times New Roman" w:hAnsi="Calibri Light" w:cs="Calibri Light"/>
                    <w:szCs w:val="20"/>
                    <w:lang w:val="es-PE" w:eastAsia="es-ES_tradnl"/>
                  </w:rPr>
                  <w:instrText xml:space="preserve"> CITATION Min171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(53)</w:t>
                </w:r>
                <w:r w:rsidR="00BA6747" w:rsidRPr="00DD3B10">
                  <w:rPr>
                    <w:rFonts w:ascii="Calibri Light" w:eastAsia="Times New Roman" w:hAnsi="Calibri Light" w:cs="Calibri Light"/>
                    <w:szCs w:val="20"/>
                    <w:lang w:val="es-ES" w:eastAsia="es-ES_tradnl"/>
                  </w:rPr>
                  <w:fldChar w:fldCharType="end"/>
                </w:r>
              </w:sdtContent>
            </w:sdt>
            <w:r w:rsidR="00BA6747" w:rsidRPr="00022648">
              <w:rPr>
                <w:rFonts w:ascii="Calibri Light" w:eastAsia="Times New Roman" w:hAnsi="Calibri Light" w:cs="Calibri Light"/>
                <w:szCs w:val="20"/>
                <w:lang w:val="es-PE" w:eastAsia="es-ES_tradnl"/>
              </w:rPr>
              <w:t>.</w:t>
            </w:r>
          </w:p>
          <w:p w14:paraId="139451C6" w14:textId="7C9C809F" w:rsidR="00BA6747" w:rsidRPr="00022648" w:rsidRDefault="00022648" w:rsidP="00BA6747">
            <w:pPr>
              <w:pStyle w:val="ListParagraph"/>
              <w:numPr>
                <w:ilvl w:val="0"/>
                <w:numId w:val="21"/>
              </w:numPr>
              <w:spacing w:after="0" w:line="240" w:lineRule="auto"/>
              <w:ind w:right="144"/>
              <w:jc w:val="both"/>
              <w:textAlignment w:val="baseline"/>
              <w:rPr>
                <w:rFonts w:ascii="Calibri Light" w:eastAsia="Times New Roman" w:hAnsi="Calibri Light" w:cs="Calibri Light"/>
                <w:lang w:val="es-PE" w:eastAsia="es-ES_tradnl"/>
              </w:rPr>
            </w:pPr>
            <w:r w:rsidRPr="00022648">
              <w:rPr>
                <w:rFonts w:ascii="Calibri Light" w:eastAsia="Times New Roman" w:hAnsi="Calibri Light" w:cs="Calibri Light"/>
                <w:szCs w:val="20"/>
                <w:lang w:val="es-PE" w:eastAsia="es-ES_tradnl"/>
              </w:rPr>
              <w:t>En 2018 se aprueba Decreto Supremo 012-2018 “Manual de advertencias publicitarias” y Reglamento sobre la publicidad de alimentos procesados y ultraprocesados que se dirigen a niños y niñas y adolescente. En él se establecen especificaciones técnicas para consignar las advertencias publicitarias en relación al sodio, azúcar total y grasa saturada en alimentos sólidos y bebidas y grasa trans en alimentos sólidos. También se dispone que las advertencias publicitarias en los productos procesados serán cuando los valores de los nutrientes críticos sobrepasen los parámetros mínimos</w:t>
            </w:r>
            <w:sdt>
              <w:sdtPr>
                <w:rPr>
                  <w:rFonts w:ascii="Calibri Light" w:eastAsia="Times New Roman" w:hAnsi="Calibri Light" w:cs="Calibri Light"/>
                  <w:szCs w:val="20"/>
                  <w:lang w:val="es-ES" w:eastAsia="es-ES_tradnl"/>
                </w:rPr>
                <w:id w:val="-1610348321"/>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022648">
                  <w:rPr>
                    <w:rFonts w:ascii="Calibri Light" w:eastAsia="Times New Roman" w:hAnsi="Calibri Light" w:cs="Calibri Light"/>
                    <w:szCs w:val="20"/>
                    <w:lang w:val="es-PE" w:eastAsia="es-ES_tradnl"/>
                  </w:rPr>
                  <w:instrText xml:space="preserve"> CITATION Sal18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(54)</w:t>
                </w:r>
                <w:r w:rsidR="00BA6747" w:rsidRPr="00DD3B10">
                  <w:rPr>
                    <w:rFonts w:ascii="Calibri Light" w:eastAsia="Times New Roman" w:hAnsi="Calibri Light" w:cs="Calibri Light"/>
                    <w:szCs w:val="20"/>
                    <w:lang w:val="es-ES" w:eastAsia="es-ES_tradnl"/>
                  </w:rPr>
                  <w:fldChar w:fldCharType="end"/>
                </w:r>
              </w:sdtContent>
            </w:sdt>
            <w:r w:rsidR="00BA6747" w:rsidRPr="00022648">
              <w:rPr>
                <w:rFonts w:ascii="Calibri Light" w:eastAsia="Times New Roman" w:hAnsi="Calibri Light" w:cs="Calibri Light"/>
                <w:szCs w:val="20"/>
                <w:lang w:val="es-PE" w:eastAsia="es-ES_tradnl"/>
              </w:rPr>
              <w:t>.</w:t>
            </w:r>
          </w:p>
          <w:p w14:paraId="3C11E32F" w14:textId="77777777" w:rsidR="00BA6747" w:rsidRPr="00022648" w:rsidRDefault="00BA6747" w:rsidP="00BA6747">
            <w:pPr>
              <w:pStyle w:val="ListParagraph"/>
              <w:spacing w:before="120" w:after="120" w:line="240" w:lineRule="auto"/>
              <w:ind w:left="864" w:right="288"/>
              <w:jc w:val="both"/>
              <w:textAlignment w:val="baseline"/>
              <w:rPr>
                <w:rFonts w:ascii="Calibri Light" w:hAnsi="Calibri Light" w:cs="Calibri Light"/>
                <w:lang w:val="es-PE"/>
              </w:rPr>
            </w:pPr>
          </w:p>
        </w:tc>
      </w:tr>
    </w:tbl>
    <w:p w14:paraId="20EC914B" w14:textId="77777777" w:rsidR="00BA6747" w:rsidRPr="00022648"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502CF45F" w14:textId="77777777" w:rsidTr="00BA6747">
        <w:tc>
          <w:tcPr>
            <w:tcW w:w="5000" w:type="pct"/>
            <w:tcBorders>
              <w:top w:val="single" w:sz="4" w:space="0" w:color="auto"/>
              <w:left w:val="single" w:sz="4" w:space="0" w:color="auto"/>
              <w:bottom w:val="single" w:sz="4" w:space="0" w:color="auto"/>
              <w:right w:val="single" w:sz="4" w:space="0" w:color="auto"/>
            </w:tcBorders>
          </w:tcPr>
          <w:p w14:paraId="3A50AD5C" w14:textId="4213EDF7" w:rsidR="00BA6747" w:rsidRPr="00022648" w:rsidRDefault="00022648" w:rsidP="00BA6747">
            <w:pPr>
              <w:spacing w:after="0"/>
              <w:jc w:val="both"/>
              <w:rPr>
                <w:rFonts w:ascii="Calibri Light" w:hAnsi="Calibri Light" w:cs="Calibri Light"/>
                <w:b/>
                <w:color w:val="365F91" w:themeColor="accent1" w:themeShade="BF"/>
                <w:sz w:val="28"/>
                <w:szCs w:val="28"/>
                <w:lang w:val="es-PE"/>
              </w:rPr>
            </w:pPr>
            <w:bookmarkStart w:id="88" w:name="_Toc43130517"/>
            <w:bookmarkStart w:id="89" w:name="_Toc51110523"/>
            <w:r w:rsidRPr="00022648">
              <w:rPr>
                <w:rStyle w:val="Heading3Char"/>
                <w:rFonts w:ascii="Calibri Light" w:hAnsi="Calibri Light" w:cs="Calibri Light"/>
                <w:b/>
                <w:sz w:val="28"/>
                <w:szCs w:val="28"/>
                <w:lang w:val="es-PE"/>
              </w:rPr>
              <w:t>INDICADOR GOBERNANZA 2</w:t>
            </w:r>
            <w:r w:rsidR="00BA6747" w:rsidRPr="00022648">
              <w:rPr>
                <w:rStyle w:val="Heading3Char"/>
                <w:rFonts w:ascii="Calibri Light" w:hAnsi="Calibri Light" w:cs="Calibri Light"/>
                <w:b/>
                <w:sz w:val="28"/>
                <w:szCs w:val="28"/>
                <w:lang w:val="es-PE"/>
              </w:rPr>
              <w:t>:</w:t>
            </w:r>
            <w:bookmarkEnd w:id="88"/>
            <w:bookmarkEnd w:id="89"/>
            <w:r w:rsidR="00BA6747" w:rsidRPr="00022648">
              <w:rPr>
                <w:rFonts w:ascii="Calibri Light" w:hAnsi="Calibri Light" w:cs="Calibri Light"/>
                <w:b/>
                <w:color w:val="365F91" w:themeColor="accent1" w:themeShade="BF"/>
                <w:sz w:val="28"/>
                <w:szCs w:val="28"/>
                <w:lang w:val="es-PE"/>
              </w:rPr>
              <w:t xml:space="preserve"> </w:t>
            </w:r>
          </w:p>
          <w:p w14:paraId="44176290" w14:textId="0BC34202" w:rsidR="002B6740" w:rsidRPr="00A879FC" w:rsidRDefault="00022648" w:rsidP="00F226B1">
            <w:pPr>
              <w:spacing w:after="0"/>
              <w:jc w:val="both"/>
              <w:rPr>
                <w:rFonts w:ascii="Calibri Light" w:hAnsi="Calibri Light" w:cs="Calibri Light"/>
                <w:b/>
                <w:lang w:val="es-PE"/>
              </w:rPr>
            </w:pPr>
            <w:r w:rsidRPr="00F226B1">
              <w:rPr>
                <w:rFonts w:ascii="Calibri Light" w:hAnsi="Calibri Light" w:cs="Calibri Light"/>
                <w:b/>
                <w:lang w:val="es-PE"/>
              </w:rPr>
              <w:t xml:space="preserve">Se </w:t>
            </w:r>
            <w:r w:rsidR="003E0E89" w:rsidRPr="00A879FC">
              <w:rPr>
                <w:rFonts w:ascii="Calibri Light" w:hAnsi="Calibri Light" w:cs="Calibri Light"/>
                <w:b/>
                <w:lang w:val="es-PE"/>
              </w:rPr>
              <w:t xml:space="preserve">elaboran </w:t>
            </w:r>
            <w:r w:rsidRPr="00F226B1">
              <w:rPr>
                <w:rFonts w:ascii="Calibri Light" w:hAnsi="Calibri Light" w:cs="Calibri Light"/>
                <w:b/>
                <w:lang w:val="es-PE"/>
              </w:rPr>
              <w:t>política</w:t>
            </w:r>
            <w:r w:rsidR="003E0E89" w:rsidRPr="00A879FC">
              <w:rPr>
                <w:rFonts w:ascii="Calibri Light" w:hAnsi="Calibri Light" w:cs="Calibri Light"/>
                <w:b/>
                <w:lang w:val="es-PE"/>
              </w:rPr>
              <w:t xml:space="preserve">s públicas </w:t>
            </w:r>
            <w:r w:rsidR="00F226B1" w:rsidRPr="00A879FC">
              <w:rPr>
                <w:rFonts w:ascii="Calibri Light" w:hAnsi="Calibri Light" w:cs="Calibri Light"/>
                <w:b/>
                <w:lang w:val="es-PE"/>
              </w:rPr>
              <w:t xml:space="preserve">relacionadas con la obesidad, el retraso de crecimiento y la anemia ferropénica en infantes y niños menores de 2 años, </w:t>
            </w:r>
            <w:r w:rsidR="003E0E89" w:rsidRPr="00A879FC">
              <w:rPr>
                <w:rFonts w:ascii="Calibri Light" w:hAnsi="Calibri Light" w:cs="Calibri Light"/>
                <w:b/>
                <w:lang w:val="es-PE"/>
              </w:rPr>
              <w:t>basada</w:t>
            </w:r>
            <w:r w:rsidR="00F226B1" w:rsidRPr="00A879FC">
              <w:rPr>
                <w:rFonts w:ascii="Calibri Light" w:hAnsi="Calibri Light" w:cs="Calibri Light"/>
                <w:b/>
                <w:lang w:val="es-PE"/>
              </w:rPr>
              <w:t>s</w:t>
            </w:r>
            <w:r w:rsidR="003E0E89" w:rsidRPr="00A879FC">
              <w:rPr>
                <w:rFonts w:ascii="Calibri Light" w:hAnsi="Calibri Light" w:cs="Calibri Light"/>
                <w:b/>
                <w:lang w:val="es-PE"/>
              </w:rPr>
              <w:t xml:space="preserve"> en evidencia</w:t>
            </w:r>
            <w:r w:rsidR="006643F3" w:rsidRPr="00F226B1">
              <w:rPr>
                <w:rFonts w:ascii="Calibri Light" w:hAnsi="Calibri Light" w:cs="Calibri Light"/>
                <w:b/>
                <w:lang w:val="es-PE"/>
              </w:rPr>
              <w:t>.</w:t>
            </w:r>
          </w:p>
        </w:tc>
      </w:tr>
      <w:tr w:rsidR="00BA6747" w:rsidRPr="000954AF" w14:paraId="1DE18E20"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67A7B3FB" w14:textId="481C5CA0"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022648">
              <w:rPr>
                <w:rFonts w:ascii="Calibri Light" w:hAnsi="Calibri Light" w:cs="Calibri Light"/>
                <w:b/>
                <w:color w:val="1F497D" w:themeColor="text2"/>
                <w:sz w:val="28"/>
                <w:szCs w:val="28"/>
                <w:lang w:val="es-PE"/>
              </w:rPr>
              <w:t>ia de implementación</w:t>
            </w:r>
          </w:p>
          <w:p w14:paraId="27B08B5D" w14:textId="659EC18A" w:rsidR="00BA6747" w:rsidRPr="00022648" w:rsidRDefault="00022648" w:rsidP="00BA6747">
            <w:pPr>
              <w:pStyle w:val="ListParagraph"/>
              <w:numPr>
                <w:ilvl w:val="0"/>
                <w:numId w:val="21"/>
              </w:numPr>
              <w:spacing w:after="0" w:line="240" w:lineRule="auto"/>
              <w:ind w:right="288"/>
              <w:jc w:val="both"/>
              <w:textAlignment w:val="baseline"/>
              <w:rPr>
                <w:rFonts w:ascii="Calibri Light" w:eastAsia="Times New Roman" w:hAnsi="Calibri Light" w:cs="Calibri Light"/>
                <w:szCs w:val="20"/>
                <w:lang w:val="es-PE" w:eastAsia="es-ES_tradnl"/>
              </w:rPr>
            </w:pPr>
            <w:r w:rsidRPr="00022648">
              <w:rPr>
                <w:rFonts w:ascii="Calibri Light" w:eastAsia="Times New Roman" w:hAnsi="Calibri Light" w:cs="Calibri Light"/>
                <w:szCs w:val="20"/>
                <w:lang w:val="es-PE" w:eastAsia="es-ES_tradnl"/>
              </w:rPr>
              <w:t>En 2018 mediante el Decreto Supremo 068-2018-PCM  se aprueba el “Plan Multisectorial de Lucha contra la Anemia”, propuesta trabajada en forma multidisciplinaria por ser una acción prioritaria la disminución de la anemia en niños menores de 3 años. En el documento se detalla las acciones e intervenciones que deben implementarse en todas las regiones del país. Plantea la articulación intersectorial e intergubernamental de intervenciones efectivas principalmente a cargo de los sectores: Salud, Educación, Vivienda, Agricultura, Producción, Cultura, Mujer y Poblaciones Vulnerables, Desarrollo e Inclusión Social, Economía y Finanzas, Ambiente, Interior, Defensa, Trabajo y Transportes. Todas las acciones deben darse en el marco de sus funciones y competencias, priorizando la gestión articulada en los territorios con mayor prevalencia de anemia en el país</w:t>
            </w:r>
            <w:sdt>
              <w:sdtPr>
                <w:rPr>
                  <w:rFonts w:ascii="Calibri Light" w:eastAsia="Times New Roman" w:hAnsi="Calibri Light" w:cs="Calibri Light"/>
                  <w:szCs w:val="20"/>
                  <w:lang w:val="es-PE" w:eastAsia="es-ES_tradnl"/>
                </w:rPr>
                <w:id w:val="-1156149426"/>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022648">
                  <w:rPr>
                    <w:rFonts w:ascii="Calibri Light" w:eastAsia="Times New Roman" w:hAnsi="Calibri Light" w:cs="Calibri Light"/>
                    <w:szCs w:val="20"/>
                    <w:lang w:val="es-PE" w:eastAsia="es-ES_tradnl"/>
                  </w:rPr>
                  <w:instrText xml:space="preserve"> CITATION Pla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(41)</w:t>
                </w:r>
                <w:r w:rsidR="00BA6747" w:rsidRPr="00DD3B10">
                  <w:rPr>
                    <w:rFonts w:ascii="Calibri Light" w:eastAsia="Times New Roman" w:hAnsi="Calibri Light" w:cs="Calibri Light"/>
                    <w:szCs w:val="20"/>
                    <w:lang w:val="es-PE" w:eastAsia="es-ES_tradnl"/>
                  </w:rPr>
                  <w:fldChar w:fldCharType="end"/>
                </w:r>
              </w:sdtContent>
            </w:sdt>
            <w:r w:rsidR="00BA6747" w:rsidRPr="00022648">
              <w:rPr>
                <w:rFonts w:ascii="Calibri Light" w:eastAsia="Times New Roman" w:hAnsi="Calibri Light" w:cs="Calibri Light"/>
                <w:szCs w:val="20"/>
                <w:lang w:val="es-PE" w:eastAsia="es-ES_tradnl"/>
              </w:rPr>
              <w:t>.</w:t>
            </w:r>
          </w:p>
          <w:p w14:paraId="3ADF26D5" w14:textId="13C5CE99" w:rsidR="00BA6747" w:rsidRPr="00022648" w:rsidRDefault="00022648" w:rsidP="00022648">
            <w:pPr>
              <w:pStyle w:val="ListParagraph"/>
              <w:numPr>
                <w:ilvl w:val="0"/>
                <w:numId w:val="21"/>
              </w:numPr>
              <w:spacing w:after="0" w:line="240" w:lineRule="auto"/>
              <w:ind w:right="288"/>
              <w:jc w:val="both"/>
              <w:textAlignment w:val="baseline"/>
              <w:rPr>
                <w:rFonts w:ascii="Calibri Light" w:eastAsia="Times New Roman" w:hAnsi="Calibri Light" w:cs="Calibri Light"/>
                <w:szCs w:val="20"/>
                <w:lang w:val="es-PE" w:eastAsia="es-ES_tradnl"/>
              </w:rPr>
            </w:pPr>
            <w:r w:rsidRPr="00022648">
              <w:rPr>
                <w:rFonts w:ascii="Calibri Light" w:eastAsia="Times New Roman" w:hAnsi="Calibri Light" w:cs="Calibri Light"/>
                <w:szCs w:val="20"/>
                <w:lang w:val="es-PE" w:eastAsia="es-ES_tradnl"/>
              </w:rPr>
              <w:t>En 2020, mediante Resolución Ministerial 030-2020-MINSA se aprueba el documento técnico “Modelo de Cuidado Integral de Salud por Curso de Vida para la Persona, Familia y Comunidad (MCI)”, el mismo que se debe implementar en todos los niveles de la estructura del Ministerio de Salud, Seguro Social y Sanidades de las Fuerzas Armadas, Policiales y entidades privadas e instituciones Administradoras de Fondos de Aseguramiento de Salud (IAFAS). El objetivo del documento es establecer los aspectos conceptuales para la implementación de este modelo de atención por curso de vida</w:t>
            </w:r>
            <w:sdt>
              <w:sdtPr>
                <w:rPr>
                  <w:rFonts w:ascii="Calibri Light" w:eastAsia="Times New Roman" w:hAnsi="Calibri Light" w:cs="Calibri Light"/>
                  <w:szCs w:val="20"/>
                  <w:lang w:val="es-PE" w:eastAsia="es-ES_tradnl"/>
                </w:rPr>
                <w:id w:val="1483969658"/>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022648">
                  <w:rPr>
                    <w:rFonts w:ascii="Calibri Light" w:eastAsia="Times New Roman" w:hAnsi="Calibri Light" w:cs="Calibri Light"/>
                    <w:szCs w:val="20"/>
                    <w:lang w:val="es-PE" w:eastAsia="es-ES_tradnl"/>
                  </w:rPr>
                  <w:instrText xml:space="preserve"> CITATION Min202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(90)</w:t>
                </w:r>
                <w:r w:rsidR="00BA6747" w:rsidRPr="00DD3B10">
                  <w:rPr>
                    <w:rFonts w:ascii="Calibri Light" w:eastAsia="Times New Roman" w:hAnsi="Calibri Light" w:cs="Calibri Light"/>
                    <w:szCs w:val="20"/>
                    <w:lang w:val="es-PE" w:eastAsia="es-ES_tradnl"/>
                  </w:rPr>
                  <w:fldChar w:fldCharType="end"/>
                </w:r>
              </w:sdtContent>
            </w:sdt>
            <w:r w:rsidR="00BA6747" w:rsidRPr="00022648">
              <w:rPr>
                <w:rFonts w:ascii="Calibri Light" w:eastAsia="Times New Roman" w:hAnsi="Calibri Light" w:cs="Calibri Light"/>
                <w:szCs w:val="20"/>
                <w:lang w:val="es-PE" w:eastAsia="es-ES_tradnl"/>
              </w:rPr>
              <w:t>.</w:t>
            </w:r>
          </w:p>
        </w:tc>
      </w:tr>
    </w:tbl>
    <w:p w14:paraId="4844FD95"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BA6747" w:rsidRPr="000954AF" w14:paraId="17A2C1CE" w14:textId="77777777" w:rsidTr="00BA6747">
        <w:tc>
          <w:tcPr>
            <w:tcW w:w="5000" w:type="pct"/>
            <w:tcBorders>
              <w:top w:val="single" w:sz="4" w:space="0" w:color="auto"/>
              <w:left w:val="single" w:sz="4" w:space="0" w:color="auto"/>
              <w:bottom w:val="single" w:sz="4" w:space="0" w:color="auto"/>
              <w:right w:val="single" w:sz="4" w:space="0" w:color="auto"/>
            </w:tcBorders>
          </w:tcPr>
          <w:p w14:paraId="2A7DE3F9" w14:textId="6259FD39" w:rsidR="00BA6747" w:rsidRPr="00022648" w:rsidRDefault="00022648" w:rsidP="00BA6747">
            <w:pPr>
              <w:spacing w:after="0"/>
              <w:jc w:val="both"/>
              <w:rPr>
                <w:rFonts w:ascii="Calibri Light" w:hAnsi="Calibri Light" w:cs="Calibri Light"/>
                <w:b/>
                <w:color w:val="1F497D" w:themeColor="text2"/>
                <w:sz w:val="40"/>
                <w:szCs w:val="28"/>
                <w:lang w:val="es-PE"/>
              </w:rPr>
            </w:pPr>
            <w:bookmarkStart w:id="90" w:name="_Toc43130518"/>
            <w:bookmarkStart w:id="91" w:name="_Toc51110524"/>
            <w:r w:rsidRPr="00022648">
              <w:rPr>
                <w:rStyle w:val="Heading3Char"/>
                <w:rFonts w:ascii="Calibri Light" w:hAnsi="Calibri Light" w:cs="Calibri Light"/>
                <w:b/>
                <w:color w:val="1F497D" w:themeColor="text2"/>
                <w:sz w:val="28"/>
                <w:lang w:val="es-PE"/>
              </w:rPr>
              <w:lastRenderedPageBreak/>
              <w:t>INDICADOR GOBERNANZA</w:t>
            </w:r>
            <w:r w:rsidR="00BA6747" w:rsidRPr="00022648">
              <w:rPr>
                <w:rStyle w:val="Heading3Char"/>
                <w:rFonts w:ascii="Calibri Light" w:hAnsi="Calibri Light" w:cs="Calibri Light"/>
                <w:b/>
                <w:color w:val="1F497D" w:themeColor="text2"/>
                <w:sz w:val="28"/>
                <w:lang w:val="es-PE"/>
              </w:rPr>
              <w:t xml:space="preserve"> 4:</w:t>
            </w:r>
            <w:bookmarkEnd w:id="90"/>
            <w:bookmarkEnd w:id="91"/>
            <w:r w:rsidR="00BA6747" w:rsidRPr="00022648">
              <w:rPr>
                <w:rFonts w:ascii="Calibri Light" w:hAnsi="Calibri Light" w:cs="Calibri Light"/>
                <w:b/>
                <w:color w:val="1F497D" w:themeColor="text2"/>
                <w:sz w:val="40"/>
                <w:szCs w:val="28"/>
                <w:lang w:val="es-PE"/>
              </w:rPr>
              <w:t xml:space="preserve"> </w:t>
            </w:r>
          </w:p>
          <w:p w14:paraId="3A9F984E" w14:textId="544C8CC4" w:rsidR="00BA6747" w:rsidRPr="00022648" w:rsidRDefault="00022648" w:rsidP="00BA6747">
            <w:pPr>
              <w:spacing w:after="0"/>
              <w:jc w:val="both"/>
              <w:rPr>
                <w:rFonts w:ascii="Calibri Light" w:hAnsi="Calibri Light" w:cs="Calibri Light"/>
                <w:b/>
                <w:color w:val="365F91" w:themeColor="accent1" w:themeShade="BF"/>
                <w:sz w:val="28"/>
                <w:szCs w:val="28"/>
                <w:lang w:val="es-PE"/>
              </w:rPr>
            </w:pPr>
            <w:r w:rsidRPr="00022648">
              <w:rPr>
                <w:rFonts w:ascii="Calibri Light" w:hAnsi="Calibri Light" w:cs="Calibri Light"/>
                <w:b/>
                <w:lang w:val="es-PE"/>
              </w:rPr>
              <w:t xml:space="preserve">El gobierno garantiza el acceso a la información exhaustiva sobre nutrición y a los documentos clave (por ejemplo, documentos presupuestarios, </w:t>
            </w:r>
            <w:r w:rsidR="00FB018B">
              <w:rPr>
                <w:rFonts w:ascii="Calibri Light" w:hAnsi="Calibri Light" w:cs="Calibri Light"/>
                <w:b/>
                <w:lang w:val="es-PE"/>
              </w:rPr>
              <w:t>evaluaciones</w:t>
            </w:r>
            <w:r w:rsidRPr="00022648">
              <w:rPr>
                <w:rFonts w:ascii="Calibri Light" w:hAnsi="Calibri Light" w:cs="Calibri Light"/>
                <w:b/>
                <w:lang w:val="es-PE"/>
              </w:rPr>
              <w:t xml:space="preserve"> anuales de desempeño e indicadores de salud) para el público</w:t>
            </w:r>
            <w:r w:rsidR="006643F3">
              <w:rPr>
                <w:rFonts w:ascii="Calibri Light" w:hAnsi="Calibri Light" w:cs="Calibri Light"/>
                <w:b/>
                <w:lang w:val="es-PE"/>
              </w:rPr>
              <w:t>.</w:t>
            </w:r>
          </w:p>
        </w:tc>
      </w:tr>
      <w:tr w:rsidR="00BA6747" w:rsidRPr="000954AF" w14:paraId="1A115DBD"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59F1AAAA" w14:textId="00825384" w:rsidR="00BA6747" w:rsidRPr="00DD3B10" w:rsidRDefault="00022648" w:rsidP="00BA6747">
            <w:pPr>
              <w:spacing w:after="0"/>
              <w:rPr>
                <w:rFonts w:ascii="Calibri Light" w:hAnsi="Calibri Light" w:cs="Calibri Light"/>
                <w:b/>
                <w:color w:val="1F497D" w:themeColor="text2"/>
                <w:sz w:val="28"/>
                <w:szCs w:val="28"/>
                <w:lang w:val="es-PE"/>
              </w:rPr>
            </w:pPr>
            <w:r>
              <w:rPr>
                <w:rFonts w:ascii="Calibri Light" w:hAnsi="Calibri Light" w:cs="Calibri Light"/>
                <w:b/>
                <w:color w:val="1F497D" w:themeColor="text2"/>
                <w:sz w:val="28"/>
                <w:szCs w:val="28"/>
                <w:lang w:val="es-PE"/>
              </w:rPr>
              <w:t>Evidencia de implementación</w:t>
            </w:r>
          </w:p>
          <w:p w14:paraId="272D29C1" w14:textId="3C72487F" w:rsidR="00BA6747" w:rsidRPr="00022648" w:rsidRDefault="00022648" w:rsidP="00022648">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s-PE" w:eastAsia="es-ES_tradnl"/>
              </w:rPr>
            </w:pPr>
            <w:r w:rsidRPr="00022648">
              <w:rPr>
                <w:rFonts w:ascii="Calibri Light" w:eastAsia="Times New Roman" w:hAnsi="Calibri Light" w:cs="Calibri Light"/>
                <w:szCs w:val="20"/>
                <w:lang w:val="es-PE" w:eastAsia="es-ES_tradnl"/>
              </w:rPr>
              <w:t xml:space="preserve">El Instituto Nacional de Salud del Ministerio de Salud tiene un portal de transparencia en el que muestra el presupuesto destinado a las diferentes actividades por sectores </w:t>
            </w:r>
            <w:sdt>
              <w:sdtPr>
                <w:rPr>
                  <w:rFonts w:ascii="Calibri Light" w:eastAsia="Times New Roman" w:hAnsi="Calibri Light" w:cs="Calibri Light"/>
                  <w:szCs w:val="20"/>
                  <w:lang w:val="es-PE" w:eastAsia="es-ES_tradnl"/>
                </w:rPr>
                <w:id w:val="-1129858592"/>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022648">
                  <w:rPr>
                    <w:rFonts w:ascii="Calibri Light" w:eastAsia="Times New Roman" w:hAnsi="Calibri Light" w:cs="Calibri Light"/>
                    <w:szCs w:val="20"/>
                    <w:lang w:val="es-PE" w:eastAsia="es-ES_tradnl"/>
                  </w:rPr>
                  <w:instrText xml:space="preserve"> CITATION Ins20 \l 10250 </w:instrText>
                </w:r>
                <w:r w:rsidR="00BA6747" w:rsidRPr="00DD3B10">
                  <w:rPr>
                    <w:rFonts w:ascii="Calibri Light" w:eastAsia="Times New Roman" w:hAnsi="Calibri Light" w:cs="Calibri Light"/>
                    <w:szCs w:val="20"/>
                    <w:lang w:val="es-PE" w:eastAsia="es-ES_tradnl"/>
                  </w:rPr>
                  <w:fldChar w:fldCharType="separate"/>
                </w:r>
                <w:r w:rsidR="00FB03A5" w:rsidRPr="00FB03A5">
                  <w:rPr>
                    <w:rFonts w:ascii="Calibri Light" w:eastAsia="Times New Roman" w:hAnsi="Calibri Light" w:cs="Calibri Light"/>
                    <w:noProof/>
                    <w:szCs w:val="20"/>
                    <w:lang w:val="es-PE" w:eastAsia="es-ES_tradnl"/>
                  </w:rPr>
                  <w:t>(91)</w:t>
                </w:r>
                <w:r w:rsidR="00BA6747" w:rsidRPr="00DD3B10">
                  <w:rPr>
                    <w:rFonts w:ascii="Calibri Light" w:eastAsia="Times New Roman" w:hAnsi="Calibri Light" w:cs="Calibri Light"/>
                    <w:szCs w:val="20"/>
                    <w:lang w:val="es-PE" w:eastAsia="es-ES_tradnl"/>
                  </w:rPr>
                  <w:fldChar w:fldCharType="end"/>
                </w:r>
              </w:sdtContent>
            </w:sdt>
            <w:r w:rsidR="00BA6747" w:rsidRPr="00022648">
              <w:rPr>
                <w:rFonts w:ascii="Calibri Light" w:eastAsia="Times New Roman" w:hAnsi="Calibri Light" w:cs="Calibri Light"/>
                <w:szCs w:val="20"/>
                <w:lang w:val="es-PE" w:eastAsia="es-ES_tradnl"/>
              </w:rPr>
              <w:t xml:space="preserve">. </w:t>
            </w:r>
            <w:r w:rsidRPr="00022648">
              <w:rPr>
                <w:rFonts w:ascii="Calibri Light" w:eastAsia="Times New Roman" w:hAnsi="Calibri Light" w:cs="Calibri Light"/>
                <w:szCs w:val="20"/>
                <w:lang w:val="es-PE" w:eastAsia="es-ES_tradnl"/>
              </w:rPr>
              <w:t>Por la Ley de Transparencia que estable difundir información de la administración pública</w:t>
            </w:r>
            <w:sdt>
              <w:sdtPr>
                <w:rPr>
                  <w:rFonts w:ascii="Calibri Light" w:eastAsia="Times New Roman" w:hAnsi="Calibri Light" w:cs="Calibri Light"/>
                  <w:szCs w:val="20"/>
                  <w:lang w:val="es-PE" w:eastAsia="es-ES_tradnl"/>
                </w:rPr>
                <w:id w:val="-66422065"/>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022648">
                  <w:rPr>
                    <w:rFonts w:ascii="Calibri Light" w:eastAsia="Times New Roman" w:hAnsi="Calibri Light" w:cs="Calibri Light"/>
                    <w:szCs w:val="20"/>
                    <w:lang w:val="es-PE" w:eastAsia="es-ES_tradnl"/>
                  </w:rPr>
                  <w:instrText xml:space="preserve"> CITATION Sec17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(92)</w:t>
                </w:r>
                <w:r w:rsidR="00BA6747" w:rsidRPr="00DD3B10">
                  <w:rPr>
                    <w:rFonts w:ascii="Calibri Light" w:eastAsia="Times New Roman" w:hAnsi="Calibri Light" w:cs="Calibri Light"/>
                    <w:szCs w:val="20"/>
                    <w:lang w:val="es-PE" w:eastAsia="es-ES_tradnl"/>
                  </w:rPr>
                  <w:fldChar w:fldCharType="end"/>
                </w:r>
              </w:sdtContent>
            </w:sdt>
            <w:r w:rsidR="00BA6747" w:rsidRPr="00022648">
              <w:rPr>
                <w:rFonts w:ascii="Calibri Light" w:eastAsia="Times New Roman" w:hAnsi="Calibri Light" w:cs="Calibri Light"/>
                <w:szCs w:val="20"/>
                <w:lang w:val="es-PE" w:eastAsia="es-ES_tradnl"/>
              </w:rPr>
              <w:t>.</w:t>
            </w:r>
          </w:p>
          <w:p w14:paraId="0AA79D78" w14:textId="1DFB5464" w:rsidR="00BA6747" w:rsidRPr="00DD3B10" w:rsidRDefault="00022648" w:rsidP="00022648">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s-PE" w:eastAsia="es-ES_tradnl"/>
              </w:rPr>
            </w:pPr>
            <w:r w:rsidRPr="00022648">
              <w:rPr>
                <w:rFonts w:ascii="Calibri Light" w:eastAsia="Times New Roman" w:hAnsi="Calibri Light" w:cs="Calibri Light"/>
                <w:szCs w:val="20"/>
                <w:lang w:val="es-PE" w:eastAsia="es-ES_tradnl"/>
              </w:rPr>
              <w:t xml:space="preserve">El Ministerio de Economía también muestra el proceso presupuestario del sector público en el que se detalla las actividades del Programa presupuestario articulado de nutrición. Presentan cartillas por año del presupuesto ejecutado 2018, 2019, 2020 </w:t>
            </w:r>
            <w:sdt>
              <w:sdtPr>
                <w:rPr>
                  <w:rFonts w:ascii="Calibri Light" w:eastAsia="Times New Roman" w:hAnsi="Calibri Light" w:cs="Calibri Light"/>
                  <w:szCs w:val="20"/>
                  <w:lang w:val="es-PE" w:eastAsia="es-ES_tradnl"/>
                </w:rPr>
                <w:id w:val="1182315035"/>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DD3B10">
                  <w:rPr>
                    <w:rFonts w:ascii="Calibri Light" w:eastAsia="Times New Roman" w:hAnsi="Calibri Light" w:cs="Calibri Light"/>
                    <w:szCs w:val="20"/>
                    <w:lang w:val="es-PE" w:eastAsia="es-ES_tradnl"/>
                  </w:rPr>
                  <w:instrText xml:space="preserve"> CITATION Min204 \l 10250 </w:instrText>
                </w:r>
                <w:r w:rsidR="00BA6747" w:rsidRPr="00DD3B10">
                  <w:rPr>
                    <w:rFonts w:ascii="Calibri Light" w:eastAsia="Times New Roman" w:hAnsi="Calibri Light" w:cs="Calibri Light"/>
                    <w:szCs w:val="20"/>
                    <w:lang w:val="es-PE" w:eastAsia="es-ES_tradnl"/>
                  </w:rPr>
                  <w:fldChar w:fldCharType="separate"/>
                </w:r>
                <w:r w:rsidR="00FB03A5" w:rsidRPr="00FB03A5">
                  <w:rPr>
                    <w:rFonts w:ascii="Calibri Light" w:eastAsia="Times New Roman" w:hAnsi="Calibri Light" w:cs="Calibri Light"/>
                    <w:noProof/>
                    <w:szCs w:val="20"/>
                    <w:lang w:val="es-PE" w:eastAsia="es-ES_tradnl"/>
                  </w:rPr>
                  <w:t>(93)</w:t>
                </w:r>
                <w:r w:rsidR="00BA6747" w:rsidRPr="00DD3B10">
                  <w:rPr>
                    <w:rFonts w:ascii="Calibri Light" w:eastAsia="Times New Roman" w:hAnsi="Calibri Light" w:cs="Calibri Light"/>
                    <w:szCs w:val="20"/>
                    <w:lang w:val="es-PE" w:eastAsia="es-ES_tradnl"/>
                  </w:rPr>
                  <w:fldChar w:fldCharType="end"/>
                </w:r>
              </w:sdtContent>
            </w:sdt>
            <w:r w:rsidR="00BA6747" w:rsidRPr="00DD3B10">
              <w:rPr>
                <w:rFonts w:ascii="Calibri Light" w:eastAsia="Times New Roman" w:hAnsi="Calibri Light" w:cs="Calibri Light"/>
                <w:szCs w:val="20"/>
                <w:lang w:val="es-PE" w:eastAsia="es-ES_tradnl"/>
              </w:rPr>
              <w:t>.</w:t>
            </w:r>
          </w:p>
          <w:p w14:paraId="5B50BB97" w14:textId="6E9DB95D" w:rsidR="00BA6747" w:rsidRPr="00673256" w:rsidRDefault="00673256" w:rsidP="00673256">
            <w:pPr>
              <w:pStyle w:val="ListParagraph"/>
              <w:numPr>
                <w:ilvl w:val="0"/>
                <w:numId w:val="21"/>
              </w:numPr>
              <w:spacing w:after="0" w:line="240" w:lineRule="auto"/>
              <w:ind w:right="144"/>
              <w:jc w:val="both"/>
              <w:textAlignment w:val="baseline"/>
              <w:rPr>
                <w:rFonts w:ascii="Calibri Light" w:hAnsi="Calibri Light" w:cs="Calibri Light"/>
                <w:szCs w:val="20"/>
                <w:lang w:val="es-PE"/>
              </w:rPr>
            </w:pPr>
            <w:r w:rsidRPr="00673256">
              <w:rPr>
                <w:rFonts w:ascii="Calibri Light" w:eastAsia="Times New Roman" w:hAnsi="Calibri Light" w:cs="Calibri Light"/>
                <w:szCs w:val="20"/>
                <w:lang w:val="es-PE" w:eastAsia="es-ES_tradnl"/>
              </w:rPr>
              <w:t>El Ministerio de Economía publicó en el año 2020 una Guía que tiene como objetivo establecer las pautas y los procedimientos a seguir por las municipalidades tipo A; C; D y G para el correcto cumplimiento de la Meta “Acciones de municipios para promover la adecuada alimentación, la prevención y reducción de anemia” del Programa de Incentivos a la Mejora de la Gestión Municipal</w:t>
            </w:r>
            <w:sdt>
              <w:sdtPr>
                <w:rPr>
                  <w:rFonts w:ascii="Calibri Light" w:eastAsia="Times New Roman" w:hAnsi="Calibri Light" w:cs="Calibri Light"/>
                  <w:szCs w:val="20"/>
                  <w:lang w:val="es-PE" w:eastAsia="es-ES_tradnl"/>
                </w:rPr>
                <w:id w:val="-1206869043"/>
                <w:citation/>
              </w:sdtPr>
              <w:sdtEndPr/>
              <w:sdtContent>
                <w:r w:rsidR="00BA6747" w:rsidRPr="00DD3B10">
                  <w:rPr>
                    <w:rFonts w:ascii="Calibri Light" w:eastAsia="Times New Roman" w:hAnsi="Calibri Light" w:cs="Calibri Light"/>
                    <w:szCs w:val="20"/>
                    <w:lang w:val="es-PE" w:eastAsia="es-ES_tradnl"/>
                  </w:rPr>
                  <w:fldChar w:fldCharType="begin"/>
                </w:r>
                <w:r w:rsidR="00BA6747" w:rsidRPr="00673256">
                  <w:rPr>
                    <w:rFonts w:ascii="Calibri Light" w:eastAsia="Times New Roman" w:hAnsi="Calibri Light" w:cs="Calibri Light"/>
                    <w:szCs w:val="20"/>
                    <w:lang w:val="es-PE" w:eastAsia="es-ES_tradnl"/>
                  </w:rPr>
                  <w:instrText xml:space="preserve"> CITATION MIN19 \l 10250 </w:instrText>
                </w:r>
                <w:r w:rsidR="00BA6747" w:rsidRPr="00DD3B10">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(33)</w:t>
                </w:r>
                <w:r w:rsidR="00BA6747" w:rsidRPr="00DD3B10">
                  <w:rPr>
                    <w:rFonts w:ascii="Calibri Light" w:eastAsia="Times New Roman" w:hAnsi="Calibri Light" w:cs="Calibri Light"/>
                    <w:szCs w:val="20"/>
                    <w:lang w:val="es-PE" w:eastAsia="es-ES_tradnl"/>
                  </w:rPr>
                  <w:fldChar w:fldCharType="end"/>
                </w:r>
              </w:sdtContent>
            </w:sdt>
            <w:r w:rsidR="00BA6747" w:rsidRPr="00673256">
              <w:rPr>
                <w:rFonts w:ascii="Calibri Light" w:eastAsia="Times New Roman" w:hAnsi="Calibri Light" w:cs="Calibri Light"/>
                <w:szCs w:val="20"/>
                <w:lang w:val="es-PE" w:eastAsia="es-ES_tradnl"/>
              </w:rPr>
              <w:t xml:space="preserve">. </w:t>
            </w:r>
            <w:r w:rsidRPr="00673256">
              <w:rPr>
                <w:rFonts w:ascii="Calibri Light" w:eastAsia="Times New Roman" w:hAnsi="Calibri Light" w:cs="Calibri Light"/>
                <w:szCs w:val="20"/>
                <w:lang w:val="es-PE" w:eastAsia="es-ES_tradnl"/>
              </w:rPr>
              <w:t xml:space="preserve">Además, el portal del Ministerio tiene una plataforma que brinda información sobre el presupuesto destinado al gobierno nacional, regional y local para los proyectos que se llevarán a cabo. </w:t>
            </w:r>
            <w:r>
              <w:rPr>
                <w:rFonts w:ascii="Calibri Light" w:eastAsia="Times New Roman" w:hAnsi="Calibri Light" w:cs="Calibri Light"/>
                <w:szCs w:val="20"/>
                <w:lang w:val="es-PE" w:eastAsia="es-ES_tradnl"/>
              </w:rPr>
              <w:t xml:space="preserve">También, </w:t>
            </w:r>
            <w:r w:rsidRPr="00673256">
              <w:rPr>
                <w:rFonts w:ascii="Calibri Light" w:eastAsia="Times New Roman" w:hAnsi="Calibri Light" w:cs="Calibri Light"/>
                <w:szCs w:val="20"/>
                <w:lang w:val="es-PE" w:eastAsia="es-ES_tradnl"/>
              </w:rPr>
              <w:t xml:space="preserve">muestra el presupuesto ejecutado </w:t>
            </w:r>
            <w:sdt>
              <w:sdtPr>
                <w:rPr>
                  <w:rFonts w:ascii="Calibri Light" w:hAnsi="Calibri Light" w:cs="Calibri Light"/>
                  <w:szCs w:val="20"/>
                  <w:lang w:val="es-PE"/>
                </w:rPr>
                <w:id w:val="-637718766"/>
                <w:citation/>
              </w:sdtPr>
              <w:sdtEndPr/>
              <w:sdtContent>
                <w:r w:rsidR="00BA6747" w:rsidRPr="00DD3B10">
                  <w:rPr>
                    <w:rFonts w:ascii="Calibri Light" w:hAnsi="Calibri Light" w:cs="Calibri Light"/>
                    <w:szCs w:val="20"/>
                    <w:lang w:val="es-PE"/>
                  </w:rPr>
                  <w:fldChar w:fldCharType="begin"/>
                </w:r>
                <w:r w:rsidR="00BA6747" w:rsidRPr="00673256">
                  <w:rPr>
                    <w:rFonts w:ascii="Calibri Light" w:hAnsi="Calibri Light" w:cs="Calibri Light"/>
                    <w:szCs w:val="20"/>
                    <w:lang w:val="es-PE"/>
                  </w:rPr>
                  <w:instrText xml:space="preserve"> CITATION Min205 \l 10250 </w:instrText>
                </w:r>
                <w:r w:rsidR="00BA6747" w:rsidRPr="00DD3B10">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(94)</w:t>
                </w:r>
                <w:r w:rsidR="00BA6747" w:rsidRPr="00DD3B10">
                  <w:rPr>
                    <w:rFonts w:ascii="Calibri Light" w:hAnsi="Calibri Light" w:cs="Calibri Light"/>
                    <w:szCs w:val="20"/>
                    <w:lang w:val="es-PE"/>
                  </w:rPr>
                  <w:fldChar w:fldCharType="end"/>
                </w:r>
              </w:sdtContent>
            </w:sdt>
            <w:r w:rsidR="00BA6747" w:rsidRPr="00673256">
              <w:rPr>
                <w:rFonts w:ascii="Calibri Light" w:hAnsi="Calibri Light" w:cs="Calibri Light"/>
                <w:szCs w:val="20"/>
                <w:lang w:val="es-PE"/>
              </w:rPr>
              <w:t>.</w:t>
            </w:r>
          </w:p>
          <w:p w14:paraId="43397622" w14:textId="699E4896" w:rsidR="00BA6747" w:rsidRPr="00673256" w:rsidRDefault="00673256" w:rsidP="00673256">
            <w:pPr>
              <w:pStyle w:val="ListParagraph"/>
              <w:numPr>
                <w:ilvl w:val="0"/>
                <w:numId w:val="21"/>
              </w:numPr>
              <w:spacing w:after="0" w:line="240" w:lineRule="auto"/>
              <w:ind w:right="144"/>
              <w:jc w:val="both"/>
              <w:textAlignment w:val="baseline"/>
              <w:rPr>
                <w:rFonts w:ascii="Calibri Light" w:hAnsi="Calibri Light" w:cs="Calibri Light"/>
                <w:szCs w:val="20"/>
                <w:lang w:val="es-PE"/>
              </w:rPr>
            </w:pPr>
            <w:r w:rsidRPr="00673256">
              <w:rPr>
                <w:rFonts w:ascii="Calibri Light" w:hAnsi="Calibri Light" w:cs="Calibri Light"/>
                <w:szCs w:val="20"/>
                <w:lang w:val="es-PE"/>
              </w:rPr>
              <w:t>Mediante la Resolución Ministerial N° 161-2019-EF/10 se crea un grupo de trabajo multisectorial para el desarrollo de contenidos técnicos del Programa Presupuestal orientado al Desarrollo Infantil Temprano</w:t>
            </w:r>
            <w:sdt>
              <w:sdtPr>
                <w:rPr>
                  <w:rFonts w:ascii="Calibri Light" w:hAnsi="Calibri Light" w:cs="Calibri Light"/>
                  <w:szCs w:val="20"/>
                  <w:lang w:val="es-PE"/>
                </w:rPr>
                <w:id w:val="644852896"/>
                <w:citation/>
              </w:sdtPr>
              <w:sdtEndPr/>
              <w:sdtContent>
                <w:r w:rsidR="00BA6747" w:rsidRPr="00DD3B10">
                  <w:rPr>
                    <w:rFonts w:ascii="Calibri Light" w:hAnsi="Calibri Light" w:cs="Calibri Light"/>
                    <w:szCs w:val="20"/>
                    <w:lang w:val="es-PE"/>
                  </w:rPr>
                  <w:fldChar w:fldCharType="begin"/>
                </w:r>
                <w:r w:rsidR="00BA6747" w:rsidRPr="00673256">
                  <w:rPr>
                    <w:rFonts w:ascii="Calibri Light" w:hAnsi="Calibri Light" w:cs="Calibri Light"/>
                    <w:szCs w:val="20"/>
                    <w:lang w:val="es-PE"/>
                  </w:rPr>
                  <w:instrText xml:space="preserve"> CITATION Min196 \l 10250 </w:instrText>
                </w:r>
                <w:r w:rsidR="00BA6747" w:rsidRPr="00DD3B10">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(95)</w:t>
                </w:r>
                <w:r w:rsidR="00BA6747" w:rsidRPr="00DD3B10">
                  <w:rPr>
                    <w:rFonts w:ascii="Calibri Light" w:hAnsi="Calibri Light" w:cs="Calibri Light"/>
                    <w:szCs w:val="20"/>
                    <w:lang w:val="es-PE"/>
                  </w:rPr>
                  <w:fldChar w:fldCharType="end"/>
                </w:r>
              </w:sdtContent>
            </w:sdt>
            <w:r w:rsidR="00BA6747" w:rsidRPr="00673256">
              <w:rPr>
                <w:rFonts w:ascii="Calibri Light" w:hAnsi="Calibri Light" w:cs="Calibri Light"/>
                <w:szCs w:val="20"/>
                <w:lang w:val="es-PE"/>
              </w:rPr>
              <w:t xml:space="preserve">. </w:t>
            </w:r>
            <w:r w:rsidRPr="00673256">
              <w:rPr>
                <w:rFonts w:ascii="Calibri Light" w:hAnsi="Calibri Light" w:cs="Calibri Light"/>
                <w:szCs w:val="20"/>
                <w:lang w:val="es-PE"/>
              </w:rPr>
              <w:t>Dicho grupo ha elaborado un documento técnico que muestra el Modelo conceptual del Programa Presupuestal y considera las etapas de desarrollo que transita el niño. Se introducen cuatro componentes para alcanzar el desarrollo integral del niño: a) desarrollo socioemocional del menor, b) estado de salud, c) protección social y d) entorno saludable</w:t>
            </w:r>
            <w:sdt>
              <w:sdtPr>
                <w:rPr>
                  <w:rFonts w:ascii="Calibri Light" w:hAnsi="Calibri Light" w:cs="Calibri Light"/>
                  <w:szCs w:val="20"/>
                  <w:lang w:val="es-PE"/>
                </w:rPr>
                <w:id w:val="1035932135"/>
                <w:citation/>
              </w:sdtPr>
              <w:sdtEndPr/>
              <w:sdtContent>
                <w:r w:rsidR="00BA6747" w:rsidRPr="00DD3B10">
                  <w:rPr>
                    <w:rFonts w:ascii="Calibri Light" w:hAnsi="Calibri Light" w:cs="Calibri Light"/>
                    <w:szCs w:val="20"/>
                    <w:lang w:val="es-PE"/>
                  </w:rPr>
                  <w:fldChar w:fldCharType="begin"/>
                </w:r>
                <w:r w:rsidR="00BA6747" w:rsidRPr="00673256">
                  <w:rPr>
                    <w:rFonts w:ascii="Calibri Light" w:hAnsi="Calibri Light" w:cs="Calibri Light"/>
                    <w:szCs w:val="20"/>
                    <w:lang w:val="es-PE"/>
                  </w:rPr>
                  <w:instrText xml:space="preserve"> CITATION Min197 \l 10250 </w:instrText>
                </w:r>
                <w:r w:rsidR="00BA6747" w:rsidRPr="00DD3B10">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(96)</w:t>
                </w:r>
                <w:r w:rsidR="00BA6747" w:rsidRPr="00DD3B10">
                  <w:rPr>
                    <w:rFonts w:ascii="Calibri Light" w:hAnsi="Calibri Light" w:cs="Calibri Light"/>
                    <w:szCs w:val="20"/>
                    <w:lang w:val="es-PE"/>
                  </w:rPr>
                  <w:fldChar w:fldCharType="end"/>
                </w:r>
              </w:sdtContent>
            </w:sdt>
            <w:r w:rsidR="00BA6747" w:rsidRPr="00673256">
              <w:rPr>
                <w:rFonts w:ascii="Calibri Light" w:hAnsi="Calibri Light" w:cs="Calibri Light"/>
                <w:szCs w:val="20"/>
                <w:lang w:val="es-PE"/>
              </w:rPr>
              <w:t xml:space="preserve">. </w:t>
            </w:r>
          </w:p>
          <w:p w14:paraId="0E75CDDF" w14:textId="03BBA117" w:rsidR="00BA6747" w:rsidRPr="00673256" w:rsidRDefault="00673256" w:rsidP="00673256">
            <w:pPr>
              <w:pStyle w:val="ListParagraph"/>
              <w:numPr>
                <w:ilvl w:val="0"/>
                <w:numId w:val="21"/>
              </w:numPr>
              <w:spacing w:after="0" w:line="240" w:lineRule="auto"/>
              <w:ind w:right="144"/>
              <w:jc w:val="both"/>
              <w:textAlignment w:val="baseline"/>
              <w:rPr>
                <w:rFonts w:ascii="Calibri Light" w:hAnsi="Calibri Light" w:cs="Calibri Light"/>
                <w:szCs w:val="20"/>
                <w:lang w:val="es-PE"/>
              </w:rPr>
            </w:pPr>
            <w:r w:rsidRPr="00673256">
              <w:rPr>
                <w:rFonts w:ascii="Calibri Light" w:hAnsi="Calibri Light" w:cs="Calibri Light"/>
                <w:szCs w:val="20"/>
                <w:lang w:val="es-PE"/>
              </w:rPr>
              <w:t>En el año 2019, mediante la Resolución Suprema 023-2019 se aprueba el Programa Presupuestal orientado a Resultados de Desarrollo Infantil Temprano (artículo 1). Así mismo, se designa al Titular del Ministerio de Desarrollo e Inclusión Social, o al funcionario que éste delegue, como responsable del Programa Presupuestal orientado a Resultados de Desarrollo Infantil Temprano</w:t>
            </w:r>
            <w:sdt>
              <w:sdtPr>
                <w:rPr>
                  <w:rFonts w:ascii="Calibri Light" w:hAnsi="Calibri Light" w:cs="Calibri Light"/>
                  <w:szCs w:val="20"/>
                  <w:lang w:val="es-PE"/>
                </w:rPr>
                <w:id w:val="-250357541"/>
                <w:citation/>
              </w:sdtPr>
              <w:sdtEndPr/>
              <w:sdtContent>
                <w:r w:rsidR="00BA6747" w:rsidRPr="00DD3B10">
                  <w:rPr>
                    <w:rFonts w:ascii="Calibri Light" w:hAnsi="Calibri Light" w:cs="Calibri Light"/>
                    <w:szCs w:val="20"/>
                    <w:lang w:val="es-PE"/>
                  </w:rPr>
                  <w:fldChar w:fldCharType="begin"/>
                </w:r>
                <w:r w:rsidR="00BA6747" w:rsidRPr="00673256">
                  <w:rPr>
                    <w:rFonts w:ascii="Calibri Light" w:hAnsi="Calibri Light" w:cs="Calibri Light"/>
                    <w:szCs w:val="20"/>
                    <w:lang w:val="es-PE"/>
                  </w:rPr>
                  <w:instrText xml:space="preserve"> CITATION Min198 \l 10250 </w:instrText>
                </w:r>
                <w:r w:rsidR="00BA6747" w:rsidRPr="00DD3B10">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(97)</w:t>
                </w:r>
                <w:r w:rsidR="00BA6747" w:rsidRPr="00DD3B10">
                  <w:rPr>
                    <w:rFonts w:ascii="Calibri Light" w:hAnsi="Calibri Light" w:cs="Calibri Light"/>
                    <w:szCs w:val="20"/>
                    <w:lang w:val="es-PE"/>
                  </w:rPr>
                  <w:fldChar w:fldCharType="end"/>
                </w:r>
              </w:sdtContent>
            </w:sdt>
            <w:r w:rsidR="00BA6747" w:rsidRPr="00673256">
              <w:rPr>
                <w:rFonts w:ascii="Calibri Light" w:hAnsi="Calibri Light" w:cs="Calibri Light"/>
                <w:szCs w:val="20"/>
                <w:lang w:val="es-PE"/>
              </w:rPr>
              <w:t>.</w:t>
            </w:r>
          </w:p>
          <w:p w14:paraId="1D044B8B" w14:textId="77777777" w:rsidR="00BA6747" w:rsidRPr="00E47A3A" w:rsidRDefault="00673256" w:rsidP="00673256">
            <w:pPr>
              <w:pStyle w:val="ListParagraph"/>
              <w:numPr>
                <w:ilvl w:val="0"/>
                <w:numId w:val="21"/>
              </w:numPr>
              <w:spacing w:after="0" w:line="240" w:lineRule="auto"/>
              <w:ind w:right="163"/>
              <w:jc w:val="both"/>
              <w:textAlignment w:val="baseline"/>
              <w:rPr>
                <w:rFonts w:ascii="Calibri Light" w:hAnsi="Calibri Light" w:cs="Calibri Light"/>
                <w:color w:val="000000" w:themeColor="text1"/>
                <w:lang w:val="es-PE"/>
              </w:rPr>
            </w:pPr>
            <w:r w:rsidRPr="00673256">
              <w:rPr>
                <w:rFonts w:ascii="Calibri Light" w:hAnsi="Calibri Light" w:cs="Calibri Light"/>
                <w:szCs w:val="20"/>
                <w:lang w:val="es-PE"/>
              </w:rPr>
              <w:t xml:space="preserve">El Instituto Nacional de Estadística publica anualmente los resultados de los indicadores del programa de presupuesto nutricional articulado (desnutrición crónica, lactancia materna, anemia, etc.); indicadores del programa de presupuesto de salud materna neonatal, entre </w:t>
            </w:r>
            <w:r w:rsidRPr="00E47A3A">
              <w:rPr>
                <w:rFonts w:ascii="Calibri Light" w:hAnsi="Calibri Light" w:cs="Calibri Light"/>
                <w:color w:val="000000" w:themeColor="text1"/>
                <w:szCs w:val="20"/>
                <w:lang w:val="es-PE"/>
              </w:rPr>
              <w:t>otros indicadores</w:t>
            </w:r>
            <w:sdt>
              <w:sdtPr>
                <w:rPr>
                  <w:rFonts w:ascii="Calibri Light" w:hAnsi="Calibri Light" w:cs="Calibri Light"/>
                  <w:color w:val="000000" w:themeColor="text1"/>
                  <w:szCs w:val="20"/>
                  <w:lang w:val="es-PE"/>
                </w:rPr>
                <w:id w:val="-1431663363"/>
                <w:citation/>
              </w:sdtPr>
              <w:sdtEndPr/>
              <w:sdtContent>
                <w:r w:rsidR="00BA6747" w:rsidRPr="00E47A3A">
                  <w:rPr>
                    <w:rFonts w:ascii="Calibri Light" w:hAnsi="Calibri Light" w:cs="Calibri Light"/>
                    <w:color w:val="000000" w:themeColor="text1"/>
                    <w:szCs w:val="20"/>
                    <w:lang w:val="es-PE"/>
                  </w:rPr>
                  <w:fldChar w:fldCharType="begin"/>
                </w:r>
                <w:r w:rsidR="00BA6747" w:rsidRPr="00E47A3A">
                  <w:rPr>
                    <w:rFonts w:ascii="Calibri Light" w:hAnsi="Calibri Light" w:cs="Calibri Light"/>
                    <w:color w:val="000000" w:themeColor="text1"/>
                    <w:szCs w:val="20"/>
                    <w:lang w:val="es-PE"/>
                  </w:rPr>
                  <w:instrText xml:space="preserve"> CITATION Ins19 \l 10250 </w:instrText>
                </w:r>
                <w:r w:rsidR="00BA6747" w:rsidRPr="00E47A3A">
                  <w:rPr>
                    <w:rFonts w:ascii="Calibri Light" w:hAnsi="Calibri Light" w:cs="Calibri Light"/>
                    <w:color w:val="000000" w:themeColor="text1"/>
                    <w:szCs w:val="20"/>
                    <w:lang w:val="es-PE"/>
                  </w:rPr>
                  <w:fldChar w:fldCharType="separate"/>
                </w:r>
                <w:r w:rsidR="00FB03A5" w:rsidRPr="00E47A3A">
                  <w:rPr>
                    <w:rFonts w:ascii="Calibri Light" w:hAnsi="Calibri Light" w:cs="Calibri Light"/>
                    <w:noProof/>
                    <w:color w:val="000000" w:themeColor="text1"/>
                    <w:szCs w:val="20"/>
                    <w:lang w:val="es-PE"/>
                  </w:rPr>
                  <w:t xml:space="preserve"> (98)</w:t>
                </w:r>
                <w:r w:rsidR="00BA6747" w:rsidRPr="00E47A3A">
                  <w:rPr>
                    <w:rFonts w:ascii="Calibri Light" w:hAnsi="Calibri Light" w:cs="Calibri Light"/>
                    <w:color w:val="000000" w:themeColor="text1"/>
                    <w:szCs w:val="20"/>
                    <w:lang w:val="es-PE"/>
                  </w:rPr>
                  <w:fldChar w:fldCharType="end"/>
                </w:r>
              </w:sdtContent>
            </w:sdt>
            <w:r w:rsidR="00BA6747" w:rsidRPr="00E47A3A">
              <w:rPr>
                <w:rFonts w:ascii="Calibri Light" w:hAnsi="Calibri Light" w:cs="Calibri Light"/>
                <w:color w:val="000000" w:themeColor="text1"/>
                <w:szCs w:val="20"/>
                <w:lang w:val="es-PE"/>
              </w:rPr>
              <w:t xml:space="preserve">. </w:t>
            </w:r>
            <w:r w:rsidRPr="00E47A3A">
              <w:rPr>
                <w:rFonts w:ascii="Calibri Light" w:hAnsi="Calibri Light" w:cs="Calibri Light"/>
                <w:color w:val="000000" w:themeColor="text1"/>
                <w:szCs w:val="20"/>
                <w:lang w:val="es-PE"/>
              </w:rPr>
              <w:t>También el Ministerio de Desarrollo e Inclusión Social mediante una plataforma web brinda información a los gobiernos locales sobre el estado actual de los indicadores del distrito, tales como salud, educación y vivienda</w:t>
            </w:r>
            <w:sdt>
              <w:sdtPr>
                <w:rPr>
                  <w:rFonts w:ascii="Calibri Light" w:hAnsi="Calibri Light" w:cs="Calibri Light"/>
                  <w:color w:val="000000" w:themeColor="text1"/>
                  <w:szCs w:val="20"/>
                  <w:lang w:val="es-PE"/>
                </w:rPr>
                <w:id w:val="-819734629"/>
                <w:citation/>
              </w:sdtPr>
              <w:sdtEndPr/>
              <w:sdtContent>
                <w:r w:rsidR="00BA6747" w:rsidRPr="00E47A3A">
                  <w:rPr>
                    <w:rFonts w:ascii="Calibri Light" w:hAnsi="Calibri Light" w:cs="Calibri Light"/>
                    <w:color w:val="000000" w:themeColor="text1"/>
                    <w:szCs w:val="20"/>
                    <w:lang w:val="es-PE"/>
                  </w:rPr>
                  <w:fldChar w:fldCharType="begin"/>
                </w:r>
                <w:r w:rsidR="00BA6747" w:rsidRPr="00E47A3A">
                  <w:rPr>
                    <w:rFonts w:ascii="Calibri Light" w:hAnsi="Calibri Light" w:cs="Calibri Light"/>
                    <w:color w:val="000000" w:themeColor="text1"/>
                    <w:szCs w:val="20"/>
                    <w:lang w:val="es-PE"/>
                  </w:rPr>
                  <w:instrText xml:space="preserve"> CITATION Min206 \l 10250 </w:instrText>
                </w:r>
                <w:r w:rsidR="00BA6747" w:rsidRPr="00E47A3A">
                  <w:rPr>
                    <w:rFonts w:ascii="Calibri Light" w:hAnsi="Calibri Light" w:cs="Calibri Light"/>
                    <w:color w:val="000000" w:themeColor="text1"/>
                    <w:szCs w:val="20"/>
                    <w:lang w:val="es-PE"/>
                  </w:rPr>
                  <w:fldChar w:fldCharType="separate"/>
                </w:r>
                <w:r w:rsidR="00FB03A5" w:rsidRPr="00E47A3A">
                  <w:rPr>
                    <w:rFonts w:ascii="Calibri Light" w:hAnsi="Calibri Light" w:cs="Calibri Light"/>
                    <w:noProof/>
                    <w:color w:val="000000" w:themeColor="text1"/>
                    <w:szCs w:val="20"/>
                    <w:lang w:val="es-PE"/>
                  </w:rPr>
                  <w:t xml:space="preserve"> (99)</w:t>
                </w:r>
                <w:r w:rsidR="00BA6747" w:rsidRPr="00E47A3A">
                  <w:rPr>
                    <w:rFonts w:ascii="Calibri Light" w:hAnsi="Calibri Light" w:cs="Calibri Light"/>
                    <w:color w:val="000000" w:themeColor="text1"/>
                    <w:szCs w:val="20"/>
                    <w:lang w:val="es-PE"/>
                  </w:rPr>
                  <w:fldChar w:fldCharType="end"/>
                </w:r>
              </w:sdtContent>
            </w:sdt>
            <w:r w:rsidR="00BA6747" w:rsidRPr="00E47A3A">
              <w:rPr>
                <w:rFonts w:ascii="Calibri Light" w:hAnsi="Calibri Light" w:cs="Calibri Light"/>
                <w:color w:val="000000" w:themeColor="text1"/>
                <w:szCs w:val="20"/>
                <w:lang w:val="es-PE"/>
              </w:rPr>
              <w:t>.</w:t>
            </w:r>
          </w:p>
          <w:p w14:paraId="4E66FB5C" w14:textId="4FC18C54" w:rsidR="00324736" w:rsidRPr="00E47A3A" w:rsidRDefault="00F643A0" w:rsidP="00673256">
            <w:pPr>
              <w:pStyle w:val="ListParagraph"/>
              <w:numPr>
                <w:ilvl w:val="0"/>
                <w:numId w:val="21"/>
              </w:numPr>
              <w:spacing w:after="0" w:line="240" w:lineRule="auto"/>
              <w:ind w:right="163"/>
              <w:jc w:val="both"/>
              <w:textAlignment w:val="baseline"/>
              <w:rPr>
                <w:rFonts w:ascii="Calibri Light" w:hAnsi="Calibri Light" w:cs="Calibri Light"/>
                <w:color w:val="000000" w:themeColor="text1"/>
                <w:lang w:val="es-PE"/>
              </w:rPr>
            </w:pPr>
            <w:r w:rsidRPr="00E47A3A">
              <w:rPr>
                <w:rFonts w:ascii="Calibri Light" w:hAnsi="Calibri Light" w:cs="Calibri Light"/>
                <w:color w:val="000000" w:themeColor="text1"/>
                <w:lang w:val="es-PE"/>
              </w:rPr>
              <w:t xml:space="preserve">Mediante Resolución Ministerial N° 350-2015-MINSA, se creó el </w:t>
            </w:r>
            <w:r w:rsidR="00324736" w:rsidRPr="00E47A3A">
              <w:rPr>
                <w:rFonts w:ascii="Calibri Light" w:hAnsi="Calibri Light" w:cs="Calibri Light"/>
                <w:color w:val="000000" w:themeColor="text1"/>
                <w:lang w:val="es-PE"/>
              </w:rPr>
              <w:t>Repositorio Único Nacional de Información en Salud (REUNIS) del Ministerio de Salud</w:t>
            </w:r>
            <w:r w:rsidRPr="00E47A3A">
              <w:rPr>
                <w:rFonts w:ascii="Calibri Light" w:hAnsi="Calibri Light" w:cs="Calibri Light"/>
                <w:color w:val="000000" w:themeColor="text1"/>
                <w:lang w:val="es-PE"/>
              </w:rPr>
              <w:t xml:space="preserve">. Su </w:t>
            </w:r>
            <w:r w:rsidR="007654CD" w:rsidRPr="00E47A3A">
              <w:rPr>
                <w:rFonts w:ascii="Calibri Light" w:hAnsi="Calibri Light" w:cs="Calibri Light"/>
                <w:color w:val="000000" w:themeColor="text1"/>
                <w:lang w:val="es-PE"/>
              </w:rPr>
              <w:t>objetivo</w:t>
            </w:r>
            <w:r w:rsidRPr="00E47A3A">
              <w:rPr>
                <w:rFonts w:ascii="Calibri Light" w:hAnsi="Calibri Light" w:cs="Calibri Light"/>
                <w:color w:val="000000" w:themeColor="text1"/>
                <w:lang w:val="es-PE"/>
              </w:rPr>
              <w:t xml:space="preserve"> es favorecer </w:t>
            </w:r>
            <w:r w:rsidR="00324736" w:rsidRPr="00E47A3A">
              <w:rPr>
                <w:rFonts w:ascii="Calibri Light" w:hAnsi="Calibri Light" w:cs="Calibri Light"/>
                <w:color w:val="000000" w:themeColor="text1"/>
                <w:lang w:val="es-PE"/>
              </w:rPr>
              <w:t xml:space="preserve">la </w:t>
            </w:r>
            <w:r w:rsidR="007654CD" w:rsidRPr="00E47A3A">
              <w:rPr>
                <w:rFonts w:ascii="Calibri Light" w:hAnsi="Calibri Light" w:cs="Calibri Light"/>
                <w:color w:val="000000" w:themeColor="text1"/>
                <w:lang w:val="es-PE"/>
              </w:rPr>
              <w:t>intercambio</w:t>
            </w:r>
            <w:r w:rsidR="00324736" w:rsidRPr="00E47A3A">
              <w:rPr>
                <w:rFonts w:ascii="Calibri Light" w:hAnsi="Calibri Light" w:cs="Calibri Light"/>
                <w:color w:val="000000" w:themeColor="text1"/>
                <w:lang w:val="es-PE"/>
              </w:rPr>
              <w:t xml:space="preserve"> de información</w:t>
            </w:r>
            <w:r w:rsidR="007654CD" w:rsidRPr="00E47A3A">
              <w:rPr>
                <w:rFonts w:ascii="Calibri Light" w:hAnsi="Calibri Light" w:cs="Calibri Light"/>
                <w:color w:val="000000" w:themeColor="text1"/>
                <w:lang w:val="es-PE"/>
              </w:rPr>
              <w:t xml:space="preserve"> de calidad, oportua y completa</w:t>
            </w:r>
            <w:r w:rsidR="00324736" w:rsidRPr="00E47A3A">
              <w:rPr>
                <w:rFonts w:ascii="Calibri Light" w:hAnsi="Calibri Light" w:cs="Calibri Light"/>
                <w:color w:val="000000" w:themeColor="text1"/>
                <w:lang w:val="es-PE"/>
              </w:rPr>
              <w:t xml:space="preserve"> </w:t>
            </w:r>
            <w:r w:rsidR="007654CD" w:rsidRPr="00E47A3A">
              <w:rPr>
                <w:rFonts w:ascii="Calibri Light" w:hAnsi="Calibri Light" w:cs="Calibri Light"/>
                <w:color w:val="000000" w:themeColor="text1"/>
                <w:lang w:val="es-PE"/>
              </w:rPr>
              <w:t xml:space="preserve">en salud </w:t>
            </w:r>
            <w:r w:rsidR="00324736" w:rsidRPr="00E47A3A">
              <w:rPr>
                <w:rFonts w:ascii="Calibri Light" w:hAnsi="Calibri Light" w:cs="Calibri Light"/>
                <w:color w:val="000000" w:themeColor="text1"/>
                <w:lang w:val="es-PE"/>
              </w:rPr>
              <w:t>a través de una base de datos a todos los sectores públicos, con la finalidad de que sirva como herramienta de consulta en el marco de la creación de políticas públicas</w:t>
            </w:r>
            <w:r w:rsidR="005F62FD"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2034607965"/>
                <w:citation/>
              </w:sdtPr>
              <w:sdtEndPr/>
              <w:sdtContent>
                <w:r w:rsidR="005F62FD" w:rsidRPr="00E47A3A">
                  <w:rPr>
                    <w:rFonts w:ascii="Calibri Light" w:hAnsi="Calibri Light" w:cs="Calibri Light"/>
                    <w:color w:val="000000" w:themeColor="text1"/>
                    <w:lang w:val="es-PE"/>
                  </w:rPr>
                  <w:fldChar w:fldCharType="begin"/>
                </w:r>
                <w:r w:rsidR="005F62FD" w:rsidRPr="00E47A3A">
                  <w:rPr>
                    <w:rFonts w:ascii="Calibri Light" w:hAnsi="Calibri Light" w:cs="Calibri Light"/>
                    <w:color w:val="000000" w:themeColor="text1"/>
                    <w:lang w:val="es-PE"/>
                  </w:rPr>
                  <w:instrText xml:space="preserve"> CITATION Min154 \l 10250 </w:instrText>
                </w:r>
                <w:r w:rsidR="005F62FD" w:rsidRPr="00E47A3A">
                  <w:rPr>
                    <w:rFonts w:ascii="Calibri Light" w:hAnsi="Calibri Light" w:cs="Calibri Light"/>
                    <w:color w:val="000000" w:themeColor="text1"/>
                    <w:lang w:val="es-PE"/>
                  </w:rPr>
                  <w:fldChar w:fldCharType="separate"/>
                </w:r>
                <w:r w:rsidR="005F62FD" w:rsidRPr="00E47A3A">
                  <w:rPr>
                    <w:rFonts w:ascii="Calibri Light" w:hAnsi="Calibri Light" w:cs="Calibri Light"/>
                    <w:noProof/>
                    <w:color w:val="000000" w:themeColor="text1"/>
                    <w:lang w:val="es-PE"/>
                  </w:rPr>
                  <w:t>(123)</w:t>
                </w:r>
                <w:r w:rsidR="005F62FD" w:rsidRPr="00E47A3A">
                  <w:rPr>
                    <w:rFonts w:ascii="Calibri Light" w:hAnsi="Calibri Light" w:cs="Calibri Light"/>
                    <w:color w:val="000000" w:themeColor="text1"/>
                    <w:lang w:val="es-PE"/>
                  </w:rPr>
                  <w:fldChar w:fldCharType="end"/>
                </w:r>
              </w:sdtContent>
            </w:sdt>
            <w:r w:rsidR="00324736" w:rsidRPr="00E47A3A">
              <w:rPr>
                <w:rFonts w:ascii="Calibri Light" w:hAnsi="Calibri Light" w:cs="Calibri Light"/>
                <w:color w:val="000000" w:themeColor="text1"/>
                <w:lang w:val="es-PE"/>
              </w:rPr>
              <w:t xml:space="preserve">. </w:t>
            </w:r>
          </w:p>
          <w:p w14:paraId="1BAEAE57" w14:textId="75225463" w:rsidR="00107413" w:rsidRPr="00E47A3A" w:rsidRDefault="00107413" w:rsidP="00673256">
            <w:pPr>
              <w:pStyle w:val="ListParagraph"/>
              <w:numPr>
                <w:ilvl w:val="0"/>
                <w:numId w:val="21"/>
              </w:numPr>
              <w:spacing w:after="0" w:line="240" w:lineRule="auto"/>
              <w:ind w:right="163"/>
              <w:jc w:val="both"/>
              <w:textAlignment w:val="baseline"/>
              <w:rPr>
                <w:rFonts w:ascii="Calibri Light" w:hAnsi="Calibri Light" w:cs="Calibri Light"/>
                <w:color w:val="000000" w:themeColor="text1"/>
                <w:lang w:val="es-PE"/>
              </w:rPr>
            </w:pPr>
            <w:r w:rsidRPr="00E47A3A">
              <w:rPr>
                <w:rFonts w:ascii="Calibri Light" w:hAnsi="Calibri Light" w:cs="Calibri Light"/>
                <w:color w:val="000000" w:themeColor="text1"/>
                <w:lang w:val="es-PE"/>
              </w:rPr>
              <w:t>El Ministerio de Desarrollo e Inclusión Social publica</w:t>
            </w:r>
            <w:r w:rsidR="00C16861" w:rsidRPr="00E47A3A">
              <w:rPr>
                <w:rFonts w:ascii="Calibri Light" w:hAnsi="Calibri Light" w:cs="Calibri Light"/>
                <w:color w:val="000000" w:themeColor="text1"/>
                <w:lang w:val="es-PE"/>
              </w:rPr>
              <w:t xml:space="preserve"> </w:t>
            </w:r>
            <w:r w:rsidR="00B612BA" w:rsidRPr="00E47A3A">
              <w:rPr>
                <w:rFonts w:ascii="Calibri Light" w:hAnsi="Calibri Light" w:cs="Calibri Light"/>
                <w:color w:val="000000" w:themeColor="text1"/>
                <w:lang w:val="es-PE"/>
              </w:rPr>
              <w:t xml:space="preserve">en su página web 12 </w:t>
            </w:r>
            <w:r w:rsidR="00C16861" w:rsidRPr="00E47A3A">
              <w:rPr>
                <w:rFonts w:ascii="Calibri Light" w:hAnsi="Calibri Light" w:cs="Calibri Light"/>
                <w:color w:val="000000" w:themeColor="text1"/>
                <w:lang w:val="es-PE"/>
              </w:rPr>
              <w:t>indicadores</w:t>
            </w:r>
            <w:r w:rsidR="00B612BA" w:rsidRPr="00E47A3A">
              <w:rPr>
                <w:rFonts w:ascii="Calibri Light" w:hAnsi="Calibri Light" w:cs="Calibri Light"/>
                <w:color w:val="000000" w:themeColor="text1"/>
                <w:lang w:val="es-PE"/>
              </w:rPr>
              <w:t xml:space="preserve"> emblemáticos </w:t>
            </w:r>
            <w:r w:rsidR="00C16861" w:rsidRPr="00E47A3A">
              <w:rPr>
                <w:rFonts w:ascii="Calibri Light" w:hAnsi="Calibri Light" w:cs="Calibri Light"/>
                <w:color w:val="000000" w:themeColor="text1"/>
                <w:lang w:val="es-PE"/>
              </w:rPr>
              <w:t>que son utilizados para la investigación y análisis en la elaboración de políticas públicas. Los indicadores en el ámbito nutricional son la Tasa de desnutrición crónica (menores de 5 años, OMS), Tasa de Anemia en niñas y niños de 6 a 36 meses de edad, entre otros</w:t>
            </w:r>
            <w:r w:rsidR="005F62FD"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506975021"/>
                <w:citation/>
              </w:sdtPr>
              <w:sdtEndPr/>
              <w:sdtContent>
                <w:r w:rsidR="005F62FD" w:rsidRPr="00E47A3A">
                  <w:rPr>
                    <w:rFonts w:ascii="Calibri Light" w:hAnsi="Calibri Light" w:cs="Calibri Light"/>
                    <w:color w:val="000000" w:themeColor="text1"/>
                    <w:lang w:val="es-PE"/>
                  </w:rPr>
                  <w:fldChar w:fldCharType="begin"/>
                </w:r>
                <w:r w:rsidR="005F62FD" w:rsidRPr="00E47A3A">
                  <w:rPr>
                    <w:rFonts w:ascii="Calibri Light" w:hAnsi="Calibri Light" w:cs="Calibri Light"/>
                    <w:color w:val="000000" w:themeColor="text1"/>
                    <w:lang w:val="es-PE"/>
                  </w:rPr>
                  <w:instrText xml:space="preserve"> CITATION Minsd21 \l 10250 </w:instrText>
                </w:r>
                <w:r w:rsidR="005F62FD" w:rsidRPr="00E47A3A">
                  <w:rPr>
                    <w:rFonts w:ascii="Calibri Light" w:hAnsi="Calibri Light" w:cs="Calibri Light"/>
                    <w:color w:val="000000" w:themeColor="text1"/>
                    <w:lang w:val="es-PE"/>
                  </w:rPr>
                  <w:fldChar w:fldCharType="separate"/>
                </w:r>
                <w:r w:rsidR="005F62FD" w:rsidRPr="00E47A3A">
                  <w:rPr>
                    <w:rFonts w:ascii="Calibri Light" w:hAnsi="Calibri Light" w:cs="Calibri Light"/>
                    <w:noProof/>
                    <w:color w:val="000000" w:themeColor="text1"/>
                    <w:lang w:val="es-PE"/>
                  </w:rPr>
                  <w:t>(124)</w:t>
                </w:r>
                <w:r w:rsidR="005F62FD" w:rsidRPr="00E47A3A">
                  <w:rPr>
                    <w:rFonts w:ascii="Calibri Light" w:hAnsi="Calibri Light" w:cs="Calibri Light"/>
                    <w:color w:val="000000" w:themeColor="text1"/>
                    <w:lang w:val="es-PE"/>
                  </w:rPr>
                  <w:fldChar w:fldCharType="end"/>
                </w:r>
              </w:sdtContent>
            </w:sdt>
            <w:r w:rsidR="00C16861" w:rsidRPr="00E47A3A">
              <w:rPr>
                <w:rFonts w:ascii="Calibri Light" w:hAnsi="Calibri Light" w:cs="Calibri Light"/>
                <w:color w:val="000000" w:themeColor="text1"/>
                <w:lang w:val="es-PE"/>
              </w:rPr>
              <w:t xml:space="preserve">. </w:t>
            </w:r>
          </w:p>
          <w:p w14:paraId="58679D7B" w14:textId="480C09EF" w:rsidR="00C64BF9" w:rsidRPr="00673256" w:rsidRDefault="00D058D4" w:rsidP="00673256">
            <w:pPr>
              <w:pStyle w:val="ListParagraph"/>
              <w:numPr>
                <w:ilvl w:val="0"/>
                <w:numId w:val="21"/>
              </w:numPr>
              <w:spacing w:after="0" w:line="240" w:lineRule="auto"/>
              <w:ind w:right="163"/>
              <w:jc w:val="both"/>
              <w:textAlignment w:val="baseline"/>
              <w:rPr>
                <w:rFonts w:ascii="Calibri Light" w:hAnsi="Calibri Light" w:cs="Calibri Light"/>
                <w:lang w:val="es-PE"/>
              </w:rPr>
            </w:pPr>
            <w:r w:rsidRPr="00E47A3A">
              <w:rPr>
                <w:rFonts w:ascii="Calibri Light" w:hAnsi="Calibri Light" w:cs="Calibri Light"/>
                <w:color w:val="000000" w:themeColor="text1"/>
                <w:lang w:val="es-PE"/>
              </w:rPr>
              <w:t>En el 2013 a través de la Ley N° 30021 “Ley de Promoción de la alimentación saludable en niños, niñas y adolescentes” se establece en el artículo 5°: la creación del Observatorio de Nutrición y del Estudio del Sobrepeso y Obesidad (OBSERVA-T PERÚ), a cargo del Ministerio de Salud.</w:t>
            </w:r>
            <w:r w:rsidR="00C64BF9" w:rsidRPr="00E47A3A">
              <w:rPr>
                <w:rFonts w:ascii="Calibri Light" w:hAnsi="Calibri Light" w:cs="Calibri Light"/>
                <w:color w:val="000000" w:themeColor="text1"/>
                <w:lang w:val="es-PE"/>
              </w:rPr>
              <w:t xml:space="preserve"> </w:t>
            </w:r>
            <w:r w:rsidR="00A02865" w:rsidRPr="00E47A3A">
              <w:rPr>
                <w:rFonts w:ascii="Calibri Light" w:hAnsi="Calibri Light" w:cs="Calibri Light"/>
                <w:color w:val="000000" w:themeColor="text1"/>
                <w:lang w:val="es-PE"/>
              </w:rPr>
              <w:t>Este Observatorio funciona como herramienta de monitoreo que brinda información de la situación nutricional</w:t>
            </w:r>
            <w:r w:rsidR="0089364C" w:rsidRPr="00E47A3A">
              <w:rPr>
                <w:rFonts w:ascii="Calibri Light" w:hAnsi="Calibri Light" w:cs="Calibri Light"/>
                <w:color w:val="000000" w:themeColor="text1"/>
                <w:lang w:val="es-PE"/>
              </w:rPr>
              <w:t xml:space="preserve"> de la población peruana</w:t>
            </w:r>
            <w:r w:rsidR="00A02865" w:rsidRPr="00E47A3A">
              <w:rPr>
                <w:rFonts w:ascii="Calibri Light" w:hAnsi="Calibri Light" w:cs="Calibri Light"/>
                <w:color w:val="000000" w:themeColor="text1"/>
                <w:lang w:val="es-PE"/>
              </w:rPr>
              <w:t xml:space="preserve"> con respecto a sobrepeso y obesidad</w:t>
            </w:r>
            <w:r w:rsidR="005F62FD"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2050798234"/>
                <w:citation/>
              </w:sdtPr>
              <w:sdtEndPr/>
              <w:sdtContent>
                <w:r w:rsidR="005F62FD" w:rsidRPr="00E47A3A">
                  <w:rPr>
                    <w:rFonts w:ascii="Calibri Light" w:hAnsi="Calibri Light" w:cs="Calibri Light"/>
                    <w:color w:val="000000" w:themeColor="text1"/>
                    <w:lang w:val="es-PE"/>
                  </w:rPr>
                  <w:fldChar w:fldCharType="begin"/>
                </w:r>
                <w:r w:rsidR="005F62FD" w:rsidRPr="00E47A3A">
                  <w:rPr>
                    <w:rFonts w:ascii="Calibri Light" w:hAnsi="Calibri Light" w:cs="Calibri Light"/>
                    <w:color w:val="000000" w:themeColor="text1"/>
                    <w:lang w:val="es-PE"/>
                  </w:rPr>
                  <w:instrText xml:space="preserve"> CITATION Ins203 \l 10250 </w:instrText>
                </w:r>
                <w:r w:rsidR="005F62FD" w:rsidRPr="00E47A3A">
                  <w:rPr>
                    <w:rFonts w:ascii="Calibri Light" w:hAnsi="Calibri Light" w:cs="Calibri Light"/>
                    <w:color w:val="000000" w:themeColor="text1"/>
                    <w:lang w:val="es-PE"/>
                  </w:rPr>
                  <w:fldChar w:fldCharType="separate"/>
                </w:r>
                <w:r w:rsidR="005F62FD" w:rsidRPr="00E47A3A">
                  <w:rPr>
                    <w:rFonts w:ascii="Calibri Light" w:hAnsi="Calibri Light" w:cs="Calibri Light"/>
                    <w:noProof/>
                    <w:color w:val="000000" w:themeColor="text1"/>
                    <w:lang w:val="es-PE"/>
                  </w:rPr>
                  <w:t>(6)</w:t>
                </w:r>
                <w:r w:rsidR="005F62FD" w:rsidRPr="00E47A3A">
                  <w:rPr>
                    <w:rFonts w:ascii="Calibri Light" w:hAnsi="Calibri Light" w:cs="Calibri Light"/>
                    <w:color w:val="000000" w:themeColor="text1"/>
                    <w:lang w:val="es-PE"/>
                  </w:rPr>
                  <w:fldChar w:fldCharType="end"/>
                </w:r>
              </w:sdtContent>
            </w:sdt>
            <w:r w:rsidR="00A02865" w:rsidRPr="00E47A3A">
              <w:rPr>
                <w:rFonts w:ascii="Calibri Light" w:hAnsi="Calibri Light" w:cs="Calibri Light"/>
                <w:color w:val="000000" w:themeColor="text1"/>
                <w:lang w:val="es-PE"/>
              </w:rPr>
              <w:t xml:space="preserve">. </w:t>
            </w:r>
          </w:p>
        </w:tc>
      </w:tr>
    </w:tbl>
    <w:p w14:paraId="087063F6" w14:textId="77777777" w:rsidR="000555FE" w:rsidRDefault="000555FE">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BA6747" w:rsidRPr="000954AF" w14:paraId="1C6DE83F"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3E6CE943" w14:textId="5CC7EC6A" w:rsidR="00BA6747" w:rsidRPr="00673256" w:rsidRDefault="00673256" w:rsidP="00BA6747">
            <w:pPr>
              <w:pStyle w:val="Heading2"/>
              <w:spacing w:before="0"/>
              <w:outlineLvl w:val="1"/>
              <w:rPr>
                <w:rStyle w:val="Heading2Char"/>
                <w:rFonts w:ascii="Calibri Light" w:hAnsi="Calibri Light" w:cs="Calibri Light"/>
                <w:b/>
                <w:bCs/>
                <w:lang w:val="es-PE"/>
              </w:rPr>
            </w:pPr>
            <w:bookmarkStart w:id="92" w:name="_Toc43130519"/>
            <w:bookmarkStart w:id="93" w:name="_Toc51110525"/>
            <w:bookmarkStart w:id="94" w:name="_Toc39329411"/>
            <w:r w:rsidRPr="00673256">
              <w:rPr>
                <w:rStyle w:val="Heading2Char"/>
                <w:rFonts w:ascii="Calibri Light" w:hAnsi="Calibri Light" w:cs="Calibri Light"/>
                <w:b/>
                <w:bCs/>
                <w:lang w:val="es-PE"/>
              </w:rPr>
              <w:lastRenderedPageBreak/>
              <w:t>DOMINIO</w:t>
            </w:r>
            <w:r w:rsidR="00BA6747" w:rsidRPr="00673256">
              <w:rPr>
                <w:rStyle w:val="Heading2Char"/>
                <w:rFonts w:ascii="Calibri Light" w:hAnsi="Calibri Light" w:cs="Calibri Light"/>
                <w:b/>
                <w:bCs/>
                <w:lang w:val="es-PE"/>
              </w:rPr>
              <w:t xml:space="preserve"> 8: </w:t>
            </w:r>
            <w:bookmarkEnd w:id="92"/>
            <w:r w:rsidR="00D14944">
              <w:rPr>
                <w:rStyle w:val="Heading2Char"/>
                <w:rFonts w:ascii="Calibri Light" w:hAnsi="Calibri Light" w:cs="Calibri Light"/>
                <w:b/>
                <w:bCs/>
                <w:lang w:val="es-PE"/>
              </w:rPr>
              <w:t>MONITOREO</w:t>
            </w:r>
            <w:r w:rsidRPr="00673256">
              <w:rPr>
                <w:rStyle w:val="Heading2Char"/>
                <w:rFonts w:ascii="Calibri Light" w:hAnsi="Calibri Light" w:cs="Calibri Light"/>
                <w:b/>
                <w:bCs/>
                <w:lang w:val="es-PE"/>
              </w:rPr>
              <w:t xml:space="preserve"> E INTELIGENCIA</w:t>
            </w:r>
            <w:bookmarkEnd w:id="93"/>
            <w:r w:rsidR="00BA6747" w:rsidRPr="00673256">
              <w:rPr>
                <w:rStyle w:val="Heading2Char"/>
                <w:rFonts w:ascii="Calibri Light" w:hAnsi="Calibri Light" w:cs="Calibri Light"/>
                <w:b/>
                <w:bCs/>
                <w:lang w:val="es-PE"/>
              </w:rPr>
              <w:t xml:space="preserve"> </w:t>
            </w:r>
            <w:bookmarkEnd w:id="94"/>
          </w:p>
          <w:p w14:paraId="733D9444" w14:textId="40C047D2" w:rsidR="00BA6747" w:rsidRPr="00673256" w:rsidRDefault="00673256" w:rsidP="00BA6747">
            <w:pPr>
              <w:spacing w:after="0"/>
              <w:jc w:val="both"/>
              <w:rPr>
                <w:rFonts w:ascii="Calibri Light" w:hAnsi="Calibri Light" w:cs="Calibri Light"/>
                <w:b/>
                <w:lang w:val="es-PE"/>
              </w:rPr>
            </w:pPr>
            <w:r w:rsidRPr="00673256">
              <w:rPr>
                <w:rFonts w:ascii="Calibri Light" w:hAnsi="Calibri Light" w:cs="Calibri Light"/>
                <w:lang w:val="es-PE"/>
              </w:rPr>
              <w:t xml:space="preserve">Los sistemas de vigilancia e inteligencia del gobierno (vigilancia, evaluación, investigación y presentación de informes) son lo suficientemente amplios y regulares como </w:t>
            </w:r>
            <w:r w:rsidRPr="008E5A9D">
              <w:rPr>
                <w:rFonts w:ascii="Calibri Light" w:hAnsi="Calibri Light" w:cs="Calibri Light"/>
                <w:lang w:val="es-PE"/>
              </w:rPr>
              <w:t>para evaluar el estado y la evolución de la obesidad, el retraso del crecimiento y la anemia ferropénica</w:t>
            </w:r>
            <w:r w:rsidRPr="00673256">
              <w:rPr>
                <w:rFonts w:ascii="Calibri Light" w:hAnsi="Calibri Light" w:cs="Calibri Light"/>
                <w:lang w:val="es-PE"/>
              </w:rPr>
              <w:t xml:space="preserve"> en </w:t>
            </w:r>
            <w:r w:rsidR="00D14944">
              <w:rPr>
                <w:rFonts w:ascii="Calibri Light" w:hAnsi="Calibri Light" w:cs="Calibri Light"/>
                <w:lang w:val="es-PE"/>
              </w:rPr>
              <w:t>infantes y niños menores de 2 años</w:t>
            </w:r>
            <w:r w:rsidRPr="00673256">
              <w:rPr>
                <w:rFonts w:ascii="Calibri Light" w:hAnsi="Calibri Light" w:cs="Calibri Light"/>
                <w:lang w:val="es-PE"/>
              </w:rPr>
              <w:t xml:space="preserve"> y desigualdades, adaptados del Programa Ampliado de Inmunización.</w:t>
            </w:r>
          </w:p>
        </w:tc>
      </w:tr>
      <w:tr w:rsidR="00BA6747" w:rsidRPr="000954AF" w14:paraId="360C25A5" w14:textId="77777777" w:rsidTr="00BA6747">
        <w:tc>
          <w:tcPr>
            <w:tcW w:w="5000" w:type="pct"/>
            <w:tcBorders>
              <w:top w:val="single" w:sz="4" w:space="0" w:color="auto"/>
              <w:left w:val="single" w:sz="4" w:space="0" w:color="auto"/>
              <w:bottom w:val="single" w:sz="4" w:space="0" w:color="auto"/>
              <w:right w:val="single" w:sz="4" w:space="0" w:color="auto"/>
            </w:tcBorders>
          </w:tcPr>
          <w:p w14:paraId="3F736FF6" w14:textId="4D970750" w:rsidR="00BA6747" w:rsidRPr="00673256" w:rsidRDefault="00673256" w:rsidP="00BA6747">
            <w:pPr>
              <w:spacing w:after="0"/>
              <w:jc w:val="both"/>
              <w:rPr>
                <w:rFonts w:ascii="Calibri Light" w:hAnsi="Calibri Light" w:cs="Calibri Light"/>
                <w:b/>
                <w:color w:val="1F497D" w:themeColor="text2"/>
                <w:sz w:val="40"/>
                <w:szCs w:val="28"/>
                <w:lang w:val="es-PE"/>
              </w:rPr>
            </w:pPr>
            <w:bookmarkStart w:id="95" w:name="_Toc43130520"/>
            <w:bookmarkStart w:id="96" w:name="_Toc51110526"/>
            <w:r w:rsidRPr="00673256">
              <w:rPr>
                <w:rStyle w:val="Heading3Char"/>
                <w:rFonts w:ascii="Calibri Light" w:hAnsi="Calibri Light" w:cs="Calibri Light"/>
                <w:b/>
                <w:color w:val="1F497D" w:themeColor="text2"/>
                <w:sz w:val="28"/>
                <w:lang w:val="es-PE"/>
              </w:rPr>
              <w:t>INDICADOR MONITOREO 1</w:t>
            </w:r>
            <w:bookmarkEnd w:id="95"/>
            <w:r w:rsidRPr="00673256">
              <w:rPr>
                <w:rStyle w:val="Heading3Char"/>
                <w:rFonts w:ascii="Calibri Light" w:hAnsi="Calibri Light" w:cs="Calibri Light"/>
                <w:b/>
                <w:color w:val="1F497D" w:themeColor="text2"/>
                <w:sz w:val="28"/>
                <w:lang w:val="es-PE"/>
              </w:rPr>
              <w:t>:</w:t>
            </w:r>
            <w:bookmarkEnd w:id="96"/>
          </w:p>
          <w:p w14:paraId="4A9AF740" w14:textId="300AEB1C" w:rsidR="00BA6747" w:rsidRPr="00673256" w:rsidRDefault="00673256" w:rsidP="00BA6747">
            <w:pPr>
              <w:spacing w:after="0"/>
              <w:jc w:val="both"/>
              <w:rPr>
                <w:rFonts w:ascii="Calibri Light" w:hAnsi="Calibri Light" w:cs="Calibri Light"/>
                <w:b/>
                <w:color w:val="365F91" w:themeColor="accent1" w:themeShade="BF"/>
                <w:sz w:val="28"/>
                <w:szCs w:val="28"/>
                <w:lang w:val="es-PE"/>
              </w:rPr>
            </w:pPr>
            <w:r w:rsidRPr="00673256">
              <w:rPr>
                <w:rFonts w:ascii="Calibri Light" w:hAnsi="Calibri Light" w:cs="Calibri Light"/>
                <w:b/>
                <w:lang w:val="es-PE"/>
              </w:rPr>
              <w:t xml:space="preserve">Los sistemas de </w:t>
            </w:r>
            <w:r w:rsidR="004F7140">
              <w:rPr>
                <w:rFonts w:ascii="Calibri Light" w:hAnsi="Calibri Light" w:cs="Calibri Light"/>
                <w:b/>
                <w:lang w:val="es-PE"/>
              </w:rPr>
              <w:t>monitoreo</w:t>
            </w:r>
            <w:r w:rsidRPr="00673256">
              <w:rPr>
                <w:rFonts w:ascii="Calibri Light" w:hAnsi="Calibri Light" w:cs="Calibri Light"/>
                <w:b/>
                <w:lang w:val="es-PE"/>
              </w:rPr>
              <w:t xml:space="preserve">, implementados por el gobierno están en funcionamiento para vigilar </w:t>
            </w:r>
            <w:r w:rsidRPr="007612D9">
              <w:rPr>
                <w:rFonts w:ascii="Calibri Light" w:hAnsi="Calibri Light" w:cs="Calibri Light"/>
                <w:b/>
                <w:lang w:val="es-PE"/>
              </w:rPr>
              <w:t xml:space="preserve">regularmente los entornos alimentarios (para las cinco acciones de doble </w:t>
            </w:r>
            <w:r w:rsidR="00CB50D4" w:rsidRPr="007612D9">
              <w:rPr>
                <w:rFonts w:ascii="Calibri Light" w:hAnsi="Calibri Light" w:cs="Calibri Light"/>
                <w:b/>
                <w:lang w:val="es-PE"/>
              </w:rPr>
              <w:t>finalidad</w:t>
            </w:r>
            <w:r w:rsidRPr="007612D9">
              <w:rPr>
                <w:rFonts w:ascii="Calibri Light" w:hAnsi="Calibri Light" w:cs="Calibri Light"/>
                <w:b/>
                <w:lang w:val="es-PE"/>
              </w:rPr>
              <w:t xml:space="preserve"> propuestas arriba), co</w:t>
            </w:r>
            <w:r w:rsidR="00CB50D4" w:rsidRPr="007612D9">
              <w:rPr>
                <w:rFonts w:ascii="Calibri Light" w:hAnsi="Calibri Light" w:cs="Calibri Light"/>
                <w:b/>
                <w:lang w:val="es-PE"/>
              </w:rPr>
              <w:t xml:space="preserve">mparado con </w:t>
            </w:r>
            <w:r w:rsidRPr="007612D9">
              <w:rPr>
                <w:rFonts w:ascii="Calibri Light" w:hAnsi="Calibri Light" w:cs="Calibri Light"/>
                <w:b/>
                <w:lang w:val="es-PE"/>
              </w:rPr>
              <w:t>los códigos/directrices/normas/objetivos</w:t>
            </w:r>
            <w:r w:rsidR="00CB50D4" w:rsidRPr="007612D9">
              <w:rPr>
                <w:rFonts w:ascii="Calibri Light" w:hAnsi="Calibri Light" w:cs="Calibri Light"/>
                <w:b/>
                <w:lang w:val="es-PE"/>
              </w:rPr>
              <w:t xml:space="preserve"> nacionales</w:t>
            </w:r>
            <w:r w:rsidR="006643F3" w:rsidRPr="007612D9">
              <w:rPr>
                <w:rFonts w:ascii="Calibri Light" w:hAnsi="Calibri Light" w:cs="Calibri Light"/>
                <w:b/>
                <w:lang w:val="es-PE"/>
              </w:rPr>
              <w:t>.</w:t>
            </w:r>
          </w:p>
        </w:tc>
      </w:tr>
      <w:tr w:rsidR="00BA6747" w:rsidRPr="000954AF" w14:paraId="53493058"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0B0D0B27" w14:textId="1501BFEF"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673256">
              <w:rPr>
                <w:rFonts w:ascii="Calibri Light" w:hAnsi="Calibri Light" w:cs="Calibri Light"/>
                <w:b/>
                <w:color w:val="1F497D" w:themeColor="text2"/>
                <w:sz w:val="28"/>
                <w:szCs w:val="28"/>
                <w:lang w:val="es-PE"/>
              </w:rPr>
              <w:t>ia de implementación</w:t>
            </w:r>
          </w:p>
          <w:p w14:paraId="0E719357" w14:textId="46CB3472" w:rsidR="00BA6747" w:rsidRPr="00673256" w:rsidRDefault="00673256" w:rsidP="00673256">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s-PE" w:eastAsia="es-ES_tradnl"/>
              </w:rPr>
            </w:pPr>
            <w:r w:rsidRPr="00673256">
              <w:rPr>
                <w:rFonts w:ascii="Calibri Light" w:eastAsia="Times New Roman" w:hAnsi="Calibri Light" w:cs="Calibri Light"/>
                <w:szCs w:val="20"/>
                <w:lang w:val="es-PE" w:eastAsia="es-ES_tradnl"/>
              </w:rPr>
              <w:t>El Instituto Nacional de Salud a través del Centro Nacional de Alimentación y Nutrición (CENAN) tiene una dependencia denominada Vigilancia del Sistema de Información del Estado Nutricional en los Establecimientos de Salud que fue implementado desde el año 2003. En esa página se publica los resultados de los indicadores del estado nutricional mediante antropometría y anemia de niños menores de 5 años y de las madres gestantes. Tenemos desde el año 2015 hasta el año 2019 los resultados del estado nutricional de las gestantes por departamentos. También se muestran los indicadores del estado nutricional y de anemia del menor de 5 años de edad por departamento</w:t>
            </w:r>
            <w:sdt>
              <w:sdtPr>
                <w:rPr>
                  <w:rFonts w:ascii="Calibri Light" w:eastAsia="Times New Roman" w:hAnsi="Calibri Light" w:cs="Calibri Light"/>
                  <w:szCs w:val="20"/>
                  <w:lang w:val="es-ES" w:eastAsia="es-ES_tradnl"/>
                </w:rPr>
                <w:id w:val="-1016528360"/>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673256">
                  <w:rPr>
                    <w:rFonts w:ascii="Calibri Light" w:eastAsia="Times New Roman" w:hAnsi="Calibri Light" w:cs="Calibri Light"/>
                    <w:szCs w:val="20"/>
                    <w:lang w:val="es-PE" w:eastAsia="es-ES_tradnl"/>
                  </w:rPr>
                  <w:instrText xml:space="preserve"> CITATION Ins201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(100)</w:t>
                </w:r>
                <w:r w:rsidR="00BA6747" w:rsidRPr="00DD3B10">
                  <w:rPr>
                    <w:rFonts w:ascii="Calibri Light" w:eastAsia="Times New Roman" w:hAnsi="Calibri Light" w:cs="Calibri Light"/>
                    <w:szCs w:val="20"/>
                    <w:lang w:val="es-ES" w:eastAsia="es-ES_tradnl"/>
                  </w:rPr>
                  <w:fldChar w:fldCharType="end"/>
                </w:r>
              </w:sdtContent>
            </w:sdt>
            <w:r w:rsidR="00BA6747" w:rsidRPr="00673256">
              <w:rPr>
                <w:rFonts w:ascii="Calibri Light" w:eastAsia="Times New Roman" w:hAnsi="Calibri Light" w:cs="Calibri Light"/>
                <w:szCs w:val="20"/>
                <w:lang w:val="es-PE" w:eastAsia="es-ES_tradnl"/>
              </w:rPr>
              <w:t>.</w:t>
            </w:r>
          </w:p>
          <w:p w14:paraId="362E1E9D" w14:textId="23FD0433" w:rsidR="00BA6747" w:rsidRPr="00DD3B10" w:rsidRDefault="00673256" w:rsidP="00673256">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s-ES" w:eastAsia="es-ES_tradnl"/>
              </w:rPr>
            </w:pPr>
            <w:r w:rsidRPr="00673256">
              <w:rPr>
                <w:rFonts w:ascii="Calibri Light" w:eastAsia="Times New Roman" w:hAnsi="Calibri Light" w:cs="Calibri Light"/>
                <w:szCs w:val="20"/>
                <w:lang w:val="es-PE" w:eastAsia="es-ES_tradnl"/>
              </w:rPr>
              <w:t xml:space="preserve">El CENAN en 2017 publica la Tablas Peruanas de Composición de Alimentos actualizada a la versión del año 2009. En esta nueva actualización se incorpora alimentos nativos y tradicionales, cocidos e industrializados. En total 928 alimentos consumidos en el Perú distribuidos en 14 grupos y 942 preparaciones. </w:t>
            </w:r>
            <w:r w:rsidRPr="00673256">
              <w:rPr>
                <w:rFonts w:ascii="Calibri Light" w:eastAsia="Times New Roman" w:hAnsi="Calibri Light" w:cs="Calibri Light"/>
                <w:szCs w:val="20"/>
                <w:lang w:val="en-US" w:eastAsia="es-ES_tradnl"/>
              </w:rPr>
              <w:t>Presenta información sobre energía y 19 nutrientes</w:t>
            </w:r>
            <w:sdt>
              <w:sdtPr>
                <w:rPr>
                  <w:rFonts w:ascii="Calibri Light" w:eastAsia="Times New Roman" w:hAnsi="Calibri Light" w:cs="Calibri Light"/>
                  <w:szCs w:val="20"/>
                  <w:lang w:val="es-ES" w:eastAsia="es-ES_tradnl"/>
                </w:rPr>
                <w:id w:val="1711379550"/>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DD3B10">
                  <w:rPr>
                    <w:rFonts w:ascii="Calibri Light" w:eastAsia="Times New Roman" w:hAnsi="Calibri Light" w:cs="Calibri Light"/>
                    <w:szCs w:val="20"/>
                    <w:lang w:val="es-PE" w:eastAsia="es-ES_tradnl"/>
                  </w:rPr>
                  <w:instrText xml:space="preserve">CITATION Min175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(101)</w:t>
                </w:r>
                <w:r w:rsidR="00BA6747" w:rsidRPr="00DD3B10">
                  <w:rPr>
                    <w:rFonts w:ascii="Calibri Light" w:eastAsia="Times New Roman" w:hAnsi="Calibri Light" w:cs="Calibri Light"/>
                    <w:szCs w:val="20"/>
                    <w:lang w:val="es-ES" w:eastAsia="es-ES_tradnl"/>
                  </w:rPr>
                  <w:fldChar w:fldCharType="end"/>
                </w:r>
              </w:sdtContent>
            </w:sdt>
            <w:r w:rsidR="00BA6747" w:rsidRPr="00DD3B10">
              <w:rPr>
                <w:rFonts w:ascii="Calibri Light" w:eastAsia="Times New Roman" w:hAnsi="Calibri Light" w:cs="Calibri Light"/>
                <w:szCs w:val="20"/>
                <w:lang w:val="es-ES" w:eastAsia="es-ES_tradnl"/>
              </w:rPr>
              <w:t>.</w:t>
            </w:r>
          </w:p>
          <w:p w14:paraId="017EBDBE" w14:textId="77777777" w:rsidR="00BA6747" w:rsidRPr="00E47A3A" w:rsidRDefault="00673256" w:rsidP="00673256">
            <w:pPr>
              <w:pStyle w:val="ListParagraph"/>
              <w:numPr>
                <w:ilvl w:val="0"/>
                <w:numId w:val="21"/>
              </w:numPr>
              <w:spacing w:after="0" w:line="240" w:lineRule="auto"/>
              <w:ind w:right="144"/>
              <w:jc w:val="both"/>
              <w:textAlignment w:val="baseline"/>
              <w:rPr>
                <w:rFonts w:ascii="Calibri Light" w:hAnsi="Calibri Light" w:cs="Calibri Light"/>
                <w:color w:val="000000" w:themeColor="text1"/>
                <w:lang w:val="es-PE"/>
              </w:rPr>
            </w:pPr>
            <w:r w:rsidRPr="00673256">
              <w:rPr>
                <w:rFonts w:ascii="Calibri Light" w:eastAsia="Times New Roman" w:hAnsi="Calibri Light" w:cs="Calibri Light"/>
                <w:szCs w:val="20"/>
                <w:lang w:val="es-ES" w:eastAsia="es-ES_tradnl"/>
              </w:rPr>
              <w:t xml:space="preserve">Mediante RM-350-2015, el Ministerio de Salud crea un “Repositorio Único Nacional de </w:t>
            </w:r>
            <w:r w:rsidRPr="00E47A3A">
              <w:rPr>
                <w:rFonts w:ascii="Calibri Light" w:eastAsia="Times New Roman" w:hAnsi="Calibri Light" w:cs="Calibri Light"/>
                <w:color w:val="000000" w:themeColor="text1"/>
                <w:szCs w:val="20"/>
                <w:lang w:val="es-ES" w:eastAsia="es-ES_tradnl"/>
              </w:rPr>
              <w:t>Información en Salud – REUNIS”, una página web que tiene como objetivo mostrar información que se genera en el sistema de Salud. Se considera que la información servirá para la definición de políticas públicas de salud en los diferentes sectores públicos de acuerdo a sus competencias</w:t>
            </w:r>
            <w:sdt>
              <w:sdtPr>
                <w:rPr>
                  <w:rFonts w:ascii="Calibri Light" w:eastAsia="Times New Roman" w:hAnsi="Calibri Light" w:cs="Calibri Light"/>
                  <w:color w:val="000000" w:themeColor="text1"/>
                  <w:szCs w:val="20"/>
                  <w:lang w:val="es-ES" w:eastAsia="es-ES_tradnl"/>
                </w:rPr>
                <w:id w:val="939640322"/>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Min154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(102)</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s-PE" w:eastAsia="es-ES_tradnl"/>
              </w:rPr>
              <w:t>.</w:t>
            </w:r>
          </w:p>
          <w:p w14:paraId="5FAEBA34" w14:textId="5EDAEDED" w:rsidR="00540C4E" w:rsidRPr="00E47A3A" w:rsidRDefault="00540C4E" w:rsidP="00673256">
            <w:pPr>
              <w:pStyle w:val="ListParagraph"/>
              <w:numPr>
                <w:ilvl w:val="0"/>
                <w:numId w:val="21"/>
              </w:numPr>
              <w:spacing w:after="0" w:line="240" w:lineRule="auto"/>
              <w:ind w:right="144"/>
              <w:jc w:val="both"/>
              <w:textAlignment w:val="baseline"/>
              <w:rPr>
                <w:rFonts w:ascii="Calibri Light" w:hAnsi="Calibri Light" w:cs="Calibri Light"/>
                <w:color w:val="000000" w:themeColor="text1"/>
                <w:lang w:val="es-PE"/>
              </w:rPr>
            </w:pPr>
            <w:r w:rsidRPr="00E47A3A">
              <w:rPr>
                <w:rFonts w:ascii="Calibri Light" w:hAnsi="Calibri Light" w:cs="Calibri Light"/>
                <w:color w:val="000000" w:themeColor="text1"/>
                <w:lang w:val="es-PE"/>
              </w:rPr>
              <w:t>En el 2013 a través de la Ley N° 30021 “Ley de Promoción de la alimentación saludable en niños, niñas y adolescentes” se establece en el artículo 5°: la creación del Observatorio de Nutrición y del Estudio del Sobrepeso y Obesidad (OBSERVA-T PERÚ), a cargo del Ministerio de Salud. Este Observatorio funciona como herramienta de monitoreo que brinda información de la situación nutricional de la población peruana con respecto a sobrepeso y obesidad</w:t>
            </w:r>
            <w:r w:rsidR="005F62FD"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210100259"/>
                <w:citation/>
              </w:sdtPr>
              <w:sdtEndPr/>
              <w:sdtContent>
                <w:r w:rsidR="005F62FD" w:rsidRPr="00E47A3A">
                  <w:rPr>
                    <w:rFonts w:ascii="Calibri Light" w:hAnsi="Calibri Light" w:cs="Calibri Light"/>
                    <w:color w:val="000000" w:themeColor="text1"/>
                    <w:lang w:val="es-PE"/>
                  </w:rPr>
                  <w:fldChar w:fldCharType="begin"/>
                </w:r>
                <w:r w:rsidR="005F62FD" w:rsidRPr="00E47A3A">
                  <w:rPr>
                    <w:rFonts w:ascii="Calibri Light" w:hAnsi="Calibri Light" w:cs="Calibri Light"/>
                    <w:color w:val="000000" w:themeColor="text1"/>
                    <w:lang w:val="es-PE"/>
                  </w:rPr>
                  <w:instrText xml:space="preserve"> CITATION Ins203 \l 10250 </w:instrText>
                </w:r>
                <w:r w:rsidR="005F62FD" w:rsidRPr="00E47A3A">
                  <w:rPr>
                    <w:rFonts w:ascii="Calibri Light" w:hAnsi="Calibri Light" w:cs="Calibri Light"/>
                    <w:color w:val="000000" w:themeColor="text1"/>
                    <w:lang w:val="es-PE"/>
                  </w:rPr>
                  <w:fldChar w:fldCharType="separate"/>
                </w:r>
                <w:r w:rsidR="005F62FD" w:rsidRPr="00E47A3A">
                  <w:rPr>
                    <w:rFonts w:ascii="Calibri Light" w:hAnsi="Calibri Light" w:cs="Calibri Light"/>
                    <w:noProof/>
                    <w:color w:val="000000" w:themeColor="text1"/>
                    <w:lang w:val="es-PE"/>
                  </w:rPr>
                  <w:t>(6)</w:t>
                </w:r>
                <w:r w:rsidR="005F62FD" w:rsidRPr="00E47A3A">
                  <w:rPr>
                    <w:rFonts w:ascii="Calibri Light" w:hAnsi="Calibri Light" w:cs="Calibri Light"/>
                    <w:color w:val="000000" w:themeColor="text1"/>
                    <w:lang w:val="es-PE"/>
                  </w:rPr>
                  <w:fldChar w:fldCharType="end"/>
                </w:r>
              </w:sdtContent>
            </w:sdt>
            <w:r w:rsidRPr="00E47A3A">
              <w:rPr>
                <w:rFonts w:ascii="Calibri Light" w:hAnsi="Calibri Light" w:cs="Calibri Light"/>
                <w:color w:val="000000" w:themeColor="text1"/>
                <w:lang w:val="es-PE"/>
              </w:rPr>
              <w:t>.</w:t>
            </w:r>
          </w:p>
          <w:p w14:paraId="7A882349" w14:textId="44518DD2" w:rsidR="00DD37DE" w:rsidRPr="00E47A3A" w:rsidRDefault="00DD37DE" w:rsidP="00673256">
            <w:pPr>
              <w:pStyle w:val="ListParagraph"/>
              <w:numPr>
                <w:ilvl w:val="0"/>
                <w:numId w:val="21"/>
              </w:numPr>
              <w:spacing w:after="0" w:line="240" w:lineRule="auto"/>
              <w:ind w:right="144"/>
              <w:jc w:val="both"/>
              <w:textAlignment w:val="baseline"/>
              <w:rPr>
                <w:rFonts w:ascii="Calibri Light" w:hAnsi="Calibri Light" w:cs="Calibri Light"/>
                <w:color w:val="000000" w:themeColor="text1"/>
                <w:lang w:val="es-PE"/>
              </w:rPr>
            </w:pPr>
            <w:r w:rsidRPr="00E47A3A">
              <w:rPr>
                <w:rFonts w:ascii="Calibri Light" w:hAnsi="Calibri Light" w:cs="Calibri Light"/>
                <w:color w:val="000000" w:themeColor="text1"/>
                <w:lang w:val="es-PE"/>
              </w:rPr>
              <w:t xml:space="preserve">En </w:t>
            </w:r>
            <w:r w:rsidR="005045DA" w:rsidRPr="00E47A3A">
              <w:rPr>
                <w:rFonts w:ascii="Calibri Light" w:hAnsi="Calibri Light" w:cs="Calibri Light"/>
                <w:color w:val="000000" w:themeColor="text1"/>
                <w:lang w:val="es-PE"/>
              </w:rPr>
              <w:t>noviembre</w:t>
            </w:r>
            <w:r w:rsidRPr="00E47A3A">
              <w:rPr>
                <w:rFonts w:ascii="Calibri Light" w:hAnsi="Calibri Light" w:cs="Calibri Light"/>
                <w:color w:val="000000" w:themeColor="text1"/>
                <w:lang w:val="es-PE"/>
              </w:rPr>
              <w:t xml:space="preserve"> del 2020 </w:t>
            </w:r>
            <w:r w:rsidR="00252304" w:rsidRPr="00E47A3A">
              <w:rPr>
                <w:rFonts w:ascii="Calibri Light" w:hAnsi="Calibri Light" w:cs="Calibri Light"/>
                <w:color w:val="000000" w:themeColor="text1"/>
                <w:lang w:val="es-PE"/>
              </w:rPr>
              <w:t>la UN Network publicó: Una "ventana de oportunidad" para fortalecer las acciones prioritarias de nutrición: Realizar un mapeo de partes interesadas y acción de nutrición en Perú</w:t>
            </w:r>
            <w:r w:rsidR="005045DA" w:rsidRPr="00E47A3A">
              <w:rPr>
                <w:rFonts w:ascii="Calibri Light" w:hAnsi="Calibri Light" w:cs="Calibri Light"/>
                <w:color w:val="000000" w:themeColor="text1"/>
                <w:lang w:val="es-PE"/>
              </w:rPr>
              <w:t xml:space="preserve">. Este mapeo se realizó desde octubre del 2019 </w:t>
            </w:r>
            <w:r w:rsidR="001165C2" w:rsidRPr="00E47A3A">
              <w:rPr>
                <w:rFonts w:ascii="Calibri Light" w:hAnsi="Calibri Light" w:cs="Calibri Light"/>
                <w:color w:val="000000" w:themeColor="text1"/>
                <w:lang w:val="es-PE"/>
              </w:rPr>
              <w:t>hasta junio del 2020 y,</w:t>
            </w:r>
            <w:r w:rsidR="005045DA" w:rsidRPr="00E47A3A">
              <w:rPr>
                <w:rFonts w:ascii="Calibri Light" w:hAnsi="Calibri Light" w:cs="Calibri Light"/>
                <w:color w:val="000000" w:themeColor="text1"/>
                <w:lang w:val="es-PE"/>
              </w:rPr>
              <w:t xml:space="preserve"> consistió en recopilar información a nivel nacional de acciones realizadas en el ámbito de alimentación y nutrición por alrededor de 100 partes interesadas, del gobierno nacional, la sociedad civil, el sector privado y las ONG internacionales. </w:t>
            </w:r>
            <w:r w:rsidR="001165C2" w:rsidRPr="00E47A3A">
              <w:rPr>
                <w:rFonts w:ascii="Calibri Light" w:hAnsi="Calibri Light" w:cs="Calibri Light"/>
                <w:color w:val="000000" w:themeColor="text1"/>
                <w:lang w:val="es-PE"/>
              </w:rPr>
              <w:t xml:space="preserve">Uno de los resultado fue que la cobertura más alta de una intervención fue la suplementación inicial de hierro para bebés a los 4 meses, con un promedio nacional de 63.5 por ciento. </w:t>
            </w:r>
            <w:r w:rsidR="00CB713D" w:rsidRPr="00E47A3A">
              <w:rPr>
                <w:rFonts w:ascii="Calibri Light" w:hAnsi="Calibri Light" w:cs="Calibri Light"/>
                <w:color w:val="000000" w:themeColor="text1"/>
                <w:lang w:val="es-PE"/>
              </w:rPr>
              <w:t xml:space="preserve">Además, llegaron a la conclusión de que los planes realizados en nuestro país son </w:t>
            </w:r>
            <w:r w:rsidR="005F2F59" w:rsidRPr="00E47A3A">
              <w:rPr>
                <w:rFonts w:ascii="Calibri Light" w:hAnsi="Calibri Light" w:cs="Calibri Light"/>
                <w:color w:val="000000" w:themeColor="text1"/>
                <w:lang w:val="es-PE"/>
              </w:rPr>
              <w:t>buenos</w:t>
            </w:r>
            <w:r w:rsidR="00CB713D" w:rsidRPr="00E47A3A">
              <w:rPr>
                <w:rFonts w:ascii="Calibri Light" w:hAnsi="Calibri Light" w:cs="Calibri Light"/>
                <w:color w:val="000000" w:themeColor="text1"/>
                <w:lang w:val="es-PE"/>
              </w:rPr>
              <w:t>, pero necesitan ser mejor articulados</w:t>
            </w:r>
            <w:r w:rsidR="00126805"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761635252"/>
                <w:citation/>
              </w:sdtPr>
              <w:sdtEndPr/>
              <w:sdtContent>
                <w:r w:rsidR="00126805" w:rsidRPr="00E47A3A">
                  <w:rPr>
                    <w:rFonts w:ascii="Calibri Light" w:hAnsi="Calibri Light" w:cs="Calibri Light"/>
                    <w:color w:val="000000" w:themeColor="text1"/>
                    <w:lang w:val="es-PE"/>
                  </w:rPr>
                  <w:fldChar w:fldCharType="begin"/>
                </w:r>
                <w:r w:rsidR="00126805" w:rsidRPr="00E47A3A">
                  <w:rPr>
                    <w:rFonts w:ascii="Calibri Light" w:hAnsi="Calibri Light" w:cs="Calibri Light"/>
                    <w:color w:val="000000" w:themeColor="text1"/>
                    <w:lang w:val="es-PE"/>
                  </w:rPr>
                  <w:instrText xml:space="preserve"> CITATION UNN20 \l 10250 </w:instrText>
                </w:r>
                <w:r w:rsidR="00126805" w:rsidRPr="00E47A3A">
                  <w:rPr>
                    <w:rFonts w:ascii="Calibri Light" w:hAnsi="Calibri Light" w:cs="Calibri Light"/>
                    <w:color w:val="000000" w:themeColor="text1"/>
                    <w:lang w:val="es-PE"/>
                  </w:rPr>
                  <w:fldChar w:fldCharType="separate"/>
                </w:r>
                <w:r w:rsidR="00126805" w:rsidRPr="00E47A3A">
                  <w:rPr>
                    <w:rFonts w:ascii="Calibri Light" w:hAnsi="Calibri Light" w:cs="Calibri Light"/>
                    <w:noProof/>
                    <w:color w:val="000000" w:themeColor="text1"/>
                    <w:lang w:val="es-PE"/>
                  </w:rPr>
                  <w:t>(127)</w:t>
                </w:r>
                <w:r w:rsidR="00126805" w:rsidRPr="00E47A3A">
                  <w:rPr>
                    <w:rFonts w:ascii="Calibri Light" w:hAnsi="Calibri Light" w:cs="Calibri Light"/>
                    <w:color w:val="000000" w:themeColor="text1"/>
                    <w:lang w:val="es-PE"/>
                  </w:rPr>
                  <w:fldChar w:fldCharType="end"/>
                </w:r>
              </w:sdtContent>
            </w:sdt>
            <w:r w:rsidR="00CB713D" w:rsidRPr="00E47A3A">
              <w:rPr>
                <w:rFonts w:ascii="Calibri Light" w:hAnsi="Calibri Light" w:cs="Calibri Light"/>
                <w:color w:val="000000" w:themeColor="text1"/>
                <w:lang w:val="es-PE"/>
              </w:rPr>
              <w:t>.</w:t>
            </w:r>
          </w:p>
          <w:p w14:paraId="56C5897D" w14:textId="1F51232C" w:rsidR="00C73097" w:rsidRPr="00E47A3A" w:rsidRDefault="00C73097" w:rsidP="00673256">
            <w:pPr>
              <w:pStyle w:val="ListParagraph"/>
              <w:numPr>
                <w:ilvl w:val="0"/>
                <w:numId w:val="21"/>
              </w:numPr>
              <w:spacing w:after="0" w:line="240" w:lineRule="auto"/>
              <w:ind w:right="144"/>
              <w:jc w:val="both"/>
              <w:textAlignment w:val="baseline"/>
              <w:rPr>
                <w:rFonts w:ascii="Calibri Light" w:hAnsi="Calibri Light" w:cs="Calibri Light"/>
                <w:color w:val="000000" w:themeColor="text1"/>
                <w:lang w:val="es-PE"/>
              </w:rPr>
            </w:pPr>
            <w:r w:rsidRPr="00E47A3A">
              <w:rPr>
                <w:rFonts w:ascii="Calibri Light" w:hAnsi="Calibri Light" w:cs="Calibri Light"/>
                <w:color w:val="000000" w:themeColor="text1"/>
                <w:lang w:val="es-PE"/>
              </w:rPr>
              <w:t xml:space="preserve">MIDIStrito es una plataforma </w:t>
            </w:r>
            <w:r w:rsidR="00D43596" w:rsidRPr="00E47A3A">
              <w:rPr>
                <w:rFonts w:ascii="Calibri Light" w:hAnsi="Calibri Light" w:cs="Calibri Light"/>
                <w:color w:val="000000" w:themeColor="text1"/>
                <w:lang w:val="es-PE"/>
              </w:rPr>
              <w:t>web</w:t>
            </w:r>
            <w:r w:rsidRPr="00E47A3A">
              <w:rPr>
                <w:rFonts w:ascii="Calibri Light" w:hAnsi="Calibri Light" w:cs="Calibri Light"/>
                <w:color w:val="000000" w:themeColor="text1"/>
                <w:lang w:val="es-PE"/>
              </w:rPr>
              <w:t xml:space="preserve"> que funciona como </w:t>
            </w:r>
            <w:r w:rsidR="005D4129" w:rsidRPr="00E47A3A">
              <w:rPr>
                <w:rFonts w:ascii="Calibri Light" w:hAnsi="Calibri Light" w:cs="Calibri Light"/>
                <w:color w:val="000000" w:themeColor="text1"/>
                <w:lang w:val="es-PE"/>
              </w:rPr>
              <w:t>una herramienta que brinda información para los gobiernos locales de indicadores de salud, educación, acceso a servicios y presupuesto</w:t>
            </w:r>
            <w:r w:rsidR="00205C4C" w:rsidRPr="00E47A3A">
              <w:rPr>
                <w:rFonts w:ascii="Calibri Light" w:hAnsi="Calibri Light" w:cs="Calibri Light"/>
                <w:color w:val="000000" w:themeColor="text1"/>
                <w:lang w:val="es-PE"/>
              </w:rPr>
              <w:t>. Por ejemplo</w:t>
            </w:r>
            <w:r w:rsidR="00DB12C8" w:rsidRPr="00E47A3A">
              <w:rPr>
                <w:rFonts w:ascii="Calibri Light" w:hAnsi="Calibri Light" w:cs="Calibri Light"/>
                <w:color w:val="000000" w:themeColor="text1"/>
                <w:lang w:val="es-PE"/>
              </w:rPr>
              <w:t>,</w:t>
            </w:r>
            <w:r w:rsidR="00205C4C" w:rsidRPr="00E47A3A">
              <w:rPr>
                <w:rFonts w:ascii="Calibri Light" w:hAnsi="Calibri Light" w:cs="Calibri Light"/>
                <w:color w:val="000000" w:themeColor="text1"/>
                <w:lang w:val="es-PE"/>
              </w:rPr>
              <w:t xml:space="preserve"> se puede buscar acerca de la existencia o de programas sociales como CUNA MÁS o Qali Warma</w:t>
            </w:r>
            <w:r w:rsidR="00126805"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1333326481"/>
                <w:citation/>
              </w:sdtPr>
              <w:sdtEndPr/>
              <w:sdtContent>
                <w:r w:rsidR="00126805" w:rsidRPr="00E47A3A">
                  <w:rPr>
                    <w:rFonts w:ascii="Calibri Light" w:hAnsi="Calibri Light" w:cs="Calibri Light"/>
                    <w:color w:val="000000" w:themeColor="text1"/>
                    <w:lang w:val="es-PE"/>
                  </w:rPr>
                  <w:fldChar w:fldCharType="begin"/>
                </w:r>
                <w:r w:rsidR="00126805" w:rsidRPr="00E47A3A">
                  <w:rPr>
                    <w:rFonts w:ascii="Calibri Light" w:hAnsi="Calibri Light" w:cs="Calibri Light"/>
                    <w:color w:val="000000" w:themeColor="text1"/>
                    <w:lang w:val="es-PE"/>
                  </w:rPr>
                  <w:instrText xml:space="preserve"> CITATION Min21 \l 10250 </w:instrText>
                </w:r>
                <w:r w:rsidR="00126805" w:rsidRPr="00E47A3A">
                  <w:rPr>
                    <w:rFonts w:ascii="Calibri Light" w:hAnsi="Calibri Light" w:cs="Calibri Light"/>
                    <w:color w:val="000000" w:themeColor="text1"/>
                    <w:lang w:val="es-PE"/>
                  </w:rPr>
                  <w:fldChar w:fldCharType="separate"/>
                </w:r>
                <w:r w:rsidR="00126805" w:rsidRPr="00E47A3A">
                  <w:rPr>
                    <w:rFonts w:ascii="Calibri Light" w:hAnsi="Calibri Light" w:cs="Calibri Light"/>
                    <w:noProof/>
                    <w:color w:val="000000" w:themeColor="text1"/>
                    <w:lang w:val="es-PE"/>
                  </w:rPr>
                  <w:t>(128)</w:t>
                </w:r>
                <w:r w:rsidR="00126805" w:rsidRPr="00E47A3A">
                  <w:rPr>
                    <w:rFonts w:ascii="Calibri Light" w:hAnsi="Calibri Light" w:cs="Calibri Light"/>
                    <w:color w:val="000000" w:themeColor="text1"/>
                    <w:lang w:val="es-PE"/>
                  </w:rPr>
                  <w:fldChar w:fldCharType="end"/>
                </w:r>
              </w:sdtContent>
            </w:sdt>
            <w:r w:rsidR="00205C4C" w:rsidRPr="00E47A3A">
              <w:rPr>
                <w:rFonts w:ascii="Calibri Light" w:hAnsi="Calibri Light" w:cs="Calibri Light"/>
                <w:color w:val="000000" w:themeColor="text1"/>
                <w:lang w:val="es-PE"/>
              </w:rPr>
              <w:t xml:space="preserve">. </w:t>
            </w:r>
          </w:p>
          <w:p w14:paraId="225934BE" w14:textId="74162F6B" w:rsidR="00DB12C8" w:rsidRPr="00673256" w:rsidRDefault="00DB12C8" w:rsidP="00673256">
            <w:pPr>
              <w:pStyle w:val="ListParagraph"/>
              <w:numPr>
                <w:ilvl w:val="0"/>
                <w:numId w:val="21"/>
              </w:numPr>
              <w:spacing w:after="0" w:line="240" w:lineRule="auto"/>
              <w:ind w:right="144"/>
              <w:jc w:val="both"/>
              <w:textAlignment w:val="baseline"/>
              <w:rPr>
                <w:rFonts w:ascii="Calibri Light" w:hAnsi="Calibri Light" w:cs="Calibri Light"/>
                <w:lang w:val="es-PE"/>
              </w:rPr>
            </w:pPr>
            <w:r w:rsidRPr="00E47A3A">
              <w:rPr>
                <w:rFonts w:ascii="Calibri Light" w:hAnsi="Calibri Light" w:cs="Calibri Light"/>
                <w:color w:val="000000" w:themeColor="text1"/>
                <w:lang w:val="es-PE"/>
              </w:rPr>
              <w:t xml:space="preserve">El Observatorio de Anemia </w:t>
            </w:r>
            <w:r w:rsidR="00D43596" w:rsidRPr="00E47A3A">
              <w:rPr>
                <w:rFonts w:ascii="Calibri Light" w:hAnsi="Calibri Light" w:cs="Calibri Light"/>
                <w:color w:val="000000" w:themeColor="text1"/>
                <w:lang w:val="es-PE"/>
              </w:rPr>
              <w:t>es una plataforma web implementada</w:t>
            </w:r>
            <w:r w:rsidR="00C90B02" w:rsidRPr="00E47A3A">
              <w:rPr>
                <w:rFonts w:ascii="Calibri Light" w:hAnsi="Calibri Light" w:cs="Calibri Light"/>
                <w:color w:val="000000" w:themeColor="text1"/>
                <w:lang w:val="es-PE"/>
              </w:rPr>
              <w:t xml:space="preserve"> por el Ministerio de Desarrollo e Inclusión Social (MIDIS)</w:t>
            </w:r>
            <w:r w:rsidR="0063559E" w:rsidRPr="00E47A3A">
              <w:rPr>
                <w:rFonts w:ascii="Calibri Light" w:hAnsi="Calibri Light" w:cs="Calibri Light"/>
                <w:color w:val="000000" w:themeColor="text1"/>
                <w:lang w:val="es-PE"/>
              </w:rPr>
              <w:t xml:space="preserve"> que tiene la finalidad de brindar información acerca de los resultados inmediatos e intermedios de las estrategias implementadas por el gobierno central para prevenir y tratar la anemia</w:t>
            </w:r>
            <w:r w:rsidR="007238DA" w:rsidRPr="00E47A3A">
              <w:rPr>
                <w:rFonts w:ascii="Calibri Light" w:hAnsi="Calibri Light" w:cs="Calibri Light"/>
                <w:color w:val="000000" w:themeColor="text1"/>
                <w:lang w:val="es-PE"/>
              </w:rPr>
              <w:t xml:space="preserve"> </w:t>
            </w:r>
            <w:sdt>
              <w:sdtPr>
                <w:rPr>
                  <w:rFonts w:ascii="Calibri Light" w:hAnsi="Calibri Light" w:cs="Calibri Light"/>
                  <w:color w:val="000000" w:themeColor="text1"/>
                  <w:lang w:val="es-PE"/>
                </w:rPr>
                <w:id w:val="583734093"/>
                <w:citation/>
              </w:sdtPr>
              <w:sdtEndPr/>
              <w:sdtContent>
                <w:r w:rsidR="007238DA" w:rsidRPr="00E47A3A">
                  <w:rPr>
                    <w:rFonts w:ascii="Calibri Light" w:hAnsi="Calibri Light" w:cs="Calibri Light"/>
                    <w:color w:val="000000" w:themeColor="text1"/>
                    <w:lang w:val="es-PE"/>
                  </w:rPr>
                  <w:fldChar w:fldCharType="begin"/>
                </w:r>
                <w:r w:rsidR="007238DA" w:rsidRPr="00E47A3A">
                  <w:rPr>
                    <w:rFonts w:ascii="Calibri Light" w:hAnsi="Calibri Light" w:cs="Calibri Light"/>
                    <w:color w:val="000000" w:themeColor="text1"/>
                    <w:lang w:val="es-PE"/>
                  </w:rPr>
                  <w:instrText xml:space="preserve"> CITATION Min211 \l 10250 </w:instrText>
                </w:r>
                <w:r w:rsidR="007238DA" w:rsidRPr="00E47A3A">
                  <w:rPr>
                    <w:rFonts w:ascii="Calibri Light" w:hAnsi="Calibri Light" w:cs="Calibri Light"/>
                    <w:color w:val="000000" w:themeColor="text1"/>
                    <w:lang w:val="es-PE"/>
                  </w:rPr>
                  <w:fldChar w:fldCharType="separate"/>
                </w:r>
                <w:r w:rsidR="007238DA" w:rsidRPr="00E47A3A">
                  <w:rPr>
                    <w:rFonts w:ascii="Calibri Light" w:hAnsi="Calibri Light" w:cs="Calibri Light"/>
                    <w:noProof/>
                    <w:color w:val="000000" w:themeColor="text1"/>
                    <w:lang w:val="es-PE"/>
                  </w:rPr>
                  <w:t>(129)</w:t>
                </w:r>
                <w:r w:rsidR="007238DA" w:rsidRPr="00E47A3A">
                  <w:rPr>
                    <w:rFonts w:ascii="Calibri Light" w:hAnsi="Calibri Light" w:cs="Calibri Light"/>
                    <w:color w:val="000000" w:themeColor="text1"/>
                    <w:lang w:val="es-PE"/>
                  </w:rPr>
                  <w:fldChar w:fldCharType="end"/>
                </w:r>
              </w:sdtContent>
            </w:sdt>
            <w:r w:rsidR="0063559E" w:rsidRPr="00E47A3A">
              <w:rPr>
                <w:rFonts w:ascii="Calibri Light" w:hAnsi="Calibri Light" w:cs="Calibri Light"/>
                <w:color w:val="000000" w:themeColor="text1"/>
                <w:lang w:val="es-PE"/>
              </w:rPr>
              <w:t xml:space="preserve">. </w:t>
            </w:r>
          </w:p>
        </w:tc>
      </w:tr>
    </w:tbl>
    <w:p w14:paraId="39D07936" w14:textId="77777777" w:rsidR="00BA6747" w:rsidRPr="00673256"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180C1C3A" w14:textId="77777777" w:rsidTr="00BA6747">
        <w:tc>
          <w:tcPr>
            <w:tcW w:w="5000" w:type="pct"/>
            <w:tcBorders>
              <w:top w:val="single" w:sz="4" w:space="0" w:color="auto"/>
              <w:left w:val="single" w:sz="4" w:space="0" w:color="auto"/>
              <w:bottom w:val="single" w:sz="4" w:space="0" w:color="auto"/>
              <w:right w:val="single" w:sz="4" w:space="0" w:color="auto"/>
            </w:tcBorders>
          </w:tcPr>
          <w:p w14:paraId="08E34EBF" w14:textId="5A139860" w:rsidR="00BA6747" w:rsidRPr="00673256" w:rsidRDefault="00673256" w:rsidP="00BA6747">
            <w:pPr>
              <w:spacing w:after="0"/>
              <w:jc w:val="both"/>
              <w:rPr>
                <w:rFonts w:ascii="Calibri Light" w:hAnsi="Calibri Light" w:cs="Calibri Light"/>
                <w:b/>
                <w:color w:val="1F497D" w:themeColor="text2"/>
                <w:sz w:val="40"/>
                <w:szCs w:val="28"/>
                <w:lang w:val="es-PE"/>
              </w:rPr>
            </w:pPr>
            <w:bookmarkStart w:id="97" w:name="_Toc43130521"/>
            <w:bookmarkStart w:id="98" w:name="_Toc51110527"/>
            <w:r w:rsidRPr="00673256">
              <w:rPr>
                <w:rStyle w:val="Heading3Char"/>
                <w:rFonts w:ascii="Calibri Light" w:hAnsi="Calibri Light" w:cs="Calibri Light"/>
                <w:b/>
                <w:color w:val="1F497D" w:themeColor="text2"/>
                <w:sz w:val="28"/>
                <w:lang w:val="es-PE"/>
              </w:rPr>
              <w:lastRenderedPageBreak/>
              <w:t>INDICADOR MONITOREO</w:t>
            </w:r>
            <w:r w:rsidR="00BA6747" w:rsidRPr="00673256">
              <w:rPr>
                <w:rStyle w:val="Heading3Char"/>
                <w:rFonts w:ascii="Calibri Light" w:hAnsi="Calibri Light" w:cs="Calibri Light"/>
                <w:b/>
                <w:color w:val="1F497D" w:themeColor="text2"/>
                <w:sz w:val="28"/>
                <w:lang w:val="es-PE"/>
              </w:rPr>
              <w:t xml:space="preserve"> 2:</w:t>
            </w:r>
            <w:bookmarkEnd w:id="97"/>
            <w:bookmarkEnd w:id="98"/>
            <w:r w:rsidR="00BA6747" w:rsidRPr="00673256">
              <w:rPr>
                <w:rFonts w:ascii="Calibri Light" w:hAnsi="Calibri Light" w:cs="Calibri Light"/>
                <w:b/>
                <w:color w:val="1F497D" w:themeColor="text2"/>
                <w:sz w:val="40"/>
                <w:szCs w:val="28"/>
                <w:lang w:val="es-PE"/>
              </w:rPr>
              <w:t xml:space="preserve"> </w:t>
            </w:r>
          </w:p>
          <w:p w14:paraId="1350A665" w14:textId="73809AB9" w:rsidR="004F7140" w:rsidRPr="00A879FC" w:rsidRDefault="004F7140" w:rsidP="00BA6747">
            <w:pPr>
              <w:spacing w:after="0"/>
              <w:jc w:val="both"/>
              <w:rPr>
                <w:rFonts w:ascii="Calibri Light" w:hAnsi="Calibri Light" w:cs="Calibri Light"/>
                <w:b/>
                <w:lang w:val="es-ES"/>
              </w:rPr>
            </w:pPr>
            <w:r>
              <w:rPr>
                <w:rFonts w:ascii="Calibri Light" w:hAnsi="Calibri Light" w:cs="Calibri Light"/>
                <w:b/>
                <w:lang w:val="es-PE"/>
              </w:rPr>
              <w:t xml:space="preserve">Se monitorea regularmente el estado nutricional de infantes y niños menores de 2 años, considerando </w:t>
            </w:r>
            <w:r w:rsidR="001755BF">
              <w:rPr>
                <w:rFonts w:ascii="Calibri Light" w:hAnsi="Calibri Light" w:cs="Calibri Light"/>
                <w:b/>
                <w:lang w:val="es-PE"/>
              </w:rPr>
              <w:t xml:space="preserve">el consumo dietético de la población, </w:t>
            </w:r>
            <w:r w:rsidR="000B4CF9" w:rsidRPr="001755BF">
              <w:rPr>
                <w:rFonts w:ascii="Calibri Light" w:hAnsi="Calibri Light" w:cs="Calibri Light"/>
                <w:b/>
                <w:lang w:val="es-ES"/>
              </w:rPr>
              <w:t>en relac</w:t>
            </w:r>
            <w:r w:rsidR="000B4CF9">
              <w:rPr>
                <w:rFonts w:ascii="Calibri Light" w:hAnsi="Calibri Light" w:cs="Calibri Light"/>
                <w:b/>
                <w:lang w:val="es-ES"/>
              </w:rPr>
              <w:t>ión con</w:t>
            </w:r>
            <w:r w:rsidR="001755BF">
              <w:rPr>
                <w:rFonts w:ascii="Calibri Light" w:hAnsi="Calibri Light" w:cs="Calibri Light"/>
                <w:b/>
                <w:lang w:val="es-ES"/>
              </w:rPr>
              <w:t xml:space="preserve"> los objetivos específicos </w:t>
            </w:r>
            <w:r w:rsidR="001755BF" w:rsidRPr="001755BF">
              <w:rPr>
                <w:rFonts w:ascii="Calibri Light" w:hAnsi="Calibri Light" w:cs="Calibri Light"/>
                <w:b/>
                <w:lang w:val="es-ES"/>
              </w:rPr>
              <w:t>de ingesta o recomendaciones dietéticas diarias</w:t>
            </w:r>
            <w:r w:rsidR="001755BF">
              <w:rPr>
                <w:rFonts w:ascii="Calibri Light" w:hAnsi="Calibri Light" w:cs="Calibri Light"/>
                <w:b/>
                <w:lang w:val="es-ES"/>
              </w:rPr>
              <w:t xml:space="preserve"> </w:t>
            </w:r>
            <w:r w:rsidR="001755BF" w:rsidRPr="001755BF">
              <w:rPr>
                <w:rFonts w:ascii="Calibri Light" w:hAnsi="Calibri Light" w:cs="Calibri Light"/>
                <w:b/>
                <w:lang w:val="es-ES"/>
              </w:rPr>
              <w:t>naciona</w:t>
            </w:r>
            <w:r w:rsidR="001755BF">
              <w:rPr>
                <w:rFonts w:ascii="Calibri Light" w:hAnsi="Calibri Light" w:cs="Calibri Light"/>
                <w:b/>
                <w:lang w:val="es-ES"/>
              </w:rPr>
              <w:t xml:space="preserve">les e internacionales de la </w:t>
            </w:r>
            <w:r w:rsidR="001755BF" w:rsidRPr="001755BF">
              <w:rPr>
                <w:rFonts w:ascii="Calibri Light" w:hAnsi="Calibri Light" w:cs="Calibri Light"/>
                <w:b/>
                <w:lang w:val="es-ES"/>
              </w:rPr>
              <w:t>OMS</w:t>
            </w:r>
            <w:r w:rsidR="006643F3">
              <w:rPr>
                <w:rFonts w:ascii="Calibri Light" w:hAnsi="Calibri Light" w:cs="Calibri Light"/>
                <w:b/>
                <w:lang w:val="es-PE"/>
              </w:rPr>
              <w:t>.</w:t>
            </w:r>
          </w:p>
        </w:tc>
      </w:tr>
      <w:tr w:rsidR="00BA6747" w:rsidRPr="00DD3B10" w14:paraId="7A24F012"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23A3A501" w14:textId="7A8D78ED"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673256">
              <w:rPr>
                <w:rFonts w:ascii="Calibri Light" w:hAnsi="Calibri Light" w:cs="Calibri Light"/>
                <w:b/>
                <w:color w:val="1F497D" w:themeColor="text2"/>
                <w:sz w:val="28"/>
                <w:szCs w:val="28"/>
                <w:lang w:val="es-PE"/>
              </w:rPr>
              <w:t>ia de implementación</w:t>
            </w:r>
          </w:p>
          <w:p w14:paraId="57FDD939" w14:textId="396BC520" w:rsidR="00BA6747" w:rsidRPr="00E47A3A" w:rsidRDefault="00673256" w:rsidP="00BA6747">
            <w:pPr>
              <w:pStyle w:val="ListParagraph"/>
              <w:numPr>
                <w:ilvl w:val="0"/>
                <w:numId w:val="21"/>
              </w:numPr>
              <w:spacing w:after="0" w:line="240" w:lineRule="auto"/>
              <w:ind w:right="144"/>
              <w:jc w:val="both"/>
              <w:textAlignment w:val="baseline"/>
              <w:rPr>
                <w:rFonts w:ascii="Calibri Light" w:eastAsia="Times New Roman" w:hAnsi="Calibri Light" w:cs="Calibri Light"/>
                <w:color w:val="000000" w:themeColor="text1"/>
                <w:szCs w:val="20"/>
                <w:lang w:val="es-PE" w:eastAsia="es-ES_tradnl"/>
              </w:rPr>
            </w:pPr>
            <w:r w:rsidRPr="00673256">
              <w:rPr>
                <w:rFonts w:ascii="Calibri Light" w:hAnsi="Calibri Light" w:cs="Calibri Light"/>
                <w:szCs w:val="20"/>
                <w:lang w:val="es-ES"/>
              </w:rPr>
              <w:t xml:space="preserve">El Instituto Nacional de Salud a través del Centro Nacional de Alimentación y Nutrición ha creado una página web para mostrar los resultados del monitoreo del estado nutricional de los niños menores de 5 años. En la sala denominada “Sala Situacional” se muestra en forma organizada el estado nutricional y de anemia de los niños menores de 5 años y de gestantes </w:t>
            </w:r>
            <w:r w:rsidRPr="00E47A3A">
              <w:rPr>
                <w:rFonts w:ascii="Calibri Light" w:hAnsi="Calibri Light" w:cs="Calibri Light"/>
                <w:color w:val="000000" w:themeColor="text1"/>
                <w:szCs w:val="20"/>
                <w:lang w:val="es-ES"/>
              </w:rPr>
              <w:t>en cuadros y gráficos. Además, se presenta los resultados del consumo de alimentos, porcentaje de niños de 6 a 35 meses de edad que cubren el requerimiento de energía, proteína, carbohidratos y grasa, hierro, vitamina A, zinc. Toda la información está resumida por zonas geográficas y por área de residencia desde el 2008 hasta el 2015</w:t>
            </w:r>
            <w:sdt>
              <w:sdtPr>
                <w:rPr>
                  <w:rFonts w:ascii="Calibri Light" w:hAnsi="Calibri Light" w:cs="Calibri Light"/>
                  <w:color w:val="000000" w:themeColor="text1"/>
                  <w:szCs w:val="20"/>
                  <w:lang w:val="es-ES"/>
                </w:rPr>
                <w:id w:val="-1853099217"/>
                <w:citation/>
              </w:sdtPr>
              <w:sdtEndPr/>
              <w:sdtContent>
                <w:r w:rsidR="00BA6747" w:rsidRPr="00E47A3A">
                  <w:rPr>
                    <w:rFonts w:ascii="Calibri Light" w:hAnsi="Calibri Light" w:cs="Calibri Light"/>
                    <w:color w:val="000000" w:themeColor="text1"/>
                    <w:szCs w:val="20"/>
                    <w:lang w:val="es-ES"/>
                  </w:rPr>
                  <w:fldChar w:fldCharType="begin"/>
                </w:r>
                <w:r w:rsidR="00BA6747" w:rsidRPr="00E47A3A">
                  <w:rPr>
                    <w:rFonts w:ascii="Calibri Light" w:hAnsi="Calibri Light" w:cs="Calibri Light"/>
                    <w:color w:val="000000" w:themeColor="text1"/>
                    <w:szCs w:val="20"/>
                    <w:lang w:val="es-PE"/>
                  </w:rPr>
                  <w:instrText xml:space="preserve"> CITATION Ins202 \l 10250 </w:instrText>
                </w:r>
                <w:r w:rsidR="00BA6747" w:rsidRPr="00E47A3A">
                  <w:rPr>
                    <w:rFonts w:ascii="Calibri Light" w:hAnsi="Calibri Light" w:cs="Calibri Light"/>
                    <w:color w:val="000000" w:themeColor="text1"/>
                    <w:szCs w:val="20"/>
                    <w:lang w:val="es-ES"/>
                  </w:rPr>
                  <w:fldChar w:fldCharType="separate"/>
                </w:r>
                <w:r w:rsidR="00FB03A5" w:rsidRPr="00E47A3A">
                  <w:rPr>
                    <w:rFonts w:ascii="Calibri Light" w:hAnsi="Calibri Light" w:cs="Calibri Light"/>
                    <w:noProof/>
                    <w:color w:val="000000" w:themeColor="text1"/>
                    <w:szCs w:val="20"/>
                    <w:lang w:val="es-PE"/>
                  </w:rPr>
                  <w:t xml:space="preserve"> (103)</w:t>
                </w:r>
                <w:r w:rsidR="00BA6747" w:rsidRPr="00E47A3A">
                  <w:rPr>
                    <w:rFonts w:ascii="Calibri Light" w:hAnsi="Calibri Light" w:cs="Calibri Light"/>
                    <w:color w:val="000000" w:themeColor="text1"/>
                    <w:szCs w:val="20"/>
                    <w:lang w:val="es-ES"/>
                  </w:rPr>
                  <w:fldChar w:fldCharType="end"/>
                </w:r>
              </w:sdtContent>
            </w:sdt>
            <w:r w:rsidR="00BA6747" w:rsidRPr="00E47A3A">
              <w:rPr>
                <w:rFonts w:ascii="Calibri Light" w:hAnsi="Calibri Light" w:cs="Calibri Light"/>
                <w:color w:val="000000" w:themeColor="text1"/>
                <w:szCs w:val="20"/>
                <w:lang w:val="es-PE"/>
              </w:rPr>
              <w:t>.</w:t>
            </w:r>
          </w:p>
          <w:p w14:paraId="408352F2" w14:textId="04F105A5" w:rsidR="00BA6747" w:rsidRPr="00E47A3A" w:rsidRDefault="00673256" w:rsidP="00673256">
            <w:pPr>
              <w:pStyle w:val="ListParagraph"/>
              <w:numPr>
                <w:ilvl w:val="0"/>
                <w:numId w:val="21"/>
              </w:numPr>
              <w:spacing w:after="0" w:line="240" w:lineRule="auto"/>
              <w:ind w:right="144"/>
              <w:jc w:val="both"/>
              <w:textAlignment w:val="baseline"/>
              <w:rPr>
                <w:rFonts w:ascii="Calibri Light" w:eastAsia="Times New Roman" w:hAnsi="Calibri Light" w:cs="Calibri Light"/>
                <w:color w:val="000000" w:themeColor="text1"/>
                <w:szCs w:val="20"/>
                <w:lang w:val="es-PE" w:eastAsia="es-ES_tradnl"/>
              </w:rPr>
            </w:pPr>
            <w:r w:rsidRPr="00E47A3A">
              <w:rPr>
                <w:rFonts w:ascii="Calibri Light" w:eastAsia="Times New Roman" w:hAnsi="Calibri Light" w:cs="Calibri Light"/>
                <w:color w:val="000000" w:themeColor="text1"/>
                <w:szCs w:val="20"/>
                <w:lang w:val="es-PE" w:eastAsia="es-ES_tradnl"/>
              </w:rPr>
              <w:t xml:space="preserve">El Instituto Nacional de Estadística e Informática (INEI) programa anualmente la evaluación de los indicadores de salud y nutrición, para monitorear y evaluar la gestión de los Programas Presupuestales Por Resultado (PpR). Estos indicadores son obtenidos de la Encuesta Demográfica y de Salud Familiar (ENDES) </w:t>
            </w:r>
            <w:r w:rsidR="00EC1EA1" w:rsidRPr="00E47A3A">
              <w:rPr>
                <w:rFonts w:ascii="Calibri Light" w:eastAsia="Times New Roman" w:hAnsi="Calibri Light" w:cs="Calibri Light"/>
                <w:color w:val="000000" w:themeColor="text1"/>
                <w:szCs w:val="20"/>
                <w:lang w:val="es-PE" w:eastAsia="es-ES_tradnl"/>
              </w:rPr>
              <w:t xml:space="preserve">a nivel nacional </w:t>
            </w:r>
            <w:r w:rsidRPr="00E47A3A">
              <w:rPr>
                <w:rFonts w:ascii="Calibri Light" w:eastAsia="Times New Roman" w:hAnsi="Calibri Light" w:cs="Calibri Light"/>
                <w:color w:val="000000" w:themeColor="text1"/>
                <w:szCs w:val="20"/>
                <w:lang w:val="es-PE" w:eastAsia="es-ES_tradnl"/>
              </w:rPr>
              <w:t xml:space="preserve">en forma periódica todos los años </w:t>
            </w:r>
            <w:sdt>
              <w:sdtPr>
                <w:rPr>
                  <w:rFonts w:ascii="Calibri Light" w:eastAsia="Times New Roman" w:hAnsi="Calibri Light" w:cs="Calibri Light"/>
                  <w:color w:val="000000" w:themeColor="text1"/>
                  <w:szCs w:val="20"/>
                  <w:lang w:val="es-ES" w:eastAsia="es-ES_tradnl"/>
                </w:rPr>
                <w:id w:val="381596839"/>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Ins15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(104)</w:t>
                </w:r>
                <w:r w:rsidR="00BA6747" w:rsidRPr="00E47A3A">
                  <w:rPr>
                    <w:rFonts w:ascii="Calibri Light" w:eastAsia="Times New Roman" w:hAnsi="Calibri Light" w:cs="Calibri Light"/>
                    <w:color w:val="000000" w:themeColor="text1"/>
                    <w:szCs w:val="20"/>
                    <w:lang w:val="es-ES" w:eastAsia="es-ES_tradnl"/>
                  </w:rPr>
                  <w:fldChar w:fldCharType="end"/>
                </w:r>
              </w:sdtContent>
            </w:sdt>
            <w:sdt>
              <w:sdtPr>
                <w:rPr>
                  <w:rFonts w:ascii="Calibri Light" w:eastAsia="Times New Roman" w:hAnsi="Calibri Light" w:cs="Calibri Light"/>
                  <w:color w:val="000000" w:themeColor="text1"/>
                  <w:szCs w:val="20"/>
                  <w:lang w:val="es-ES" w:eastAsia="es-ES_tradnl"/>
                </w:rPr>
                <w:id w:val="-2123379138"/>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CITATION Ins16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(105)</w:t>
                </w:r>
                <w:r w:rsidR="00BA6747" w:rsidRPr="00E47A3A">
                  <w:rPr>
                    <w:rFonts w:ascii="Calibri Light" w:eastAsia="Times New Roman" w:hAnsi="Calibri Light" w:cs="Calibri Light"/>
                    <w:color w:val="000000" w:themeColor="text1"/>
                    <w:szCs w:val="20"/>
                    <w:lang w:val="es-ES" w:eastAsia="es-ES_tradnl"/>
                  </w:rPr>
                  <w:fldChar w:fldCharType="end"/>
                </w:r>
              </w:sdtContent>
            </w:sdt>
            <w:sdt>
              <w:sdtPr>
                <w:rPr>
                  <w:rFonts w:ascii="Calibri Light" w:eastAsia="Times New Roman" w:hAnsi="Calibri Light" w:cs="Calibri Light"/>
                  <w:color w:val="000000" w:themeColor="text1"/>
                  <w:szCs w:val="20"/>
                  <w:lang w:val="es-ES" w:eastAsia="es-ES_tradnl"/>
                </w:rPr>
                <w:id w:val="713227963"/>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 CITATION Ins181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(106)</w:t>
                </w:r>
                <w:r w:rsidR="00BA6747" w:rsidRPr="00E47A3A">
                  <w:rPr>
                    <w:rFonts w:ascii="Calibri Light" w:eastAsia="Times New Roman" w:hAnsi="Calibri Light" w:cs="Calibri Light"/>
                    <w:color w:val="000000" w:themeColor="text1"/>
                    <w:szCs w:val="20"/>
                    <w:lang w:val="es-ES" w:eastAsia="es-ES_tradnl"/>
                  </w:rPr>
                  <w:fldChar w:fldCharType="end"/>
                </w:r>
              </w:sdtContent>
            </w:sdt>
            <w:sdt>
              <w:sdtPr>
                <w:rPr>
                  <w:rFonts w:ascii="Calibri Light" w:eastAsia="Times New Roman" w:hAnsi="Calibri Light" w:cs="Calibri Light"/>
                  <w:color w:val="000000" w:themeColor="text1"/>
                  <w:szCs w:val="20"/>
                  <w:lang w:val="es-ES" w:eastAsia="es-ES_tradnl"/>
                </w:rPr>
                <w:id w:val="155354127"/>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s-PE" w:eastAsia="es-ES_tradnl"/>
                  </w:rPr>
                  <w:instrText xml:space="preserve">CITATION Ins191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s-PE" w:eastAsia="es-ES_tradnl"/>
                  </w:rPr>
                  <w:t xml:space="preserve"> (107)</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s-PE" w:eastAsia="es-ES_tradnl"/>
              </w:rPr>
              <w:t>.</w:t>
            </w:r>
          </w:p>
          <w:p w14:paraId="0911F5B2" w14:textId="0AF514DB" w:rsidR="00BA6747" w:rsidRPr="00E47A3A" w:rsidRDefault="00673256" w:rsidP="00673256">
            <w:pPr>
              <w:pStyle w:val="ListParagraph"/>
              <w:numPr>
                <w:ilvl w:val="0"/>
                <w:numId w:val="21"/>
              </w:numPr>
              <w:spacing w:after="0" w:line="240" w:lineRule="auto"/>
              <w:ind w:right="144"/>
              <w:jc w:val="both"/>
              <w:textAlignment w:val="baseline"/>
              <w:rPr>
                <w:rFonts w:ascii="Calibri Light" w:eastAsia="Times New Roman" w:hAnsi="Calibri Light" w:cs="Calibri Light"/>
                <w:color w:val="000000" w:themeColor="text1"/>
                <w:szCs w:val="20"/>
                <w:lang w:val="en-US" w:eastAsia="es-ES_tradnl"/>
              </w:rPr>
            </w:pPr>
            <w:r w:rsidRPr="00E47A3A">
              <w:rPr>
                <w:rFonts w:ascii="Calibri Light" w:eastAsia="Times New Roman" w:hAnsi="Calibri Light" w:cs="Calibri Light"/>
                <w:color w:val="000000" w:themeColor="text1"/>
                <w:szCs w:val="20"/>
                <w:lang w:val="es-ES" w:eastAsia="es-ES_tradnl"/>
              </w:rPr>
              <w:t>En el año 2018, según la encuesta ENDES, sobre el monitoreo del consumo de suplemento de hierro, reporta que solo un tercio de las niñas y niños de 6 a 35 meses de edad a nivel nacional consumieron suplemento de hierro en los últimos 7 días. También se muestra resultados del consumo de vitamina A y hierro. Anemia en los niños menores de 5 años</w:t>
            </w:r>
            <w:sdt>
              <w:sdtPr>
                <w:rPr>
                  <w:rFonts w:ascii="Calibri Light" w:eastAsia="Times New Roman" w:hAnsi="Calibri Light" w:cs="Calibri Light"/>
                  <w:color w:val="000000" w:themeColor="text1"/>
                  <w:szCs w:val="20"/>
                  <w:lang w:val="es-ES" w:eastAsia="es-ES_tradnl"/>
                </w:rPr>
                <w:id w:val="767807647"/>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n-US" w:eastAsia="es-ES_tradnl"/>
                  </w:rPr>
                  <w:instrText xml:space="preserve">CITATION Ins191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n-US" w:eastAsia="es-ES_tradnl"/>
                  </w:rPr>
                  <w:t xml:space="preserve"> (107)</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n-US" w:eastAsia="es-ES_tradnl"/>
              </w:rPr>
              <w:t>.</w:t>
            </w:r>
          </w:p>
          <w:p w14:paraId="110B50BC" w14:textId="5570852A" w:rsidR="00BA6747" w:rsidRPr="001E1648" w:rsidRDefault="00673256" w:rsidP="00673256">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n-US" w:eastAsia="es-ES_tradnl"/>
              </w:rPr>
            </w:pPr>
            <w:r w:rsidRPr="00E47A3A">
              <w:rPr>
                <w:rFonts w:ascii="Calibri Light" w:eastAsia="Times New Roman" w:hAnsi="Calibri Light" w:cs="Calibri Light"/>
                <w:color w:val="000000" w:themeColor="text1"/>
                <w:szCs w:val="20"/>
                <w:lang w:val="es-ES" w:eastAsia="es-ES_tradnl"/>
              </w:rPr>
              <w:t xml:space="preserve">En el año 2019, se presenta los resultados de una muestra de 18 345 viviendas, con inferencial a nivel nacional, por área de residencia (urbana y rural) y grandes dominios geográficos. Se presenta resultados desde 2014-2018 de la desnutrición crónica en menores de 5 años de edad, lactancia materna, prevalencia de anemia enfermedad respiratoria aguda, enfermedad diarreica aguda, bajo peso al nacer, vacunas básicas, suplemento de hierro, acceso a agua tratada, saneamiento básico y madres gestantes que recibieron suplemento de hierro en el último nacimiento anterior a la encuesta.  Estos indicadores miden el avance del Programa articulado nutricional </w:t>
            </w:r>
            <w:sdt>
              <w:sdtPr>
                <w:rPr>
                  <w:rFonts w:ascii="Calibri Light" w:eastAsia="Times New Roman" w:hAnsi="Calibri Light" w:cs="Calibri Light"/>
                  <w:color w:val="000000" w:themeColor="text1"/>
                  <w:szCs w:val="20"/>
                  <w:lang w:val="es-ES" w:eastAsia="es-ES_tradnl"/>
                </w:rPr>
                <w:id w:val="-1465191075"/>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n-US" w:eastAsia="es-ES_tradnl"/>
                  </w:rPr>
                  <w:instrText xml:space="preserve">CITATION Ins17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n-US" w:eastAsia="es-ES_tradnl"/>
                  </w:rPr>
                  <w:t>(108)</w:t>
                </w:r>
                <w:r w:rsidR="00BA6747" w:rsidRPr="00E47A3A">
                  <w:rPr>
                    <w:rFonts w:ascii="Calibri Light" w:eastAsia="Times New Roman" w:hAnsi="Calibri Light" w:cs="Calibri Light"/>
                    <w:color w:val="000000" w:themeColor="text1"/>
                    <w:szCs w:val="20"/>
                    <w:lang w:val="es-ES" w:eastAsia="es-ES_tradnl"/>
                  </w:rPr>
                  <w:fldChar w:fldCharType="end"/>
                </w:r>
              </w:sdtContent>
            </w:sdt>
            <w:sdt>
              <w:sdtPr>
                <w:rPr>
                  <w:rFonts w:ascii="Calibri Light" w:eastAsia="Times New Roman" w:hAnsi="Calibri Light" w:cs="Calibri Light"/>
                  <w:color w:val="000000" w:themeColor="text1"/>
                  <w:szCs w:val="20"/>
                  <w:lang w:val="es-ES" w:eastAsia="es-ES_tradnl"/>
                </w:rPr>
                <w:id w:val="1043412490"/>
                <w:citation/>
              </w:sdtPr>
              <w:sdtEndPr/>
              <w:sdtContent>
                <w:r w:rsidR="00BA6747" w:rsidRPr="00E47A3A">
                  <w:rPr>
                    <w:rFonts w:ascii="Calibri Light" w:eastAsia="Times New Roman" w:hAnsi="Calibri Light" w:cs="Calibri Light"/>
                    <w:color w:val="000000" w:themeColor="text1"/>
                    <w:szCs w:val="20"/>
                    <w:lang w:val="es-ES" w:eastAsia="es-ES_tradnl"/>
                  </w:rPr>
                  <w:fldChar w:fldCharType="begin"/>
                </w:r>
                <w:r w:rsidR="00BA6747" w:rsidRPr="00E47A3A">
                  <w:rPr>
                    <w:rFonts w:ascii="Calibri Light" w:eastAsia="Times New Roman" w:hAnsi="Calibri Light" w:cs="Calibri Light"/>
                    <w:color w:val="000000" w:themeColor="text1"/>
                    <w:szCs w:val="20"/>
                    <w:lang w:val="en-US" w:eastAsia="es-ES_tradnl"/>
                  </w:rPr>
                  <w:instrText xml:space="preserve"> CITATION Ins19 \l 10250 </w:instrText>
                </w:r>
                <w:r w:rsidR="00BA6747" w:rsidRPr="00E47A3A">
                  <w:rPr>
                    <w:rFonts w:ascii="Calibri Light" w:eastAsia="Times New Roman" w:hAnsi="Calibri Light" w:cs="Calibri Light"/>
                    <w:color w:val="000000" w:themeColor="text1"/>
                    <w:szCs w:val="20"/>
                    <w:lang w:val="es-ES" w:eastAsia="es-ES_tradnl"/>
                  </w:rPr>
                  <w:fldChar w:fldCharType="separate"/>
                </w:r>
                <w:r w:rsidR="00FB03A5" w:rsidRPr="00E47A3A">
                  <w:rPr>
                    <w:rFonts w:ascii="Calibri Light" w:eastAsia="Times New Roman" w:hAnsi="Calibri Light" w:cs="Calibri Light"/>
                    <w:noProof/>
                    <w:color w:val="000000" w:themeColor="text1"/>
                    <w:szCs w:val="20"/>
                    <w:lang w:val="en-US" w:eastAsia="es-ES_tradnl"/>
                  </w:rPr>
                  <w:t xml:space="preserve"> (98)</w:t>
                </w:r>
                <w:r w:rsidR="00BA6747" w:rsidRPr="00E47A3A">
                  <w:rPr>
                    <w:rFonts w:ascii="Calibri Light" w:eastAsia="Times New Roman" w:hAnsi="Calibri Light" w:cs="Calibri Light"/>
                    <w:color w:val="000000" w:themeColor="text1"/>
                    <w:szCs w:val="20"/>
                    <w:lang w:val="es-ES" w:eastAsia="es-ES_tradnl"/>
                  </w:rPr>
                  <w:fldChar w:fldCharType="end"/>
                </w:r>
              </w:sdtContent>
            </w:sdt>
            <w:r w:rsidR="00BA6747" w:rsidRPr="00E47A3A">
              <w:rPr>
                <w:rFonts w:ascii="Calibri Light" w:eastAsia="Times New Roman" w:hAnsi="Calibri Light" w:cs="Calibri Light"/>
                <w:color w:val="000000" w:themeColor="text1"/>
                <w:szCs w:val="20"/>
                <w:lang w:val="en-US" w:eastAsia="es-ES_tradnl"/>
              </w:rPr>
              <w:t>.</w:t>
            </w:r>
          </w:p>
        </w:tc>
      </w:tr>
    </w:tbl>
    <w:p w14:paraId="42E496D2" w14:textId="77777777" w:rsidR="00673256" w:rsidRPr="001E1648" w:rsidRDefault="00673256" w:rsidP="00BA6747">
      <w:pPr>
        <w:tabs>
          <w:tab w:val="left" w:pos="1290"/>
        </w:tabs>
        <w:rPr>
          <w:rFonts w:ascii="Calibri Light" w:hAnsi="Calibri Light" w:cs="Calibri Light"/>
          <w:lang w:val="en-US"/>
        </w:rPr>
      </w:pPr>
    </w:p>
    <w:tbl>
      <w:tblPr>
        <w:tblStyle w:val="TableGrid"/>
        <w:tblW w:w="5000" w:type="pct"/>
        <w:tblLook w:val="04A0" w:firstRow="1" w:lastRow="0" w:firstColumn="1" w:lastColumn="0" w:noHBand="0" w:noVBand="1"/>
      </w:tblPr>
      <w:tblGrid>
        <w:gridCol w:w="8488"/>
      </w:tblGrid>
      <w:tr w:rsidR="00BA6747" w:rsidRPr="000954AF" w14:paraId="24EE53BA" w14:textId="77777777" w:rsidTr="00BA6747">
        <w:tc>
          <w:tcPr>
            <w:tcW w:w="5000" w:type="pct"/>
            <w:tcBorders>
              <w:top w:val="single" w:sz="4" w:space="0" w:color="auto"/>
              <w:left w:val="single" w:sz="4" w:space="0" w:color="auto"/>
              <w:bottom w:val="single" w:sz="4" w:space="0" w:color="auto"/>
              <w:right w:val="single" w:sz="4" w:space="0" w:color="auto"/>
            </w:tcBorders>
          </w:tcPr>
          <w:p w14:paraId="66B24D1A" w14:textId="026D3ACE" w:rsidR="00BA6747" w:rsidRPr="00B63648" w:rsidRDefault="00673256" w:rsidP="00BA6747">
            <w:pPr>
              <w:spacing w:after="0"/>
              <w:jc w:val="both"/>
              <w:rPr>
                <w:rFonts w:ascii="Calibri Light" w:hAnsi="Calibri Light" w:cs="Calibri Light"/>
                <w:b/>
                <w:color w:val="1F497D" w:themeColor="text2"/>
                <w:sz w:val="40"/>
                <w:szCs w:val="28"/>
                <w:lang w:val="es-PE"/>
              </w:rPr>
            </w:pPr>
            <w:bookmarkStart w:id="99" w:name="_Toc43130522"/>
            <w:bookmarkStart w:id="100" w:name="_Toc51110528"/>
            <w:r w:rsidRPr="00B63648">
              <w:rPr>
                <w:rStyle w:val="Heading3Char"/>
                <w:rFonts w:ascii="Calibri Light" w:hAnsi="Calibri Light" w:cs="Calibri Light"/>
                <w:b/>
                <w:color w:val="1F497D" w:themeColor="text2"/>
                <w:sz w:val="28"/>
                <w:lang w:val="es-PE"/>
              </w:rPr>
              <w:t>INDICADOR MONITOREO</w:t>
            </w:r>
            <w:r w:rsidR="00BA6747" w:rsidRPr="00B63648">
              <w:rPr>
                <w:rStyle w:val="Heading3Char"/>
                <w:rFonts w:ascii="Calibri Light" w:hAnsi="Calibri Light" w:cs="Calibri Light"/>
                <w:b/>
                <w:color w:val="1F497D" w:themeColor="text2"/>
                <w:sz w:val="28"/>
                <w:lang w:val="es-PE"/>
              </w:rPr>
              <w:t xml:space="preserve"> 3:</w:t>
            </w:r>
            <w:bookmarkEnd w:id="99"/>
            <w:bookmarkEnd w:id="100"/>
            <w:r w:rsidR="00BA6747" w:rsidRPr="00B63648">
              <w:rPr>
                <w:rFonts w:ascii="Calibri Light" w:hAnsi="Calibri Light" w:cs="Calibri Light"/>
                <w:b/>
                <w:color w:val="1F497D" w:themeColor="text2"/>
                <w:sz w:val="40"/>
                <w:szCs w:val="28"/>
                <w:lang w:val="es-PE"/>
              </w:rPr>
              <w:t xml:space="preserve"> </w:t>
            </w:r>
          </w:p>
          <w:p w14:paraId="6144BC07" w14:textId="3F520A55" w:rsidR="00BA6747" w:rsidRPr="00B63648" w:rsidRDefault="00B63648" w:rsidP="004F7140">
            <w:pPr>
              <w:spacing w:after="0"/>
              <w:jc w:val="both"/>
              <w:rPr>
                <w:rFonts w:ascii="Calibri Light" w:hAnsi="Calibri Light" w:cs="Calibri Light"/>
                <w:b/>
                <w:color w:val="365F91" w:themeColor="accent1" w:themeShade="BF"/>
                <w:sz w:val="28"/>
                <w:szCs w:val="28"/>
                <w:lang w:val="es-PE"/>
              </w:rPr>
            </w:pPr>
            <w:r w:rsidRPr="00B63648">
              <w:rPr>
                <w:rFonts w:ascii="Calibri Light" w:hAnsi="Calibri Light" w:cs="Calibri Light"/>
                <w:b/>
                <w:lang w:val="es-PE"/>
              </w:rPr>
              <w:t xml:space="preserve">Se </w:t>
            </w:r>
            <w:r w:rsidR="004F7140">
              <w:rPr>
                <w:rFonts w:ascii="Calibri Light" w:hAnsi="Calibri Light" w:cs="Calibri Light"/>
                <w:b/>
                <w:lang w:val="es-PE"/>
              </w:rPr>
              <w:t>monitorea</w:t>
            </w:r>
            <w:r w:rsidRPr="00B63648">
              <w:rPr>
                <w:rFonts w:ascii="Calibri Light" w:hAnsi="Calibri Light" w:cs="Calibri Light"/>
                <w:b/>
                <w:lang w:val="es-PE"/>
              </w:rPr>
              <w:t xml:space="preserve"> periódicamente el estado y la evolución de la obesidad, el retraso del crecimiento y la anemia ferropénica en </w:t>
            </w:r>
            <w:r w:rsidR="004F7140">
              <w:rPr>
                <w:rFonts w:ascii="Calibri Light" w:hAnsi="Calibri Light" w:cs="Calibri Light"/>
                <w:b/>
                <w:lang w:val="es-PE"/>
              </w:rPr>
              <w:t xml:space="preserve">infantes y niños menores de 2 años </w:t>
            </w:r>
            <w:r w:rsidRPr="00B63648">
              <w:rPr>
                <w:rFonts w:ascii="Calibri Light" w:hAnsi="Calibri Light" w:cs="Calibri Light"/>
                <w:b/>
                <w:lang w:val="es-PE"/>
              </w:rPr>
              <w:t>mediante mediciones antropométricas y bio</w:t>
            </w:r>
            <w:r w:rsidR="004F7140">
              <w:rPr>
                <w:rFonts w:ascii="Calibri Light" w:hAnsi="Calibri Light" w:cs="Calibri Light"/>
                <w:b/>
                <w:lang w:val="es-PE"/>
              </w:rPr>
              <w:t>quimicas</w:t>
            </w:r>
            <w:r w:rsidR="006643F3">
              <w:rPr>
                <w:rFonts w:ascii="Calibri Light" w:hAnsi="Calibri Light" w:cs="Calibri Light"/>
                <w:b/>
                <w:lang w:val="es-PE"/>
              </w:rPr>
              <w:t>.</w:t>
            </w:r>
          </w:p>
        </w:tc>
      </w:tr>
      <w:tr w:rsidR="00BA6747" w:rsidRPr="000954AF" w14:paraId="753EDF18"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660ED1B9" w14:textId="5E125BE3"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B63648">
              <w:rPr>
                <w:rFonts w:ascii="Calibri Light" w:hAnsi="Calibri Light" w:cs="Calibri Light"/>
                <w:b/>
                <w:color w:val="1F497D" w:themeColor="text2"/>
                <w:sz w:val="28"/>
                <w:szCs w:val="28"/>
                <w:lang w:val="es-PE"/>
              </w:rPr>
              <w:t>ia de implementación</w:t>
            </w:r>
          </w:p>
          <w:p w14:paraId="6190872A" w14:textId="29D5C721" w:rsidR="00BA6747" w:rsidRPr="00A879FC" w:rsidRDefault="00B63648" w:rsidP="00EC1EA1">
            <w:pPr>
              <w:pStyle w:val="ListParagraph"/>
              <w:numPr>
                <w:ilvl w:val="0"/>
                <w:numId w:val="21"/>
              </w:numPr>
              <w:spacing w:after="0" w:line="240" w:lineRule="auto"/>
              <w:ind w:right="144"/>
              <w:jc w:val="both"/>
              <w:textAlignment w:val="baseline"/>
              <w:rPr>
                <w:rFonts w:ascii="Calibri Light" w:eastAsia="Times New Roman" w:hAnsi="Calibri Light" w:cs="Calibri Light"/>
                <w:szCs w:val="20"/>
                <w:lang w:val="es-PE" w:eastAsia="es-ES_tradnl"/>
              </w:rPr>
            </w:pPr>
            <w:r w:rsidRPr="00B63648">
              <w:rPr>
                <w:rFonts w:ascii="Calibri Light" w:hAnsi="Calibri Light" w:cs="Calibri Light"/>
                <w:szCs w:val="20"/>
                <w:lang w:val="es-PE"/>
              </w:rPr>
              <w:t>El Centro Nacional de Alimentación y Nutrición (CENAN) a través del Instituto Nacional de Salud ha sistematizado mediante una página web “Observatorio” las publicaciones del monitoreo del estado nutricional de los menores de 5 años y en mujeres en edad fértil para monitorear el sobrepeso y obesidad.  El observatorio consolida datos y analiza la situación nutricional de la población peruana, se pueden encontrar publicaciones e investigaciones relacionadas a la publicidad y regulación del consumo de alimentos industrializados para el control de sobrepeso y obesidad</w:t>
            </w:r>
            <w:r w:rsidR="00BA6747" w:rsidRPr="00B63648">
              <w:rPr>
                <w:rFonts w:ascii="Calibri Light" w:hAnsi="Calibri Light" w:cs="Calibri Light"/>
                <w:szCs w:val="20"/>
                <w:lang w:val="es-PE"/>
              </w:rPr>
              <w:t xml:space="preserve"> </w:t>
            </w:r>
            <w:sdt>
              <w:sdtPr>
                <w:rPr>
                  <w:rFonts w:ascii="Calibri Light" w:hAnsi="Calibri Light" w:cs="Calibri Light"/>
                  <w:szCs w:val="20"/>
                  <w:lang w:val="es-ES"/>
                </w:rPr>
                <w:id w:val="-1916011260"/>
                <w:citation/>
              </w:sdtPr>
              <w:sdtEndPr/>
              <w:sdtContent>
                <w:r w:rsidR="00BA6747" w:rsidRPr="00DD3B10">
                  <w:rPr>
                    <w:rFonts w:ascii="Calibri Light" w:hAnsi="Calibri Light" w:cs="Calibri Light"/>
                    <w:szCs w:val="20"/>
                    <w:lang w:val="es-ES"/>
                  </w:rPr>
                  <w:fldChar w:fldCharType="begin"/>
                </w:r>
                <w:r w:rsidR="00BA6747" w:rsidRPr="00B63648">
                  <w:rPr>
                    <w:rFonts w:ascii="Calibri Light" w:hAnsi="Calibri Light" w:cs="Calibri Light"/>
                    <w:szCs w:val="20"/>
                    <w:lang w:val="es-PE"/>
                  </w:rPr>
                  <w:instrText xml:space="preserve"> CITATION Min207 \l 10250 </w:instrText>
                </w:r>
                <w:r w:rsidR="00BA6747" w:rsidRPr="00DD3B10">
                  <w:rPr>
                    <w:rFonts w:ascii="Calibri Light" w:hAnsi="Calibri Light" w:cs="Calibri Light"/>
                    <w:szCs w:val="20"/>
                    <w:lang w:val="es-ES"/>
                  </w:rPr>
                  <w:fldChar w:fldCharType="separate"/>
                </w:r>
                <w:r w:rsidR="00FB03A5" w:rsidRPr="00FB03A5">
                  <w:rPr>
                    <w:rFonts w:ascii="Calibri Light" w:hAnsi="Calibri Light" w:cs="Calibri Light"/>
                    <w:noProof/>
                    <w:szCs w:val="20"/>
                    <w:lang w:val="es-PE"/>
                  </w:rPr>
                  <w:t>(109)</w:t>
                </w:r>
                <w:r w:rsidR="00BA6747" w:rsidRPr="00DD3B10">
                  <w:rPr>
                    <w:rFonts w:ascii="Calibri Light" w:hAnsi="Calibri Light" w:cs="Calibri Light"/>
                    <w:szCs w:val="20"/>
                    <w:lang w:val="es-ES"/>
                  </w:rPr>
                  <w:fldChar w:fldCharType="end"/>
                </w:r>
              </w:sdtContent>
            </w:sdt>
            <w:r w:rsidR="00BA6747" w:rsidRPr="00B63648">
              <w:rPr>
                <w:rFonts w:ascii="Calibri Light" w:hAnsi="Calibri Light" w:cs="Calibri Light"/>
                <w:szCs w:val="20"/>
                <w:lang w:val="es-PE"/>
              </w:rPr>
              <w:t xml:space="preserve">. </w:t>
            </w:r>
            <w:r w:rsidRPr="00A879FC">
              <w:rPr>
                <w:rFonts w:ascii="Calibri Light" w:hAnsi="Calibri Light" w:cs="Calibri Light"/>
                <w:szCs w:val="20"/>
                <w:lang w:val="es-PE"/>
              </w:rPr>
              <w:t>Con los reportes de monitoreo publicados por el INEI la Mesa de Concertación para la Lucha Contra la Pobreza (MCLCP) presenta un informe resumen del seguimiento de la prevalencia de anemia y desnutrición crónica infantil (DCI) y las políticas que se implementaron para fortalecer la lucha contra la anemia y DCI. Además, detalla las dificultades encontradas durante la implementación de la meta 4 (Meta 4: Acciones de los Municipios para promover la adecuada alimentación, la prevención y la reducción de la anemia mediante visitas domiciliarias) y recomendaciones para mejorar su cumplimiento</w:t>
            </w:r>
            <w:sdt>
              <w:sdtPr>
                <w:rPr>
                  <w:rFonts w:eastAsia="Times New Roman"/>
                  <w:lang w:val="es-ES" w:eastAsia="es-ES_tradnl"/>
                </w:rPr>
                <w:id w:val="1386840038"/>
                <w:citation/>
              </w:sdtPr>
              <w:sdtEndPr/>
              <w:sdtContent>
                <w:r w:rsidR="00BA6747" w:rsidRPr="00A879FC">
                  <w:rPr>
                    <w:rFonts w:ascii="Calibri Light" w:eastAsia="Times New Roman" w:hAnsi="Calibri Light" w:cs="Calibri Light"/>
                    <w:szCs w:val="20"/>
                    <w:lang w:val="es-ES" w:eastAsia="es-ES_tradnl"/>
                  </w:rPr>
                  <w:fldChar w:fldCharType="begin"/>
                </w:r>
                <w:r w:rsidR="00BA6747" w:rsidRPr="00A879FC">
                  <w:rPr>
                    <w:rFonts w:ascii="Calibri Light" w:eastAsia="Times New Roman" w:hAnsi="Calibri Light" w:cs="Calibri Light"/>
                    <w:szCs w:val="20"/>
                    <w:lang w:val="es-PE" w:eastAsia="es-ES_tradnl"/>
                  </w:rPr>
                  <w:instrText xml:space="preserve"> CITATION Mes19 \l 10250 </w:instrText>
                </w:r>
                <w:r w:rsidR="00BA6747" w:rsidRPr="00A879FC">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(110)</w:t>
                </w:r>
                <w:r w:rsidR="00BA6747" w:rsidRPr="00A879FC">
                  <w:rPr>
                    <w:rFonts w:ascii="Calibri Light" w:eastAsia="Times New Roman" w:hAnsi="Calibri Light" w:cs="Calibri Light"/>
                    <w:szCs w:val="20"/>
                    <w:lang w:val="es-ES" w:eastAsia="es-ES_tradnl"/>
                  </w:rPr>
                  <w:fldChar w:fldCharType="end"/>
                </w:r>
              </w:sdtContent>
            </w:sdt>
            <w:r w:rsidR="00BA6747" w:rsidRPr="00A879FC">
              <w:rPr>
                <w:rFonts w:ascii="Calibri Light" w:eastAsia="Times New Roman" w:hAnsi="Calibri Light" w:cs="Calibri Light"/>
                <w:szCs w:val="20"/>
                <w:lang w:val="es-PE" w:eastAsia="es-ES_tradnl"/>
              </w:rPr>
              <w:t>.</w:t>
            </w:r>
          </w:p>
          <w:p w14:paraId="009E31C0" w14:textId="6D91B57C" w:rsidR="00BA6747" w:rsidRPr="00B63648" w:rsidRDefault="00B63648" w:rsidP="00B63648">
            <w:pPr>
              <w:pStyle w:val="ListParagraph"/>
              <w:numPr>
                <w:ilvl w:val="0"/>
                <w:numId w:val="21"/>
              </w:numPr>
              <w:spacing w:before="120" w:after="120" w:line="240" w:lineRule="auto"/>
              <w:ind w:right="144"/>
              <w:jc w:val="both"/>
              <w:textAlignment w:val="baseline"/>
              <w:rPr>
                <w:rFonts w:ascii="Calibri Light" w:eastAsia="Times New Roman" w:hAnsi="Calibri Light" w:cs="Calibri Light"/>
                <w:szCs w:val="20"/>
                <w:lang w:val="es-PE" w:eastAsia="es-ES_tradnl"/>
              </w:rPr>
            </w:pPr>
            <w:r w:rsidRPr="00B63648">
              <w:rPr>
                <w:rFonts w:ascii="Calibri Light" w:eastAsia="Times New Roman" w:hAnsi="Calibri Light" w:cs="Calibri Light"/>
                <w:szCs w:val="20"/>
                <w:lang w:val="es-PE" w:eastAsia="es-ES_tradnl"/>
              </w:rPr>
              <w:lastRenderedPageBreak/>
              <w:t>El Instituto Nacional de Estadística e Informática (INEI) con los datos de la Encuesta Demográfica y de Salud Familiar presenta los resultados en función a los lineamientos de política nacional, “Primero la Infancia”. Muestra resultados en cinco de las siete áreas del desarrollo temprano a fin de orientar las acciones del Estado, en base a las evidencias científicas sobre el Desarrollo Infantil Temprano (DIT), los siete resultados son: nacimiento saludable, apego seguro, adecuado estado nutricional, comunicación verbal efectiva, camina solo, regulación de emociones y comportamientos y función simbólica</w:t>
            </w:r>
            <w:sdt>
              <w:sdtPr>
                <w:rPr>
                  <w:rFonts w:ascii="Calibri Light" w:hAnsi="Calibri Light" w:cs="Calibri Light"/>
                  <w:szCs w:val="20"/>
                  <w:lang w:val="es-ES"/>
                </w:rPr>
                <w:id w:val="-1243791948"/>
                <w:citation/>
              </w:sdtPr>
              <w:sdtEndPr/>
              <w:sdtContent>
                <w:r w:rsidR="00BA6747" w:rsidRPr="00DD3B10">
                  <w:rPr>
                    <w:rFonts w:ascii="Calibri Light" w:hAnsi="Calibri Light" w:cs="Calibri Light"/>
                    <w:szCs w:val="20"/>
                    <w:lang w:val="es-ES"/>
                  </w:rPr>
                  <w:fldChar w:fldCharType="begin"/>
                </w:r>
                <w:r w:rsidR="00BA6747" w:rsidRPr="00B63648">
                  <w:rPr>
                    <w:rFonts w:ascii="Calibri Light" w:hAnsi="Calibri Light" w:cs="Calibri Light"/>
                    <w:szCs w:val="20"/>
                    <w:lang w:val="es-PE"/>
                  </w:rPr>
                  <w:instrText xml:space="preserve"> CITATION Ins192 \l 10250 </w:instrText>
                </w:r>
                <w:r w:rsidR="00BA6747" w:rsidRPr="00DD3B10">
                  <w:rPr>
                    <w:rFonts w:ascii="Calibri Light" w:hAnsi="Calibri Light" w:cs="Calibri Light"/>
                    <w:szCs w:val="20"/>
                    <w:lang w:val="es-ES"/>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(111)</w:t>
                </w:r>
                <w:r w:rsidR="00BA6747" w:rsidRPr="00DD3B10">
                  <w:rPr>
                    <w:rFonts w:ascii="Calibri Light" w:hAnsi="Calibri Light" w:cs="Calibri Light"/>
                    <w:szCs w:val="20"/>
                    <w:lang w:val="es-ES"/>
                  </w:rPr>
                  <w:fldChar w:fldCharType="end"/>
                </w:r>
              </w:sdtContent>
            </w:sdt>
            <w:r w:rsidR="00BA6747" w:rsidRPr="00B63648">
              <w:rPr>
                <w:rFonts w:ascii="Calibri Light" w:hAnsi="Calibri Light" w:cs="Calibri Light"/>
                <w:szCs w:val="20"/>
                <w:lang w:val="es-PE"/>
              </w:rPr>
              <w:t>.</w:t>
            </w:r>
          </w:p>
          <w:p w14:paraId="4FE73DE8" w14:textId="67A86F46" w:rsidR="00BA6747" w:rsidRPr="00B63648" w:rsidRDefault="00B63648" w:rsidP="00B63648">
            <w:pPr>
              <w:pStyle w:val="ListParagraph"/>
              <w:numPr>
                <w:ilvl w:val="0"/>
                <w:numId w:val="21"/>
              </w:numPr>
              <w:spacing w:before="120" w:after="120" w:line="240" w:lineRule="auto"/>
              <w:ind w:right="144"/>
              <w:jc w:val="both"/>
              <w:textAlignment w:val="baseline"/>
              <w:rPr>
                <w:rFonts w:ascii="Calibri Light" w:eastAsia="Times New Roman" w:hAnsi="Calibri Light" w:cs="Calibri Light"/>
                <w:szCs w:val="20"/>
                <w:lang w:val="es-PE" w:eastAsia="es-ES_tradnl"/>
              </w:rPr>
            </w:pPr>
            <w:r w:rsidRPr="00B63648">
              <w:rPr>
                <w:rFonts w:ascii="Calibri Light" w:eastAsia="Times New Roman" w:hAnsi="Calibri Light" w:cs="Calibri Light"/>
                <w:szCs w:val="20"/>
                <w:lang w:val="es-ES" w:eastAsia="es-ES_tradnl"/>
              </w:rPr>
              <w:t>El Ministerio de Salud a través de la página web denominada REUNIS (Repositorio Único Nacional de Información en Salud) presenta indicadores de anemia, seguimiento a los indicadores de la meta 4 a nivel distrital, proporción de niños y niñas con desnutrición crónica en menores de 5 años de los programas multisectoriales</w:t>
            </w:r>
            <w:sdt>
              <w:sdtPr>
                <w:rPr>
                  <w:rFonts w:ascii="Calibri Light" w:eastAsia="Times New Roman" w:hAnsi="Calibri Light" w:cs="Calibri Light"/>
                  <w:szCs w:val="20"/>
                  <w:lang w:val="es-ES" w:eastAsia="es-ES_tradnl"/>
                </w:rPr>
                <w:id w:val="-1289819784"/>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B63648">
                  <w:rPr>
                    <w:rFonts w:ascii="Calibri Light" w:eastAsia="Times New Roman" w:hAnsi="Calibri Light" w:cs="Calibri Light"/>
                    <w:szCs w:val="20"/>
                    <w:lang w:val="es-PE" w:eastAsia="es-ES_tradnl"/>
                  </w:rPr>
                  <w:instrText xml:space="preserve"> CITATION Min154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(102)</w:t>
                </w:r>
                <w:r w:rsidR="00BA6747" w:rsidRPr="00DD3B10">
                  <w:rPr>
                    <w:rFonts w:ascii="Calibri Light" w:eastAsia="Times New Roman" w:hAnsi="Calibri Light" w:cs="Calibri Light"/>
                    <w:szCs w:val="20"/>
                    <w:lang w:val="es-ES" w:eastAsia="es-ES_tradnl"/>
                  </w:rPr>
                  <w:fldChar w:fldCharType="end"/>
                </w:r>
              </w:sdtContent>
            </w:sdt>
            <w:r w:rsidR="00BA6747" w:rsidRPr="00B63648">
              <w:rPr>
                <w:rFonts w:ascii="Calibri Light" w:eastAsia="Times New Roman" w:hAnsi="Calibri Light" w:cs="Calibri Light"/>
                <w:szCs w:val="20"/>
                <w:lang w:val="es-PE" w:eastAsia="es-ES_tradnl"/>
              </w:rPr>
              <w:t>.</w:t>
            </w:r>
          </w:p>
        </w:tc>
      </w:tr>
    </w:tbl>
    <w:p w14:paraId="0801A404" w14:textId="77777777" w:rsidR="00BA6747" w:rsidRPr="00B63648"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096E55E2" w14:textId="77777777" w:rsidTr="00BA6747">
        <w:tc>
          <w:tcPr>
            <w:tcW w:w="5000" w:type="pct"/>
            <w:tcBorders>
              <w:top w:val="single" w:sz="4" w:space="0" w:color="auto"/>
              <w:left w:val="single" w:sz="4" w:space="0" w:color="auto"/>
              <w:bottom w:val="single" w:sz="4" w:space="0" w:color="auto"/>
              <w:right w:val="single" w:sz="4" w:space="0" w:color="auto"/>
            </w:tcBorders>
          </w:tcPr>
          <w:p w14:paraId="3207BA6D" w14:textId="471C3A84" w:rsidR="00BA6747" w:rsidRPr="00B63648" w:rsidRDefault="00B63648" w:rsidP="00BA6747">
            <w:pPr>
              <w:spacing w:after="0"/>
              <w:jc w:val="both"/>
              <w:rPr>
                <w:rFonts w:ascii="Calibri Light" w:hAnsi="Calibri Light" w:cs="Calibri Light"/>
                <w:b/>
                <w:color w:val="1F497D" w:themeColor="text2"/>
                <w:sz w:val="40"/>
                <w:szCs w:val="28"/>
                <w:lang w:val="es-PE"/>
              </w:rPr>
            </w:pPr>
            <w:bookmarkStart w:id="101" w:name="_Toc43130523"/>
            <w:bookmarkStart w:id="102" w:name="_Toc51110529"/>
            <w:r w:rsidRPr="00B63648">
              <w:rPr>
                <w:rStyle w:val="Heading3Char"/>
                <w:rFonts w:ascii="Calibri Light" w:hAnsi="Calibri Light" w:cs="Calibri Light"/>
                <w:b/>
                <w:color w:val="1F497D" w:themeColor="text2"/>
                <w:sz w:val="28"/>
                <w:lang w:val="es-PE"/>
              </w:rPr>
              <w:t>INDICADOR MONITOREO</w:t>
            </w:r>
            <w:r w:rsidR="00BA6747" w:rsidRPr="00B63648">
              <w:rPr>
                <w:rStyle w:val="Heading3Char"/>
                <w:rFonts w:ascii="Calibri Light" w:hAnsi="Calibri Light" w:cs="Calibri Light"/>
                <w:b/>
                <w:color w:val="1F497D" w:themeColor="text2"/>
                <w:sz w:val="28"/>
                <w:lang w:val="es-PE"/>
              </w:rPr>
              <w:t xml:space="preserve"> 5:</w:t>
            </w:r>
            <w:bookmarkEnd w:id="101"/>
            <w:bookmarkEnd w:id="102"/>
            <w:r w:rsidR="00BA6747" w:rsidRPr="00B63648">
              <w:rPr>
                <w:rFonts w:ascii="Calibri Light" w:hAnsi="Calibri Light" w:cs="Calibri Light"/>
                <w:b/>
                <w:color w:val="1F497D" w:themeColor="text2"/>
                <w:sz w:val="40"/>
                <w:szCs w:val="28"/>
                <w:lang w:val="es-PE"/>
              </w:rPr>
              <w:t xml:space="preserve"> </w:t>
            </w:r>
          </w:p>
          <w:p w14:paraId="6D87AFC0" w14:textId="413BED69" w:rsidR="00BA6747" w:rsidRPr="006643F3" w:rsidRDefault="00B63648" w:rsidP="00BA6747">
            <w:pPr>
              <w:spacing w:after="0"/>
              <w:jc w:val="both"/>
              <w:rPr>
                <w:rFonts w:ascii="Calibri Light" w:hAnsi="Calibri Light" w:cs="Calibri Light"/>
                <w:b/>
                <w:color w:val="365F91" w:themeColor="accent1" w:themeShade="BF"/>
                <w:sz w:val="28"/>
                <w:szCs w:val="28"/>
                <w:lang w:val="es-PE"/>
              </w:rPr>
            </w:pPr>
            <w:r w:rsidRPr="006643F3">
              <w:rPr>
                <w:rFonts w:ascii="Calibri Light" w:hAnsi="Calibri Light"/>
                <w:b/>
                <w:lang w:val="es-PE"/>
              </w:rPr>
              <w:t>Hay una evaluación suficiente de los principales programas y políticas para evaluar la efectividad y la contribución a la reducción de la obesidad, el retraso en el crecimiento y la anemia por deficiencia de hierro en infantes</w:t>
            </w:r>
            <w:r w:rsidR="001755BF">
              <w:rPr>
                <w:rFonts w:ascii="Calibri Light" w:hAnsi="Calibri Light"/>
                <w:b/>
                <w:lang w:val="es-PE"/>
              </w:rPr>
              <w:t xml:space="preserve"> y niños menores de 2 años</w:t>
            </w:r>
            <w:r w:rsidR="00BA6747" w:rsidRPr="006643F3">
              <w:rPr>
                <w:rFonts w:ascii="Calibri Light" w:hAnsi="Calibri Light" w:cs="Calibri Light"/>
                <w:b/>
                <w:lang w:val="es-PE"/>
              </w:rPr>
              <w:t>.</w:t>
            </w:r>
          </w:p>
        </w:tc>
      </w:tr>
      <w:tr w:rsidR="00BA6747" w:rsidRPr="000954AF" w14:paraId="514393D5"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68E17FC3" w14:textId="0E07DC0B" w:rsidR="00BA6747" w:rsidRPr="006643F3" w:rsidRDefault="00BA6747" w:rsidP="00BA6747">
            <w:pPr>
              <w:spacing w:after="0"/>
              <w:rPr>
                <w:rFonts w:ascii="Calibri Light" w:hAnsi="Calibri Light" w:cs="Calibri Light"/>
                <w:b/>
                <w:color w:val="1F497D" w:themeColor="text2"/>
                <w:sz w:val="28"/>
                <w:szCs w:val="28"/>
                <w:lang w:val="es-PE"/>
              </w:rPr>
            </w:pPr>
            <w:r w:rsidRPr="006643F3">
              <w:rPr>
                <w:rFonts w:ascii="Calibri Light" w:hAnsi="Calibri Light" w:cs="Calibri Light"/>
                <w:b/>
                <w:color w:val="1F497D" w:themeColor="text2"/>
                <w:sz w:val="28"/>
                <w:szCs w:val="28"/>
                <w:lang w:val="es-PE"/>
              </w:rPr>
              <w:t>Evidenc</w:t>
            </w:r>
            <w:r w:rsidR="00B63648" w:rsidRPr="006643F3">
              <w:rPr>
                <w:rFonts w:ascii="Calibri Light" w:hAnsi="Calibri Light" w:cs="Calibri Light"/>
                <w:b/>
                <w:color w:val="1F497D" w:themeColor="text2"/>
                <w:sz w:val="28"/>
                <w:szCs w:val="28"/>
                <w:lang w:val="es-PE"/>
              </w:rPr>
              <w:t>ia de implementación</w:t>
            </w:r>
          </w:p>
          <w:p w14:paraId="2DEF52AD" w14:textId="26160188" w:rsidR="00BA6747" w:rsidRPr="00A879FC" w:rsidRDefault="00B63648">
            <w:pPr>
              <w:pStyle w:val="ListParagraph"/>
              <w:numPr>
                <w:ilvl w:val="0"/>
                <w:numId w:val="16"/>
              </w:numPr>
              <w:spacing w:after="0"/>
              <w:jc w:val="both"/>
              <w:rPr>
                <w:rFonts w:ascii="Calibri Light" w:hAnsi="Calibri Light" w:cs="Calibri Light"/>
                <w:color w:val="000000"/>
                <w:szCs w:val="20"/>
                <w:lang w:val="es-PE"/>
              </w:rPr>
            </w:pPr>
            <w:r w:rsidRPr="00B63648">
              <w:rPr>
                <w:rFonts w:ascii="Calibri Light" w:hAnsi="Calibri Light" w:cs="Calibri Light"/>
                <w:color w:val="000000"/>
                <w:szCs w:val="20"/>
                <w:lang w:val="es-PE"/>
              </w:rPr>
              <w:t xml:space="preserve">La Encuesta Demográfica y de Salud Familiar ENDES se ejecuta anualmente de manera continua por el Instituto Nacional de Estadística e Informática (INEI). Permite tener información </w:t>
            </w:r>
            <w:r w:rsidR="0061789D">
              <w:rPr>
                <w:rFonts w:ascii="Calibri Light" w:hAnsi="Calibri Light" w:cs="Calibri Light"/>
                <w:color w:val="000000"/>
                <w:szCs w:val="20"/>
                <w:lang w:val="es-PE"/>
              </w:rPr>
              <w:t xml:space="preserve">de indicadores </w:t>
            </w:r>
            <w:r w:rsidRPr="00B63648">
              <w:rPr>
                <w:rFonts w:ascii="Calibri Light" w:hAnsi="Calibri Light" w:cs="Calibri Light"/>
                <w:color w:val="000000"/>
                <w:szCs w:val="20"/>
                <w:lang w:val="es-PE"/>
              </w:rPr>
              <w:t>de</w:t>
            </w:r>
            <w:r w:rsidR="00516E36">
              <w:rPr>
                <w:rFonts w:ascii="Calibri Light" w:hAnsi="Calibri Light" w:cs="Calibri Light"/>
                <w:color w:val="000000"/>
                <w:szCs w:val="20"/>
                <w:lang w:val="es-PE"/>
              </w:rPr>
              <w:t xml:space="preserve"> salud y nutrición</w:t>
            </w:r>
            <w:r w:rsidRPr="00B63648">
              <w:rPr>
                <w:rFonts w:ascii="Calibri Light" w:hAnsi="Calibri Light" w:cs="Calibri Light"/>
                <w:color w:val="000000"/>
                <w:szCs w:val="20"/>
                <w:lang w:val="es-PE"/>
              </w:rPr>
              <w:t xml:space="preserve"> la población infantil </w:t>
            </w:r>
            <w:r w:rsidR="00516E36">
              <w:rPr>
                <w:rFonts w:ascii="Calibri Light" w:hAnsi="Calibri Light" w:cs="Calibri Light"/>
                <w:color w:val="000000"/>
                <w:szCs w:val="20"/>
                <w:lang w:val="es-PE"/>
              </w:rPr>
              <w:t xml:space="preserve">menor de 5 años </w:t>
            </w:r>
            <w:r w:rsidR="0061789D">
              <w:rPr>
                <w:rFonts w:ascii="Calibri Light" w:hAnsi="Calibri Light" w:cs="Calibri Light"/>
                <w:color w:val="000000"/>
                <w:szCs w:val="20"/>
                <w:lang w:val="es-PE"/>
              </w:rPr>
              <w:t>como</w:t>
            </w:r>
            <w:r w:rsidR="00516E36">
              <w:rPr>
                <w:rFonts w:ascii="Calibri Light" w:hAnsi="Calibri Light" w:cs="Calibri Light"/>
                <w:color w:val="000000"/>
                <w:szCs w:val="20"/>
                <w:lang w:val="es-PE"/>
              </w:rPr>
              <w:t>:</w:t>
            </w:r>
            <w:r w:rsidR="0061789D">
              <w:rPr>
                <w:rFonts w:ascii="Calibri Light" w:hAnsi="Calibri Light" w:cs="Calibri Light"/>
                <w:color w:val="000000"/>
                <w:szCs w:val="20"/>
                <w:lang w:val="es-PE"/>
              </w:rPr>
              <w:t xml:space="preserve"> desnutrición crónica,</w:t>
            </w:r>
            <w:r w:rsidRPr="00B63648">
              <w:rPr>
                <w:rFonts w:ascii="Calibri Light" w:hAnsi="Calibri Light" w:cs="Calibri Light"/>
                <w:color w:val="000000"/>
                <w:szCs w:val="20"/>
                <w:lang w:val="es-PE"/>
              </w:rPr>
              <w:t xml:space="preserve"> anemia, lactancia</w:t>
            </w:r>
            <w:r w:rsidR="00516E36">
              <w:rPr>
                <w:rFonts w:ascii="Calibri Light" w:hAnsi="Calibri Light" w:cs="Calibri Light"/>
                <w:color w:val="000000"/>
                <w:szCs w:val="20"/>
                <w:lang w:val="es-PE"/>
              </w:rPr>
              <w:t xml:space="preserve"> exclusiva, bajo peso al nacer</w:t>
            </w:r>
            <w:r w:rsidR="005E1934">
              <w:rPr>
                <w:rFonts w:ascii="Calibri Light" w:hAnsi="Calibri Light" w:cs="Calibri Light"/>
                <w:color w:val="000000"/>
                <w:szCs w:val="20"/>
                <w:lang w:val="es-PE"/>
              </w:rPr>
              <w:t>, desarrollo infantil temprano, entre otros. En mujeres de 15 a 49 años se publican resultados de indicadores como anemia, estatura, peso e Indice de Masa corporal (IMC).</w:t>
            </w:r>
            <w:r w:rsidR="00516E36">
              <w:rPr>
                <w:rFonts w:ascii="Calibri Light" w:hAnsi="Calibri Light" w:cs="Calibri Light"/>
                <w:color w:val="000000"/>
                <w:szCs w:val="20"/>
                <w:lang w:val="es-PE"/>
              </w:rPr>
              <w:t xml:space="preserve"> Desde el año 2013 se ha incorporado el cuestionario sobre Enfermedades no tr</w:t>
            </w:r>
            <w:r w:rsidR="005E1934">
              <w:rPr>
                <w:rFonts w:ascii="Calibri Light" w:hAnsi="Calibri Light" w:cs="Calibri Light"/>
                <w:color w:val="000000"/>
                <w:szCs w:val="20"/>
                <w:lang w:val="es-PE"/>
              </w:rPr>
              <w:t>a</w:t>
            </w:r>
            <w:r w:rsidR="00516E36">
              <w:rPr>
                <w:rFonts w:ascii="Calibri Light" w:hAnsi="Calibri Light" w:cs="Calibri Light"/>
                <w:color w:val="000000"/>
                <w:szCs w:val="20"/>
                <w:lang w:val="es-PE"/>
              </w:rPr>
              <w:t>nsmisibles</w:t>
            </w:r>
            <w:r w:rsidR="005E1934">
              <w:rPr>
                <w:rFonts w:ascii="Calibri Light" w:hAnsi="Calibri Light" w:cs="Calibri Light"/>
                <w:color w:val="000000"/>
                <w:szCs w:val="20"/>
                <w:lang w:val="es-PE"/>
              </w:rPr>
              <w:t xml:space="preserve"> donde se consigna indicadores como: </w:t>
            </w:r>
            <w:r w:rsidR="005E1934" w:rsidRPr="005E1934">
              <w:rPr>
                <w:rFonts w:ascii="Calibri Light" w:hAnsi="Calibri Light" w:cs="Calibri Light"/>
                <w:color w:val="000000"/>
                <w:szCs w:val="20"/>
                <w:lang w:val="es-PE"/>
              </w:rPr>
              <w:t>presión arterial alta medida e hipertensión arterial diagnosticada por un médico; autoreporte de diabe</w:t>
            </w:r>
            <w:r w:rsidR="005E1934">
              <w:rPr>
                <w:rFonts w:ascii="Calibri Light" w:hAnsi="Calibri Light" w:cs="Calibri Light"/>
                <w:color w:val="000000"/>
                <w:szCs w:val="20"/>
                <w:lang w:val="es-PE"/>
              </w:rPr>
              <w:t>tes mellitus; factores de riesgo</w:t>
            </w:r>
            <w:r w:rsidR="00E46B2F">
              <w:rPr>
                <w:rFonts w:ascii="Calibri Light" w:hAnsi="Calibri Light" w:cs="Calibri Light"/>
                <w:color w:val="000000"/>
                <w:szCs w:val="20"/>
                <w:lang w:val="es-PE"/>
              </w:rPr>
              <w:t xml:space="preserve"> (consumo de frutas y verduras, sobrepeso y obesidad) en población mayor de 15 años.</w:t>
            </w:r>
            <w:r w:rsidR="00DE7B74">
              <w:rPr>
                <w:rFonts w:ascii="Calibri Light" w:hAnsi="Calibri Light" w:cs="Calibri Light"/>
                <w:color w:val="000000"/>
                <w:szCs w:val="20"/>
                <w:lang w:val="es-PE"/>
              </w:rPr>
              <w:t xml:space="preserve"> </w:t>
            </w:r>
            <w:r w:rsidR="00E46B2F" w:rsidRPr="00A879FC">
              <w:rPr>
                <w:rFonts w:ascii="Calibri Light" w:hAnsi="Calibri Light" w:cs="Calibri Light"/>
                <w:color w:val="000000"/>
                <w:szCs w:val="20"/>
                <w:lang w:val="es-PE"/>
              </w:rPr>
              <w:t>ENDES U</w:t>
            </w:r>
            <w:r w:rsidRPr="00A879FC">
              <w:rPr>
                <w:rFonts w:ascii="Calibri Light" w:hAnsi="Calibri Light" w:cs="Calibri Light"/>
                <w:color w:val="000000"/>
                <w:szCs w:val="20"/>
                <w:lang w:val="es-PE"/>
              </w:rPr>
              <w:t>tiliza una muestra representativa para una inferencia nacional. Los datos de estas encuestas reportan las tendencias globales para la desnutrición crónica y anemia como principales indicadores de los Programas Presupuestales como el Programa Articulado de Nutrición y el Programa de Salud Materno Infantil en el Informe Perú: Indicadores de los programas presupuestales desde 2013 hasta 2019</w:t>
            </w:r>
            <w:sdt>
              <w:sdtPr>
                <w:rPr>
                  <w:lang w:val="es-PE"/>
                </w:rPr>
                <w:id w:val="-405611673"/>
                <w:citation/>
              </w:sdtPr>
              <w:sdtEndPr/>
              <w:sdtContent>
                <w:r w:rsidR="00BA6747" w:rsidRPr="00A879FC">
                  <w:rPr>
                    <w:rFonts w:ascii="Calibri Light" w:hAnsi="Calibri Light" w:cs="Calibri Light"/>
                    <w:color w:val="000000"/>
                    <w:szCs w:val="20"/>
                    <w:lang w:val="es-PE"/>
                  </w:rPr>
                  <w:fldChar w:fldCharType="begin"/>
                </w:r>
                <w:r w:rsidR="00BA6747" w:rsidRPr="00A879FC">
                  <w:rPr>
                    <w:rFonts w:ascii="Calibri Light" w:hAnsi="Calibri Light" w:cs="Calibri Light"/>
                    <w:color w:val="000000"/>
                    <w:szCs w:val="20"/>
                    <w:lang w:val="es-PE"/>
                  </w:rPr>
                  <w:instrText xml:space="preserve"> CITATION Ins17 \l 10250 </w:instrText>
                </w:r>
                <w:r w:rsidR="00BA6747" w:rsidRPr="00A879FC">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PE"/>
                  </w:rPr>
                  <w:t xml:space="preserve"> </w:t>
                </w:r>
                <w:r w:rsidR="00FB03A5" w:rsidRPr="00FB03A5">
                  <w:rPr>
                    <w:rFonts w:ascii="Calibri Light" w:hAnsi="Calibri Light" w:cs="Calibri Light"/>
                    <w:noProof/>
                    <w:color w:val="000000"/>
                    <w:szCs w:val="20"/>
                    <w:lang w:val="es-PE"/>
                  </w:rPr>
                  <w:t>(108)</w:t>
                </w:r>
                <w:r w:rsidR="00BA6747" w:rsidRPr="00A879FC">
                  <w:rPr>
                    <w:rFonts w:ascii="Calibri Light" w:hAnsi="Calibri Light" w:cs="Calibri Light"/>
                    <w:color w:val="000000"/>
                    <w:szCs w:val="20"/>
                    <w:lang w:val="es-PE"/>
                  </w:rPr>
                  <w:fldChar w:fldCharType="end"/>
                </w:r>
              </w:sdtContent>
            </w:sdt>
            <w:r w:rsidR="00BA6747" w:rsidRPr="00A879FC">
              <w:rPr>
                <w:rFonts w:ascii="Calibri Light" w:hAnsi="Calibri Light" w:cs="Calibri Light"/>
                <w:color w:val="000000"/>
                <w:szCs w:val="20"/>
                <w:lang w:val="es-PE"/>
              </w:rPr>
              <w:t xml:space="preserve"> </w:t>
            </w:r>
            <w:sdt>
              <w:sdtPr>
                <w:rPr>
                  <w:lang w:val="es-PE"/>
                </w:rPr>
                <w:id w:val="-1988702075"/>
                <w:citation/>
              </w:sdtPr>
              <w:sdtEndPr/>
              <w:sdtContent>
                <w:r w:rsidR="00BA6747" w:rsidRPr="00A879FC">
                  <w:rPr>
                    <w:rFonts w:ascii="Calibri Light" w:hAnsi="Calibri Light" w:cs="Calibri Light"/>
                    <w:color w:val="000000"/>
                    <w:szCs w:val="20"/>
                    <w:lang w:val="es-PE"/>
                  </w:rPr>
                  <w:fldChar w:fldCharType="begin"/>
                </w:r>
                <w:r w:rsidR="00BA6747" w:rsidRPr="00A879FC">
                  <w:rPr>
                    <w:rFonts w:ascii="Calibri Light" w:hAnsi="Calibri Light" w:cs="Calibri Light"/>
                    <w:color w:val="000000"/>
                    <w:szCs w:val="20"/>
                    <w:lang w:val="es-PE"/>
                  </w:rPr>
                  <w:instrText xml:space="preserve">CITATION MarcadorDePosición1 \l 10250 </w:instrText>
                </w:r>
                <w:r w:rsidR="00BA6747" w:rsidRPr="00A879FC">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(112)</w:t>
                </w:r>
                <w:r w:rsidR="00BA6747" w:rsidRPr="00A879FC">
                  <w:rPr>
                    <w:rFonts w:ascii="Calibri Light" w:hAnsi="Calibri Light" w:cs="Calibri Light"/>
                    <w:color w:val="000000"/>
                    <w:szCs w:val="20"/>
                    <w:lang w:val="es-PE"/>
                  </w:rPr>
                  <w:fldChar w:fldCharType="end"/>
                </w:r>
              </w:sdtContent>
            </w:sdt>
            <w:r w:rsidR="00BA6747" w:rsidRPr="00A879FC">
              <w:rPr>
                <w:rFonts w:ascii="Calibri Light" w:hAnsi="Calibri Light" w:cs="Calibri Light"/>
                <w:color w:val="000000"/>
                <w:szCs w:val="20"/>
                <w:lang w:val="es-PE"/>
              </w:rPr>
              <w:t>.</w:t>
            </w:r>
          </w:p>
        </w:tc>
      </w:tr>
    </w:tbl>
    <w:p w14:paraId="6024BEAF" w14:textId="77777777" w:rsidR="00B63648" w:rsidRPr="00B63648" w:rsidRDefault="00B63648"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1EC903E3" w14:textId="77777777" w:rsidTr="00BA6747">
        <w:tc>
          <w:tcPr>
            <w:tcW w:w="5000" w:type="pct"/>
            <w:tcBorders>
              <w:top w:val="single" w:sz="4" w:space="0" w:color="auto"/>
              <w:left w:val="single" w:sz="4" w:space="0" w:color="auto"/>
              <w:bottom w:val="single" w:sz="4" w:space="0" w:color="auto"/>
              <w:right w:val="single" w:sz="4" w:space="0" w:color="auto"/>
            </w:tcBorders>
          </w:tcPr>
          <w:p w14:paraId="1F912D7B" w14:textId="21E76029" w:rsidR="00BA6747" w:rsidRPr="00B63648" w:rsidRDefault="00B63648" w:rsidP="00BA6747">
            <w:pPr>
              <w:spacing w:after="0"/>
              <w:jc w:val="both"/>
              <w:rPr>
                <w:rFonts w:ascii="Calibri Light" w:hAnsi="Calibri Light" w:cs="Calibri Light"/>
                <w:b/>
                <w:color w:val="1F497D" w:themeColor="text2"/>
                <w:sz w:val="40"/>
                <w:szCs w:val="28"/>
                <w:lang w:val="es-PE"/>
              </w:rPr>
            </w:pPr>
            <w:bookmarkStart w:id="103" w:name="_Toc43130524"/>
            <w:bookmarkStart w:id="104" w:name="_Toc51110530"/>
            <w:r>
              <w:rPr>
                <w:rStyle w:val="Heading3Char"/>
                <w:rFonts w:ascii="Calibri Light" w:hAnsi="Calibri Light" w:cs="Calibri Light"/>
                <w:b/>
                <w:color w:val="1F497D" w:themeColor="text2"/>
                <w:sz w:val="28"/>
                <w:lang w:val="es-PE"/>
              </w:rPr>
              <w:t>INDICADOR MONITOREO</w:t>
            </w:r>
            <w:r w:rsidR="00BA6747" w:rsidRPr="00B63648">
              <w:rPr>
                <w:rStyle w:val="Heading3Char"/>
                <w:rFonts w:ascii="Calibri Light" w:hAnsi="Calibri Light" w:cs="Calibri Light"/>
                <w:b/>
                <w:color w:val="1F497D" w:themeColor="text2"/>
                <w:sz w:val="28"/>
                <w:lang w:val="es-PE"/>
              </w:rPr>
              <w:t xml:space="preserve"> 6:</w:t>
            </w:r>
            <w:bookmarkEnd w:id="103"/>
            <w:bookmarkEnd w:id="104"/>
            <w:r w:rsidR="00BA6747" w:rsidRPr="00B63648">
              <w:rPr>
                <w:rFonts w:ascii="Calibri Light" w:hAnsi="Calibri Light" w:cs="Calibri Light"/>
                <w:b/>
                <w:color w:val="1F497D" w:themeColor="text2"/>
                <w:sz w:val="40"/>
                <w:szCs w:val="28"/>
                <w:lang w:val="es-PE"/>
              </w:rPr>
              <w:t xml:space="preserve"> </w:t>
            </w:r>
          </w:p>
          <w:p w14:paraId="1F8A7C23" w14:textId="27BCA02C" w:rsidR="00BA6747" w:rsidRPr="00B63648" w:rsidRDefault="00B63648" w:rsidP="00BA6747">
            <w:pPr>
              <w:spacing w:after="0"/>
              <w:jc w:val="both"/>
              <w:rPr>
                <w:rFonts w:ascii="Calibri Light" w:hAnsi="Calibri Light" w:cs="Calibri Light"/>
                <w:b/>
                <w:color w:val="365F91" w:themeColor="accent1" w:themeShade="BF"/>
                <w:sz w:val="28"/>
                <w:szCs w:val="28"/>
                <w:lang w:val="es-PE"/>
              </w:rPr>
            </w:pPr>
            <w:r w:rsidRPr="00B63648">
              <w:rPr>
                <w:rFonts w:ascii="Calibri Light" w:hAnsi="Calibri Light" w:cs="Calibri Light"/>
                <w:b/>
                <w:lang w:val="es-PE"/>
              </w:rPr>
              <w:t>El progreso hacia la reducción de las desigualdades nutricionales en las poblaciones vulnerables de</w:t>
            </w:r>
            <w:r w:rsidR="001755BF">
              <w:rPr>
                <w:rFonts w:ascii="Calibri Light" w:hAnsi="Calibri Light" w:cs="Calibri Light"/>
                <w:b/>
                <w:lang w:val="es-PE"/>
              </w:rPr>
              <w:t xml:space="preserve"> infantes y</w:t>
            </w:r>
            <w:r w:rsidRPr="00B63648">
              <w:rPr>
                <w:rFonts w:ascii="Calibri Light" w:hAnsi="Calibri Light" w:cs="Calibri Light"/>
                <w:b/>
                <w:lang w:val="es-PE"/>
              </w:rPr>
              <w:t xml:space="preserve"> niños</w:t>
            </w:r>
            <w:r w:rsidR="001755BF">
              <w:rPr>
                <w:rFonts w:ascii="Calibri Light" w:hAnsi="Calibri Light" w:cs="Calibri Light"/>
                <w:b/>
                <w:lang w:val="es-PE"/>
              </w:rPr>
              <w:t xml:space="preserve"> menores de 2 años</w:t>
            </w:r>
            <w:r w:rsidRPr="00B63648">
              <w:rPr>
                <w:rFonts w:ascii="Calibri Light" w:hAnsi="Calibri Light" w:cs="Calibri Light"/>
                <w:b/>
                <w:lang w:val="es-PE"/>
              </w:rPr>
              <w:t xml:space="preserve"> es monitoreado regularmente</w:t>
            </w:r>
            <w:r w:rsidR="006643F3">
              <w:rPr>
                <w:rFonts w:ascii="Calibri Light" w:hAnsi="Calibri Light" w:cs="Calibri Light"/>
                <w:b/>
                <w:lang w:val="es-PE"/>
              </w:rPr>
              <w:t>.</w:t>
            </w:r>
          </w:p>
        </w:tc>
      </w:tr>
      <w:tr w:rsidR="00BA6747" w:rsidRPr="000954AF" w14:paraId="0F117BC0"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20A6E5A5" w14:textId="71ED21EA" w:rsidR="00BA6747" w:rsidRPr="00DD3B10" w:rsidRDefault="00BA6747" w:rsidP="00BA6747">
            <w:pPr>
              <w:spacing w:after="0"/>
              <w:rPr>
                <w:rFonts w:ascii="Calibri Light" w:hAnsi="Calibri Light" w:cs="Calibri Light"/>
                <w:b/>
                <w:color w:val="365F91" w:themeColor="accent1" w:themeShade="BF"/>
                <w:sz w:val="28"/>
                <w:szCs w:val="28"/>
                <w:lang w:val="es-PE"/>
              </w:rPr>
            </w:pPr>
            <w:r w:rsidRPr="00DD3B10">
              <w:rPr>
                <w:rFonts w:ascii="Calibri Light" w:hAnsi="Calibri Light" w:cs="Calibri Light"/>
                <w:b/>
                <w:color w:val="365F91" w:themeColor="accent1" w:themeShade="BF"/>
                <w:sz w:val="28"/>
                <w:szCs w:val="28"/>
                <w:lang w:val="es-PE"/>
              </w:rPr>
              <w:t>Evidenc</w:t>
            </w:r>
            <w:r w:rsidR="00B63648">
              <w:rPr>
                <w:rFonts w:ascii="Calibri Light" w:hAnsi="Calibri Light" w:cs="Calibri Light"/>
                <w:b/>
                <w:color w:val="365F91" w:themeColor="accent1" w:themeShade="BF"/>
                <w:sz w:val="28"/>
                <w:szCs w:val="28"/>
                <w:lang w:val="es-PE"/>
              </w:rPr>
              <w:t>ia de implementación</w:t>
            </w:r>
          </w:p>
          <w:p w14:paraId="3DC4BE0A" w14:textId="21CA69F9" w:rsidR="00BA6747" w:rsidRPr="00E47A3A" w:rsidRDefault="00B63648" w:rsidP="00B63648">
            <w:pPr>
              <w:pStyle w:val="ListParagraph"/>
              <w:numPr>
                <w:ilvl w:val="0"/>
                <w:numId w:val="16"/>
              </w:numPr>
              <w:spacing w:after="0"/>
              <w:jc w:val="both"/>
              <w:rPr>
                <w:rFonts w:ascii="Calibri Light" w:hAnsi="Calibri Light" w:cs="Calibri Light"/>
                <w:color w:val="000000" w:themeColor="text1"/>
                <w:szCs w:val="20"/>
                <w:lang w:val="es-PE"/>
              </w:rPr>
            </w:pPr>
            <w:r w:rsidRPr="00B63648">
              <w:rPr>
                <w:rFonts w:ascii="Calibri Light" w:hAnsi="Calibri Light" w:cs="Calibri Light"/>
                <w:color w:val="000000"/>
                <w:szCs w:val="20"/>
                <w:lang w:val="es-PE"/>
              </w:rPr>
              <w:t xml:space="preserve">El gobierno a través de los diferentes ministerios se ejecuta presupuestalmente el “Programa Articulado Nutricional” a nivel nacional, en las poblaciones vulnerables y en lugares geográficos de mayor pobreza. El monitoreo de los indicadores es evaluado por el INEI. Se utiliza los datos </w:t>
            </w:r>
            <w:r w:rsidRPr="00E47A3A">
              <w:rPr>
                <w:rFonts w:ascii="Calibri Light" w:hAnsi="Calibri Light" w:cs="Calibri Light"/>
                <w:color w:val="000000" w:themeColor="text1"/>
                <w:szCs w:val="20"/>
                <w:lang w:val="es-PE"/>
              </w:rPr>
              <w:t xml:space="preserve">de la Encuesta demográfica y de salud familiar (ENDES) para las decisiones politicas </w:t>
            </w:r>
            <w:sdt>
              <w:sdtPr>
                <w:rPr>
                  <w:rFonts w:ascii="Calibri Light" w:hAnsi="Calibri Light" w:cs="Calibri Light"/>
                  <w:color w:val="000000" w:themeColor="text1"/>
                  <w:szCs w:val="20"/>
                  <w:lang w:val="es-PE"/>
                </w:rPr>
                <w:id w:val="-2109343456"/>
                <w:citation/>
              </w:sdtPr>
              <w:sdtEndPr/>
              <w:sdtContent>
                <w:r w:rsidR="00BA6747" w:rsidRPr="00E47A3A">
                  <w:rPr>
                    <w:rFonts w:ascii="Calibri Light" w:hAnsi="Calibri Light" w:cs="Calibri Light"/>
                    <w:color w:val="000000" w:themeColor="text1"/>
                    <w:szCs w:val="20"/>
                    <w:lang w:val="es-PE"/>
                  </w:rPr>
                  <w:fldChar w:fldCharType="begin"/>
                </w:r>
                <w:r w:rsidR="00BA6747" w:rsidRPr="00E47A3A">
                  <w:rPr>
                    <w:rFonts w:ascii="Calibri Light" w:hAnsi="Calibri Light" w:cs="Calibri Light"/>
                    <w:color w:val="000000" w:themeColor="text1"/>
                    <w:szCs w:val="20"/>
                    <w:lang w:val="es-PE"/>
                  </w:rPr>
                  <w:instrText xml:space="preserve">CITATION MarcadorDePosición1 \l 10250 </w:instrText>
                </w:r>
                <w:r w:rsidR="00BA6747" w:rsidRPr="00E47A3A">
                  <w:rPr>
                    <w:rFonts w:ascii="Calibri Light" w:hAnsi="Calibri Light" w:cs="Calibri Light"/>
                    <w:color w:val="000000" w:themeColor="text1"/>
                    <w:szCs w:val="20"/>
                    <w:lang w:val="es-PE"/>
                  </w:rPr>
                  <w:fldChar w:fldCharType="separate"/>
                </w:r>
                <w:r w:rsidR="00FB03A5" w:rsidRPr="00E47A3A">
                  <w:rPr>
                    <w:rFonts w:ascii="Calibri Light" w:hAnsi="Calibri Light" w:cs="Calibri Light"/>
                    <w:noProof/>
                    <w:color w:val="000000" w:themeColor="text1"/>
                    <w:szCs w:val="20"/>
                    <w:lang w:val="es-PE"/>
                  </w:rPr>
                  <w:t>(112)</w:t>
                </w:r>
                <w:r w:rsidR="00BA6747" w:rsidRPr="00E47A3A">
                  <w:rPr>
                    <w:rFonts w:ascii="Calibri Light" w:hAnsi="Calibri Light" w:cs="Calibri Light"/>
                    <w:color w:val="000000" w:themeColor="text1"/>
                    <w:szCs w:val="20"/>
                    <w:lang w:val="es-PE"/>
                  </w:rPr>
                  <w:fldChar w:fldCharType="end"/>
                </w:r>
              </w:sdtContent>
            </w:sdt>
            <w:r w:rsidR="00BA6747" w:rsidRPr="00E47A3A">
              <w:rPr>
                <w:rFonts w:ascii="Calibri Light" w:hAnsi="Calibri Light" w:cs="Calibri Light"/>
                <w:color w:val="000000" w:themeColor="text1"/>
                <w:szCs w:val="20"/>
                <w:lang w:val="es-PE"/>
              </w:rPr>
              <w:t>.</w:t>
            </w:r>
          </w:p>
          <w:p w14:paraId="3FBB49F8" w14:textId="66439009" w:rsidR="00BA6747" w:rsidRPr="00B63648" w:rsidRDefault="00B63648" w:rsidP="00B63648">
            <w:pPr>
              <w:pStyle w:val="ListParagraph"/>
              <w:numPr>
                <w:ilvl w:val="0"/>
                <w:numId w:val="16"/>
              </w:numPr>
              <w:jc w:val="both"/>
              <w:rPr>
                <w:rFonts w:ascii="Calibri Light" w:hAnsi="Calibri Light" w:cs="Calibri Light"/>
                <w:lang w:val="es-PE"/>
              </w:rPr>
            </w:pPr>
            <w:r w:rsidRPr="00E47A3A">
              <w:rPr>
                <w:rFonts w:ascii="Calibri Light" w:hAnsi="Calibri Light" w:cs="Calibri Light"/>
                <w:color w:val="000000" w:themeColor="text1"/>
                <w:szCs w:val="20"/>
                <w:lang w:val="es-PE"/>
              </w:rPr>
              <w:t xml:space="preserve">El Ministerio de Desarrollo e inclusión Social también presenta resultados de impacto del Programa JUNTOS. Se reporta resultados de línea de base del “Plan para la prevención de la anemia y desnutrición crónica infantil en 53 distritos focalizados del Programa JUNTOS 2017-2019”.  Se recogió información de niños menores de 15 meses y sus familias. La encuesta indagó por el cuidado y el estado de salud del niño en tres niveles: a nivel del hogar (entorno </w:t>
            </w:r>
            <w:r w:rsidRPr="00E47A3A">
              <w:rPr>
                <w:rFonts w:ascii="Calibri Light" w:hAnsi="Calibri Light" w:cs="Calibri Light"/>
                <w:color w:val="000000" w:themeColor="text1"/>
                <w:szCs w:val="20"/>
                <w:lang w:val="es-PE"/>
              </w:rPr>
              <w:lastRenderedPageBreak/>
              <w:t>en el que se desarrolla el niño), a nivel de la madre (cuidadora principal) y a nivel del niño</w:t>
            </w:r>
            <w:sdt>
              <w:sdtPr>
                <w:rPr>
                  <w:rFonts w:ascii="Calibri Light" w:hAnsi="Calibri Light" w:cs="Calibri Light"/>
                  <w:color w:val="000000" w:themeColor="text1"/>
                  <w:szCs w:val="20"/>
                  <w:lang w:val="es-PE"/>
                </w:rPr>
                <w:id w:val="1682306620"/>
                <w:citation/>
              </w:sdtPr>
              <w:sdtEndPr/>
              <w:sdtContent>
                <w:r w:rsidR="00BA6747" w:rsidRPr="00E47A3A">
                  <w:rPr>
                    <w:rFonts w:ascii="Calibri Light" w:hAnsi="Calibri Light" w:cs="Calibri Light"/>
                    <w:color w:val="000000" w:themeColor="text1"/>
                    <w:szCs w:val="20"/>
                    <w:lang w:val="es-PE"/>
                  </w:rPr>
                  <w:fldChar w:fldCharType="begin"/>
                </w:r>
                <w:r w:rsidR="00BA6747" w:rsidRPr="00E47A3A">
                  <w:rPr>
                    <w:rFonts w:ascii="Calibri Light" w:hAnsi="Calibri Light" w:cs="Calibri Light"/>
                    <w:color w:val="000000" w:themeColor="text1"/>
                    <w:szCs w:val="20"/>
                    <w:lang w:val="es-PE"/>
                  </w:rPr>
                  <w:instrText xml:space="preserve"> CITATION Min180 \l 10250 </w:instrText>
                </w:r>
                <w:r w:rsidR="00BA6747" w:rsidRPr="00E47A3A">
                  <w:rPr>
                    <w:rFonts w:ascii="Calibri Light" w:hAnsi="Calibri Light" w:cs="Calibri Light"/>
                    <w:color w:val="000000" w:themeColor="text1"/>
                    <w:szCs w:val="20"/>
                    <w:lang w:val="es-PE"/>
                  </w:rPr>
                  <w:fldChar w:fldCharType="separate"/>
                </w:r>
                <w:r w:rsidR="00FB03A5" w:rsidRPr="00E47A3A">
                  <w:rPr>
                    <w:rFonts w:ascii="Calibri Light" w:hAnsi="Calibri Light" w:cs="Calibri Light"/>
                    <w:noProof/>
                    <w:color w:val="000000" w:themeColor="text1"/>
                    <w:szCs w:val="20"/>
                    <w:lang w:val="es-PE"/>
                  </w:rPr>
                  <w:t xml:space="preserve"> (113)</w:t>
                </w:r>
                <w:r w:rsidR="00BA6747" w:rsidRPr="00E47A3A">
                  <w:rPr>
                    <w:rFonts w:ascii="Calibri Light" w:hAnsi="Calibri Light" w:cs="Calibri Light"/>
                    <w:color w:val="000000" w:themeColor="text1"/>
                    <w:szCs w:val="20"/>
                    <w:lang w:val="es-PE"/>
                  </w:rPr>
                  <w:fldChar w:fldCharType="end"/>
                </w:r>
              </w:sdtContent>
            </w:sdt>
            <w:r w:rsidR="007238DA" w:rsidRPr="00E47A3A">
              <w:rPr>
                <w:rFonts w:ascii="Calibri Light" w:hAnsi="Calibri Light" w:cs="Calibri Light"/>
                <w:color w:val="000000" w:themeColor="text1"/>
                <w:szCs w:val="20"/>
                <w:lang w:val="es-PE"/>
              </w:rPr>
              <w:t xml:space="preserve"> </w:t>
            </w:r>
            <w:sdt>
              <w:sdtPr>
                <w:rPr>
                  <w:rFonts w:ascii="Calibri Light" w:hAnsi="Calibri Light" w:cs="Calibri Light"/>
                  <w:color w:val="000000" w:themeColor="text1"/>
                  <w:szCs w:val="20"/>
                  <w:lang w:val="es-PE"/>
                </w:rPr>
                <w:id w:val="727655791"/>
                <w:citation/>
              </w:sdtPr>
              <w:sdtEndPr/>
              <w:sdtContent>
                <w:r w:rsidR="007238DA" w:rsidRPr="00E47A3A">
                  <w:rPr>
                    <w:rFonts w:ascii="Calibri Light" w:hAnsi="Calibri Light" w:cs="Calibri Light"/>
                    <w:color w:val="000000" w:themeColor="text1"/>
                    <w:szCs w:val="20"/>
                    <w:lang w:val="es-PE"/>
                  </w:rPr>
                  <w:fldChar w:fldCharType="begin"/>
                </w:r>
                <w:r w:rsidR="007238DA" w:rsidRPr="00E47A3A">
                  <w:rPr>
                    <w:rFonts w:ascii="Calibri Light" w:hAnsi="Calibri Light" w:cs="Calibri Light"/>
                    <w:color w:val="000000" w:themeColor="text1"/>
                    <w:szCs w:val="20"/>
                    <w:lang w:val="es-PE"/>
                  </w:rPr>
                  <w:instrText xml:space="preserve"> CITATION Min176 \l 10250 </w:instrText>
                </w:r>
                <w:r w:rsidR="007238DA" w:rsidRPr="00E47A3A">
                  <w:rPr>
                    <w:rFonts w:ascii="Calibri Light" w:hAnsi="Calibri Light" w:cs="Calibri Light"/>
                    <w:color w:val="000000" w:themeColor="text1"/>
                    <w:szCs w:val="20"/>
                    <w:lang w:val="es-PE"/>
                  </w:rPr>
                  <w:fldChar w:fldCharType="separate"/>
                </w:r>
                <w:r w:rsidR="007238DA" w:rsidRPr="00E47A3A">
                  <w:rPr>
                    <w:rFonts w:ascii="Calibri Light" w:hAnsi="Calibri Light" w:cs="Calibri Light"/>
                    <w:noProof/>
                    <w:color w:val="000000" w:themeColor="text1"/>
                    <w:szCs w:val="20"/>
                    <w:lang w:val="es-PE"/>
                  </w:rPr>
                  <w:t>(141)</w:t>
                </w:r>
                <w:r w:rsidR="007238DA" w:rsidRPr="00E47A3A">
                  <w:rPr>
                    <w:rFonts w:ascii="Calibri Light" w:hAnsi="Calibri Light" w:cs="Calibri Light"/>
                    <w:color w:val="000000" w:themeColor="text1"/>
                    <w:szCs w:val="20"/>
                    <w:lang w:val="es-PE"/>
                  </w:rPr>
                  <w:fldChar w:fldCharType="end"/>
                </w:r>
              </w:sdtContent>
            </w:sdt>
            <w:r w:rsidR="00BA6747" w:rsidRPr="00E47A3A">
              <w:rPr>
                <w:rFonts w:ascii="Calibri Light" w:hAnsi="Calibri Light" w:cs="Calibri Light"/>
                <w:color w:val="000000" w:themeColor="text1"/>
                <w:szCs w:val="20"/>
                <w:lang w:val="es-PE"/>
              </w:rPr>
              <w:t>.</w:t>
            </w:r>
          </w:p>
        </w:tc>
      </w:tr>
    </w:tbl>
    <w:p w14:paraId="2CC52142" w14:textId="471A19E8" w:rsidR="009F0333" w:rsidRDefault="009F0333" w:rsidP="00BA6747">
      <w:pPr>
        <w:rPr>
          <w:rFonts w:ascii="Calibri Light" w:hAnsi="Calibri Light" w:cs="Calibri Light"/>
          <w:lang w:val="es-PE"/>
        </w:rPr>
      </w:pPr>
    </w:p>
    <w:p w14:paraId="4F60AC60" w14:textId="77777777" w:rsidR="009F0333" w:rsidRDefault="009F0333">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BA6747" w:rsidRPr="000954AF" w14:paraId="6A8931E0"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2199B6C6" w14:textId="4F9CA60E" w:rsidR="00BA6747" w:rsidRPr="00B63648" w:rsidRDefault="00B63648" w:rsidP="00BA6747">
            <w:pPr>
              <w:pStyle w:val="Heading2"/>
              <w:spacing w:before="0"/>
              <w:outlineLvl w:val="1"/>
              <w:rPr>
                <w:rFonts w:ascii="Calibri Light" w:hAnsi="Calibri Light" w:cs="Calibri Light"/>
                <w:lang w:val="es-PE"/>
              </w:rPr>
            </w:pPr>
            <w:bookmarkStart w:id="105" w:name="_Toc39329422"/>
            <w:bookmarkStart w:id="106" w:name="_Toc43130525"/>
            <w:bookmarkStart w:id="107" w:name="_Toc51110531"/>
            <w:r w:rsidRPr="00B63648">
              <w:rPr>
                <w:rStyle w:val="Heading2Char"/>
                <w:rFonts w:ascii="Calibri Light" w:hAnsi="Calibri Light" w:cs="Calibri Light"/>
                <w:b/>
                <w:bCs/>
                <w:lang w:val="es-PE"/>
              </w:rPr>
              <w:lastRenderedPageBreak/>
              <w:t>DOMINIO</w:t>
            </w:r>
            <w:r w:rsidR="00BA6747" w:rsidRPr="00B63648">
              <w:rPr>
                <w:rStyle w:val="Heading2Char"/>
                <w:rFonts w:ascii="Calibri Light" w:hAnsi="Calibri Light" w:cs="Calibri Light"/>
                <w:b/>
                <w:bCs/>
                <w:lang w:val="es-PE"/>
              </w:rPr>
              <w:t xml:space="preserve"> 9</w:t>
            </w:r>
            <w:bookmarkEnd w:id="105"/>
            <w:r w:rsidR="00BA6747" w:rsidRPr="00B63648">
              <w:rPr>
                <w:rFonts w:ascii="Calibri Light" w:hAnsi="Calibri Light" w:cs="Calibri Light"/>
                <w:lang w:val="es-PE"/>
              </w:rPr>
              <w:t>: FINANCI</w:t>
            </w:r>
            <w:bookmarkEnd w:id="106"/>
            <w:r w:rsidRPr="00B63648">
              <w:rPr>
                <w:rFonts w:ascii="Calibri Light" w:hAnsi="Calibri Light" w:cs="Calibri Light"/>
                <w:lang w:val="es-PE"/>
              </w:rPr>
              <w:t>ACIÓN Y RECURSOS</w:t>
            </w:r>
            <w:bookmarkEnd w:id="107"/>
          </w:p>
          <w:p w14:paraId="21057C95" w14:textId="622485E7" w:rsidR="00BA6747" w:rsidRPr="00B63648" w:rsidRDefault="00BA6747" w:rsidP="00B63648">
            <w:pPr>
              <w:spacing w:after="0"/>
              <w:jc w:val="both"/>
              <w:rPr>
                <w:rFonts w:ascii="Calibri Light" w:hAnsi="Calibri Light" w:cs="Calibri Light"/>
                <w:color w:val="000000"/>
                <w:lang w:val="es-PE"/>
              </w:rPr>
            </w:pPr>
            <w:r w:rsidRPr="00B63648">
              <w:rPr>
                <w:rFonts w:ascii="Calibri Light" w:hAnsi="Calibri Light" w:cs="Calibri Light"/>
                <w:color w:val="365F91" w:themeColor="accent1" w:themeShade="BF"/>
                <w:lang w:val="es-PE"/>
              </w:rPr>
              <w:t xml:space="preserve"> </w:t>
            </w:r>
            <w:r w:rsidR="00B63648" w:rsidRPr="00B63648">
              <w:rPr>
                <w:rFonts w:ascii="Calibri Light" w:hAnsi="Calibri Light" w:cs="Calibri Light"/>
                <w:color w:val="000000"/>
                <w:lang w:val="es-PE"/>
              </w:rPr>
              <w:t xml:space="preserve">Suficiente financiación es invertida en reducir la obesidad, el retraso del crecimiento y la anemia por deficiencia de hierro </w:t>
            </w:r>
            <w:r w:rsidR="00B63648">
              <w:rPr>
                <w:rFonts w:ascii="Calibri Light" w:hAnsi="Calibri Light" w:cs="Calibri Light"/>
                <w:color w:val="000000"/>
                <w:lang w:val="es-PE"/>
              </w:rPr>
              <w:t>en infantes</w:t>
            </w:r>
            <w:r w:rsidR="00B63648" w:rsidRPr="00B63648">
              <w:rPr>
                <w:rFonts w:ascii="Calibri Light" w:hAnsi="Calibri Light" w:cs="Calibri Light"/>
                <w:color w:val="000000"/>
                <w:lang w:val="es-PE"/>
              </w:rPr>
              <w:t xml:space="preserve"> </w:t>
            </w:r>
            <w:r w:rsidR="001755BF">
              <w:rPr>
                <w:rFonts w:ascii="Calibri Light" w:hAnsi="Calibri Light" w:cs="Calibri Light"/>
                <w:color w:val="000000"/>
                <w:lang w:val="es-PE"/>
              </w:rPr>
              <w:t xml:space="preserve">y niños menores de 2 años </w:t>
            </w:r>
            <w:r w:rsidR="00B63648" w:rsidRPr="00B63648">
              <w:rPr>
                <w:rFonts w:ascii="Calibri Light" w:hAnsi="Calibri Light" w:cs="Calibri Light"/>
                <w:color w:val="000000"/>
                <w:lang w:val="es-PE"/>
              </w:rPr>
              <w:t>y sus desigualdades relacionadas</w:t>
            </w:r>
            <w:r w:rsidR="00B63648">
              <w:rPr>
                <w:rFonts w:ascii="Calibri Light" w:hAnsi="Calibri Light" w:cs="Calibri Light"/>
                <w:color w:val="000000"/>
                <w:lang w:val="es-PE"/>
              </w:rPr>
              <w:t>.</w:t>
            </w:r>
          </w:p>
        </w:tc>
      </w:tr>
      <w:tr w:rsidR="00BA6747" w:rsidRPr="000954AF" w14:paraId="235B478C" w14:textId="77777777" w:rsidTr="00BA6747">
        <w:tc>
          <w:tcPr>
            <w:tcW w:w="5000" w:type="pct"/>
            <w:tcBorders>
              <w:top w:val="single" w:sz="4" w:space="0" w:color="auto"/>
              <w:left w:val="single" w:sz="4" w:space="0" w:color="auto"/>
              <w:bottom w:val="single" w:sz="4" w:space="0" w:color="auto"/>
              <w:right w:val="single" w:sz="4" w:space="0" w:color="auto"/>
            </w:tcBorders>
          </w:tcPr>
          <w:p w14:paraId="2C4B3EBC" w14:textId="77C56AC5" w:rsidR="00BA6747" w:rsidRPr="00B63648" w:rsidRDefault="00B63648" w:rsidP="00BA6747">
            <w:pPr>
              <w:spacing w:after="0"/>
              <w:jc w:val="both"/>
              <w:rPr>
                <w:rFonts w:ascii="Calibri Light" w:hAnsi="Calibri Light" w:cs="Calibri Light"/>
                <w:b/>
                <w:color w:val="1F497D" w:themeColor="text2"/>
                <w:sz w:val="40"/>
                <w:szCs w:val="28"/>
                <w:lang w:val="es-PE"/>
              </w:rPr>
            </w:pPr>
            <w:bookmarkStart w:id="108" w:name="_Toc43130526"/>
            <w:bookmarkStart w:id="109" w:name="_Toc51110532"/>
            <w:r w:rsidRPr="00B63648">
              <w:rPr>
                <w:rStyle w:val="Heading3Char"/>
                <w:rFonts w:ascii="Calibri Light" w:hAnsi="Calibri Light" w:cs="Calibri Light"/>
                <w:b/>
                <w:color w:val="1F497D" w:themeColor="text2"/>
                <w:sz w:val="28"/>
                <w:lang w:val="es-PE"/>
              </w:rPr>
              <w:t>INDICADOR FINANCIACIÓN</w:t>
            </w:r>
            <w:r w:rsidR="00BA6747" w:rsidRPr="00B63648">
              <w:rPr>
                <w:rStyle w:val="Heading3Char"/>
                <w:rFonts w:ascii="Calibri Light" w:hAnsi="Calibri Light" w:cs="Calibri Light"/>
                <w:b/>
                <w:color w:val="1F497D" w:themeColor="text2"/>
                <w:sz w:val="28"/>
                <w:lang w:val="es-PE"/>
              </w:rPr>
              <w:t xml:space="preserve"> 1:</w:t>
            </w:r>
            <w:bookmarkEnd w:id="108"/>
            <w:bookmarkEnd w:id="109"/>
            <w:r w:rsidR="00BA6747" w:rsidRPr="00B63648">
              <w:rPr>
                <w:rFonts w:ascii="Calibri Light" w:hAnsi="Calibri Light" w:cs="Calibri Light"/>
                <w:b/>
                <w:color w:val="1F497D" w:themeColor="text2"/>
                <w:sz w:val="40"/>
                <w:szCs w:val="28"/>
                <w:lang w:val="es-PE"/>
              </w:rPr>
              <w:t xml:space="preserve"> </w:t>
            </w:r>
          </w:p>
          <w:p w14:paraId="5DB27C66" w14:textId="70055499" w:rsidR="00BA6747" w:rsidRPr="00B63648" w:rsidRDefault="00B63648" w:rsidP="001755BF">
            <w:pPr>
              <w:spacing w:after="0"/>
              <w:jc w:val="both"/>
              <w:rPr>
                <w:rFonts w:ascii="Calibri Light" w:hAnsi="Calibri Light" w:cs="Calibri Light"/>
                <w:b/>
                <w:color w:val="365F91" w:themeColor="accent1" w:themeShade="BF"/>
                <w:sz w:val="28"/>
                <w:szCs w:val="28"/>
                <w:lang w:val="es-PE"/>
              </w:rPr>
            </w:pPr>
            <w:r w:rsidRPr="00B63648">
              <w:rPr>
                <w:rFonts w:ascii="Calibri Light" w:hAnsi="Calibri Light" w:cs="Calibri Light"/>
                <w:b/>
                <w:lang w:val="es-PE"/>
              </w:rPr>
              <w:t xml:space="preserve">La financiación de intervenciones y políticas para reducir la obesidad, el retraso en el crecimiento y la anemia por deficiencia de hierro en </w:t>
            </w:r>
            <w:r w:rsidR="001755BF">
              <w:rPr>
                <w:rFonts w:ascii="Calibri Light" w:hAnsi="Calibri Light" w:cs="Calibri Light"/>
                <w:b/>
                <w:lang w:val="es-PE"/>
              </w:rPr>
              <w:t xml:space="preserve">infantes y </w:t>
            </w:r>
            <w:r w:rsidRPr="00B63648">
              <w:rPr>
                <w:rFonts w:ascii="Calibri Light" w:hAnsi="Calibri Light" w:cs="Calibri Light"/>
                <w:b/>
                <w:lang w:val="es-PE"/>
              </w:rPr>
              <w:t>niños</w:t>
            </w:r>
            <w:r w:rsidR="001755BF">
              <w:rPr>
                <w:rFonts w:ascii="Calibri Light" w:hAnsi="Calibri Light" w:cs="Calibri Light"/>
                <w:b/>
                <w:lang w:val="es-PE"/>
              </w:rPr>
              <w:t xml:space="preserve"> menores de 2 años</w:t>
            </w:r>
            <w:r w:rsidRPr="00B63648">
              <w:rPr>
                <w:rFonts w:ascii="Calibri Light" w:hAnsi="Calibri Light" w:cs="Calibri Light"/>
                <w:b/>
                <w:lang w:val="es-PE"/>
              </w:rPr>
              <w:t xml:space="preserve"> como proporción del </w:t>
            </w:r>
            <w:r w:rsidR="001755BF">
              <w:rPr>
                <w:rFonts w:ascii="Calibri Light" w:hAnsi="Calibri Light" w:cs="Calibri Light"/>
                <w:b/>
                <w:lang w:val="es-PE"/>
              </w:rPr>
              <w:t xml:space="preserve">presupuesto </w:t>
            </w:r>
            <w:r w:rsidR="00C72476">
              <w:rPr>
                <w:rFonts w:ascii="Calibri Light" w:hAnsi="Calibri Light" w:cs="Calibri Light"/>
                <w:b/>
                <w:lang w:val="es-PE"/>
              </w:rPr>
              <w:t xml:space="preserve">público total de </w:t>
            </w:r>
            <w:r w:rsidRPr="00B63648">
              <w:rPr>
                <w:rFonts w:ascii="Calibri Light" w:hAnsi="Calibri Light" w:cs="Calibri Light"/>
                <w:b/>
                <w:lang w:val="es-PE"/>
              </w:rPr>
              <w:t>salud es suficiente para reducir su prevalencia y reducir las desigualdades asociadas</w:t>
            </w:r>
            <w:r>
              <w:rPr>
                <w:rFonts w:ascii="Calibri Light" w:hAnsi="Calibri Light" w:cs="Calibri Light"/>
                <w:b/>
                <w:lang w:val="es-PE"/>
              </w:rPr>
              <w:t>.</w:t>
            </w:r>
          </w:p>
        </w:tc>
      </w:tr>
      <w:tr w:rsidR="00BA6747" w:rsidRPr="000954AF" w14:paraId="636A20EE"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7FD48E50" w14:textId="2DEA8240"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B63648">
              <w:rPr>
                <w:rFonts w:ascii="Calibri Light" w:hAnsi="Calibri Light" w:cs="Calibri Light"/>
                <w:b/>
                <w:color w:val="1F497D" w:themeColor="text2"/>
                <w:sz w:val="28"/>
                <w:szCs w:val="28"/>
                <w:lang w:val="es-PE"/>
              </w:rPr>
              <w:t>ia de implementación</w:t>
            </w:r>
          </w:p>
          <w:p w14:paraId="186485B5" w14:textId="5649EF7E" w:rsidR="00BA6747" w:rsidRPr="00B63648" w:rsidRDefault="00B63648" w:rsidP="00B63648">
            <w:pPr>
              <w:pStyle w:val="ListParagraph"/>
              <w:numPr>
                <w:ilvl w:val="0"/>
                <w:numId w:val="16"/>
              </w:numPr>
              <w:spacing w:after="0"/>
              <w:jc w:val="both"/>
              <w:rPr>
                <w:rFonts w:ascii="Calibri Light" w:hAnsi="Calibri Light" w:cs="Calibri Light"/>
                <w:lang w:val="es-PE"/>
              </w:rPr>
            </w:pPr>
            <w:r w:rsidRPr="00B63648">
              <w:rPr>
                <w:rFonts w:ascii="Calibri Light" w:hAnsi="Calibri Light" w:cs="Calibri Light"/>
                <w:lang w:val="es-PE"/>
              </w:rPr>
              <w:t xml:space="preserve">El Ministerio de Economía y Finanzas presenta en su portal web una plataforma de “Consulta amigable. Consulta de ejecución del gasto”, como parte de la transparencia económica en Perú. Desde ahí se puede desplegar el presupuesto asignado a la entidad pública de acuerdo a la categoría presupuestal.  Como por ejemplo, para el Programa articulado Nutricional, salud materno neonatal, enfermedades no transmisibles. Todo desagregado a nivel departamental y por sector </w:t>
            </w:r>
            <w:sdt>
              <w:sdtPr>
                <w:rPr>
                  <w:rFonts w:ascii="Calibri Light" w:hAnsi="Calibri Light" w:cs="Calibri Light"/>
                  <w:color w:val="000000"/>
                  <w:szCs w:val="20"/>
                  <w:lang w:val="es-PE"/>
                </w:rPr>
                <w:id w:val="1965237567"/>
                <w:citation/>
              </w:sdtPr>
              <w:sdtEndPr/>
              <w:sdtContent>
                <w:r w:rsidR="00BA6747" w:rsidRPr="00DD3B10">
                  <w:rPr>
                    <w:rFonts w:ascii="Calibri Light" w:hAnsi="Calibri Light" w:cs="Calibri Light"/>
                    <w:color w:val="000000"/>
                    <w:szCs w:val="20"/>
                    <w:lang w:val="es-PE"/>
                  </w:rPr>
                  <w:fldChar w:fldCharType="begin"/>
                </w:r>
                <w:r w:rsidR="00BA6747" w:rsidRPr="00B63648">
                  <w:rPr>
                    <w:rFonts w:ascii="Calibri Light" w:hAnsi="Calibri Light" w:cs="Calibri Light"/>
                    <w:color w:val="000000"/>
                    <w:szCs w:val="20"/>
                    <w:lang w:val="es-PE"/>
                  </w:rPr>
                  <w:instrText xml:space="preserve">CITATION MarcadorDePosición2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(114)</w:t>
                </w:r>
                <w:r w:rsidR="00BA6747" w:rsidRPr="00DD3B10">
                  <w:rPr>
                    <w:rFonts w:ascii="Calibri Light" w:hAnsi="Calibri Light" w:cs="Calibri Light"/>
                    <w:color w:val="000000"/>
                    <w:szCs w:val="20"/>
                    <w:lang w:val="es-PE"/>
                  </w:rPr>
                  <w:fldChar w:fldCharType="end"/>
                </w:r>
              </w:sdtContent>
            </w:sdt>
            <w:r w:rsidR="00BA6747" w:rsidRPr="00B63648">
              <w:rPr>
                <w:rFonts w:ascii="Calibri Light" w:hAnsi="Calibri Light" w:cs="Calibri Light"/>
                <w:color w:val="000000"/>
                <w:szCs w:val="20"/>
                <w:lang w:val="es-PE"/>
              </w:rPr>
              <w:t xml:space="preserve">. </w:t>
            </w:r>
            <w:r w:rsidRPr="00B63648">
              <w:rPr>
                <w:rFonts w:ascii="Calibri Light" w:hAnsi="Calibri Light" w:cs="Calibri Light"/>
                <w:color w:val="000000"/>
                <w:szCs w:val="20"/>
                <w:lang w:val="es-PE"/>
              </w:rPr>
              <w:t>El Programa Articulado de Nutrición establece los indicadores para cada programa presupuestado</w:t>
            </w:r>
            <w:r w:rsidR="00BA6747" w:rsidRPr="00B63648">
              <w:rPr>
                <w:rFonts w:ascii="Calibri Light" w:hAnsi="Calibri Light" w:cs="Calibri Light"/>
                <w:lang w:val="es-PE"/>
              </w:rPr>
              <w:t xml:space="preserve"> </w:t>
            </w:r>
            <w:sdt>
              <w:sdtPr>
                <w:rPr>
                  <w:rFonts w:ascii="Calibri Light" w:hAnsi="Calibri Light" w:cs="Calibri Light"/>
                  <w:lang w:val="es-PE"/>
                </w:rPr>
                <w:id w:val="1721016118"/>
                <w:citation/>
              </w:sdtPr>
              <w:sdtEndPr/>
              <w:sdtContent>
                <w:r w:rsidR="00BA6747" w:rsidRPr="00DD3B10">
                  <w:rPr>
                    <w:rFonts w:ascii="Calibri Light" w:hAnsi="Calibri Light" w:cs="Calibri Light"/>
                    <w:lang w:val="es-PE"/>
                  </w:rPr>
                  <w:fldChar w:fldCharType="begin"/>
                </w:r>
                <w:r w:rsidR="00BA6747" w:rsidRPr="00B63648">
                  <w:rPr>
                    <w:rFonts w:ascii="Calibri Light" w:hAnsi="Calibri Light" w:cs="Calibri Light"/>
                    <w:lang w:val="es-PE"/>
                  </w:rPr>
                  <w:instrText xml:space="preserve">CITATION Min1810 \l 10250 </w:instrText>
                </w:r>
                <w:r w:rsidR="00BA6747" w:rsidRPr="00DD3B10">
                  <w:rPr>
                    <w:rFonts w:ascii="Calibri Light" w:hAnsi="Calibri Light" w:cs="Calibri Light"/>
                    <w:lang w:val="es-PE"/>
                  </w:rPr>
                  <w:fldChar w:fldCharType="separate"/>
                </w:r>
                <w:r w:rsidR="00FB03A5" w:rsidRPr="00FB03A5">
                  <w:rPr>
                    <w:rFonts w:ascii="Calibri Light" w:hAnsi="Calibri Light" w:cs="Calibri Light"/>
                    <w:noProof/>
                    <w:lang w:val="es-PE"/>
                  </w:rPr>
                  <w:t>(115)</w:t>
                </w:r>
                <w:r w:rsidR="00BA6747" w:rsidRPr="00DD3B10">
                  <w:rPr>
                    <w:rFonts w:ascii="Calibri Light" w:hAnsi="Calibri Light" w:cs="Calibri Light"/>
                    <w:lang w:val="es-PE"/>
                  </w:rPr>
                  <w:fldChar w:fldCharType="end"/>
                </w:r>
              </w:sdtContent>
            </w:sdt>
            <w:r w:rsidR="00BA6747" w:rsidRPr="00B63648">
              <w:rPr>
                <w:rFonts w:ascii="Calibri Light" w:hAnsi="Calibri Light" w:cs="Calibri Light"/>
                <w:lang w:val="es-PE"/>
              </w:rPr>
              <w:t>.</w:t>
            </w:r>
          </w:p>
        </w:tc>
      </w:tr>
    </w:tbl>
    <w:p w14:paraId="797E42CB" w14:textId="77777777" w:rsidR="00BA6747" w:rsidRPr="00B63648"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3F49354E" w14:textId="77777777" w:rsidTr="00BA6747">
        <w:tc>
          <w:tcPr>
            <w:tcW w:w="5000" w:type="pct"/>
            <w:tcBorders>
              <w:top w:val="single" w:sz="4" w:space="0" w:color="auto"/>
              <w:left w:val="single" w:sz="4" w:space="0" w:color="auto"/>
              <w:bottom w:val="single" w:sz="4" w:space="0" w:color="auto"/>
              <w:right w:val="single" w:sz="4" w:space="0" w:color="auto"/>
            </w:tcBorders>
          </w:tcPr>
          <w:p w14:paraId="60CEFBEA" w14:textId="77777777" w:rsidR="00B63648" w:rsidRPr="00644D2B" w:rsidRDefault="00B63648" w:rsidP="00B63648">
            <w:pPr>
              <w:spacing w:after="0"/>
              <w:jc w:val="both"/>
              <w:rPr>
                <w:rFonts w:ascii="Calibri Light" w:hAnsi="Calibri Light" w:cs="Calibri Light"/>
                <w:b/>
                <w:color w:val="1F497D" w:themeColor="text2"/>
                <w:sz w:val="40"/>
                <w:szCs w:val="28"/>
                <w:lang w:val="es-PE"/>
              </w:rPr>
            </w:pPr>
            <w:bookmarkStart w:id="110" w:name="_Toc43130527"/>
            <w:bookmarkStart w:id="111" w:name="_Toc51110533"/>
            <w:r w:rsidRPr="00644D2B">
              <w:rPr>
                <w:rStyle w:val="Heading3Char"/>
                <w:rFonts w:ascii="Calibri Light" w:hAnsi="Calibri Light" w:cs="Calibri Light"/>
                <w:b/>
                <w:color w:val="1F497D" w:themeColor="text2"/>
                <w:sz w:val="28"/>
                <w:lang w:val="es-PE"/>
              </w:rPr>
              <w:t>INDICADOR FINANCIACIÓN</w:t>
            </w:r>
            <w:r w:rsidR="00BA6747" w:rsidRPr="00644D2B">
              <w:rPr>
                <w:rStyle w:val="Heading3Char"/>
                <w:rFonts w:ascii="Calibri Light" w:hAnsi="Calibri Light" w:cs="Calibri Light"/>
                <w:b/>
                <w:color w:val="1F497D" w:themeColor="text2"/>
                <w:sz w:val="28"/>
                <w:lang w:val="es-PE"/>
              </w:rPr>
              <w:t xml:space="preserve"> 2:</w:t>
            </w:r>
            <w:bookmarkEnd w:id="110"/>
            <w:bookmarkEnd w:id="111"/>
            <w:r w:rsidR="00BA6747" w:rsidRPr="00644D2B">
              <w:rPr>
                <w:rFonts w:ascii="Calibri Light" w:hAnsi="Calibri Light" w:cs="Calibri Light"/>
                <w:b/>
                <w:color w:val="1F497D" w:themeColor="text2"/>
                <w:sz w:val="40"/>
                <w:szCs w:val="28"/>
                <w:lang w:val="es-PE"/>
              </w:rPr>
              <w:t xml:space="preserve"> </w:t>
            </w:r>
          </w:p>
          <w:p w14:paraId="710A9D80" w14:textId="034F39E1" w:rsidR="00BA6747" w:rsidRPr="00B63648" w:rsidRDefault="00C72476" w:rsidP="00B63648">
            <w:pPr>
              <w:spacing w:after="0"/>
              <w:jc w:val="both"/>
              <w:rPr>
                <w:rFonts w:ascii="Calibri Light" w:hAnsi="Calibri Light" w:cs="Calibri Light"/>
                <w:b/>
                <w:color w:val="365F91" w:themeColor="accent1" w:themeShade="BF"/>
                <w:sz w:val="28"/>
                <w:szCs w:val="28"/>
                <w:lang w:val="es-PE"/>
              </w:rPr>
            </w:pPr>
            <w:r>
              <w:rPr>
                <w:rFonts w:ascii="Calibri Light" w:hAnsi="Calibri Light" w:cs="Calibri Light"/>
                <w:b/>
                <w:lang w:val="es-PE"/>
              </w:rPr>
              <w:t xml:space="preserve">El gobierno </w:t>
            </w:r>
            <w:r w:rsidR="00B63648" w:rsidRPr="00B63648">
              <w:rPr>
                <w:rFonts w:ascii="Calibri Light" w:hAnsi="Calibri Light" w:cs="Calibri Light"/>
                <w:b/>
                <w:lang w:val="es-PE"/>
              </w:rPr>
              <w:t>financia</w:t>
            </w:r>
            <w:r>
              <w:rPr>
                <w:rFonts w:ascii="Calibri Light" w:hAnsi="Calibri Light" w:cs="Calibri Light"/>
                <w:b/>
                <w:lang w:val="es-PE"/>
              </w:rPr>
              <w:t xml:space="preserve"> investigación</w:t>
            </w:r>
            <w:r w:rsidR="00B63648" w:rsidRPr="00B63648">
              <w:rPr>
                <w:rFonts w:ascii="Calibri Light" w:hAnsi="Calibri Light" w:cs="Calibri Light"/>
                <w:b/>
                <w:lang w:val="es-PE"/>
              </w:rPr>
              <w:t xml:space="preserve"> dirigida a mejorar la obesidad, el retraso en el crecimiento y la anemia por deficiencia de hierro </w:t>
            </w:r>
            <w:r w:rsidR="00B63648">
              <w:rPr>
                <w:rFonts w:ascii="Calibri Light" w:hAnsi="Calibri Light" w:cs="Calibri Light"/>
                <w:b/>
                <w:lang w:val="es-PE"/>
              </w:rPr>
              <w:t>en infantes</w:t>
            </w:r>
            <w:r>
              <w:rPr>
                <w:rFonts w:ascii="Calibri Light" w:hAnsi="Calibri Light" w:cs="Calibri Light"/>
                <w:b/>
                <w:lang w:val="es-PE"/>
              </w:rPr>
              <w:t xml:space="preserve"> y niños menores de 2 años</w:t>
            </w:r>
            <w:r w:rsidR="00B63648" w:rsidRPr="00B63648">
              <w:rPr>
                <w:rFonts w:ascii="Calibri Light" w:hAnsi="Calibri Light" w:cs="Calibri Light"/>
                <w:b/>
                <w:lang w:val="es-PE"/>
              </w:rPr>
              <w:t xml:space="preserve"> y sus desigualdades relacionadas</w:t>
            </w:r>
            <w:r w:rsidR="00B63648">
              <w:rPr>
                <w:rFonts w:ascii="Calibri Light" w:hAnsi="Calibri Light" w:cs="Calibri Light"/>
                <w:b/>
                <w:lang w:val="es-PE"/>
              </w:rPr>
              <w:t>.</w:t>
            </w:r>
          </w:p>
        </w:tc>
      </w:tr>
      <w:tr w:rsidR="00BA6747" w:rsidRPr="00B63648" w14:paraId="203B58CA"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768ECA46" w14:textId="2F16E82F"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B63648">
              <w:rPr>
                <w:rFonts w:ascii="Calibri Light" w:hAnsi="Calibri Light" w:cs="Calibri Light"/>
                <w:b/>
                <w:color w:val="1F497D" w:themeColor="text2"/>
                <w:sz w:val="28"/>
                <w:szCs w:val="28"/>
                <w:lang w:val="es-PE"/>
              </w:rPr>
              <w:t>ia de implementación</w:t>
            </w:r>
          </w:p>
          <w:p w14:paraId="6E93C7A5" w14:textId="28FD2036" w:rsidR="00CB4D47" w:rsidRPr="00CB4D47" w:rsidRDefault="00CB4D47" w:rsidP="00B63648">
            <w:pPr>
              <w:pStyle w:val="ListParagraph"/>
              <w:numPr>
                <w:ilvl w:val="0"/>
                <w:numId w:val="16"/>
              </w:numPr>
              <w:spacing w:after="0"/>
              <w:jc w:val="both"/>
              <w:rPr>
                <w:rFonts w:ascii="Calibri Light" w:eastAsia="Times New Roman" w:hAnsi="Calibri Light" w:cs="Calibri Light"/>
                <w:szCs w:val="20"/>
                <w:lang w:val="es-ES" w:eastAsia="es-ES_tradnl"/>
              </w:rPr>
            </w:pPr>
            <w:r w:rsidRPr="00CB4D47">
              <w:rPr>
                <w:rFonts w:ascii="Calibri Light" w:hAnsi="Calibri Light" w:cs="Calibri Light"/>
                <w:color w:val="000000"/>
                <w:szCs w:val="20"/>
                <w:lang w:val="es-PE"/>
              </w:rPr>
              <w:t xml:space="preserve">El Instituo Nacional de Salud organismo del estado encargado de establecer lineamientos de investigación y ejecutar presenta en Resoluciones Directorales (2016 a 2019) en el que se muestra muy poca inversión en investigación en temas de alimentación y nutrición infantil, un poco más de un millón de soles. La fuente de financiamiento es del estado del presupuesto para el Programa Articulado en Nutrición. </w:t>
            </w:r>
            <w:sdt>
              <w:sdtPr>
                <w:rPr>
                  <w:rFonts w:ascii="Calibri Light" w:hAnsi="Calibri Light" w:cs="Calibri Light"/>
                  <w:color w:val="000000"/>
                  <w:szCs w:val="20"/>
                  <w:lang w:val="es-PE"/>
                </w:rPr>
                <w:id w:val="210318893"/>
                <w:citation/>
              </w:sdtPr>
              <w:sdtEndPr/>
              <w:sdtContent>
                <w:r w:rsidR="00E840F9">
                  <w:rPr>
                    <w:rFonts w:ascii="Calibri Light" w:hAnsi="Calibri Light" w:cs="Calibri Light"/>
                    <w:color w:val="000000"/>
                    <w:szCs w:val="20"/>
                    <w:lang w:val="es-PE"/>
                  </w:rPr>
                  <w:fldChar w:fldCharType="begin"/>
                </w:r>
                <w:r w:rsidR="004D7003">
                  <w:rPr>
                    <w:rFonts w:ascii="Calibri Light" w:hAnsi="Calibri Light" w:cs="Calibri Light"/>
                    <w:color w:val="000000"/>
                    <w:szCs w:val="20"/>
                    <w:lang w:val="es-ES"/>
                  </w:rPr>
                  <w:instrText xml:space="preserve">CITATION Ins28916 \l 3082 </w:instrText>
                </w:r>
                <w:r w:rsidR="00E840F9">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ES"/>
                  </w:rPr>
                  <w:t>(116)</w:t>
                </w:r>
                <w:r w:rsidR="00E840F9">
                  <w:rPr>
                    <w:rFonts w:ascii="Calibri Light" w:hAnsi="Calibri Light" w:cs="Calibri Light"/>
                    <w:color w:val="000000"/>
                    <w:szCs w:val="20"/>
                    <w:lang w:val="es-PE"/>
                  </w:rPr>
                  <w:fldChar w:fldCharType="end"/>
                </w:r>
              </w:sdtContent>
            </w:sdt>
            <w:sdt>
              <w:sdtPr>
                <w:rPr>
                  <w:rFonts w:ascii="Calibri Light" w:hAnsi="Calibri Light" w:cs="Calibri Light"/>
                  <w:color w:val="000000"/>
                  <w:szCs w:val="20"/>
                  <w:lang w:val="es-PE"/>
                </w:rPr>
                <w:id w:val="-2977590"/>
                <w:citation/>
              </w:sdtPr>
              <w:sdtEndPr/>
              <w:sdtContent>
                <w:r w:rsidR="00E840F9">
                  <w:rPr>
                    <w:rFonts w:ascii="Calibri Light" w:hAnsi="Calibri Light" w:cs="Calibri Light"/>
                    <w:color w:val="000000"/>
                    <w:szCs w:val="20"/>
                    <w:lang w:val="es-PE"/>
                  </w:rPr>
                  <w:fldChar w:fldCharType="begin"/>
                </w:r>
                <w:r w:rsidR="004D7003">
                  <w:rPr>
                    <w:rFonts w:ascii="Calibri Light" w:hAnsi="Calibri Light" w:cs="Calibri Light"/>
                    <w:color w:val="000000"/>
                    <w:szCs w:val="20"/>
                    <w:lang w:val="es-ES"/>
                  </w:rPr>
                  <w:instrText xml:space="preserve">CITATION Ins56217 \l 3082 </w:instrText>
                </w:r>
                <w:r w:rsidR="00E840F9">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ES"/>
                  </w:rPr>
                  <w:t xml:space="preserve"> </w:t>
                </w:r>
                <w:r w:rsidR="00FB03A5" w:rsidRPr="00FB03A5">
                  <w:rPr>
                    <w:rFonts w:ascii="Calibri Light" w:hAnsi="Calibri Light" w:cs="Calibri Light"/>
                    <w:noProof/>
                    <w:color w:val="000000"/>
                    <w:szCs w:val="20"/>
                    <w:lang w:val="es-ES"/>
                  </w:rPr>
                  <w:t>(117)</w:t>
                </w:r>
                <w:r w:rsidR="00E840F9">
                  <w:rPr>
                    <w:rFonts w:ascii="Calibri Light" w:hAnsi="Calibri Light" w:cs="Calibri Light"/>
                    <w:color w:val="000000"/>
                    <w:szCs w:val="20"/>
                    <w:lang w:val="es-PE"/>
                  </w:rPr>
                  <w:fldChar w:fldCharType="end"/>
                </w:r>
              </w:sdtContent>
            </w:sdt>
            <w:sdt>
              <w:sdtPr>
                <w:rPr>
                  <w:rFonts w:ascii="Calibri Light" w:hAnsi="Calibri Light" w:cs="Calibri Light"/>
                  <w:color w:val="000000"/>
                  <w:szCs w:val="20"/>
                  <w:lang w:val="es-PE"/>
                </w:rPr>
                <w:id w:val="-55937513"/>
                <w:citation/>
              </w:sdtPr>
              <w:sdtEndPr/>
              <w:sdtContent>
                <w:r w:rsidR="004D7003">
                  <w:rPr>
                    <w:rFonts w:ascii="Calibri Light" w:hAnsi="Calibri Light" w:cs="Calibri Light"/>
                    <w:color w:val="000000"/>
                    <w:szCs w:val="20"/>
                    <w:lang w:val="es-PE"/>
                  </w:rPr>
                  <w:fldChar w:fldCharType="begin"/>
                </w:r>
                <w:r w:rsidR="000555FE">
                  <w:rPr>
                    <w:rFonts w:ascii="Calibri Light" w:hAnsi="Calibri Light" w:cs="Calibri Light"/>
                    <w:color w:val="000000"/>
                    <w:szCs w:val="20"/>
                    <w:lang w:val="es-ES"/>
                  </w:rPr>
                  <w:instrText xml:space="preserve">CITATION Ins65817 \l 3082 </w:instrText>
                </w:r>
                <w:r w:rsidR="004D7003">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ES"/>
                  </w:rPr>
                  <w:t xml:space="preserve"> </w:t>
                </w:r>
                <w:r w:rsidR="00FB03A5" w:rsidRPr="00FB03A5">
                  <w:rPr>
                    <w:rFonts w:ascii="Calibri Light" w:hAnsi="Calibri Light" w:cs="Calibri Light"/>
                    <w:noProof/>
                    <w:color w:val="000000"/>
                    <w:szCs w:val="20"/>
                    <w:lang w:val="es-ES"/>
                  </w:rPr>
                  <w:t>(118)</w:t>
                </w:r>
                <w:r w:rsidR="004D7003">
                  <w:rPr>
                    <w:rFonts w:ascii="Calibri Light" w:hAnsi="Calibri Light" w:cs="Calibri Light"/>
                    <w:color w:val="000000"/>
                    <w:szCs w:val="20"/>
                    <w:lang w:val="es-PE"/>
                  </w:rPr>
                  <w:fldChar w:fldCharType="end"/>
                </w:r>
              </w:sdtContent>
            </w:sdt>
            <w:sdt>
              <w:sdtPr>
                <w:rPr>
                  <w:rFonts w:ascii="Calibri Light" w:hAnsi="Calibri Light" w:cs="Calibri Light"/>
                  <w:color w:val="000000"/>
                  <w:szCs w:val="20"/>
                  <w:lang w:val="es-PE"/>
                </w:rPr>
                <w:id w:val="-1043823397"/>
                <w:citation/>
              </w:sdtPr>
              <w:sdtEndPr/>
              <w:sdtContent>
                <w:r w:rsidR="004D7003">
                  <w:rPr>
                    <w:rFonts w:ascii="Calibri Light" w:hAnsi="Calibri Light" w:cs="Calibri Light"/>
                    <w:color w:val="000000"/>
                    <w:szCs w:val="20"/>
                    <w:lang w:val="es-PE"/>
                  </w:rPr>
                  <w:fldChar w:fldCharType="begin"/>
                </w:r>
                <w:r w:rsidR="000555FE">
                  <w:rPr>
                    <w:rFonts w:ascii="Calibri Light" w:hAnsi="Calibri Light" w:cs="Calibri Light"/>
                    <w:color w:val="000000"/>
                    <w:szCs w:val="20"/>
                    <w:lang w:val="es-ES"/>
                  </w:rPr>
                  <w:instrText xml:space="preserve">CITATION Ins71017 \l 3082 </w:instrText>
                </w:r>
                <w:r w:rsidR="004D7003">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ES"/>
                  </w:rPr>
                  <w:t xml:space="preserve"> </w:t>
                </w:r>
                <w:r w:rsidR="00FB03A5" w:rsidRPr="00FB03A5">
                  <w:rPr>
                    <w:rFonts w:ascii="Calibri Light" w:hAnsi="Calibri Light" w:cs="Calibri Light"/>
                    <w:noProof/>
                    <w:color w:val="000000"/>
                    <w:szCs w:val="20"/>
                    <w:lang w:val="es-ES"/>
                  </w:rPr>
                  <w:t>(119)</w:t>
                </w:r>
                <w:r w:rsidR="004D7003">
                  <w:rPr>
                    <w:rFonts w:ascii="Calibri Light" w:hAnsi="Calibri Light" w:cs="Calibri Light"/>
                    <w:color w:val="000000"/>
                    <w:szCs w:val="20"/>
                    <w:lang w:val="es-PE"/>
                  </w:rPr>
                  <w:fldChar w:fldCharType="end"/>
                </w:r>
              </w:sdtContent>
            </w:sdt>
            <w:sdt>
              <w:sdtPr>
                <w:rPr>
                  <w:rFonts w:ascii="Calibri Light" w:hAnsi="Calibri Light" w:cs="Calibri Light"/>
                  <w:color w:val="000000"/>
                  <w:szCs w:val="20"/>
                  <w:lang w:val="es-PE"/>
                </w:rPr>
                <w:id w:val="1126035814"/>
                <w:citation/>
              </w:sdtPr>
              <w:sdtEndPr/>
              <w:sdtContent>
                <w:r w:rsidR="004D7003">
                  <w:rPr>
                    <w:rFonts w:ascii="Calibri Light" w:hAnsi="Calibri Light" w:cs="Calibri Light"/>
                    <w:color w:val="000000"/>
                    <w:szCs w:val="20"/>
                    <w:lang w:val="es-PE"/>
                  </w:rPr>
                  <w:fldChar w:fldCharType="begin"/>
                </w:r>
                <w:r w:rsidR="000555FE">
                  <w:rPr>
                    <w:rFonts w:ascii="Calibri Light" w:hAnsi="Calibri Light" w:cs="Calibri Light"/>
                    <w:color w:val="000000"/>
                    <w:szCs w:val="20"/>
                    <w:lang w:val="es-ES"/>
                  </w:rPr>
                  <w:instrText xml:space="preserve">CITATION Ins15619 \l 3082 </w:instrText>
                </w:r>
                <w:r w:rsidR="004D7003">
                  <w:rPr>
                    <w:rFonts w:ascii="Calibri Light" w:hAnsi="Calibri Light" w:cs="Calibri Light"/>
                    <w:color w:val="000000"/>
                    <w:szCs w:val="20"/>
                    <w:lang w:val="es-PE"/>
                  </w:rPr>
                  <w:fldChar w:fldCharType="separate"/>
                </w:r>
                <w:r w:rsidR="00FB03A5">
                  <w:rPr>
                    <w:rFonts w:ascii="Calibri Light" w:hAnsi="Calibri Light" w:cs="Calibri Light"/>
                    <w:noProof/>
                    <w:color w:val="000000"/>
                    <w:szCs w:val="20"/>
                    <w:lang w:val="es-ES"/>
                  </w:rPr>
                  <w:t xml:space="preserve"> </w:t>
                </w:r>
                <w:r w:rsidR="00FB03A5" w:rsidRPr="00FB03A5">
                  <w:rPr>
                    <w:rFonts w:ascii="Calibri Light" w:hAnsi="Calibri Light" w:cs="Calibri Light"/>
                    <w:noProof/>
                    <w:color w:val="000000"/>
                    <w:szCs w:val="20"/>
                    <w:lang w:val="es-ES"/>
                  </w:rPr>
                  <w:t>(120)</w:t>
                </w:r>
                <w:r w:rsidR="004D7003">
                  <w:rPr>
                    <w:rFonts w:ascii="Calibri Light" w:hAnsi="Calibri Light" w:cs="Calibri Light"/>
                    <w:color w:val="000000"/>
                    <w:szCs w:val="20"/>
                    <w:lang w:val="es-PE"/>
                  </w:rPr>
                  <w:fldChar w:fldCharType="end"/>
                </w:r>
              </w:sdtContent>
            </w:sdt>
          </w:p>
          <w:p w14:paraId="71A2D230" w14:textId="66A4FE39" w:rsidR="00CB4D47" w:rsidRPr="00CB4D47" w:rsidRDefault="00CB4D47" w:rsidP="00CB4D47">
            <w:pPr>
              <w:pStyle w:val="ListParagraph"/>
              <w:numPr>
                <w:ilvl w:val="0"/>
                <w:numId w:val="16"/>
              </w:numPr>
              <w:jc w:val="both"/>
              <w:rPr>
                <w:rFonts w:ascii="Calibri Light" w:eastAsia="Times New Roman" w:hAnsi="Calibri Light" w:cs="Calibri Light"/>
                <w:szCs w:val="20"/>
                <w:lang w:val="es-ES" w:eastAsia="es-ES_tradnl"/>
              </w:rPr>
            </w:pPr>
            <w:r w:rsidRPr="00CB4D47">
              <w:rPr>
                <w:rFonts w:ascii="Calibri Light" w:eastAsia="Times New Roman" w:hAnsi="Calibri Light" w:cs="Calibri Light"/>
                <w:szCs w:val="20"/>
                <w:lang w:val="es-ES" w:eastAsia="es-ES_tradnl"/>
              </w:rPr>
              <w:t>Según un estudio de CONCYTEC entidad responsable de investigación refiere que a nivel nacional el Perú invierte en investigación 0.08 del PBI, en el año 2015 inivirtió 517,5 millones de soles, gileramente mayor comparado con el año 2014 que fue 438 millones de soles. Si extrapolamos la inversión que hace en los temas de nutrición es muy bajo, dado que para el Instituo Nacional de Salud solo le toca el 2.4% a 2,5% del presupuesto total es decir un poco más de 10 millones para todas las actividades. Si vemos la inversión en investigación en las unviersidades privadas sin fines de lucro reciben alrededor del 46,8% del total, comaprada con el 15,7% del total en las universidades pública. Pero no tenemos cifras específicas para la inversión en temas de alimentación y nutrición infantil.</w:t>
            </w:r>
          </w:p>
          <w:p w14:paraId="243855AB" w14:textId="093B301E" w:rsidR="00BA6747" w:rsidRPr="00DD3B10" w:rsidRDefault="004D7003" w:rsidP="00B63648">
            <w:pPr>
              <w:pStyle w:val="ListParagraph"/>
              <w:numPr>
                <w:ilvl w:val="0"/>
                <w:numId w:val="16"/>
              </w:numPr>
              <w:spacing w:after="0"/>
              <w:jc w:val="both"/>
              <w:rPr>
                <w:rFonts w:ascii="Calibri Light" w:eastAsia="Times New Roman" w:hAnsi="Calibri Light" w:cs="Calibri Light"/>
                <w:szCs w:val="20"/>
                <w:lang w:val="es-ES" w:eastAsia="es-ES_tradnl"/>
              </w:rPr>
            </w:pPr>
            <w:r w:rsidRPr="00B63648">
              <w:rPr>
                <w:rFonts w:ascii="Calibri Light" w:eastAsia="Times New Roman" w:hAnsi="Calibri Light" w:cs="Calibri Light"/>
                <w:szCs w:val="20"/>
                <w:lang w:val="es-ES" w:eastAsia="es-ES_tradnl"/>
              </w:rPr>
              <w:t>De acuerdo con el</w:t>
            </w:r>
            <w:r w:rsidR="00B63648" w:rsidRPr="00B63648">
              <w:rPr>
                <w:rFonts w:ascii="Calibri Light" w:eastAsia="Times New Roman" w:hAnsi="Calibri Light" w:cs="Calibri Light"/>
                <w:szCs w:val="20"/>
                <w:lang w:val="es-ES" w:eastAsia="es-ES_tradnl"/>
              </w:rPr>
              <w:t xml:space="preserve"> portal del MEF para el Programa Articulado Nutricional en el Proyecto niños con suplemento de hierro y vitamina A se ha destinado 59 millones de soles para el año 2020. Casi tres millones más comparado con el año 2019</w:t>
            </w:r>
            <w:r w:rsidR="00CB4D47">
              <w:rPr>
                <w:rFonts w:ascii="Calibri Light" w:eastAsia="Times New Roman" w:hAnsi="Calibri Light" w:cs="Calibri Light"/>
                <w:szCs w:val="20"/>
                <w:lang w:val="es-ES" w:eastAsia="es-ES_tradnl"/>
              </w:rPr>
              <w:t xml:space="preserve">. </w:t>
            </w:r>
            <w:r w:rsidR="00CB4D47" w:rsidRPr="00CB4D47">
              <w:rPr>
                <w:rFonts w:ascii="Calibri Light" w:eastAsia="Times New Roman" w:hAnsi="Calibri Light" w:cs="Calibri Light"/>
                <w:szCs w:val="20"/>
                <w:lang w:val="es-ES" w:eastAsia="es-ES_tradnl"/>
              </w:rPr>
              <w:t>Este presupuesto es destinado para todas las activades e incluye investigación, pero no precisa el monto.</w:t>
            </w:r>
            <w:sdt>
              <w:sdtPr>
                <w:rPr>
                  <w:rFonts w:ascii="Calibri Light" w:eastAsia="Times New Roman" w:hAnsi="Calibri Light" w:cs="Calibri Light"/>
                  <w:szCs w:val="20"/>
                  <w:lang w:val="es-ES" w:eastAsia="es-ES_tradnl"/>
                </w:rPr>
                <w:id w:val="902796435"/>
                <w:citation/>
              </w:sdtPr>
              <w:sdtEndPr/>
              <w:sdtContent>
                <w:r w:rsidR="00BA6747" w:rsidRPr="00DD3B10">
                  <w:rPr>
                    <w:rFonts w:ascii="Calibri Light" w:eastAsia="Times New Roman" w:hAnsi="Calibri Light" w:cs="Calibri Light"/>
                    <w:szCs w:val="20"/>
                    <w:lang w:val="es-ES" w:eastAsia="es-ES_tradnl"/>
                  </w:rPr>
                  <w:fldChar w:fldCharType="begin"/>
                </w:r>
                <w:r w:rsidR="00BA6747" w:rsidRPr="00DD3B10">
                  <w:rPr>
                    <w:rFonts w:ascii="Calibri Light" w:eastAsia="Times New Roman" w:hAnsi="Calibri Light" w:cs="Calibri Light"/>
                    <w:szCs w:val="20"/>
                    <w:lang w:val="es-PE" w:eastAsia="es-ES_tradnl"/>
                  </w:rPr>
                  <w:instrText xml:space="preserve"> CITATION Min205 \l 10250 </w:instrText>
                </w:r>
                <w:r w:rsidR="00BA6747" w:rsidRPr="00DD3B10">
                  <w:rPr>
                    <w:rFonts w:ascii="Calibri Light" w:eastAsia="Times New Roman" w:hAnsi="Calibri Light" w:cs="Calibri Light"/>
                    <w:szCs w:val="20"/>
                    <w:lang w:val="es-ES"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(94)</w:t>
                </w:r>
                <w:r w:rsidR="00BA6747" w:rsidRPr="00DD3B10">
                  <w:rPr>
                    <w:rFonts w:ascii="Calibri Light" w:eastAsia="Times New Roman" w:hAnsi="Calibri Light" w:cs="Calibri Light"/>
                    <w:szCs w:val="20"/>
                    <w:lang w:val="es-ES" w:eastAsia="es-ES_tradnl"/>
                  </w:rPr>
                  <w:fldChar w:fldCharType="end"/>
                </w:r>
              </w:sdtContent>
            </w:sdt>
            <w:r w:rsidR="00BA6747" w:rsidRPr="00DD3B10">
              <w:rPr>
                <w:rFonts w:ascii="Calibri Light" w:eastAsia="Times New Roman" w:hAnsi="Calibri Light" w:cs="Calibri Light"/>
                <w:szCs w:val="20"/>
                <w:lang w:val="es-ES" w:eastAsia="es-ES_tradnl"/>
              </w:rPr>
              <w:t>.</w:t>
            </w:r>
          </w:p>
        </w:tc>
      </w:tr>
    </w:tbl>
    <w:p w14:paraId="63776042" w14:textId="77777777" w:rsidR="00B63648" w:rsidRPr="00DD3B10" w:rsidRDefault="00B63648"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0CA9AA79" w14:textId="77777777" w:rsidTr="00BA6747">
        <w:tc>
          <w:tcPr>
            <w:tcW w:w="5000" w:type="pct"/>
            <w:tcBorders>
              <w:top w:val="single" w:sz="4" w:space="0" w:color="auto"/>
              <w:left w:val="single" w:sz="4" w:space="0" w:color="auto"/>
              <w:bottom w:val="single" w:sz="4" w:space="0" w:color="auto"/>
              <w:right w:val="single" w:sz="4" w:space="0" w:color="auto"/>
            </w:tcBorders>
          </w:tcPr>
          <w:p w14:paraId="60BA3E9C" w14:textId="65B99558" w:rsidR="00BA6747" w:rsidRPr="00B63648" w:rsidRDefault="00B63648" w:rsidP="00BA6747">
            <w:pPr>
              <w:spacing w:after="0"/>
              <w:jc w:val="both"/>
              <w:rPr>
                <w:rFonts w:ascii="Calibri Light" w:hAnsi="Calibri Light" w:cs="Calibri Light"/>
                <w:b/>
                <w:color w:val="1F497D" w:themeColor="text2"/>
                <w:sz w:val="40"/>
                <w:szCs w:val="28"/>
                <w:lang w:val="es-PE"/>
              </w:rPr>
            </w:pPr>
            <w:bookmarkStart w:id="112" w:name="_Toc43130528"/>
            <w:bookmarkStart w:id="113" w:name="_Toc51110534"/>
            <w:r w:rsidRPr="00B63648">
              <w:rPr>
                <w:rStyle w:val="Heading3Char"/>
                <w:rFonts w:ascii="Calibri Light" w:hAnsi="Calibri Light" w:cs="Calibri Light"/>
                <w:b/>
                <w:color w:val="1F497D" w:themeColor="text2"/>
                <w:sz w:val="28"/>
                <w:lang w:val="es-PE"/>
              </w:rPr>
              <w:t>INDICADOR FINANCIACIÓN</w:t>
            </w:r>
            <w:r w:rsidR="00BA6747" w:rsidRPr="00B63648">
              <w:rPr>
                <w:rStyle w:val="Heading3Char"/>
                <w:rFonts w:ascii="Calibri Light" w:hAnsi="Calibri Light" w:cs="Calibri Light"/>
                <w:b/>
                <w:color w:val="1F497D" w:themeColor="text2"/>
                <w:sz w:val="28"/>
                <w:lang w:val="es-PE"/>
              </w:rPr>
              <w:t xml:space="preserve"> 3:</w:t>
            </w:r>
            <w:bookmarkEnd w:id="112"/>
            <w:bookmarkEnd w:id="113"/>
            <w:r w:rsidR="00BA6747" w:rsidRPr="00B63648">
              <w:rPr>
                <w:rFonts w:ascii="Calibri Light" w:hAnsi="Calibri Light" w:cs="Calibri Light"/>
                <w:b/>
                <w:color w:val="1F497D" w:themeColor="text2"/>
                <w:sz w:val="40"/>
                <w:szCs w:val="28"/>
                <w:lang w:val="es-PE"/>
              </w:rPr>
              <w:t xml:space="preserve"> </w:t>
            </w:r>
          </w:p>
          <w:p w14:paraId="6400C59B" w14:textId="3A711F81" w:rsidR="00BA6747" w:rsidRPr="00B63648" w:rsidRDefault="00B63648" w:rsidP="00C72476">
            <w:pPr>
              <w:spacing w:after="0"/>
              <w:jc w:val="both"/>
              <w:rPr>
                <w:rFonts w:ascii="Calibri Light" w:hAnsi="Calibri Light" w:cs="Calibri Light"/>
                <w:b/>
                <w:color w:val="365F91" w:themeColor="accent1" w:themeShade="BF"/>
                <w:sz w:val="28"/>
                <w:szCs w:val="28"/>
                <w:lang w:val="es-PE"/>
              </w:rPr>
            </w:pPr>
            <w:r w:rsidRPr="00B63648">
              <w:rPr>
                <w:rFonts w:ascii="Calibri Light" w:hAnsi="Calibri Light" w:cs="Calibri Light"/>
                <w:b/>
                <w:lang w:val="es-PE"/>
              </w:rPr>
              <w:t xml:space="preserve">Existe una </w:t>
            </w:r>
            <w:r w:rsidR="00C72476">
              <w:rPr>
                <w:rFonts w:ascii="Calibri Light" w:hAnsi="Calibri Light" w:cs="Calibri Light"/>
                <w:b/>
                <w:lang w:val="es-PE"/>
              </w:rPr>
              <w:t>institución pública encargada</w:t>
            </w:r>
            <w:r w:rsidRPr="00B63648">
              <w:rPr>
                <w:rFonts w:ascii="Calibri Light" w:hAnsi="Calibri Light" w:cs="Calibri Light"/>
                <w:b/>
                <w:lang w:val="es-PE"/>
              </w:rPr>
              <w:t xml:space="preserve"> de</w:t>
            </w:r>
            <w:r w:rsidR="00C72476">
              <w:rPr>
                <w:rFonts w:ascii="Calibri Light" w:hAnsi="Calibri Light" w:cs="Calibri Light"/>
                <w:b/>
                <w:lang w:val="es-PE"/>
              </w:rPr>
              <w:t xml:space="preserve"> la</w:t>
            </w:r>
            <w:r w:rsidRPr="00B63648">
              <w:rPr>
                <w:rFonts w:ascii="Calibri Light" w:hAnsi="Calibri Light" w:cs="Calibri Light"/>
                <w:b/>
                <w:lang w:val="es-PE"/>
              </w:rPr>
              <w:t xml:space="preserve"> promoción de la salud </w:t>
            </w:r>
            <w:r w:rsidR="00C72476">
              <w:rPr>
                <w:rFonts w:ascii="Calibri Light" w:hAnsi="Calibri Light" w:cs="Calibri Light"/>
                <w:b/>
                <w:lang w:val="es-PE"/>
              </w:rPr>
              <w:t>con un flujo de financiamiento</w:t>
            </w:r>
            <w:r w:rsidR="00C72476" w:rsidRPr="00B63648">
              <w:rPr>
                <w:rFonts w:ascii="Calibri Light" w:hAnsi="Calibri Light" w:cs="Calibri Light"/>
                <w:b/>
                <w:lang w:val="es-PE"/>
              </w:rPr>
              <w:t xml:space="preserve"> seguro</w:t>
            </w:r>
            <w:r w:rsidR="00C72476">
              <w:rPr>
                <w:rFonts w:ascii="Calibri Light" w:hAnsi="Calibri Light" w:cs="Calibri Light"/>
                <w:b/>
                <w:lang w:val="es-PE"/>
              </w:rPr>
              <w:t>,</w:t>
            </w:r>
            <w:r w:rsidR="00C72476" w:rsidRPr="00B63648">
              <w:rPr>
                <w:rFonts w:ascii="Calibri Light" w:hAnsi="Calibri Light" w:cs="Calibri Light"/>
                <w:b/>
                <w:lang w:val="es-PE"/>
              </w:rPr>
              <w:t xml:space="preserve"> </w:t>
            </w:r>
            <w:r w:rsidRPr="00B63648">
              <w:rPr>
                <w:rFonts w:ascii="Calibri Light" w:hAnsi="Calibri Light" w:cs="Calibri Light"/>
                <w:b/>
                <w:lang w:val="es-PE"/>
              </w:rPr>
              <w:t xml:space="preserve">que incluye un objetivo para promover dietas saludables y diversas </w:t>
            </w:r>
            <w:r w:rsidR="00C72476">
              <w:rPr>
                <w:rFonts w:ascii="Calibri Light" w:hAnsi="Calibri Light" w:cs="Calibri Light"/>
                <w:b/>
                <w:lang w:val="es-PE"/>
              </w:rPr>
              <w:t xml:space="preserve">de infantes y </w:t>
            </w:r>
            <w:r w:rsidRPr="00B63648">
              <w:rPr>
                <w:rFonts w:ascii="Calibri Light" w:hAnsi="Calibri Light" w:cs="Calibri Light"/>
                <w:b/>
                <w:lang w:val="es-PE"/>
              </w:rPr>
              <w:t>niños</w:t>
            </w:r>
            <w:r w:rsidR="00C72476">
              <w:rPr>
                <w:rFonts w:ascii="Calibri Light" w:hAnsi="Calibri Light" w:cs="Calibri Light"/>
                <w:b/>
                <w:lang w:val="es-PE"/>
              </w:rPr>
              <w:t xml:space="preserve"> menores de 2 años.</w:t>
            </w:r>
          </w:p>
        </w:tc>
      </w:tr>
      <w:tr w:rsidR="00BA6747" w:rsidRPr="000954AF" w14:paraId="56A227EB"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63FD8B4B" w14:textId="37B50DCE"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B63648">
              <w:rPr>
                <w:rFonts w:ascii="Calibri Light" w:hAnsi="Calibri Light" w:cs="Calibri Light"/>
                <w:b/>
                <w:color w:val="1F497D" w:themeColor="text2"/>
                <w:sz w:val="28"/>
                <w:szCs w:val="28"/>
                <w:lang w:val="es-PE"/>
              </w:rPr>
              <w:t>ia de implementación</w:t>
            </w:r>
          </w:p>
          <w:p w14:paraId="10D5A3F3" w14:textId="1BEC07AD" w:rsidR="00BA6747" w:rsidRPr="008E5A9D" w:rsidRDefault="00B63648" w:rsidP="00B63648">
            <w:pPr>
              <w:pStyle w:val="ListParagraph"/>
              <w:numPr>
                <w:ilvl w:val="0"/>
                <w:numId w:val="16"/>
              </w:numPr>
              <w:spacing w:after="0"/>
              <w:jc w:val="both"/>
              <w:rPr>
                <w:rFonts w:ascii="Calibri Light" w:hAnsi="Calibri Light" w:cs="Calibri Light"/>
                <w:color w:val="000000"/>
                <w:szCs w:val="20"/>
                <w:lang w:val="es-PE"/>
              </w:rPr>
            </w:pPr>
            <w:r w:rsidRPr="00A879FC">
              <w:rPr>
                <w:rFonts w:ascii="Calibri Light" w:hAnsi="Calibri Light" w:cs="Calibri Light"/>
                <w:b/>
                <w:lang w:val="es-PE"/>
              </w:rPr>
              <w:lastRenderedPageBreak/>
              <w:t>El Centro Nacional de Alimentación y Nutrición es la institución normativa que promueve hábitos alimentarios saludables, en la página web ofrece información detallada de alternativas de preparaciones incluso presenta recetarios para la población general. Presenta aplicativos útiles para orientar un hábito saludable</w:t>
            </w:r>
            <w:r w:rsidRPr="008E5A9D">
              <w:rPr>
                <w:rFonts w:ascii="Calibri Light" w:hAnsi="Calibri Light" w:cs="Calibri Light"/>
                <w:lang w:val="es-PE"/>
              </w:rPr>
              <w:t xml:space="preserve"> </w:t>
            </w:r>
            <w:sdt>
              <w:sdtPr>
                <w:rPr>
                  <w:rFonts w:ascii="Calibri Light" w:hAnsi="Calibri Light" w:cs="Calibri Light"/>
                  <w:color w:val="000000"/>
                  <w:szCs w:val="20"/>
                  <w:lang w:val="es-PE"/>
                </w:rPr>
                <w:id w:val="-1215343621"/>
                <w:citation/>
              </w:sdtPr>
              <w:sdtEndPr/>
              <w:sdtContent>
                <w:r w:rsidR="00BA6747" w:rsidRPr="008E5A9D">
                  <w:rPr>
                    <w:rFonts w:ascii="Calibri Light" w:hAnsi="Calibri Light" w:cs="Calibri Light"/>
                    <w:color w:val="000000"/>
                    <w:szCs w:val="20"/>
                    <w:lang w:val="es-PE"/>
                  </w:rPr>
                  <w:fldChar w:fldCharType="begin"/>
                </w:r>
                <w:r w:rsidR="00BA6747" w:rsidRPr="008E5A9D">
                  <w:rPr>
                    <w:rFonts w:ascii="Calibri Light" w:hAnsi="Calibri Light" w:cs="Calibri Light"/>
                    <w:color w:val="000000"/>
                    <w:szCs w:val="20"/>
                    <w:lang w:val="es-PE"/>
                  </w:rPr>
                  <w:instrText xml:space="preserve"> CITATION Ins \l 10250 </w:instrText>
                </w:r>
                <w:r w:rsidR="00BA6747" w:rsidRPr="008E5A9D">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(121)</w:t>
                </w:r>
                <w:r w:rsidR="00BA6747" w:rsidRPr="008E5A9D">
                  <w:rPr>
                    <w:rFonts w:ascii="Calibri Light" w:hAnsi="Calibri Light" w:cs="Calibri Light"/>
                    <w:color w:val="000000"/>
                    <w:szCs w:val="20"/>
                    <w:lang w:val="es-PE"/>
                  </w:rPr>
                  <w:fldChar w:fldCharType="end"/>
                </w:r>
              </w:sdtContent>
            </w:sdt>
            <w:r w:rsidR="00BA6747" w:rsidRPr="008E5A9D">
              <w:rPr>
                <w:rFonts w:ascii="Calibri Light" w:hAnsi="Calibri Light" w:cs="Calibri Light"/>
                <w:color w:val="000000"/>
                <w:szCs w:val="20"/>
                <w:lang w:val="es-PE"/>
              </w:rPr>
              <w:t>.</w:t>
            </w:r>
          </w:p>
          <w:p w14:paraId="15A0E83A" w14:textId="3AF5F1B1" w:rsidR="009E7813" w:rsidRDefault="00A5548C">
            <w:pPr>
              <w:pStyle w:val="ListParagraph"/>
              <w:numPr>
                <w:ilvl w:val="0"/>
                <w:numId w:val="16"/>
              </w:numPr>
              <w:spacing w:after="0"/>
              <w:jc w:val="both"/>
              <w:rPr>
                <w:rFonts w:ascii="Calibri Light" w:hAnsi="Calibri Light" w:cs="Calibri Light"/>
                <w:bCs/>
                <w:color w:val="000000"/>
                <w:szCs w:val="20"/>
                <w:lang w:val="es-PE"/>
              </w:rPr>
            </w:pPr>
            <w:r>
              <w:rPr>
                <w:rFonts w:ascii="Calibri Light" w:hAnsi="Calibri Light" w:cs="Calibri Light"/>
                <w:color w:val="000000"/>
                <w:szCs w:val="20"/>
                <w:lang w:val="es-PE"/>
              </w:rPr>
              <w:t xml:space="preserve">Las Unidades orgánicas: </w:t>
            </w:r>
            <w:r w:rsidR="00FD0F55" w:rsidRPr="00FD0F55">
              <w:rPr>
                <w:rFonts w:ascii="Calibri Light" w:hAnsi="Calibri Light" w:cs="Calibri Light"/>
                <w:color w:val="000000"/>
                <w:szCs w:val="20"/>
                <w:lang w:val="es-PE"/>
              </w:rPr>
              <w:t>Dirección de Promoción de la Salud</w:t>
            </w:r>
            <w:r w:rsidR="00FD0F55">
              <w:rPr>
                <w:rFonts w:ascii="Calibri Light" w:hAnsi="Calibri Light" w:cs="Calibri Light"/>
                <w:color w:val="000000"/>
                <w:szCs w:val="20"/>
                <w:lang w:val="es-PE"/>
              </w:rPr>
              <w:t xml:space="preserve">, </w:t>
            </w:r>
            <w:r w:rsidRPr="00FD0F55">
              <w:rPr>
                <w:rFonts w:ascii="Calibri Light" w:hAnsi="Calibri Light" w:cs="Calibri Light"/>
                <w:color w:val="000000"/>
                <w:szCs w:val="20"/>
                <w:lang w:val="es-PE"/>
              </w:rPr>
              <w:t>Dirección de Prevención y Control de Enfermedades No T</w:t>
            </w:r>
            <w:r w:rsidR="00FD0F55" w:rsidRPr="00FD0F55">
              <w:rPr>
                <w:rFonts w:ascii="Calibri Light" w:hAnsi="Calibri Light" w:cs="Calibri Light"/>
                <w:color w:val="000000"/>
                <w:szCs w:val="20"/>
                <w:lang w:val="es-PE"/>
              </w:rPr>
              <w:t>ransmisibles, Raras y Huérfana</w:t>
            </w:r>
            <w:r w:rsidR="00FD0F55">
              <w:rPr>
                <w:rFonts w:ascii="Calibri Light" w:hAnsi="Calibri Light" w:cs="Calibri Light"/>
                <w:color w:val="000000"/>
                <w:szCs w:val="20"/>
                <w:lang w:val="es-PE"/>
              </w:rPr>
              <w:t xml:space="preserve">s y la </w:t>
            </w:r>
            <w:r w:rsidR="00FD0F55" w:rsidRPr="00FD0F55">
              <w:rPr>
                <w:rFonts w:ascii="Calibri Light" w:hAnsi="Calibri Light" w:cs="Calibri Light"/>
                <w:color w:val="000000"/>
                <w:szCs w:val="20"/>
                <w:lang w:val="es-PE"/>
              </w:rPr>
              <w:t xml:space="preserve">Dirección de Intervenciones por Curso de Vida y Cuidado Integral  pertenecientes a la </w:t>
            </w:r>
            <w:r w:rsidR="00FD0F55" w:rsidRPr="00A879FC">
              <w:rPr>
                <w:rFonts w:ascii="Calibri Light" w:hAnsi="Calibri Light" w:cs="Calibri Light"/>
                <w:bCs/>
                <w:color w:val="000000"/>
                <w:szCs w:val="20"/>
                <w:lang w:val="es-PE"/>
              </w:rPr>
              <w:t>Dirección General de Intervenciones Estratégicas en Salud Pública</w:t>
            </w:r>
            <w:r w:rsidR="00FD0F55">
              <w:rPr>
                <w:rFonts w:ascii="Calibri Light" w:hAnsi="Calibri Light" w:cs="Calibri Light"/>
                <w:bCs/>
                <w:color w:val="000000"/>
                <w:szCs w:val="20"/>
                <w:lang w:val="es-PE"/>
              </w:rPr>
              <w:t>, estan comprometida</w:t>
            </w:r>
            <w:r w:rsidR="00DE7B74">
              <w:rPr>
                <w:rFonts w:ascii="Calibri Light" w:hAnsi="Calibri Light" w:cs="Calibri Light"/>
                <w:bCs/>
                <w:color w:val="000000"/>
                <w:szCs w:val="20"/>
                <w:lang w:val="es-PE"/>
              </w:rPr>
              <w:t>s</w:t>
            </w:r>
            <w:r w:rsidR="00FD0F55">
              <w:rPr>
                <w:rFonts w:ascii="Calibri Light" w:hAnsi="Calibri Light" w:cs="Calibri Light"/>
                <w:bCs/>
                <w:color w:val="000000"/>
                <w:szCs w:val="20"/>
                <w:lang w:val="es-PE"/>
              </w:rPr>
              <w:t xml:space="preserve"> con el establecimiento de</w:t>
            </w:r>
            <w:r w:rsidR="00FD0F55" w:rsidRPr="00FD0F55">
              <w:rPr>
                <w:rFonts w:ascii="Calibri Light" w:hAnsi="Calibri Light" w:cs="Calibri Light"/>
                <w:bCs/>
                <w:color w:val="000000"/>
                <w:szCs w:val="20"/>
                <w:lang w:val="es-PE"/>
              </w:rPr>
              <w:t xml:space="preserve"> modelos de interv</w:t>
            </w:r>
            <w:r w:rsidR="00FD0F55">
              <w:rPr>
                <w:rFonts w:ascii="Calibri Light" w:hAnsi="Calibri Light" w:cs="Calibri Light"/>
                <w:bCs/>
                <w:color w:val="000000"/>
                <w:szCs w:val="20"/>
                <w:lang w:val="es-PE"/>
              </w:rPr>
              <w:t xml:space="preserve">ención prioritarios integrando </w:t>
            </w:r>
            <w:r w:rsidR="00FD0F55" w:rsidRPr="00FD0F55">
              <w:rPr>
                <w:rFonts w:ascii="Calibri Light" w:hAnsi="Calibri Light" w:cs="Calibri Light"/>
                <w:bCs/>
                <w:color w:val="000000"/>
                <w:szCs w:val="20"/>
                <w:lang w:val="es-PE"/>
              </w:rPr>
              <w:t>acciones</w:t>
            </w:r>
            <w:r w:rsidR="00FD0F55">
              <w:rPr>
                <w:rFonts w:ascii="Calibri Light" w:hAnsi="Calibri Light" w:cs="Calibri Light"/>
                <w:bCs/>
                <w:color w:val="000000"/>
                <w:szCs w:val="20"/>
                <w:lang w:val="es-PE"/>
              </w:rPr>
              <w:t xml:space="preserve"> </w:t>
            </w:r>
            <w:r w:rsidR="00FD0F55" w:rsidRPr="00FD0F55">
              <w:rPr>
                <w:rFonts w:ascii="Calibri Light" w:hAnsi="Calibri Light" w:cs="Calibri Light"/>
                <w:bCs/>
                <w:color w:val="000000"/>
                <w:szCs w:val="20"/>
                <w:lang w:val="es-PE"/>
              </w:rPr>
              <w:t>en el ámbito de la Salud Pública, considerando los determinantes sociales de la salud, enfoques de derechos humanos, género e interculturalidad en salud en todas las etapas de vida</w:t>
            </w:r>
            <w:sdt>
              <w:sdtPr>
                <w:rPr>
                  <w:rFonts w:ascii="Calibri Light" w:hAnsi="Calibri Light" w:cs="Calibri Light"/>
                  <w:bCs/>
                  <w:color w:val="000000"/>
                  <w:szCs w:val="20"/>
                  <w:lang w:val="es-PE"/>
                </w:rPr>
                <w:id w:val="1497458576"/>
                <w:citation/>
              </w:sdtPr>
              <w:sdtEndPr/>
              <w:sdtContent>
                <w:r w:rsidR="009E7813">
                  <w:rPr>
                    <w:rFonts w:ascii="Calibri Light" w:hAnsi="Calibri Light" w:cs="Calibri Light"/>
                    <w:bCs/>
                    <w:color w:val="000000"/>
                    <w:szCs w:val="20"/>
                    <w:lang w:val="es-PE"/>
                  </w:rPr>
                  <w:fldChar w:fldCharType="begin"/>
                </w:r>
                <w:r w:rsidR="009E7813">
                  <w:rPr>
                    <w:rFonts w:ascii="Calibri Light" w:hAnsi="Calibri Light" w:cs="Calibri Light"/>
                    <w:bCs/>
                    <w:color w:val="000000"/>
                    <w:szCs w:val="20"/>
                    <w:lang w:val="es-PE"/>
                  </w:rPr>
                  <w:instrText xml:space="preserve"> CITATION Min1120 \l 10250 </w:instrText>
                </w:r>
                <w:r w:rsidR="009E7813">
                  <w:rPr>
                    <w:rFonts w:ascii="Calibri Light" w:hAnsi="Calibri Light" w:cs="Calibri Light"/>
                    <w:bCs/>
                    <w:color w:val="000000"/>
                    <w:szCs w:val="20"/>
                    <w:lang w:val="es-PE"/>
                  </w:rPr>
                  <w:fldChar w:fldCharType="separate"/>
                </w:r>
                <w:r w:rsidR="00FB03A5">
                  <w:rPr>
                    <w:rFonts w:ascii="Calibri Light" w:hAnsi="Calibri Light" w:cs="Calibri Light"/>
                    <w:bCs/>
                    <w:noProof/>
                    <w:color w:val="000000"/>
                    <w:szCs w:val="20"/>
                    <w:lang w:val="es-PE"/>
                  </w:rPr>
                  <w:t xml:space="preserve"> </w:t>
                </w:r>
                <w:r w:rsidR="00FB03A5" w:rsidRPr="00FB03A5">
                  <w:rPr>
                    <w:rFonts w:ascii="Calibri Light" w:hAnsi="Calibri Light" w:cs="Calibri Light"/>
                    <w:noProof/>
                    <w:color w:val="000000"/>
                    <w:szCs w:val="20"/>
                    <w:lang w:val="es-PE"/>
                  </w:rPr>
                  <w:t>(122)</w:t>
                </w:r>
                <w:r w:rsidR="009E7813">
                  <w:rPr>
                    <w:rFonts w:ascii="Calibri Light" w:hAnsi="Calibri Light" w:cs="Calibri Light"/>
                    <w:bCs/>
                    <w:color w:val="000000"/>
                    <w:szCs w:val="20"/>
                    <w:lang w:val="es-PE"/>
                  </w:rPr>
                  <w:fldChar w:fldCharType="end"/>
                </w:r>
              </w:sdtContent>
            </w:sdt>
            <w:r w:rsidR="00FD0F55">
              <w:rPr>
                <w:rFonts w:ascii="Calibri Light" w:hAnsi="Calibri Light" w:cs="Calibri Light"/>
                <w:bCs/>
                <w:color w:val="000000"/>
                <w:szCs w:val="20"/>
                <w:lang w:val="es-PE"/>
              </w:rPr>
              <w:t xml:space="preserve"> </w:t>
            </w:r>
          </w:p>
          <w:p w14:paraId="6EFF63BC" w14:textId="12A4E525" w:rsidR="00BA6747" w:rsidRPr="00644D2B" w:rsidRDefault="00644D2B">
            <w:pPr>
              <w:pStyle w:val="ListParagraph"/>
              <w:numPr>
                <w:ilvl w:val="0"/>
                <w:numId w:val="16"/>
              </w:numPr>
              <w:spacing w:after="0"/>
              <w:jc w:val="both"/>
              <w:rPr>
                <w:rFonts w:ascii="Calibri Light" w:hAnsi="Calibri Light" w:cs="Calibri Light"/>
                <w:color w:val="000000"/>
                <w:szCs w:val="20"/>
                <w:lang w:val="es-PE"/>
              </w:rPr>
            </w:pPr>
            <w:r w:rsidRPr="00644D2B">
              <w:rPr>
                <w:rFonts w:ascii="Calibri Light" w:hAnsi="Calibri Light" w:cs="Calibri Light"/>
                <w:color w:val="000000"/>
                <w:szCs w:val="20"/>
                <w:lang w:val="es-PE"/>
              </w:rPr>
              <w:t>Por otro lado, las Municipalidades también tienen acciones para promover una adecuada alimentación. Así como, para la prevención de la anemia con el apoyo presupuestal de la Meta 4, denominada así a los incentivos que les otorga el Ministerio de Economía y Finanzas a las acciones del Municipio en promover una adecuada alimentación y reducción de la anemia</w:t>
            </w:r>
            <w:r w:rsidR="00FD0F55">
              <w:rPr>
                <w:rFonts w:ascii="Calibri Light" w:hAnsi="Calibri Light" w:cs="Calibri Light"/>
                <w:color w:val="000000"/>
                <w:szCs w:val="20"/>
                <w:lang w:val="es-PE"/>
              </w:rPr>
              <w:t xml:space="preserve"> con la asesoria técnica del Ministerio de Salud</w:t>
            </w:r>
            <w:r w:rsidRPr="00644D2B">
              <w:rPr>
                <w:rFonts w:ascii="Calibri Light" w:hAnsi="Calibri Light" w:cs="Calibri Light"/>
                <w:color w:val="000000"/>
                <w:szCs w:val="20"/>
                <w:lang w:val="es-PE"/>
              </w:rPr>
              <w:t xml:space="preserve"> </w:t>
            </w:r>
            <w:sdt>
              <w:sdtPr>
                <w:rPr>
                  <w:rFonts w:ascii="Calibri Light" w:hAnsi="Calibri Light" w:cs="Calibri Light"/>
                  <w:color w:val="000000"/>
                  <w:szCs w:val="20"/>
                  <w:lang w:val="es-PE"/>
                </w:rPr>
                <w:id w:val="919060818"/>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MIN19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(33)</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 xml:space="preserve"> </w:t>
            </w:r>
            <w:sdt>
              <w:sdtPr>
                <w:rPr>
                  <w:rFonts w:ascii="Calibri Light" w:hAnsi="Calibri Light" w:cs="Calibri Light"/>
                  <w:color w:val="000000"/>
                  <w:szCs w:val="20"/>
                  <w:lang w:val="es-PE"/>
                </w:rPr>
                <w:id w:val="-1343237357"/>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CITATION MarcadorDePosición3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(123)</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tc>
      </w:tr>
    </w:tbl>
    <w:p w14:paraId="73EC264D" w14:textId="77777777" w:rsidR="00CA3BCF" w:rsidRDefault="00CA3BCF" w:rsidP="00CA3BCF">
      <w:pPr>
        <w:spacing w:after="0" w:line="240" w:lineRule="auto"/>
        <w:rPr>
          <w:rFonts w:ascii="Calibri Light" w:hAnsi="Calibri Light" w:cs="Calibri Light"/>
          <w:lang w:val="es-PE"/>
        </w:rPr>
      </w:pPr>
    </w:p>
    <w:p w14:paraId="45865541" w14:textId="39387176" w:rsidR="004D7003" w:rsidRDefault="004D7003">
      <w:pPr>
        <w:spacing w:after="0" w:line="240" w:lineRule="auto"/>
        <w:rPr>
          <w:rFonts w:ascii="Calibri Light" w:hAnsi="Calibri Light" w:cs="Calibri Light"/>
          <w:lang w:val="es-PE"/>
        </w:rPr>
      </w:pPr>
      <w:r>
        <w:rPr>
          <w:rFonts w:ascii="Calibri Light" w:hAnsi="Calibri Light" w:cs="Calibri Light"/>
          <w:lang w:val="es-PE"/>
        </w:rPr>
        <w:br w:type="page"/>
      </w:r>
    </w:p>
    <w:tbl>
      <w:tblPr>
        <w:tblStyle w:val="TableGrid"/>
        <w:tblW w:w="5000" w:type="pct"/>
        <w:tblLook w:val="04A0" w:firstRow="1" w:lastRow="0" w:firstColumn="1" w:lastColumn="0" w:noHBand="0" w:noVBand="1"/>
      </w:tblPr>
      <w:tblGrid>
        <w:gridCol w:w="8488"/>
      </w:tblGrid>
      <w:tr w:rsidR="00BA6747" w:rsidRPr="000954AF" w14:paraId="015ECC99"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14B73CD9" w14:textId="2C659321" w:rsidR="00BA6747" w:rsidRPr="00644D2B" w:rsidRDefault="00644D2B" w:rsidP="00BA6747">
            <w:pPr>
              <w:pStyle w:val="Heading2"/>
              <w:spacing w:before="0"/>
              <w:outlineLvl w:val="1"/>
              <w:rPr>
                <w:rFonts w:ascii="Calibri Light" w:hAnsi="Calibri Light" w:cs="Calibri Light"/>
                <w:lang w:val="es-PE"/>
              </w:rPr>
            </w:pPr>
            <w:bookmarkStart w:id="114" w:name="_Toc39329429"/>
            <w:bookmarkStart w:id="115" w:name="_Toc43130529"/>
            <w:bookmarkStart w:id="116" w:name="_Toc51110535"/>
            <w:r w:rsidRPr="00644D2B">
              <w:rPr>
                <w:rFonts w:ascii="Calibri Light" w:hAnsi="Calibri Light" w:cs="Calibri Light"/>
                <w:lang w:val="es-PE"/>
              </w:rPr>
              <w:lastRenderedPageBreak/>
              <w:t>DOM</w:t>
            </w:r>
            <w:r w:rsidR="00BA6747" w:rsidRPr="00644D2B">
              <w:rPr>
                <w:rFonts w:ascii="Calibri Light" w:hAnsi="Calibri Light" w:cs="Calibri Light"/>
                <w:lang w:val="es-PE"/>
              </w:rPr>
              <w:t>IN</w:t>
            </w:r>
            <w:r w:rsidRPr="00644D2B">
              <w:rPr>
                <w:rFonts w:ascii="Calibri Light" w:hAnsi="Calibri Light" w:cs="Calibri Light"/>
                <w:lang w:val="es-PE"/>
              </w:rPr>
              <w:t>IO</w:t>
            </w:r>
            <w:r w:rsidR="00BA6747" w:rsidRPr="00644D2B">
              <w:rPr>
                <w:rFonts w:ascii="Calibri Light" w:hAnsi="Calibri Light" w:cs="Calibri Light"/>
                <w:lang w:val="es-PE"/>
              </w:rPr>
              <w:t xml:space="preserve"> 10: </w:t>
            </w:r>
            <w:bookmarkEnd w:id="114"/>
            <w:bookmarkEnd w:id="115"/>
            <w:r w:rsidRPr="00644D2B">
              <w:rPr>
                <w:rFonts w:ascii="Calibri Light" w:hAnsi="Calibri Light" w:cs="Calibri Light"/>
                <w:lang w:val="es-PE"/>
              </w:rPr>
              <w:t>PLATAFORMAS DE INTERACCIÓN</w:t>
            </w:r>
            <w:bookmarkEnd w:id="116"/>
          </w:p>
          <w:p w14:paraId="54A60D73" w14:textId="6C781BFC" w:rsidR="00BA6747" w:rsidRPr="00644D2B" w:rsidRDefault="00644D2B" w:rsidP="00C72476">
            <w:pPr>
              <w:spacing w:after="0"/>
              <w:jc w:val="both"/>
              <w:rPr>
                <w:rFonts w:ascii="Calibri Light" w:hAnsi="Calibri Light" w:cs="Calibri Light"/>
                <w:color w:val="000000"/>
                <w:lang w:val="es-PE"/>
              </w:rPr>
            </w:pPr>
            <w:r w:rsidRPr="00644D2B">
              <w:rPr>
                <w:rFonts w:ascii="Calibri Light" w:hAnsi="Calibri Light" w:cs="Calibri Light"/>
                <w:color w:val="000000"/>
                <w:lang w:val="es-PE"/>
              </w:rPr>
              <w:t>Existen plataformas de coordinación y oportunidades para sinergias entre</w:t>
            </w:r>
            <w:r w:rsidR="00C72476">
              <w:rPr>
                <w:rFonts w:ascii="Calibri Light" w:hAnsi="Calibri Light" w:cs="Calibri Light"/>
                <w:color w:val="000000"/>
                <w:lang w:val="es-PE"/>
              </w:rPr>
              <w:t xml:space="preserve"> el gobierno, en sus diferentes </w:t>
            </w:r>
            <w:r w:rsidRPr="00644D2B">
              <w:rPr>
                <w:rFonts w:ascii="Calibri Light" w:hAnsi="Calibri Light" w:cs="Calibri Light"/>
                <w:color w:val="000000"/>
                <w:lang w:val="es-PE"/>
              </w:rPr>
              <w:t>niveles y otros sectores (ONG, sector privado y academia) de manera que las políticas e intervenciones sean coherentes, eficientes y efectivas para prevenir la obesidad, el retraso del crecimiento y la anemia por deficiencia de hierro en</w:t>
            </w:r>
            <w:r w:rsidR="00C72476">
              <w:rPr>
                <w:rFonts w:ascii="Calibri Light" w:hAnsi="Calibri Light" w:cs="Calibri Light"/>
                <w:color w:val="000000"/>
                <w:lang w:val="es-PE"/>
              </w:rPr>
              <w:t xml:space="preserve"> infantes y niños menores de 2 años </w:t>
            </w:r>
            <w:r w:rsidRPr="00644D2B">
              <w:rPr>
                <w:rFonts w:ascii="Calibri Light" w:hAnsi="Calibri Light" w:cs="Calibri Light"/>
                <w:color w:val="000000"/>
                <w:lang w:val="es-PE"/>
              </w:rPr>
              <w:t>y sus desigualdades relacionadas</w:t>
            </w:r>
            <w:r>
              <w:rPr>
                <w:rFonts w:ascii="Calibri Light" w:hAnsi="Calibri Light" w:cs="Calibri Light"/>
                <w:color w:val="000000"/>
                <w:lang w:val="es-PE"/>
              </w:rPr>
              <w:t>.</w:t>
            </w:r>
          </w:p>
        </w:tc>
      </w:tr>
      <w:tr w:rsidR="00BA6747" w:rsidRPr="000954AF" w14:paraId="49A04AB6" w14:textId="77777777" w:rsidTr="00BA6747">
        <w:tc>
          <w:tcPr>
            <w:tcW w:w="5000" w:type="pct"/>
            <w:tcBorders>
              <w:top w:val="single" w:sz="4" w:space="0" w:color="auto"/>
              <w:left w:val="single" w:sz="4" w:space="0" w:color="auto"/>
              <w:bottom w:val="single" w:sz="4" w:space="0" w:color="auto"/>
              <w:right w:val="single" w:sz="4" w:space="0" w:color="auto"/>
            </w:tcBorders>
          </w:tcPr>
          <w:p w14:paraId="2CDBB890" w14:textId="4454D7B7" w:rsidR="00BA6747" w:rsidRPr="00644D2B" w:rsidRDefault="00644D2B" w:rsidP="00BA6747">
            <w:pPr>
              <w:spacing w:after="0"/>
              <w:jc w:val="both"/>
              <w:rPr>
                <w:rFonts w:ascii="Calibri Light" w:hAnsi="Calibri Light" w:cs="Calibri Light"/>
                <w:b/>
                <w:color w:val="1F497D" w:themeColor="text2"/>
                <w:sz w:val="40"/>
                <w:szCs w:val="28"/>
                <w:lang w:val="es-PE"/>
              </w:rPr>
            </w:pPr>
            <w:bookmarkStart w:id="117" w:name="_Toc43130530"/>
            <w:bookmarkStart w:id="118" w:name="_Toc51110536"/>
            <w:r w:rsidRPr="00644D2B">
              <w:rPr>
                <w:rStyle w:val="Heading3Char"/>
                <w:rFonts w:ascii="Calibri Light" w:hAnsi="Calibri Light" w:cs="Calibri Light"/>
                <w:b/>
                <w:color w:val="1F497D" w:themeColor="text2"/>
                <w:sz w:val="28"/>
                <w:lang w:val="es-PE"/>
              </w:rPr>
              <w:t>INDICADOR PLATAFORMAS</w:t>
            </w:r>
            <w:r w:rsidR="00BA6747" w:rsidRPr="00644D2B">
              <w:rPr>
                <w:rStyle w:val="Heading3Char"/>
                <w:rFonts w:ascii="Calibri Light" w:hAnsi="Calibri Light" w:cs="Calibri Light"/>
                <w:b/>
                <w:color w:val="1F497D" w:themeColor="text2"/>
                <w:sz w:val="28"/>
                <w:lang w:val="es-PE"/>
              </w:rPr>
              <w:t xml:space="preserve"> 1:</w:t>
            </w:r>
            <w:bookmarkEnd w:id="117"/>
            <w:bookmarkEnd w:id="118"/>
            <w:r w:rsidR="00BA6747" w:rsidRPr="00644D2B">
              <w:rPr>
                <w:rFonts w:ascii="Calibri Light" w:hAnsi="Calibri Light" w:cs="Calibri Light"/>
                <w:b/>
                <w:color w:val="1F497D" w:themeColor="text2"/>
                <w:sz w:val="40"/>
                <w:szCs w:val="28"/>
                <w:lang w:val="es-PE"/>
              </w:rPr>
              <w:t xml:space="preserve"> </w:t>
            </w:r>
          </w:p>
          <w:p w14:paraId="044441E3" w14:textId="5320866B" w:rsidR="00BA6747" w:rsidRPr="00A879FC" w:rsidRDefault="00644D2B" w:rsidP="0097408B">
            <w:pPr>
              <w:spacing w:after="0"/>
              <w:jc w:val="both"/>
              <w:rPr>
                <w:rFonts w:ascii="Calibri Light" w:hAnsi="Calibri Light" w:cs="Calibri Light"/>
                <w:color w:val="365F91" w:themeColor="accent1" w:themeShade="BF"/>
                <w:sz w:val="28"/>
                <w:szCs w:val="28"/>
                <w:lang w:val="es-PE"/>
              </w:rPr>
            </w:pPr>
            <w:r w:rsidRPr="00A879FC">
              <w:rPr>
                <w:rFonts w:ascii="Calibri Light" w:hAnsi="Calibri Light" w:cs="Calibri Light"/>
                <w:lang w:val="es-PE"/>
              </w:rPr>
              <w:t xml:space="preserve">Existen </w:t>
            </w:r>
            <w:r w:rsidRPr="00184CAB">
              <w:rPr>
                <w:rFonts w:ascii="Calibri Light" w:hAnsi="Calibri Light" w:cs="Calibri Light"/>
                <w:b/>
                <w:lang w:val="es-PE"/>
              </w:rPr>
              <w:t>mecanismos sólidos de coordinación</w:t>
            </w:r>
            <w:r w:rsidR="00184CAB">
              <w:rPr>
                <w:rFonts w:ascii="Calibri Light" w:hAnsi="Calibri Light" w:cs="Calibri Light"/>
                <w:b/>
                <w:lang w:val="es-PE"/>
              </w:rPr>
              <w:t xml:space="preserve"> </w:t>
            </w:r>
            <w:r w:rsidR="0097408B">
              <w:rPr>
                <w:rFonts w:ascii="Calibri Light" w:hAnsi="Calibri Light" w:cs="Calibri Light"/>
                <w:b/>
                <w:lang w:val="es-PE"/>
              </w:rPr>
              <w:t xml:space="preserve">intergubernamental </w:t>
            </w:r>
            <w:r w:rsidRPr="00B736DC">
              <w:rPr>
                <w:rFonts w:ascii="Calibri Light" w:hAnsi="Calibri Light" w:cs="Calibri Light"/>
                <w:b/>
                <w:lang w:val="es-PE"/>
              </w:rPr>
              <w:t>(nacional y local)</w:t>
            </w:r>
            <w:r w:rsidRPr="00A879FC">
              <w:rPr>
                <w:rFonts w:ascii="Calibri Light" w:hAnsi="Calibri Light" w:cs="Calibri Light"/>
                <w:lang w:val="es-PE"/>
              </w:rPr>
              <w:t xml:space="preserve"> para garantizar la coherencia política, la alineación y la integración de políticas sobre obesidad, retraso del crecimiento y anemia por deficiencia de hierro en las políticas de </w:t>
            </w:r>
            <w:r w:rsidR="0097408B">
              <w:rPr>
                <w:rFonts w:ascii="Calibri Light" w:hAnsi="Calibri Light" w:cs="Calibri Light"/>
                <w:lang w:val="es-PE"/>
              </w:rPr>
              <w:t xml:space="preserve">infantes y </w:t>
            </w:r>
            <w:r w:rsidRPr="00A879FC">
              <w:rPr>
                <w:rFonts w:ascii="Calibri Light" w:hAnsi="Calibri Light" w:cs="Calibri Light"/>
                <w:lang w:val="es-PE"/>
              </w:rPr>
              <w:t>niños</w:t>
            </w:r>
            <w:r w:rsidR="0097408B">
              <w:rPr>
                <w:rFonts w:ascii="Calibri Light" w:hAnsi="Calibri Light" w:cs="Calibri Light"/>
                <w:lang w:val="es-PE"/>
              </w:rPr>
              <w:t xml:space="preserve"> menores de 2 años</w:t>
            </w:r>
            <w:r w:rsidRPr="00A879FC">
              <w:rPr>
                <w:rFonts w:ascii="Calibri Light" w:hAnsi="Calibri Light" w:cs="Calibri Light"/>
                <w:lang w:val="es-PE"/>
              </w:rPr>
              <w:t xml:space="preserve"> en todos los</w:t>
            </w:r>
            <w:r w:rsidR="00431FE4">
              <w:rPr>
                <w:rFonts w:ascii="Calibri Light" w:hAnsi="Calibri Light" w:cs="Calibri Light"/>
                <w:lang w:val="es-PE"/>
              </w:rPr>
              <w:t xml:space="preserve"> niveles de</w:t>
            </w:r>
            <w:r w:rsidRPr="00A879FC">
              <w:rPr>
                <w:rFonts w:ascii="Calibri Light" w:hAnsi="Calibri Light" w:cs="Calibri Light"/>
                <w:lang w:val="es-PE"/>
              </w:rPr>
              <w:t xml:space="preserve"> gobierno.</w:t>
            </w:r>
          </w:p>
        </w:tc>
      </w:tr>
      <w:tr w:rsidR="00BA6747" w:rsidRPr="000954AF" w14:paraId="030F7C87"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255F14E1" w14:textId="509B340C"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644D2B">
              <w:rPr>
                <w:rFonts w:ascii="Calibri Light" w:hAnsi="Calibri Light" w:cs="Calibri Light"/>
                <w:b/>
                <w:color w:val="1F497D" w:themeColor="text2"/>
                <w:sz w:val="28"/>
                <w:szCs w:val="28"/>
                <w:lang w:val="es-PE"/>
              </w:rPr>
              <w:t>ia de implementación</w:t>
            </w:r>
          </w:p>
          <w:p w14:paraId="4BB0B4FC" w14:textId="204FDB20"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eastAsia="Times New Roman" w:hAnsi="Calibri Light" w:cs="Calibri Light"/>
                <w:szCs w:val="20"/>
                <w:lang w:val="es-PE" w:eastAsia="es-ES_tradnl"/>
              </w:rPr>
              <w:t>En relación a la lactancia materna</w:t>
            </w:r>
            <w:r w:rsidR="00B736DC">
              <w:rPr>
                <w:rFonts w:ascii="Calibri Light" w:eastAsia="Times New Roman" w:hAnsi="Calibri Light" w:cs="Calibri Light"/>
                <w:szCs w:val="20"/>
                <w:lang w:val="es-PE" w:eastAsia="es-ES_tradnl"/>
              </w:rPr>
              <w:t xml:space="preserve"> en el año 2008</w:t>
            </w:r>
            <w:r w:rsidRPr="00644D2B">
              <w:rPr>
                <w:rFonts w:ascii="Calibri Light" w:eastAsia="Times New Roman" w:hAnsi="Calibri Light" w:cs="Calibri Light"/>
                <w:szCs w:val="20"/>
                <w:lang w:val="es-PE" w:eastAsia="es-ES_tradnl"/>
              </w:rPr>
              <w:t xml:space="preserve"> se creó mediante el Decreto Supremo 018-2008-SA una “Comisión Multisectorial de Promoción y protección de la lactancia materna” encargada de contribuir con las políticas de protección </w:t>
            </w:r>
            <w:sdt>
              <w:sdtPr>
                <w:rPr>
                  <w:rFonts w:ascii="Calibri Light" w:hAnsi="Calibri Light" w:cs="Calibri Light"/>
                  <w:color w:val="000000"/>
                  <w:szCs w:val="20"/>
                  <w:lang w:val="es-PE"/>
                </w:rPr>
                <w:id w:val="-1729759938"/>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CITATION Con08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(124)</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 xml:space="preserve">. </w:t>
            </w:r>
            <w:r w:rsidRPr="00644D2B">
              <w:rPr>
                <w:rFonts w:ascii="Calibri Light" w:hAnsi="Calibri Light" w:cs="Calibri Light"/>
                <w:color w:val="000000"/>
                <w:szCs w:val="20"/>
                <w:lang w:val="es-PE"/>
              </w:rPr>
              <w:t xml:space="preserve">En el año 2019 mediante Decreto Supremo 006-2019-SA se modifica el artículo 2 de dicho decreto referente a los integrantes de la comisión. Los miembros lo conforman los viceministros o quién lo representa de las siguientes instituciones: Viceministerio de Salud Pública del Ministerio de Salud, Viceministerio de Poblaciones Vulnerables del Ministerio de la Mujer y Poblaciones Vulnerables, Viceministerio de Gestión Pedagógica del Ministerio de Educación, Viceministerio de Políticas y Evaluación Social del Ministerio de Desarrollo e Inclusión Social y el Instituto Nacional de Defensa de la Competencia y de la Propiedad Intelectual </w:t>
            </w:r>
            <w:sdt>
              <w:sdtPr>
                <w:rPr>
                  <w:rFonts w:ascii="Calibri Light" w:hAnsi="Calibri Light" w:cs="Calibri Light"/>
                  <w:color w:val="000000"/>
                  <w:szCs w:val="20"/>
                  <w:lang w:val="es-PE"/>
                </w:rPr>
                <w:id w:val="-1277713623"/>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Min1910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(125)</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551BF8B1" w14:textId="0FDDAD89"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También a nivel del Ministerio de Salud se ha conformado un “Comité Institucional para la Promoción y Protección de la Lactancia Materna en el Perú” desde el año 2005. Posteriormente en el año 2015, mediante la Resolución Ministerial 661-2015-MINSA se modifica el artículo 1 (ya modificado previamente con Resolución Ministerial Nº 437-2010/MINSA). La modificación implica que el comité va a estar conformado por los siguientes directores o su representante: Promoción de la Salud, Director General de Salud de las Personas, Centro Nacional de Alimentación y Nutrición, Dirección General de Salud Ambiental, Dirección General de Medicamentos Insumos y Drogas, Oficina General de Estadística e informática, Oficina General de Comunicaciones, Oficina General de Gestión de Recursos Humanos y a las Superintendencia Nacional de Salud </w:t>
            </w:r>
            <w:sdt>
              <w:sdtPr>
                <w:rPr>
                  <w:rFonts w:ascii="Calibri Light" w:hAnsi="Calibri Light" w:cs="Calibri Light"/>
                  <w:color w:val="000000"/>
                  <w:szCs w:val="20"/>
                  <w:lang w:val="es-PE"/>
                </w:rPr>
                <w:id w:val="682102611"/>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Min15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(126)</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2D2093A4" w14:textId="0A2A8538"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La Comisión Multisectorial de lactarios (espacios ofrecidos por el empleador para dar de lactar a la madre que trabaja) (Decreto Supremo Nº 001-2016-MIMP) actualmente vigente desde febrero 2016. Encargado la Dirección de Fortalecimiento de las Familias, de la Dirección General de la Familia y la Comunidad MIMP. Dependencia encargada de hacer un informe anual de la implementación de “lactarios” a nivel nacional </w:t>
            </w:r>
            <w:sdt>
              <w:sdtPr>
                <w:rPr>
                  <w:rFonts w:ascii="Calibri Light" w:hAnsi="Calibri Light" w:cs="Calibri Light"/>
                  <w:color w:val="000000"/>
                  <w:szCs w:val="20"/>
                  <w:lang w:val="es-PE"/>
                </w:rPr>
                <w:id w:val="-1760134651"/>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MinS16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(26)</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55CCBF49" w14:textId="31E2EEFB"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Ministerio de Salud con el Modelo de Atención Integral por Curso de Vida permitirá establecer coordinaciones con los diferentes sectores tanto públicos como privados con la finalidad de mejorar la salud de las familias y la comunidad </w:t>
            </w:r>
            <w:sdt>
              <w:sdtPr>
                <w:rPr>
                  <w:rFonts w:ascii="Calibri Light" w:hAnsi="Calibri Light" w:cs="Calibri Light"/>
                  <w:color w:val="000000"/>
                  <w:szCs w:val="20"/>
                  <w:lang w:val="es-PE"/>
                </w:rPr>
                <w:id w:val="1059900271"/>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Min1918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(127)</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2AD34304" w14:textId="2F2F7D18"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El Plan Multisectorial de Lucha contra la anemia </w:t>
            </w:r>
            <w:sdt>
              <w:sdtPr>
                <w:rPr>
                  <w:rFonts w:ascii="Calibri Light" w:hAnsi="Calibri Light" w:cs="Calibri Light"/>
                  <w:color w:val="000000"/>
                  <w:szCs w:val="20"/>
                  <w:lang w:val="es-PE"/>
                </w:rPr>
                <w:id w:val="1634131023"/>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Pla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(41)</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 xml:space="preserve"> </w:t>
            </w:r>
            <w:r w:rsidRPr="00644D2B">
              <w:rPr>
                <w:rFonts w:ascii="Calibri Light" w:hAnsi="Calibri Light" w:cs="Calibri Light"/>
                <w:color w:val="000000"/>
                <w:szCs w:val="20"/>
                <w:lang w:val="es-PE"/>
              </w:rPr>
              <w:t>permite establecer acciones concertadas entre los diferentes sectores del estado peruano, tanto el gobierno nacional como locales, la sociedad civil y la comunidad organizada concretar acciones para disminuir la prevalencia de anemia en los niños. Dentro de este marco la Mesa de Concertación para la Lucha Contra la Pobreza presenta los resultados de la compilación de intervenciones de lucha contra la anemia y DCI de instituciones públicas y privadas y de la sociedad civil. Los resultados se analizaron bajo los siguientes criterios: (i) articulación intergubernamental, (ii) articulación sectorial e intersectorial con enfoque territorial, (iii) fortalecimiento e intervención de los servicios públicos ligados a las comunidades y (iv) participación comunitaria y social, para la promoción de conocimientos y prácticas dirigidas a las madres y familias</w:t>
            </w:r>
            <w:r w:rsidR="00BA6747" w:rsidRPr="00644D2B">
              <w:rPr>
                <w:rFonts w:ascii="Calibri Light" w:hAnsi="Calibri Light" w:cs="Calibri Light"/>
                <w:color w:val="000000"/>
                <w:szCs w:val="20"/>
                <w:lang w:val="es-PE"/>
              </w:rPr>
              <w:t xml:space="preserve"> </w:t>
            </w:r>
            <w:sdt>
              <w:sdtPr>
                <w:rPr>
                  <w:rFonts w:ascii="Calibri Light" w:hAnsi="Calibri Light" w:cs="Calibri Light"/>
                  <w:color w:val="000000"/>
                  <w:szCs w:val="20"/>
                  <w:lang w:val="es-PE"/>
                </w:rPr>
                <w:id w:val="576706139"/>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CITATION MarcadorDePosición4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(128)</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05BEAEB9" w14:textId="7FCDFD49"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La Comisión Multisectorial de seguridad alimentaria y nutricional (Decreto Supremo Nº 102-2012-PCM) actualmente vigente desde octubre 2012, se encarga a la Dirección General de Políticas Alimentarias, del Ministerio de Agricultura </w:t>
            </w:r>
            <w:sdt>
              <w:sdtPr>
                <w:rPr>
                  <w:rFonts w:ascii="Calibri Light" w:hAnsi="Calibri Light" w:cs="Calibri Light"/>
                  <w:color w:val="000000"/>
                  <w:szCs w:val="20"/>
                  <w:lang w:val="es-PE"/>
                </w:rPr>
                <w:id w:val="-1268233028"/>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Pre128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(129)</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7F41A082" w14:textId="0677424E"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lastRenderedPageBreak/>
              <w:t xml:space="preserve">Se crea una Comisión Multisectorial Permanente encargada de la implementación del Plan Nacional de acción por la infancia y la adolescencia – PNAIA 2012-2021 (Decreto Supremo Nº 001-2012-MIMP). Encargada a la Dirección General de Niñas y Niños y Adolescentes del Viceministerio de Poblaciones Vulnerables del MIMP. En 2016 se publica una Ley para asegurar el presupuesto para el cumplimiento de las actividades señaladas en el Plan </w:t>
            </w:r>
            <w:sdt>
              <w:sdtPr>
                <w:rPr>
                  <w:rFonts w:ascii="Calibri Light" w:hAnsi="Calibri Light" w:cs="Calibri Light"/>
                  <w:color w:val="000000"/>
                  <w:szCs w:val="20"/>
                  <w:lang w:val="es-PE"/>
                </w:rPr>
                <w:id w:val="1685779521"/>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Con158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(130)</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p w14:paraId="13B78900" w14:textId="3BA8682B" w:rsidR="00BA6747" w:rsidRPr="00644D2B" w:rsidRDefault="00644D2B" w:rsidP="00644D2B">
            <w:pPr>
              <w:pStyle w:val="ListParagraph"/>
              <w:numPr>
                <w:ilvl w:val="0"/>
                <w:numId w:val="16"/>
              </w:numPr>
              <w:spacing w:after="0" w:line="240" w:lineRule="auto"/>
              <w:ind w:right="144"/>
              <w:jc w:val="both"/>
              <w:textAlignment w:val="baseline"/>
              <w:rPr>
                <w:rFonts w:ascii="Calibri Light" w:hAnsi="Calibri Light" w:cs="Calibri Light"/>
                <w:color w:val="000000"/>
                <w:szCs w:val="20"/>
                <w:lang w:val="es-PE"/>
              </w:rPr>
            </w:pPr>
            <w:r w:rsidRPr="00644D2B">
              <w:rPr>
                <w:rFonts w:ascii="Calibri Light" w:hAnsi="Calibri Light" w:cs="Calibri Light"/>
                <w:color w:val="000000"/>
                <w:szCs w:val="20"/>
                <w:lang w:val="es-PE"/>
              </w:rPr>
              <w:t xml:space="preserve">Se crea la Comisión Multisectorial permanente encargada del Seguimiento, monitoreo y evaluación del Plan para la prevención del embarazo en adolescentes 2013-2021, (Decreto Supremo Nº 012-2013-SA). Se encarga a la dirección de Salud Sexual y Reproductiva, del Viceministerio de Salud Pública del Ministerio de Salud </w:t>
            </w:r>
            <w:sdt>
              <w:sdtPr>
                <w:rPr>
                  <w:rFonts w:ascii="Calibri Light" w:hAnsi="Calibri Light" w:cs="Calibri Light"/>
                  <w:color w:val="000000"/>
                  <w:szCs w:val="20"/>
                  <w:lang w:val="es-PE"/>
                </w:rPr>
                <w:id w:val="1736887871"/>
                <w:citation/>
              </w:sdtPr>
              <w:sdtEndPr/>
              <w:sdtContent>
                <w:r w:rsidR="00BA6747" w:rsidRPr="00DD3B10">
                  <w:rPr>
                    <w:rFonts w:ascii="Calibri Light" w:hAnsi="Calibri Light" w:cs="Calibri Light"/>
                    <w:color w:val="000000"/>
                    <w:szCs w:val="20"/>
                    <w:lang w:val="es-PE"/>
                  </w:rPr>
                  <w:fldChar w:fldCharType="begin"/>
                </w:r>
                <w:r w:rsidR="00BA6747" w:rsidRPr="00644D2B">
                  <w:rPr>
                    <w:rFonts w:ascii="Calibri Light" w:hAnsi="Calibri Light" w:cs="Calibri Light"/>
                    <w:color w:val="000000"/>
                    <w:szCs w:val="20"/>
                    <w:lang w:val="es-PE"/>
                  </w:rPr>
                  <w:instrText xml:space="preserve"> CITATION Min138 \l 10250 </w:instrText>
                </w:r>
                <w:r w:rsidR="00BA6747" w:rsidRPr="00DD3B10">
                  <w:rPr>
                    <w:rFonts w:ascii="Calibri Light" w:hAnsi="Calibri Light" w:cs="Calibri Light"/>
                    <w:color w:val="000000"/>
                    <w:szCs w:val="20"/>
                    <w:lang w:val="es-PE"/>
                  </w:rPr>
                  <w:fldChar w:fldCharType="separate"/>
                </w:r>
                <w:r w:rsidR="00FB03A5" w:rsidRPr="00FB03A5">
                  <w:rPr>
                    <w:rFonts w:ascii="Calibri Light" w:hAnsi="Calibri Light" w:cs="Calibri Light"/>
                    <w:noProof/>
                    <w:color w:val="000000"/>
                    <w:szCs w:val="20"/>
                    <w:lang w:val="es-PE"/>
                  </w:rPr>
                  <w:t>(131)</w:t>
                </w:r>
                <w:r w:rsidR="00BA6747" w:rsidRPr="00DD3B10">
                  <w:rPr>
                    <w:rFonts w:ascii="Calibri Light" w:hAnsi="Calibri Light" w:cs="Calibri Light"/>
                    <w:color w:val="000000"/>
                    <w:szCs w:val="20"/>
                    <w:lang w:val="es-PE"/>
                  </w:rPr>
                  <w:fldChar w:fldCharType="end"/>
                </w:r>
              </w:sdtContent>
            </w:sdt>
            <w:r w:rsidR="00BA6747" w:rsidRPr="00644D2B">
              <w:rPr>
                <w:rFonts w:ascii="Calibri Light" w:hAnsi="Calibri Light" w:cs="Calibri Light"/>
                <w:color w:val="000000"/>
                <w:szCs w:val="20"/>
                <w:lang w:val="es-PE"/>
              </w:rPr>
              <w:t>.</w:t>
            </w:r>
          </w:p>
        </w:tc>
      </w:tr>
    </w:tbl>
    <w:p w14:paraId="0428EB03" w14:textId="77777777" w:rsidR="00BA6747" w:rsidRPr="00644D2B"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01DEE601" w14:textId="77777777" w:rsidTr="00BA6747">
        <w:tc>
          <w:tcPr>
            <w:tcW w:w="5000" w:type="pct"/>
            <w:tcBorders>
              <w:top w:val="single" w:sz="4" w:space="0" w:color="auto"/>
              <w:left w:val="single" w:sz="4" w:space="0" w:color="auto"/>
              <w:bottom w:val="single" w:sz="4" w:space="0" w:color="auto"/>
              <w:right w:val="single" w:sz="4" w:space="0" w:color="auto"/>
            </w:tcBorders>
          </w:tcPr>
          <w:p w14:paraId="0346B71B" w14:textId="77777777" w:rsidR="00644D2B" w:rsidRPr="00644D2B" w:rsidRDefault="00644D2B" w:rsidP="00644D2B">
            <w:pPr>
              <w:spacing w:after="0"/>
              <w:jc w:val="both"/>
              <w:rPr>
                <w:rFonts w:ascii="Calibri Light" w:hAnsi="Calibri Light" w:cs="Calibri Light"/>
                <w:b/>
                <w:color w:val="1F497D" w:themeColor="text2"/>
                <w:sz w:val="40"/>
                <w:szCs w:val="28"/>
                <w:lang w:val="es-PE"/>
              </w:rPr>
            </w:pPr>
            <w:bookmarkStart w:id="119" w:name="_Toc43130531"/>
            <w:bookmarkStart w:id="120" w:name="_Toc51110537"/>
            <w:r w:rsidRPr="00644D2B">
              <w:rPr>
                <w:rStyle w:val="Heading3Char"/>
                <w:rFonts w:ascii="Calibri Light" w:hAnsi="Calibri Light" w:cs="Calibri Light"/>
                <w:b/>
                <w:color w:val="1F497D" w:themeColor="text2"/>
                <w:sz w:val="28"/>
                <w:lang w:val="es-PE"/>
              </w:rPr>
              <w:t>INDICADOR PLATAFORMAS</w:t>
            </w:r>
            <w:r w:rsidR="00BA6747" w:rsidRPr="00644D2B">
              <w:rPr>
                <w:rStyle w:val="Heading3Char"/>
                <w:rFonts w:ascii="Calibri Light" w:hAnsi="Calibri Light" w:cs="Calibri Light"/>
                <w:b/>
                <w:color w:val="1F497D" w:themeColor="text2"/>
                <w:sz w:val="28"/>
                <w:lang w:val="es-PE"/>
              </w:rPr>
              <w:t xml:space="preserve"> 2:</w:t>
            </w:r>
            <w:bookmarkEnd w:id="119"/>
            <w:bookmarkEnd w:id="120"/>
            <w:r w:rsidR="00BA6747" w:rsidRPr="00644D2B">
              <w:rPr>
                <w:rFonts w:ascii="Calibri Light" w:hAnsi="Calibri Light" w:cs="Calibri Light"/>
                <w:b/>
                <w:color w:val="1F497D" w:themeColor="text2"/>
                <w:sz w:val="40"/>
                <w:szCs w:val="28"/>
                <w:lang w:val="es-PE"/>
              </w:rPr>
              <w:t xml:space="preserve"> </w:t>
            </w:r>
          </w:p>
          <w:p w14:paraId="624EBE14" w14:textId="7E26EB95" w:rsidR="00BA6747" w:rsidRPr="00644D2B" w:rsidRDefault="00C46112" w:rsidP="0097408B">
            <w:pPr>
              <w:spacing w:after="0"/>
              <w:jc w:val="both"/>
              <w:rPr>
                <w:rFonts w:ascii="Calibri Light" w:hAnsi="Calibri Light" w:cs="Calibri Light"/>
                <w:b/>
                <w:color w:val="365F91" w:themeColor="accent1" w:themeShade="BF"/>
                <w:sz w:val="28"/>
                <w:szCs w:val="28"/>
                <w:lang w:val="es-PE"/>
              </w:rPr>
            </w:pPr>
            <w:r w:rsidRPr="00431FE4">
              <w:rPr>
                <w:rFonts w:ascii="Calibri Light" w:hAnsi="Calibri Light" w:cs="Calibri Light"/>
                <w:lang w:val="es-PE"/>
              </w:rPr>
              <w:t>Exi</w:t>
            </w:r>
            <w:r w:rsidRPr="00F55CC9">
              <w:rPr>
                <w:rFonts w:ascii="Calibri Light" w:hAnsi="Calibri Light" w:cs="Calibri Light"/>
                <w:lang w:val="es-PE"/>
              </w:rPr>
              <w:t xml:space="preserve">sten plataformas formales </w:t>
            </w:r>
            <w:r w:rsidR="0097408B">
              <w:rPr>
                <w:rFonts w:ascii="Calibri Light" w:hAnsi="Calibri Light" w:cs="Calibri Light"/>
                <w:lang w:val="es-PE"/>
              </w:rPr>
              <w:t xml:space="preserve">de colaboración </w:t>
            </w:r>
            <w:r w:rsidRPr="00A879FC">
              <w:rPr>
                <w:rFonts w:ascii="Calibri Light" w:hAnsi="Calibri Light" w:cs="Calibri Light"/>
                <w:b/>
                <w:lang w:val="es-PE"/>
              </w:rPr>
              <w:t xml:space="preserve">entre el gobierno y el sector </w:t>
            </w:r>
            <w:r w:rsidR="0097408B">
              <w:rPr>
                <w:rFonts w:ascii="Calibri Light" w:hAnsi="Calibri Light" w:cs="Calibri Light"/>
                <w:b/>
                <w:lang w:val="es-PE"/>
              </w:rPr>
              <w:t xml:space="preserve">alimentario </w:t>
            </w:r>
            <w:r w:rsidRPr="00A879FC">
              <w:rPr>
                <w:rFonts w:ascii="Calibri Light" w:hAnsi="Calibri Light" w:cs="Calibri Light"/>
                <w:b/>
                <w:lang w:val="es-PE"/>
              </w:rPr>
              <w:t>comercial</w:t>
            </w:r>
            <w:r w:rsidR="0097408B">
              <w:rPr>
                <w:rFonts w:ascii="Calibri Light" w:hAnsi="Calibri Light" w:cs="Calibri Light"/>
                <w:lang w:val="es-PE"/>
              </w:rPr>
              <w:t xml:space="preserve"> para la implementación de</w:t>
            </w:r>
            <w:r w:rsidRPr="00431FE4">
              <w:rPr>
                <w:rFonts w:ascii="Calibri Light" w:hAnsi="Calibri Light" w:cs="Calibri Light"/>
                <w:lang w:val="es-PE"/>
              </w:rPr>
              <w:t xml:space="preserve"> políticas de alimentos saludables para prevenir la obesidad, el retraso en el crecimiento y la anemia por deficiencia de hierro en</w:t>
            </w:r>
            <w:r w:rsidR="0097408B">
              <w:rPr>
                <w:rFonts w:ascii="Calibri Light" w:hAnsi="Calibri Light" w:cs="Calibri Light"/>
                <w:lang w:val="es-PE"/>
              </w:rPr>
              <w:t xml:space="preserve"> infantes y</w:t>
            </w:r>
            <w:r w:rsidRPr="00431FE4">
              <w:rPr>
                <w:rFonts w:ascii="Calibri Light" w:hAnsi="Calibri Light" w:cs="Calibri Light"/>
                <w:lang w:val="es-PE"/>
              </w:rPr>
              <w:t xml:space="preserve"> niños </w:t>
            </w:r>
            <w:r w:rsidR="0097408B">
              <w:rPr>
                <w:rFonts w:ascii="Calibri Light" w:hAnsi="Calibri Light" w:cs="Calibri Light"/>
                <w:lang w:val="es-PE"/>
              </w:rPr>
              <w:t>menores de 2 años</w:t>
            </w:r>
            <w:r w:rsidR="00644D2B" w:rsidRPr="00431FE4">
              <w:rPr>
                <w:rFonts w:ascii="Calibri Light" w:hAnsi="Calibri Light" w:cs="Calibri Light"/>
                <w:b/>
                <w:lang w:val="es-PE"/>
              </w:rPr>
              <w:t>.</w:t>
            </w:r>
          </w:p>
        </w:tc>
      </w:tr>
      <w:tr w:rsidR="00BA6747" w:rsidRPr="000954AF" w14:paraId="7B23683B"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5F2A5495" w14:textId="41ED84DD"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644D2B">
              <w:rPr>
                <w:rFonts w:ascii="Calibri Light" w:hAnsi="Calibri Light" w:cs="Calibri Light"/>
                <w:b/>
                <w:color w:val="1F497D" w:themeColor="text2"/>
                <w:sz w:val="28"/>
                <w:szCs w:val="28"/>
                <w:lang w:val="es-PE"/>
              </w:rPr>
              <w:t>ia de implementación</w:t>
            </w:r>
          </w:p>
          <w:p w14:paraId="75FBB603" w14:textId="1109A45A" w:rsidR="00BA6747" w:rsidRPr="00644D2B" w:rsidRDefault="00644D2B" w:rsidP="00644D2B">
            <w:pPr>
              <w:pStyle w:val="ListParagraph"/>
              <w:numPr>
                <w:ilvl w:val="0"/>
                <w:numId w:val="16"/>
              </w:numPr>
              <w:rPr>
                <w:rFonts w:ascii="Calibri Light" w:hAnsi="Calibri Light" w:cs="Calibri Light"/>
                <w:lang w:val="es-PE"/>
              </w:rPr>
            </w:pPr>
            <w:r w:rsidRPr="00644D2B">
              <w:rPr>
                <w:rFonts w:ascii="Calibri Light" w:hAnsi="Calibri Light" w:cs="Calibri Light"/>
                <w:lang w:val="es-PE"/>
              </w:rPr>
              <w:t xml:space="preserve">No hay una plataforma formal entre el sector público y el sector comercial de alimentos. </w:t>
            </w:r>
            <w:r w:rsidR="00BA6747" w:rsidRPr="00644D2B">
              <w:rPr>
                <w:rFonts w:ascii="Calibri Light" w:hAnsi="Calibri Light" w:cs="Calibri Light"/>
                <w:lang w:val="es-PE"/>
              </w:rPr>
              <w:t xml:space="preserve"> </w:t>
            </w:r>
          </w:p>
          <w:p w14:paraId="548298C9" w14:textId="6CF0757B" w:rsidR="00BA6747" w:rsidRPr="00644D2B" w:rsidRDefault="00644D2B" w:rsidP="00C87820">
            <w:pPr>
              <w:pStyle w:val="ListParagraph"/>
              <w:numPr>
                <w:ilvl w:val="0"/>
                <w:numId w:val="16"/>
              </w:numPr>
              <w:spacing w:after="0"/>
              <w:jc w:val="both"/>
              <w:rPr>
                <w:rFonts w:ascii="Calibri Light" w:hAnsi="Calibri Light" w:cs="Calibri Light"/>
                <w:lang w:val="es-PE"/>
              </w:rPr>
            </w:pPr>
            <w:r w:rsidRPr="00644D2B">
              <w:rPr>
                <w:rFonts w:ascii="Calibri Light" w:hAnsi="Calibri Light" w:cs="Calibri Light"/>
                <w:lang w:val="es-PE"/>
              </w:rPr>
              <w:t xml:space="preserve">En el año 2018 se publicó el Reglamento de la advertencia frontal al etiquetado de productos alimentarios ultraprocesados </w:t>
            </w:r>
            <w:sdt>
              <w:sdtPr>
                <w:rPr>
                  <w:rFonts w:ascii="Calibri Light" w:hAnsi="Calibri Light" w:cs="Calibri Light"/>
                  <w:lang w:val="es-PE"/>
                </w:rPr>
                <w:id w:val="-1517997408"/>
                <w:citation/>
              </w:sdtPr>
              <w:sdtEndPr/>
              <w:sdtContent>
                <w:r w:rsidR="00BA6747" w:rsidRPr="00DD3B10">
                  <w:rPr>
                    <w:rFonts w:ascii="Calibri Light" w:hAnsi="Calibri Light" w:cs="Calibri Light"/>
                    <w:lang w:val="es-PE"/>
                  </w:rPr>
                  <w:fldChar w:fldCharType="begin"/>
                </w:r>
                <w:r w:rsidR="00BA6747" w:rsidRPr="00644D2B">
                  <w:rPr>
                    <w:rFonts w:ascii="Calibri Light" w:hAnsi="Calibri Light" w:cs="Calibri Light"/>
                    <w:lang w:val="es-PE"/>
                  </w:rPr>
                  <w:instrText xml:space="preserve"> CITATION Sal18 \l 10250 </w:instrText>
                </w:r>
                <w:r w:rsidR="00BA6747" w:rsidRPr="00DD3B10">
                  <w:rPr>
                    <w:rFonts w:ascii="Calibri Light" w:hAnsi="Calibri Light" w:cs="Calibri Light"/>
                    <w:lang w:val="es-PE"/>
                  </w:rPr>
                  <w:fldChar w:fldCharType="separate"/>
                </w:r>
                <w:r w:rsidR="00FB03A5" w:rsidRPr="00FB03A5">
                  <w:rPr>
                    <w:rFonts w:ascii="Calibri Light" w:hAnsi="Calibri Light" w:cs="Calibri Light"/>
                    <w:noProof/>
                    <w:lang w:val="es-PE"/>
                  </w:rPr>
                  <w:t>(54)</w:t>
                </w:r>
                <w:r w:rsidR="00BA6747" w:rsidRPr="00DD3B10">
                  <w:rPr>
                    <w:rFonts w:ascii="Calibri Light" w:hAnsi="Calibri Light" w:cs="Calibri Light"/>
                    <w:lang w:val="es-PE"/>
                  </w:rPr>
                  <w:fldChar w:fldCharType="end"/>
                </w:r>
              </w:sdtContent>
            </w:sdt>
            <w:r w:rsidR="00BA6747" w:rsidRPr="00644D2B">
              <w:rPr>
                <w:rFonts w:ascii="Calibri Light" w:hAnsi="Calibri Light" w:cs="Calibri Light"/>
                <w:lang w:val="es-PE"/>
              </w:rPr>
              <w:t xml:space="preserve">. </w:t>
            </w:r>
            <w:r w:rsidR="00C87820" w:rsidRPr="00C87820">
              <w:rPr>
                <w:rFonts w:ascii="Calibri Light" w:hAnsi="Calibri Light" w:cs="Calibri Light"/>
                <w:lang w:val="es-PE"/>
              </w:rPr>
              <w:t xml:space="preserve">La Institución que se encarga de hacer la vigilancia y supervisión del etiquetado frontal de los productos procesados es la Dirección General de Salud Ambiental, funciones asignadas con Resolución Ministerial N° 491-2016-MINSA que optimiza los procedimientos administrativos y fortalece el control sanitario </w:t>
            </w:r>
            <w:sdt>
              <w:sdtPr>
                <w:rPr>
                  <w:rFonts w:ascii="Calibri Light" w:hAnsi="Calibri Light" w:cs="Calibri Light"/>
                  <w:lang w:val="es-PE"/>
                </w:rPr>
                <w:id w:val="-431820623"/>
                <w:citation/>
              </w:sdtPr>
              <w:sdtEndPr/>
              <w:sdtContent>
                <w:r w:rsidR="00BA6747" w:rsidRPr="00DD3B10">
                  <w:rPr>
                    <w:rFonts w:ascii="Calibri Light" w:hAnsi="Calibri Light" w:cs="Calibri Light"/>
                    <w:lang w:val="es-PE"/>
                  </w:rPr>
                  <w:fldChar w:fldCharType="begin"/>
                </w:r>
                <w:r w:rsidR="00BA6747" w:rsidRPr="00644D2B">
                  <w:rPr>
                    <w:rFonts w:ascii="Calibri Light" w:hAnsi="Calibri Light" w:cs="Calibri Light"/>
                    <w:lang w:val="es-PE"/>
                  </w:rPr>
                  <w:instrText xml:space="preserve">CITATION MarcadorDePosición5 \l 10250 </w:instrText>
                </w:r>
                <w:r w:rsidR="00BA6747" w:rsidRPr="00DD3B10">
                  <w:rPr>
                    <w:rFonts w:ascii="Calibri Light" w:hAnsi="Calibri Light" w:cs="Calibri Light"/>
                    <w:lang w:val="es-PE"/>
                  </w:rPr>
                  <w:fldChar w:fldCharType="separate"/>
                </w:r>
                <w:r w:rsidR="00FB03A5" w:rsidRPr="00FB03A5">
                  <w:rPr>
                    <w:rFonts w:ascii="Calibri Light" w:hAnsi="Calibri Light" w:cs="Calibri Light"/>
                    <w:noProof/>
                    <w:lang w:val="es-PE"/>
                  </w:rPr>
                  <w:t>(132)</w:t>
                </w:r>
                <w:r w:rsidR="00BA6747" w:rsidRPr="00DD3B10">
                  <w:rPr>
                    <w:rFonts w:ascii="Calibri Light" w:hAnsi="Calibri Light" w:cs="Calibri Light"/>
                    <w:lang w:val="es-PE"/>
                  </w:rPr>
                  <w:fldChar w:fldCharType="end"/>
                </w:r>
              </w:sdtContent>
            </w:sdt>
            <w:r w:rsidR="00BA6747" w:rsidRPr="00644D2B">
              <w:rPr>
                <w:rFonts w:ascii="Calibri Light" w:hAnsi="Calibri Light" w:cs="Calibri Light"/>
                <w:lang w:val="es-PE"/>
              </w:rPr>
              <w:t>.</w:t>
            </w:r>
          </w:p>
          <w:p w14:paraId="312C2F10" w14:textId="5F5D8A1F" w:rsidR="00BA6747" w:rsidRPr="00C87820" w:rsidRDefault="00C87820" w:rsidP="00C87820">
            <w:pPr>
              <w:pStyle w:val="ListParagraph"/>
              <w:numPr>
                <w:ilvl w:val="0"/>
                <w:numId w:val="16"/>
              </w:numPr>
              <w:spacing w:after="0"/>
              <w:jc w:val="both"/>
              <w:rPr>
                <w:rFonts w:ascii="Calibri Light" w:hAnsi="Calibri Light" w:cs="Calibri Light"/>
                <w:lang w:val="es-PE"/>
              </w:rPr>
            </w:pPr>
            <w:r w:rsidRPr="00C87820">
              <w:rPr>
                <w:rFonts w:ascii="Calibri Light" w:hAnsi="Calibri Light" w:cs="Calibri Light"/>
                <w:lang w:val="es-PE"/>
              </w:rPr>
              <w:t>También se encuentra vigente la Comisión Multisectorial Permanente de Inocuidad Alimentaria – COMPAIL (Decreto Legislativo Nº1062 / Resolución Ministerial Nº 692-2010/MINSA) asignada a la Dirección General Ambiental. Las funciones de esta comisión son proponer política nacional en materia de inocuidad de los alimentos. Así como coordinar actividades de vigilancia y control en inocuidad de los alimentos. Para una alerta sanitaria rápida intersectorial sustentado en la rastreabilidad. Encargada de identificar fuentes de cooperación técnica para la gestión, desarrollo e investigación de temas transversales en materia de inocuidad de alimentos</w:t>
            </w:r>
            <w:sdt>
              <w:sdtPr>
                <w:rPr>
                  <w:rFonts w:ascii="Calibri Light" w:hAnsi="Calibri Light" w:cs="Calibri Light"/>
                  <w:lang w:val="es-PE"/>
                </w:rPr>
                <w:id w:val="1315769831"/>
                <w:citation/>
              </w:sdtPr>
              <w:sdtEndPr/>
              <w:sdtContent>
                <w:r w:rsidR="00BA6747" w:rsidRPr="00DD3B10">
                  <w:rPr>
                    <w:rFonts w:ascii="Calibri Light" w:hAnsi="Calibri Light" w:cs="Calibri Light"/>
                    <w:lang w:val="es-PE"/>
                  </w:rPr>
                  <w:fldChar w:fldCharType="begin"/>
                </w:r>
                <w:r w:rsidR="00BA6747" w:rsidRPr="00C87820">
                  <w:rPr>
                    <w:rFonts w:ascii="Calibri Light" w:hAnsi="Calibri Light" w:cs="Calibri Light"/>
                    <w:lang w:val="es-PE"/>
                  </w:rPr>
                  <w:instrText xml:space="preserve"> CITATION Pre08 \l 10250 </w:instrText>
                </w:r>
                <w:r w:rsidR="00BA6747" w:rsidRPr="00DD3B10">
                  <w:rPr>
                    <w:rFonts w:ascii="Calibri Light" w:hAnsi="Calibri Light" w:cs="Calibri Light"/>
                    <w:lang w:val="es-PE"/>
                  </w:rPr>
                  <w:fldChar w:fldCharType="separate"/>
                </w:r>
                <w:r w:rsidR="00FB03A5">
                  <w:rPr>
                    <w:rFonts w:ascii="Calibri Light" w:hAnsi="Calibri Light" w:cs="Calibri Light"/>
                    <w:noProof/>
                    <w:lang w:val="es-PE"/>
                  </w:rPr>
                  <w:t xml:space="preserve"> </w:t>
                </w:r>
                <w:r w:rsidR="00FB03A5" w:rsidRPr="00FB03A5">
                  <w:rPr>
                    <w:rFonts w:ascii="Calibri Light" w:hAnsi="Calibri Light" w:cs="Calibri Light"/>
                    <w:noProof/>
                    <w:lang w:val="es-PE"/>
                  </w:rPr>
                  <w:t>(133)</w:t>
                </w:r>
                <w:r w:rsidR="00BA6747" w:rsidRPr="00DD3B10">
                  <w:rPr>
                    <w:rFonts w:ascii="Calibri Light" w:hAnsi="Calibri Light" w:cs="Calibri Light"/>
                    <w:lang w:val="es-PE"/>
                  </w:rPr>
                  <w:fldChar w:fldCharType="end"/>
                </w:r>
              </w:sdtContent>
            </w:sdt>
            <w:r w:rsidR="00BA6747" w:rsidRPr="00C87820">
              <w:rPr>
                <w:rFonts w:ascii="Calibri Light" w:hAnsi="Calibri Light" w:cs="Calibri Light"/>
                <w:lang w:val="es-PE"/>
              </w:rPr>
              <w:t xml:space="preserve"> </w:t>
            </w:r>
            <w:sdt>
              <w:sdtPr>
                <w:rPr>
                  <w:rFonts w:ascii="Calibri Light" w:hAnsi="Calibri Light" w:cs="Calibri Light"/>
                  <w:lang w:val="es-PE"/>
                </w:rPr>
                <w:id w:val="905498008"/>
                <w:citation/>
              </w:sdtPr>
              <w:sdtEndPr/>
              <w:sdtContent>
                <w:r w:rsidR="00BA6747" w:rsidRPr="00DD3B10">
                  <w:rPr>
                    <w:rFonts w:ascii="Calibri Light" w:hAnsi="Calibri Light" w:cs="Calibri Light"/>
                    <w:lang w:val="es-PE"/>
                  </w:rPr>
                  <w:fldChar w:fldCharType="begin"/>
                </w:r>
                <w:r w:rsidR="00BA6747" w:rsidRPr="00C87820">
                  <w:rPr>
                    <w:rFonts w:ascii="Calibri Light" w:hAnsi="Calibri Light" w:cs="Calibri Light"/>
                    <w:lang w:val="es-PE"/>
                  </w:rPr>
                  <w:instrText xml:space="preserve">CITATION Min10 \l 10250 </w:instrText>
                </w:r>
                <w:r w:rsidR="00BA6747" w:rsidRPr="00DD3B10">
                  <w:rPr>
                    <w:rFonts w:ascii="Calibri Light" w:hAnsi="Calibri Light" w:cs="Calibri Light"/>
                    <w:lang w:val="es-PE"/>
                  </w:rPr>
                  <w:fldChar w:fldCharType="separate"/>
                </w:r>
                <w:r w:rsidR="00FB03A5" w:rsidRPr="00FB03A5">
                  <w:rPr>
                    <w:rFonts w:ascii="Calibri Light" w:hAnsi="Calibri Light" w:cs="Calibri Light"/>
                    <w:noProof/>
                    <w:lang w:val="es-PE"/>
                  </w:rPr>
                  <w:t>(134)</w:t>
                </w:r>
                <w:r w:rsidR="00BA6747" w:rsidRPr="00DD3B10">
                  <w:rPr>
                    <w:rFonts w:ascii="Calibri Light" w:hAnsi="Calibri Light" w:cs="Calibri Light"/>
                    <w:lang w:val="es-PE"/>
                  </w:rPr>
                  <w:fldChar w:fldCharType="end"/>
                </w:r>
              </w:sdtContent>
            </w:sdt>
            <w:r>
              <w:rPr>
                <w:rFonts w:ascii="Calibri Light" w:hAnsi="Calibri Light" w:cs="Calibri Light"/>
                <w:lang w:val="es-PE"/>
              </w:rPr>
              <w:t xml:space="preserve">. </w:t>
            </w:r>
          </w:p>
          <w:p w14:paraId="07163CB4" w14:textId="06FD7795" w:rsidR="00BA6747" w:rsidRPr="00C87820" w:rsidRDefault="00C87820" w:rsidP="00C87820">
            <w:pPr>
              <w:pStyle w:val="ListParagraph"/>
              <w:numPr>
                <w:ilvl w:val="0"/>
                <w:numId w:val="16"/>
              </w:numPr>
              <w:spacing w:after="0"/>
              <w:jc w:val="both"/>
              <w:rPr>
                <w:rFonts w:ascii="Calibri Light" w:hAnsi="Calibri Light" w:cs="Calibri Light"/>
                <w:lang w:val="es-PE"/>
              </w:rPr>
            </w:pPr>
            <w:r w:rsidRPr="00C87820">
              <w:rPr>
                <w:rFonts w:ascii="Calibri Light" w:hAnsi="Calibri Light" w:cs="Calibri Light"/>
                <w:lang w:val="es-PE"/>
              </w:rPr>
              <w:t xml:space="preserve">Existe alianzas aisladas como parte de la estrategia de fomentar una alimentación saludable el Ministerios de Salud y la empresa Alicorp establecieron una alianza de lucha contra la anemia. La estrategia en denominada “Sazón de Hierro” que serán ejecutadas en doce unidades móviles.  Para promocionar los alimentos ricos en hierro, mediante charlas educativas, entrega de material promocional, recetarios y la degustación </w:t>
            </w:r>
            <w:sdt>
              <w:sdtPr>
                <w:rPr>
                  <w:rFonts w:ascii="Calibri Light" w:hAnsi="Calibri Light" w:cs="Calibri Light"/>
                  <w:lang w:val="es-PE"/>
                </w:rPr>
                <w:id w:val="-154914405"/>
                <w:citation/>
              </w:sdtPr>
              <w:sdtEndPr/>
              <w:sdtContent>
                <w:r w:rsidR="00BA6747" w:rsidRPr="00DD3B10">
                  <w:rPr>
                    <w:rFonts w:ascii="Calibri Light" w:hAnsi="Calibri Light" w:cs="Calibri Light"/>
                    <w:lang w:val="es-PE"/>
                  </w:rPr>
                  <w:fldChar w:fldCharType="begin"/>
                </w:r>
                <w:r w:rsidR="00BA6747" w:rsidRPr="00C87820">
                  <w:rPr>
                    <w:rFonts w:ascii="Calibri Light" w:hAnsi="Calibri Light" w:cs="Calibri Light"/>
                    <w:lang w:val="es-PE"/>
                  </w:rPr>
                  <w:instrText xml:space="preserve"> CITATION Gru19 \l 10250 </w:instrText>
                </w:r>
                <w:r w:rsidR="00BA6747" w:rsidRPr="00DD3B10">
                  <w:rPr>
                    <w:rFonts w:ascii="Calibri Light" w:hAnsi="Calibri Light" w:cs="Calibri Light"/>
                    <w:lang w:val="es-PE"/>
                  </w:rPr>
                  <w:fldChar w:fldCharType="separate"/>
                </w:r>
                <w:r w:rsidR="00FB03A5" w:rsidRPr="00FB03A5">
                  <w:rPr>
                    <w:rFonts w:ascii="Calibri Light" w:hAnsi="Calibri Light" w:cs="Calibri Light"/>
                    <w:noProof/>
                    <w:lang w:val="es-PE"/>
                  </w:rPr>
                  <w:t>(135)</w:t>
                </w:r>
                <w:r w:rsidR="00BA6747" w:rsidRPr="00DD3B10">
                  <w:rPr>
                    <w:rFonts w:ascii="Calibri Light" w:hAnsi="Calibri Light" w:cs="Calibri Light"/>
                    <w:lang w:val="es-PE"/>
                  </w:rPr>
                  <w:fldChar w:fldCharType="end"/>
                </w:r>
              </w:sdtContent>
            </w:sdt>
            <w:r w:rsidR="00BA6747" w:rsidRPr="00C87820">
              <w:rPr>
                <w:rFonts w:ascii="Calibri Light" w:hAnsi="Calibri Light" w:cs="Calibri Light"/>
                <w:lang w:val="es-PE"/>
              </w:rPr>
              <w:t>.</w:t>
            </w:r>
          </w:p>
        </w:tc>
      </w:tr>
    </w:tbl>
    <w:p w14:paraId="18628B09" w14:textId="77777777" w:rsidR="00BA6747" w:rsidRPr="00C87820" w:rsidRDefault="00BA6747" w:rsidP="00BA6747">
      <w:pPr>
        <w:tabs>
          <w:tab w:val="left" w:pos="1290"/>
        </w:tabs>
        <w:rPr>
          <w:rFonts w:ascii="Calibri Light" w:hAnsi="Calibri Light" w:cs="Calibri Light"/>
          <w:lang w:val="es-PE"/>
        </w:rPr>
      </w:pPr>
    </w:p>
    <w:tbl>
      <w:tblPr>
        <w:tblStyle w:val="TableGrid"/>
        <w:tblW w:w="5000" w:type="pct"/>
        <w:tblLook w:val="04A0" w:firstRow="1" w:lastRow="0" w:firstColumn="1" w:lastColumn="0" w:noHBand="0" w:noVBand="1"/>
      </w:tblPr>
      <w:tblGrid>
        <w:gridCol w:w="8488"/>
      </w:tblGrid>
      <w:tr w:rsidR="00BA6747" w:rsidRPr="000954AF" w14:paraId="4B8DA4B0" w14:textId="77777777" w:rsidTr="00BA6747">
        <w:tc>
          <w:tcPr>
            <w:tcW w:w="5000" w:type="pct"/>
            <w:tcBorders>
              <w:top w:val="single" w:sz="4" w:space="0" w:color="auto"/>
              <w:left w:val="single" w:sz="4" w:space="0" w:color="auto"/>
              <w:bottom w:val="single" w:sz="4" w:space="0" w:color="auto"/>
              <w:right w:val="single" w:sz="4" w:space="0" w:color="auto"/>
            </w:tcBorders>
          </w:tcPr>
          <w:p w14:paraId="29C5D249" w14:textId="3628C038" w:rsidR="006E16B8" w:rsidRPr="00C87820" w:rsidRDefault="00C87820" w:rsidP="00BA6747">
            <w:pPr>
              <w:spacing w:after="0"/>
              <w:jc w:val="both"/>
              <w:rPr>
                <w:rFonts w:ascii="Calibri Light" w:hAnsi="Calibri Light" w:cs="Calibri Light"/>
                <w:b/>
                <w:color w:val="1F497D" w:themeColor="text2"/>
                <w:sz w:val="40"/>
                <w:szCs w:val="28"/>
                <w:lang w:val="es-PE"/>
              </w:rPr>
            </w:pPr>
            <w:bookmarkStart w:id="121" w:name="_Toc43130532"/>
            <w:bookmarkStart w:id="122" w:name="_Toc51110538"/>
            <w:r w:rsidRPr="00C87820">
              <w:rPr>
                <w:rStyle w:val="Heading3Char"/>
                <w:rFonts w:ascii="Calibri Light" w:hAnsi="Calibri Light" w:cs="Calibri Light"/>
                <w:b/>
                <w:color w:val="1F497D" w:themeColor="text2"/>
                <w:sz w:val="28"/>
                <w:lang w:val="es-PE"/>
              </w:rPr>
              <w:t>INDICADOR PLATAFORMAS</w:t>
            </w:r>
            <w:r w:rsidR="00BA6747" w:rsidRPr="00C87820">
              <w:rPr>
                <w:rStyle w:val="Heading3Char"/>
                <w:rFonts w:ascii="Calibri Light" w:hAnsi="Calibri Light" w:cs="Calibri Light"/>
                <w:b/>
                <w:color w:val="1F497D" w:themeColor="text2"/>
                <w:sz w:val="28"/>
                <w:lang w:val="es-PE"/>
              </w:rPr>
              <w:t xml:space="preserve"> 3:</w:t>
            </w:r>
            <w:bookmarkEnd w:id="121"/>
            <w:bookmarkEnd w:id="122"/>
            <w:r w:rsidR="00BA6747" w:rsidRPr="00C87820">
              <w:rPr>
                <w:rFonts w:ascii="Calibri Light" w:hAnsi="Calibri Light" w:cs="Calibri Light"/>
                <w:b/>
                <w:color w:val="1F497D" w:themeColor="text2"/>
                <w:sz w:val="40"/>
                <w:szCs w:val="28"/>
                <w:lang w:val="es-PE"/>
              </w:rPr>
              <w:t xml:space="preserve"> </w:t>
            </w:r>
          </w:p>
          <w:p w14:paraId="7BD593A2" w14:textId="21AE7107" w:rsidR="00C46112" w:rsidRPr="00A879FC" w:rsidRDefault="00C46112" w:rsidP="00A879FC">
            <w:pPr>
              <w:jc w:val="both"/>
              <w:rPr>
                <w:rFonts w:ascii="Calibri Light" w:hAnsi="Calibri Light"/>
                <w:b/>
                <w:color w:val="365F91" w:themeColor="accent1" w:themeShade="BF"/>
                <w:szCs w:val="20"/>
                <w:lang w:val="es-PE"/>
              </w:rPr>
            </w:pPr>
            <w:r w:rsidRPr="00A879FC">
              <w:rPr>
                <w:rFonts w:ascii="Calibri Light" w:hAnsi="Calibri Light"/>
                <w:b/>
                <w:color w:val="000000" w:themeColor="text1"/>
                <w:szCs w:val="20"/>
                <w:lang w:val="es-PE"/>
              </w:rPr>
              <w:t xml:space="preserve">Existen plataformas formales </w:t>
            </w:r>
            <w:r w:rsidR="0097408B" w:rsidRPr="00A879FC">
              <w:rPr>
                <w:rFonts w:ascii="Calibri Light" w:hAnsi="Calibri Light"/>
                <w:b/>
                <w:color w:val="000000" w:themeColor="text1"/>
                <w:szCs w:val="20"/>
                <w:lang w:val="es-PE"/>
              </w:rPr>
              <w:t xml:space="preserve">de colaboración </w:t>
            </w:r>
            <w:r w:rsidRPr="00A879FC">
              <w:rPr>
                <w:rFonts w:ascii="Calibri Light" w:hAnsi="Calibri Light"/>
                <w:b/>
                <w:color w:val="000000" w:themeColor="text1"/>
                <w:szCs w:val="20"/>
                <w:lang w:val="es-PE"/>
              </w:rPr>
              <w:t>entre el gobierno y la sociedad civil</w:t>
            </w:r>
            <w:r w:rsidR="00E04BF6" w:rsidRPr="00A879FC">
              <w:rPr>
                <w:rFonts w:ascii="Calibri Light" w:hAnsi="Calibri Light"/>
                <w:b/>
                <w:color w:val="000000" w:themeColor="text1"/>
                <w:szCs w:val="20"/>
                <w:lang w:val="es-PE"/>
              </w:rPr>
              <w:t xml:space="preserve"> </w:t>
            </w:r>
            <w:r w:rsidR="0097408B" w:rsidRPr="00A879FC">
              <w:rPr>
                <w:rFonts w:ascii="Calibri Light" w:hAnsi="Calibri Light"/>
                <w:b/>
                <w:color w:val="000000" w:themeColor="text1"/>
                <w:szCs w:val="20"/>
                <w:lang w:val="es-PE"/>
              </w:rPr>
              <w:t xml:space="preserve">organizada </w:t>
            </w:r>
            <w:r w:rsidR="00E04BF6" w:rsidRPr="00A879FC">
              <w:rPr>
                <w:rFonts w:ascii="Calibri Light" w:hAnsi="Calibri Light"/>
                <w:b/>
                <w:color w:val="000000" w:themeColor="text1"/>
                <w:szCs w:val="20"/>
                <w:lang w:val="es-PE"/>
              </w:rPr>
              <w:t>(ONGs, grupos de afectados, asociaciones profesionales, cámaras de comercio, organizaciones religiosas, instituciones académicas, sociedades culturales, entre otras)</w:t>
            </w:r>
            <w:r w:rsidRPr="00A879FC">
              <w:rPr>
                <w:rFonts w:ascii="Calibri Light" w:hAnsi="Calibri Light"/>
                <w:b/>
                <w:color w:val="000000" w:themeColor="text1"/>
                <w:szCs w:val="20"/>
                <w:lang w:val="es-PE"/>
              </w:rPr>
              <w:t xml:space="preserve"> sobre políticas de nutrición y otras estrategias para prevenir la obesidad, el retraso en el crecimiento y la anemia ferropénica en </w:t>
            </w:r>
            <w:r w:rsidR="0097408B" w:rsidRPr="00A879FC">
              <w:rPr>
                <w:rFonts w:ascii="Calibri Light" w:hAnsi="Calibri Light"/>
                <w:b/>
                <w:color w:val="000000" w:themeColor="text1"/>
                <w:szCs w:val="20"/>
                <w:lang w:val="es-PE"/>
              </w:rPr>
              <w:t xml:space="preserve">infantes y </w:t>
            </w:r>
            <w:r w:rsidRPr="00A879FC">
              <w:rPr>
                <w:rFonts w:ascii="Calibri Light" w:hAnsi="Calibri Light"/>
                <w:b/>
                <w:color w:val="000000" w:themeColor="text1"/>
                <w:szCs w:val="20"/>
                <w:lang w:val="es-PE"/>
              </w:rPr>
              <w:t>niño</w:t>
            </w:r>
            <w:r w:rsidR="0097408B" w:rsidRPr="00A879FC">
              <w:rPr>
                <w:rFonts w:ascii="Calibri Light" w:hAnsi="Calibri Light"/>
                <w:b/>
                <w:color w:val="000000" w:themeColor="text1"/>
                <w:szCs w:val="20"/>
                <w:lang w:val="es-PE"/>
              </w:rPr>
              <w:t>s menores de 2 años</w:t>
            </w:r>
          </w:p>
        </w:tc>
      </w:tr>
      <w:tr w:rsidR="00BA6747" w:rsidRPr="000954AF" w14:paraId="32D68169"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13F3D114" w14:textId="0966B717" w:rsidR="00BA6747" w:rsidRPr="00DD3B10" w:rsidRDefault="00BA6747" w:rsidP="00BA6747">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sidR="00C87820">
              <w:rPr>
                <w:rFonts w:ascii="Calibri Light" w:hAnsi="Calibri Light" w:cs="Calibri Light"/>
                <w:b/>
                <w:color w:val="1F497D" w:themeColor="text2"/>
                <w:sz w:val="28"/>
                <w:szCs w:val="28"/>
                <w:lang w:val="es-PE"/>
              </w:rPr>
              <w:t>ia de implementación</w:t>
            </w:r>
          </w:p>
          <w:p w14:paraId="4ADD3953" w14:textId="64AF9DDB" w:rsidR="006E16B8" w:rsidRDefault="006E16B8" w:rsidP="00A879FC">
            <w:pPr>
              <w:pStyle w:val="ListParagraph"/>
              <w:numPr>
                <w:ilvl w:val="0"/>
                <w:numId w:val="16"/>
              </w:numPr>
              <w:ind w:right="134"/>
              <w:jc w:val="both"/>
              <w:rPr>
                <w:rFonts w:ascii="Calibri Light" w:eastAsia="Times New Roman" w:hAnsi="Calibri Light" w:cs="Calibri Light"/>
                <w:szCs w:val="20"/>
                <w:lang w:val="es-PE" w:eastAsia="es-ES_tradnl"/>
              </w:rPr>
            </w:pPr>
            <w:r>
              <w:rPr>
                <w:rFonts w:ascii="Calibri Light" w:hAnsi="Calibri Light" w:cs="Calibri Light"/>
                <w:lang w:val="es-PE"/>
              </w:rPr>
              <w:t xml:space="preserve">En el año 2002 </w:t>
            </w:r>
            <w:r w:rsidRPr="006E16B8">
              <w:rPr>
                <w:rFonts w:ascii="Calibri Light" w:hAnsi="Calibri Light" w:cs="Calibri Light"/>
                <w:lang w:val="es-PE"/>
              </w:rPr>
              <w:t xml:space="preserve">mediante el Decreto Supremo No. 105-2002-PCM </w:t>
            </w:r>
            <w:r>
              <w:rPr>
                <w:rFonts w:ascii="Calibri Light" w:hAnsi="Calibri Light" w:cs="Calibri Light"/>
                <w:lang w:val="es-PE"/>
              </w:rPr>
              <w:t xml:space="preserve">se ratificó a </w:t>
            </w:r>
            <w:r w:rsidRPr="006E16B8">
              <w:rPr>
                <w:rFonts w:ascii="Calibri Light" w:hAnsi="Calibri Light" w:cs="Calibri Light"/>
                <w:lang w:val="es-PE"/>
              </w:rPr>
              <w:t xml:space="preserve">El Foro del Acuerdo Nacional </w:t>
            </w:r>
            <w:r>
              <w:rPr>
                <w:rFonts w:ascii="Calibri Light" w:hAnsi="Calibri Light" w:cs="Calibri Light"/>
                <w:lang w:val="es-PE"/>
              </w:rPr>
              <w:t>como un</w:t>
            </w:r>
            <w:r w:rsidRPr="006E16B8">
              <w:rPr>
                <w:rFonts w:ascii="Calibri Light" w:hAnsi="Calibri Light" w:cs="Calibri Light"/>
                <w:lang w:val="es-PE"/>
              </w:rPr>
              <w:t xml:space="preserve"> espacio de diálogo y concertación institucionalizado como instancia de seguimiento y promoción del cumplimiento de las políticas de Estado del Acuerdo Nacional. </w:t>
            </w:r>
            <w:r>
              <w:rPr>
                <w:rFonts w:ascii="Calibri Light" w:hAnsi="Calibri Light" w:cs="Calibri Light"/>
                <w:lang w:val="es-PE"/>
              </w:rPr>
              <w:t>Esta conformada</w:t>
            </w:r>
            <w:r w:rsidRPr="006E16B8">
              <w:rPr>
                <w:rFonts w:ascii="Calibri Light" w:hAnsi="Calibri Light" w:cs="Calibri Light"/>
                <w:lang w:val="es-PE"/>
              </w:rPr>
              <w:t xml:space="preserve"> </w:t>
            </w:r>
            <w:r>
              <w:rPr>
                <w:rFonts w:ascii="Calibri Light" w:hAnsi="Calibri Light" w:cs="Calibri Light"/>
                <w:lang w:val="es-PE"/>
              </w:rPr>
              <w:t xml:space="preserve">por </w:t>
            </w:r>
            <w:r w:rsidRPr="006E16B8">
              <w:rPr>
                <w:rFonts w:ascii="Calibri Light" w:hAnsi="Calibri Light" w:cs="Calibri Light"/>
                <w:lang w:val="es-PE"/>
              </w:rPr>
              <w:t xml:space="preserve">el Gobierno, los partidos políticos que cuentan con </w:t>
            </w:r>
            <w:r w:rsidRPr="006E16B8">
              <w:rPr>
                <w:rFonts w:ascii="Calibri Light" w:hAnsi="Calibri Light" w:cs="Calibri Light"/>
                <w:lang w:val="es-PE"/>
              </w:rPr>
              <w:lastRenderedPageBreak/>
              <w:t xml:space="preserve">representación en el Congreso de la República y organizaciones representativas de la </w:t>
            </w:r>
            <w:r w:rsidR="00643AAF">
              <w:rPr>
                <w:rFonts w:ascii="Calibri Light" w:hAnsi="Calibri Light" w:cs="Calibri Light"/>
                <w:lang w:val="es-PE"/>
              </w:rPr>
              <w:t xml:space="preserve">sociedad civil a nivel nacional, siendo el </w:t>
            </w:r>
            <w:r w:rsidRPr="006E16B8">
              <w:rPr>
                <w:rFonts w:ascii="Calibri Light" w:hAnsi="Calibri Light" w:cs="Calibri Light"/>
                <w:lang w:val="es-PE"/>
              </w:rPr>
              <w:t>E</w:t>
            </w:r>
            <w:r w:rsidR="00643AAF">
              <w:rPr>
                <w:rFonts w:ascii="Calibri Light" w:hAnsi="Calibri Light" w:cs="Calibri Light"/>
                <w:lang w:val="es-PE"/>
              </w:rPr>
              <w:t xml:space="preserve">l Presidente de la República </w:t>
            </w:r>
            <w:r w:rsidRPr="006E16B8">
              <w:rPr>
                <w:rFonts w:ascii="Calibri Light" w:hAnsi="Calibri Light" w:cs="Calibri Light"/>
                <w:lang w:val="es-PE"/>
              </w:rPr>
              <w:t xml:space="preserve">el Presidente del Foro del Acuerdo </w:t>
            </w:r>
            <w:r w:rsidRPr="00264327">
              <w:rPr>
                <w:rFonts w:ascii="Calibri Light" w:hAnsi="Calibri Light" w:cs="Calibri Light"/>
                <w:lang w:val="es-PE"/>
              </w:rPr>
              <w:t xml:space="preserve">Nacional </w:t>
            </w:r>
            <w:sdt>
              <w:sdtPr>
                <w:rPr>
                  <w:rFonts w:ascii="Calibri Light" w:hAnsi="Calibri Light" w:cs="Calibri Light"/>
                  <w:lang w:val="es-PE"/>
                </w:rPr>
                <w:id w:val="-182988319"/>
                <w:citation/>
              </w:sdtPr>
              <w:sdtEndPr/>
              <w:sdtContent>
                <w:r w:rsidRPr="00EC02F7">
                  <w:rPr>
                    <w:rFonts w:ascii="Calibri Light" w:hAnsi="Calibri Light" w:cs="Calibri Light"/>
                    <w:lang w:val="es-PE"/>
                  </w:rPr>
                  <w:fldChar w:fldCharType="begin"/>
                </w:r>
                <w:r w:rsidR="00264327" w:rsidRPr="00A879FC">
                  <w:rPr>
                    <w:rFonts w:ascii="Calibri Light" w:hAnsi="Calibri Light" w:cs="Calibri Light"/>
                    <w:lang w:val="es-PE"/>
                  </w:rPr>
                  <w:instrText xml:space="preserve">CITATION For20 \l 10250 </w:instrText>
                </w:r>
                <w:r w:rsidRPr="00EC02F7">
                  <w:rPr>
                    <w:rFonts w:ascii="Calibri Light" w:hAnsi="Calibri Light" w:cs="Calibri Light"/>
                    <w:lang w:val="es-PE"/>
                  </w:rPr>
                  <w:fldChar w:fldCharType="separate"/>
                </w:r>
                <w:r w:rsidR="00FB03A5" w:rsidRPr="00FB03A5">
                  <w:rPr>
                    <w:rFonts w:ascii="Calibri Light" w:hAnsi="Calibri Light" w:cs="Calibri Light"/>
                    <w:noProof/>
                    <w:lang w:val="es-PE"/>
                  </w:rPr>
                  <w:t>(136)</w:t>
                </w:r>
                <w:r w:rsidRPr="00EC02F7">
                  <w:rPr>
                    <w:rFonts w:ascii="Calibri Light" w:hAnsi="Calibri Light" w:cs="Calibri Light"/>
                    <w:lang w:val="es-PE"/>
                  </w:rPr>
                  <w:fldChar w:fldCharType="end"/>
                </w:r>
              </w:sdtContent>
            </w:sdt>
            <w:sdt>
              <w:sdtPr>
                <w:rPr>
                  <w:rFonts w:ascii="Calibri Light" w:hAnsi="Calibri Light" w:cs="Calibri Light"/>
                  <w:lang w:val="es-PE"/>
                </w:rPr>
                <w:id w:val="-466590785"/>
                <w:citation/>
              </w:sdtPr>
              <w:sdtEndPr/>
              <w:sdtContent>
                <w:r w:rsidR="00CE4839" w:rsidRPr="00A879FC">
                  <w:rPr>
                    <w:rFonts w:ascii="Calibri Light" w:hAnsi="Calibri Light" w:cs="Calibri Light"/>
                    <w:lang w:val="es-PE"/>
                  </w:rPr>
                  <w:fldChar w:fldCharType="begin"/>
                </w:r>
                <w:r w:rsidR="00264327" w:rsidRPr="00A879FC">
                  <w:rPr>
                    <w:rFonts w:ascii="Calibri Light" w:hAnsi="Calibri Light" w:cs="Calibri Light"/>
                    <w:lang w:val="es-PE"/>
                  </w:rPr>
                  <w:instrText xml:space="preserve">CITATION Acu02 \l 10250 </w:instrText>
                </w:r>
                <w:r w:rsidR="00CE4839" w:rsidRPr="00A879FC">
                  <w:rPr>
                    <w:rFonts w:ascii="Calibri Light" w:hAnsi="Calibri Light" w:cs="Calibri Light"/>
                    <w:lang w:val="es-PE"/>
                  </w:rPr>
                  <w:fldChar w:fldCharType="separate"/>
                </w:r>
                <w:r w:rsidR="00FB03A5">
                  <w:rPr>
                    <w:rFonts w:ascii="Calibri Light" w:hAnsi="Calibri Light" w:cs="Calibri Light"/>
                    <w:noProof/>
                    <w:lang w:val="es-PE"/>
                  </w:rPr>
                  <w:t xml:space="preserve"> </w:t>
                </w:r>
                <w:r w:rsidR="00FB03A5" w:rsidRPr="00FB03A5">
                  <w:rPr>
                    <w:rFonts w:ascii="Calibri Light" w:hAnsi="Calibri Light" w:cs="Calibri Light"/>
                    <w:noProof/>
                    <w:lang w:val="es-PE"/>
                  </w:rPr>
                  <w:t>(137)</w:t>
                </w:r>
                <w:r w:rsidR="00CE4839" w:rsidRPr="00A879FC">
                  <w:rPr>
                    <w:rFonts w:ascii="Calibri Light" w:hAnsi="Calibri Light" w:cs="Calibri Light"/>
                    <w:lang w:val="es-PE"/>
                  </w:rPr>
                  <w:fldChar w:fldCharType="end"/>
                </w:r>
              </w:sdtContent>
            </w:sdt>
            <w:r w:rsidR="00264327">
              <w:rPr>
                <w:rFonts w:ascii="Calibri Light" w:hAnsi="Calibri Light" w:cs="Calibri Light"/>
                <w:lang w:val="es-PE"/>
              </w:rPr>
              <w:t>.</w:t>
            </w:r>
          </w:p>
          <w:p w14:paraId="5A74068A" w14:textId="7C8E8BEF" w:rsidR="00264327" w:rsidRDefault="00C87820">
            <w:pPr>
              <w:pStyle w:val="ListParagraph"/>
              <w:numPr>
                <w:ilvl w:val="0"/>
                <w:numId w:val="16"/>
              </w:numPr>
              <w:spacing w:after="0" w:line="240" w:lineRule="auto"/>
              <w:ind w:right="144"/>
              <w:jc w:val="both"/>
              <w:textAlignment w:val="baseline"/>
              <w:rPr>
                <w:rFonts w:ascii="Calibri Light" w:eastAsia="Times New Roman" w:hAnsi="Calibri Light" w:cs="Calibri Light"/>
                <w:szCs w:val="20"/>
                <w:lang w:val="es-PE" w:eastAsia="es-ES_tradnl"/>
              </w:rPr>
            </w:pPr>
            <w:r w:rsidRPr="00C87820">
              <w:rPr>
                <w:rFonts w:ascii="Calibri Light" w:eastAsia="Times New Roman" w:hAnsi="Calibri Light" w:cs="Calibri Light"/>
                <w:szCs w:val="20"/>
                <w:lang w:val="es-PE" w:eastAsia="es-ES_tradnl"/>
              </w:rPr>
              <w:t>En el año 2001</w:t>
            </w:r>
            <w:r w:rsidR="00264327">
              <w:rPr>
                <w:rFonts w:ascii="Calibri Light" w:eastAsia="Times New Roman" w:hAnsi="Calibri Light" w:cs="Calibri Light"/>
                <w:szCs w:val="20"/>
                <w:lang w:val="es-PE" w:eastAsia="es-ES_tradnl"/>
              </w:rPr>
              <w:t xml:space="preserve"> </w:t>
            </w:r>
            <w:r w:rsidRPr="00C87820">
              <w:rPr>
                <w:rFonts w:ascii="Calibri Light" w:eastAsia="Times New Roman" w:hAnsi="Calibri Light" w:cs="Calibri Light"/>
                <w:szCs w:val="20"/>
                <w:lang w:val="es-PE" w:eastAsia="es-ES_tradnl"/>
              </w:rPr>
              <w:t>se creó la Mesa de Concertación para la Lucha de la Pobreza</w:t>
            </w:r>
            <w:r w:rsidR="00B210B4">
              <w:rPr>
                <w:rFonts w:ascii="Calibri Light" w:eastAsia="Times New Roman" w:hAnsi="Calibri Light" w:cs="Calibri Light"/>
                <w:szCs w:val="20"/>
                <w:lang w:val="es-PE" w:eastAsia="es-ES_tradnl"/>
              </w:rPr>
              <w:t xml:space="preserve"> (MCLCP)</w:t>
            </w:r>
            <w:r w:rsidR="005066AB">
              <w:rPr>
                <w:rFonts w:ascii="Calibri Light" w:eastAsia="Times New Roman" w:hAnsi="Calibri Light" w:cs="Calibri Light"/>
                <w:szCs w:val="20"/>
                <w:lang w:val="es-PE" w:eastAsia="es-ES_tradnl"/>
              </w:rPr>
              <w:t xml:space="preserve"> </w:t>
            </w:r>
            <w:r w:rsidR="005066AB" w:rsidRPr="005066AB">
              <w:rPr>
                <w:rFonts w:ascii="Calibri Light" w:eastAsia="Times New Roman" w:hAnsi="Calibri Light" w:cs="Calibri Light"/>
                <w:szCs w:val="20"/>
                <w:lang w:val="es-PE" w:eastAsia="es-ES_tradnl"/>
              </w:rPr>
              <w:t xml:space="preserve">adscrita al </w:t>
            </w:r>
            <w:r w:rsidR="00B210B4">
              <w:rPr>
                <w:rFonts w:ascii="Calibri Light" w:eastAsia="Times New Roman" w:hAnsi="Calibri Light" w:cs="Calibri Light"/>
                <w:szCs w:val="20"/>
                <w:lang w:val="es-PE" w:eastAsia="es-ES_tradnl"/>
              </w:rPr>
              <w:t xml:space="preserve"> denominado en esa época </w:t>
            </w:r>
            <w:r w:rsidR="005066AB" w:rsidRPr="005066AB">
              <w:rPr>
                <w:rFonts w:ascii="Calibri Light" w:eastAsia="Times New Roman" w:hAnsi="Calibri Light" w:cs="Calibri Light"/>
                <w:szCs w:val="20"/>
                <w:lang w:val="es-PE" w:eastAsia="es-ES_tradnl"/>
              </w:rPr>
              <w:t>Ministerio de Promoción d</w:t>
            </w:r>
            <w:r w:rsidR="00B210B4">
              <w:rPr>
                <w:rFonts w:ascii="Calibri Light" w:eastAsia="Times New Roman" w:hAnsi="Calibri Light" w:cs="Calibri Light"/>
                <w:szCs w:val="20"/>
                <w:lang w:val="es-PE" w:eastAsia="es-ES_tradnl"/>
              </w:rPr>
              <w:t xml:space="preserve">e la Mujer y Desarrollo Humano. Postriormente </w:t>
            </w:r>
            <w:r w:rsidR="005066AB" w:rsidRPr="005066AB">
              <w:rPr>
                <w:rFonts w:ascii="Calibri Light" w:eastAsia="Times New Roman" w:hAnsi="Calibri Light" w:cs="Calibri Light"/>
                <w:szCs w:val="20"/>
                <w:lang w:val="es-PE" w:eastAsia="es-ES_tradnl"/>
              </w:rPr>
              <w:t xml:space="preserve">la </w:t>
            </w:r>
            <w:r w:rsidR="00B210B4">
              <w:rPr>
                <w:rFonts w:ascii="Calibri Light" w:eastAsia="Times New Roman" w:hAnsi="Calibri Light" w:cs="Calibri Light"/>
                <w:szCs w:val="20"/>
                <w:lang w:val="es-PE" w:eastAsia="es-ES_tradnl"/>
              </w:rPr>
              <w:t xml:space="preserve">MCLP </w:t>
            </w:r>
            <w:r w:rsidR="005066AB" w:rsidRPr="005066AB">
              <w:rPr>
                <w:rFonts w:ascii="Calibri Light" w:eastAsia="Times New Roman" w:hAnsi="Calibri Light" w:cs="Calibri Light"/>
                <w:szCs w:val="20"/>
                <w:lang w:val="es-PE" w:eastAsia="es-ES_tradnl"/>
              </w:rPr>
              <w:t xml:space="preserve">pasó a estar adscrita a la Presidencia del Consejo de Ministros. </w:t>
            </w:r>
            <w:r w:rsidR="000E01AE">
              <w:rPr>
                <w:rFonts w:ascii="Calibri Light" w:eastAsia="Times New Roman" w:hAnsi="Calibri Light" w:cs="Calibri Light"/>
                <w:szCs w:val="20"/>
                <w:lang w:val="es-PE" w:eastAsia="es-ES_tradnl"/>
              </w:rPr>
              <w:t xml:space="preserve">En el 2011 se </w:t>
            </w:r>
            <w:r w:rsidR="005066AB" w:rsidRPr="005066AB">
              <w:rPr>
                <w:rFonts w:ascii="Calibri Light" w:eastAsia="Times New Roman" w:hAnsi="Calibri Light" w:cs="Calibri Light"/>
                <w:szCs w:val="20"/>
                <w:lang w:val="es-PE" w:eastAsia="es-ES_tradnl"/>
              </w:rPr>
              <w:t>ad</w:t>
            </w:r>
            <w:r w:rsidR="000E01AE">
              <w:rPr>
                <w:rFonts w:ascii="Calibri Light" w:eastAsia="Times New Roman" w:hAnsi="Calibri Light" w:cs="Calibri Light"/>
                <w:szCs w:val="20"/>
                <w:lang w:val="es-PE" w:eastAsia="es-ES_tradnl"/>
              </w:rPr>
              <w:t>scribe la</w:t>
            </w:r>
            <w:r w:rsidR="005066AB" w:rsidRPr="005066AB">
              <w:rPr>
                <w:rFonts w:ascii="Calibri Light" w:eastAsia="Times New Roman" w:hAnsi="Calibri Light" w:cs="Calibri Light"/>
                <w:szCs w:val="20"/>
                <w:lang w:val="es-PE" w:eastAsia="es-ES_tradnl"/>
              </w:rPr>
              <w:t xml:space="preserve"> MCLCP al Ministerio de Desarrollo e Inclusión Social (MIDIS). </w:t>
            </w:r>
            <w:r w:rsidR="000E01AE">
              <w:rPr>
                <w:rFonts w:ascii="Calibri Light" w:eastAsia="Times New Roman" w:hAnsi="Calibri Light" w:cs="Calibri Light"/>
                <w:szCs w:val="20"/>
                <w:lang w:val="es-PE" w:eastAsia="es-ES_tradnl"/>
              </w:rPr>
              <w:t xml:space="preserve">En 2012 se </w:t>
            </w:r>
            <w:r w:rsidR="00264327">
              <w:rPr>
                <w:rFonts w:ascii="Calibri Light" w:eastAsia="Times New Roman" w:hAnsi="Calibri Light" w:cs="Calibri Light"/>
                <w:szCs w:val="20"/>
                <w:lang w:val="es-PE" w:eastAsia="es-ES_tradnl"/>
              </w:rPr>
              <w:t>i</w:t>
            </w:r>
            <w:r w:rsidR="005066AB" w:rsidRPr="005066AB">
              <w:rPr>
                <w:rFonts w:ascii="Calibri Light" w:eastAsia="Times New Roman" w:hAnsi="Calibri Light" w:cs="Calibri Light"/>
                <w:szCs w:val="20"/>
                <w:lang w:val="es-PE" w:eastAsia="es-ES_tradnl"/>
              </w:rPr>
              <w:t>ncorpora al MIDIS como integrante del Comité Ejecutivo Nacional de la Mesa de Concertación</w:t>
            </w:r>
            <w:sdt>
              <w:sdtPr>
                <w:rPr>
                  <w:rFonts w:ascii="Calibri Light" w:eastAsia="Times New Roman" w:hAnsi="Calibri Light" w:cs="Calibri Light"/>
                  <w:szCs w:val="20"/>
                  <w:lang w:val="es-PE" w:eastAsia="es-ES_tradnl"/>
                </w:rPr>
                <w:id w:val="1805116084"/>
                <w:citation/>
              </w:sdtPr>
              <w:sdtEndPr/>
              <w:sdtContent>
                <w:r w:rsidR="00264327">
                  <w:rPr>
                    <w:rFonts w:ascii="Calibri Light" w:eastAsia="Times New Roman" w:hAnsi="Calibri Light" w:cs="Calibri Light"/>
                    <w:szCs w:val="20"/>
                    <w:lang w:val="es-PE" w:eastAsia="es-ES_tradnl"/>
                  </w:rPr>
                  <w:fldChar w:fldCharType="begin"/>
                </w:r>
                <w:r w:rsidR="00264327">
                  <w:rPr>
                    <w:rFonts w:ascii="Calibri Light" w:eastAsia="Times New Roman" w:hAnsi="Calibri Light" w:cs="Calibri Light"/>
                    <w:szCs w:val="20"/>
                    <w:lang w:val="es-PE" w:eastAsia="es-ES_tradnl"/>
                  </w:rPr>
                  <w:instrText xml:space="preserve"> CITATION Mes20 \l 10250 </w:instrText>
                </w:r>
                <w:r w:rsidR="00264327">
                  <w:rPr>
                    <w:rFonts w:ascii="Calibri Light" w:eastAsia="Times New Roman" w:hAnsi="Calibri Light" w:cs="Calibri Light"/>
                    <w:szCs w:val="20"/>
                    <w:lang w:val="es-PE" w:eastAsia="es-ES_tradnl"/>
                  </w:rPr>
                  <w:fldChar w:fldCharType="separate"/>
                </w:r>
                <w:r w:rsidR="00FB03A5">
                  <w:rPr>
                    <w:rFonts w:ascii="Calibri Light" w:eastAsia="Times New Roman" w:hAnsi="Calibri Light" w:cs="Calibri Light"/>
                    <w:noProof/>
                    <w:szCs w:val="20"/>
                    <w:lang w:val="es-PE" w:eastAsia="es-ES_tradnl"/>
                  </w:rPr>
                  <w:t xml:space="preserve"> </w:t>
                </w:r>
                <w:r w:rsidR="00FB03A5" w:rsidRPr="00FB03A5">
                  <w:rPr>
                    <w:rFonts w:ascii="Calibri Light" w:eastAsia="Times New Roman" w:hAnsi="Calibri Light" w:cs="Calibri Light"/>
                    <w:noProof/>
                    <w:szCs w:val="20"/>
                    <w:lang w:val="es-PE" w:eastAsia="es-ES_tradnl"/>
                  </w:rPr>
                  <w:t>(138)</w:t>
                </w:r>
                <w:r w:rsidR="00264327">
                  <w:rPr>
                    <w:rFonts w:ascii="Calibri Light" w:eastAsia="Times New Roman" w:hAnsi="Calibri Light" w:cs="Calibri Light"/>
                    <w:szCs w:val="20"/>
                    <w:lang w:val="es-PE" w:eastAsia="es-ES_tradnl"/>
                  </w:rPr>
                  <w:fldChar w:fldCharType="end"/>
                </w:r>
              </w:sdtContent>
            </w:sdt>
            <w:r w:rsidR="00746455">
              <w:rPr>
                <w:rFonts w:ascii="Calibri Light" w:eastAsia="Times New Roman" w:hAnsi="Calibri Light" w:cs="Calibri Light"/>
                <w:szCs w:val="20"/>
                <w:lang w:val="es-PE" w:eastAsia="es-ES_tradnl"/>
              </w:rPr>
              <w:t>.</w:t>
            </w:r>
          </w:p>
          <w:p w14:paraId="10468EC7" w14:textId="5463AEDA" w:rsidR="000E01AE" w:rsidRPr="00A879FC" w:rsidRDefault="000E01AE">
            <w:pPr>
              <w:pStyle w:val="ListParagraph"/>
              <w:numPr>
                <w:ilvl w:val="0"/>
                <w:numId w:val="16"/>
              </w:numPr>
              <w:spacing w:after="0" w:line="240" w:lineRule="auto"/>
              <w:ind w:right="144"/>
              <w:jc w:val="both"/>
              <w:textAlignment w:val="baseline"/>
              <w:rPr>
                <w:rFonts w:ascii="Calibri Light" w:eastAsia="Times New Roman" w:hAnsi="Calibri Light" w:cs="Calibri Light"/>
                <w:szCs w:val="20"/>
                <w:lang w:val="es-PE" w:eastAsia="es-ES_tradnl"/>
              </w:rPr>
            </w:pPr>
            <w:r w:rsidRPr="00A879FC">
              <w:rPr>
                <w:rFonts w:ascii="Calibri Light" w:eastAsia="Times New Roman" w:hAnsi="Calibri Light" w:cs="Calibri Light"/>
                <w:szCs w:val="20"/>
                <w:lang w:val="es-PE" w:eastAsia="es-ES_tradnl"/>
              </w:rPr>
              <w:t xml:space="preserve">La MCLP es un espacio de diálogo y consenso que funciona </w:t>
            </w:r>
            <w:r w:rsidRPr="00A879FC">
              <w:rPr>
                <w:rFonts w:ascii="Calibri Light" w:eastAsia="Times New Roman" w:hAnsi="Calibri Light" w:cs="Calibri Light"/>
                <w:color w:val="000000" w:themeColor="text1"/>
                <w:szCs w:val="20"/>
                <w:lang w:val="es-PE" w:eastAsia="es-ES_tradnl"/>
              </w:rPr>
              <w:t>en </w:t>
            </w:r>
            <w:hyperlink r:id="rId32" w:tooltip="Perú" w:history="1">
              <w:r w:rsidRPr="00A879FC">
                <w:rPr>
                  <w:rStyle w:val="Hyperlink"/>
                  <w:rFonts w:ascii="Calibri Light" w:eastAsia="Times New Roman" w:hAnsi="Calibri Light" w:cs="Calibri Light"/>
                  <w:color w:val="000000" w:themeColor="text1"/>
                  <w:szCs w:val="20"/>
                  <w:u w:val="none"/>
                  <w:lang w:val="es-PE" w:eastAsia="es-ES_tradnl"/>
                </w:rPr>
                <w:t>Perú</w:t>
              </w:r>
            </w:hyperlink>
            <w:r w:rsidRPr="00A879FC">
              <w:rPr>
                <w:rFonts w:ascii="Calibri Light" w:eastAsia="Times New Roman" w:hAnsi="Calibri Light" w:cs="Calibri Light"/>
                <w:color w:val="000000" w:themeColor="text1"/>
                <w:szCs w:val="20"/>
                <w:lang w:val="es-PE" w:eastAsia="es-ES_tradnl"/>
              </w:rPr>
              <w:t xml:space="preserve">, con </w:t>
            </w:r>
            <w:r w:rsidRPr="00A879FC">
              <w:rPr>
                <w:rFonts w:ascii="Calibri Light" w:eastAsia="Times New Roman" w:hAnsi="Calibri Light" w:cs="Calibri Light"/>
                <w:szCs w:val="20"/>
                <w:lang w:val="es-PE" w:eastAsia="es-ES_tradnl"/>
              </w:rPr>
              <w:t>la participación de organizaciones de sociedad civil e instituciones del Estado para adoptar acuerdos y coordinar acciones que permitan luchar eficazmente contra la pobreza en cada región, departamento, provincia y distrito del país</w:t>
            </w:r>
            <w:r w:rsidR="00B64DEB" w:rsidRPr="00A879FC">
              <w:rPr>
                <w:rFonts w:ascii="Calibri Light" w:eastAsia="Times New Roman" w:hAnsi="Calibri Light" w:cs="Calibri Light"/>
                <w:szCs w:val="20"/>
                <w:lang w:val="es-PE" w:eastAsia="es-ES_tradnl"/>
              </w:rPr>
              <w:t>. Cuenta con presencia territorial y descentralizada en  26 instancias de ámbito regional</w:t>
            </w:r>
            <w:r w:rsidR="00746455">
              <w:rPr>
                <w:rFonts w:ascii="Calibri Light" w:eastAsia="Times New Roman" w:hAnsi="Calibri Light" w:cs="Calibri Light"/>
                <w:szCs w:val="20"/>
                <w:lang w:val="es-PE" w:eastAsia="es-ES_tradnl"/>
              </w:rPr>
              <w:t xml:space="preserve"> </w:t>
            </w:r>
            <w:sdt>
              <w:sdtPr>
                <w:rPr>
                  <w:rFonts w:ascii="Calibri Light" w:eastAsia="Times New Roman" w:hAnsi="Calibri Light" w:cs="Calibri Light"/>
                  <w:szCs w:val="20"/>
                  <w:lang w:val="es-PE" w:eastAsia="es-ES_tradnl"/>
                </w:rPr>
                <w:id w:val="-1266383785"/>
                <w:citation/>
              </w:sdtPr>
              <w:sdtEndPr/>
              <w:sdtContent>
                <w:r w:rsidR="00746455">
                  <w:rPr>
                    <w:rFonts w:ascii="Calibri Light" w:eastAsia="Times New Roman" w:hAnsi="Calibri Light" w:cs="Calibri Light"/>
                    <w:szCs w:val="20"/>
                    <w:lang w:val="es-PE" w:eastAsia="es-ES_tradnl"/>
                  </w:rPr>
                  <w:fldChar w:fldCharType="begin"/>
                </w:r>
                <w:r w:rsidR="00746455">
                  <w:rPr>
                    <w:rFonts w:ascii="Calibri Light" w:eastAsia="Times New Roman" w:hAnsi="Calibri Light" w:cs="Calibri Light"/>
                    <w:szCs w:val="20"/>
                    <w:lang w:val="es-PE" w:eastAsia="es-ES_tradnl"/>
                  </w:rPr>
                  <w:instrText xml:space="preserve"> CITATION Mes20 \l 10250 </w:instrText>
                </w:r>
                <w:r w:rsidR="00746455">
                  <w:rPr>
                    <w:rFonts w:ascii="Calibri Light" w:eastAsia="Times New Roman" w:hAnsi="Calibri Light" w:cs="Calibri Light"/>
                    <w:szCs w:val="20"/>
                    <w:lang w:val="es-PE" w:eastAsia="es-ES_tradnl"/>
                  </w:rPr>
                  <w:fldChar w:fldCharType="separate"/>
                </w:r>
                <w:r w:rsidR="00FB03A5" w:rsidRPr="00FB03A5">
                  <w:rPr>
                    <w:rFonts w:ascii="Calibri Light" w:eastAsia="Times New Roman" w:hAnsi="Calibri Light" w:cs="Calibri Light"/>
                    <w:noProof/>
                    <w:szCs w:val="20"/>
                    <w:lang w:val="es-PE" w:eastAsia="es-ES_tradnl"/>
                  </w:rPr>
                  <w:t>(138)</w:t>
                </w:r>
                <w:r w:rsidR="00746455">
                  <w:rPr>
                    <w:rFonts w:ascii="Calibri Light" w:eastAsia="Times New Roman" w:hAnsi="Calibri Light" w:cs="Calibri Light"/>
                    <w:szCs w:val="20"/>
                    <w:lang w:val="es-PE" w:eastAsia="es-ES_tradnl"/>
                  </w:rPr>
                  <w:fldChar w:fldCharType="end"/>
                </w:r>
              </w:sdtContent>
            </w:sdt>
            <w:r w:rsidR="00746455">
              <w:rPr>
                <w:rFonts w:ascii="Calibri Light" w:eastAsia="Times New Roman" w:hAnsi="Calibri Light" w:cs="Calibri Light"/>
                <w:szCs w:val="20"/>
                <w:lang w:val="es-PE" w:eastAsia="es-ES_tradnl"/>
              </w:rPr>
              <w:t>.</w:t>
            </w:r>
          </w:p>
          <w:p w14:paraId="165136A3" w14:textId="097D9B96" w:rsidR="00445CC3" w:rsidRDefault="00CB4ABD" w:rsidP="00A879FC">
            <w:pPr>
              <w:spacing w:after="0" w:line="240" w:lineRule="auto"/>
              <w:ind w:left="709" w:right="144"/>
              <w:jc w:val="both"/>
              <w:textAlignment w:val="baseline"/>
              <w:rPr>
                <w:rFonts w:ascii="Calibri Light" w:eastAsia="Times New Roman" w:hAnsi="Calibri Light" w:cs="Calibri Light"/>
                <w:b/>
                <w:bCs/>
                <w:szCs w:val="20"/>
                <w:lang w:val="es-PE" w:eastAsia="es-ES_tradnl"/>
              </w:rPr>
            </w:pPr>
            <w:r>
              <w:rPr>
                <w:rFonts w:ascii="Calibri Light" w:eastAsia="Times New Roman" w:hAnsi="Calibri Light" w:cs="Calibri Light"/>
                <w:szCs w:val="20"/>
                <w:lang w:val="es-PE" w:eastAsia="es-ES_tradnl"/>
              </w:rPr>
              <w:t xml:space="preserve">Desde el año 2010, </w:t>
            </w:r>
            <w:r w:rsidR="00B64DEB">
              <w:rPr>
                <w:rFonts w:ascii="Calibri Light" w:eastAsia="Times New Roman" w:hAnsi="Calibri Light" w:cs="Calibri Light"/>
                <w:szCs w:val="20"/>
                <w:lang w:val="es-PE" w:eastAsia="es-ES_tradnl"/>
              </w:rPr>
              <w:t xml:space="preserve">La MCLCP cuenta con un grupo de trabajo denominado </w:t>
            </w:r>
            <w:r w:rsidR="00B64DEB" w:rsidRPr="00445CC3">
              <w:rPr>
                <w:rFonts w:ascii="Calibri Light" w:eastAsia="Times New Roman" w:hAnsi="Calibri Light" w:cs="Calibri Light"/>
                <w:b/>
                <w:bCs/>
                <w:szCs w:val="20"/>
                <w:lang w:val="es-PE" w:eastAsia="es-ES_tradnl"/>
              </w:rPr>
              <w:t>Subgrupo de Trabajo Nutrición y Anemia No</w:t>
            </w:r>
            <w:r>
              <w:rPr>
                <w:rFonts w:ascii="Calibri Light" w:eastAsia="Times New Roman" w:hAnsi="Calibri Light" w:cs="Calibri Light"/>
                <w:b/>
                <w:bCs/>
                <w:szCs w:val="20"/>
                <w:lang w:val="es-PE" w:eastAsia="es-ES_tradnl"/>
              </w:rPr>
              <w:t>, c</w:t>
            </w:r>
            <w:r w:rsidRPr="00CB4ABD">
              <w:rPr>
                <w:rFonts w:ascii="Calibri Light" w:eastAsia="Times New Roman" w:hAnsi="Calibri Light" w:cs="Calibri Light"/>
                <w:b/>
                <w:bCs/>
                <w:szCs w:val="20"/>
                <w:lang w:val="es-PE" w:eastAsia="es-ES_tradnl"/>
              </w:rPr>
              <w:t>on la presencia de representantes de instituciones del Estado y de la Sociedad Civil</w:t>
            </w:r>
            <w:r>
              <w:rPr>
                <w:rFonts w:ascii="Calibri Light" w:eastAsia="Times New Roman" w:hAnsi="Calibri Light" w:cs="Calibri Light"/>
                <w:b/>
                <w:bCs/>
                <w:szCs w:val="20"/>
                <w:lang w:val="es-PE" w:eastAsia="es-ES_tradnl"/>
              </w:rPr>
              <w:t>,este grupo de trabajo se formo con el fin de poner el tema de la prevalencia de anemia en la agenda pública y en la carpeta de decisiones de las políticas públicas asi como como brindar propuestas y recomendacione spara contribuir a fortalecer la lucha contra la anemia</w:t>
            </w:r>
            <w:r w:rsidR="00445CC3">
              <w:rPr>
                <w:rFonts w:ascii="Calibri Light" w:eastAsia="Times New Roman" w:hAnsi="Calibri Light" w:cs="Calibri Light"/>
                <w:b/>
                <w:bCs/>
                <w:szCs w:val="20"/>
                <w:lang w:val="es-PE" w:eastAsia="es-ES_tradnl"/>
              </w:rPr>
              <w:t xml:space="preserve"> </w:t>
            </w:r>
            <w:sdt>
              <w:sdtPr>
                <w:rPr>
                  <w:rFonts w:ascii="Calibri Light" w:eastAsia="Times New Roman" w:hAnsi="Calibri Light" w:cs="Calibri Light"/>
                  <w:b/>
                  <w:bCs/>
                  <w:szCs w:val="20"/>
                  <w:lang w:val="es-PE" w:eastAsia="es-ES_tradnl"/>
                </w:rPr>
                <w:id w:val="-1214729544"/>
                <w:citation/>
              </w:sdtPr>
              <w:sdtEndPr/>
              <w:sdtContent>
                <w:r w:rsidR="00746455">
                  <w:rPr>
                    <w:rFonts w:ascii="Calibri Light" w:eastAsia="Times New Roman" w:hAnsi="Calibri Light" w:cs="Calibri Light"/>
                    <w:b/>
                    <w:bCs/>
                    <w:szCs w:val="20"/>
                    <w:lang w:val="es-PE" w:eastAsia="es-ES_tradnl"/>
                  </w:rPr>
                  <w:fldChar w:fldCharType="begin"/>
                </w:r>
                <w:r w:rsidR="00746455">
                  <w:rPr>
                    <w:rFonts w:ascii="Calibri Light" w:eastAsia="Times New Roman" w:hAnsi="Calibri Light" w:cs="Calibri Light"/>
                    <w:b/>
                    <w:bCs/>
                    <w:szCs w:val="20"/>
                    <w:lang w:val="es-PE" w:eastAsia="es-ES_tradnl"/>
                  </w:rPr>
                  <w:instrText xml:space="preserve"> CITATION Mes191 \l 10250 </w:instrText>
                </w:r>
                <w:r w:rsidR="00746455">
                  <w:rPr>
                    <w:rFonts w:ascii="Calibri Light" w:eastAsia="Times New Roman" w:hAnsi="Calibri Light" w:cs="Calibri Light"/>
                    <w:b/>
                    <w:bCs/>
                    <w:szCs w:val="20"/>
                    <w:lang w:val="es-PE" w:eastAsia="es-ES_tradnl"/>
                  </w:rPr>
                  <w:fldChar w:fldCharType="separate"/>
                </w:r>
                <w:r w:rsidR="00FB03A5" w:rsidRPr="00FB03A5">
                  <w:rPr>
                    <w:rFonts w:ascii="Calibri Light" w:eastAsia="Times New Roman" w:hAnsi="Calibri Light" w:cs="Calibri Light"/>
                    <w:noProof/>
                    <w:szCs w:val="20"/>
                    <w:lang w:val="es-PE" w:eastAsia="es-ES_tradnl"/>
                  </w:rPr>
                  <w:t>(139)</w:t>
                </w:r>
                <w:r w:rsidR="00746455">
                  <w:rPr>
                    <w:rFonts w:ascii="Calibri Light" w:eastAsia="Times New Roman" w:hAnsi="Calibri Light" w:cs="Calibri Light"/>
                    <w:b/>
                    <w:bCs/>
                    <w:szCs w:val="20"/>
                    <w:lang w:val="es-PE" w:eastAsia="es-ES_tradnl"/>
                  </w:rPr>
                  <w:fldChar w:fldCharType="end"/>
                </w:r>
              </w:sdtContent>
            </w:sdt>
            <w:r w:rsidR="00A5319E">
              <w:rPr>
                <w:rFonts w:ascii="Calibri Light" w:eastAsia="Times New Roman" w:hAnsi="Calibri Light" w:cs="Calibri Light"/>
                <w:b/>
                <w:bCs/>
                <w:szCs w:val="20"/>
                <w:lang w:val="es-PE" w:eastAsia="es-ES_tradnl"/>
              </w:rPr>
              <w:t>.</w:t>
            </w:r>
            <w:r w:rsidR="00A5319E" w:rsidRPr="00445CC3" w:rsidDel="00746455">
              <w:rPr>
                <w:rFonts w:ascii="Calibri Light" w:eastAsia="Times New Roman" w:hAnsi="Calibri Light" w:cs="Calibri Light"/>
                <w:b/>
                <w:bCs/>
                <w:szCs w:val="20"/>
                <w:highlight w:val="yellow"/>
                <w:lang w:val="es-PE" w:eastAsia="es-ES_tradnl"/>
              </w:rPr>
              <w:t xml:space="preserve"> </w:t>
            </w:r>
          </w:p>
          <w:p w14:paraId="5DC03C4F" w14:textId="161639EA" w:rsidR="00BA6747" w:rsidRPr="006E16B8" w:rsidRDefault="00445CC3" w:rsidP="00A879FC">
            <w:pPr>
              <w:pStyle w:val="ListParagraph"/>
              <w:numPr>
                <w:ilvl w:val="0"/>
                <w:numId w:val="16"/>
              </w:numPr>
              <w:rPr>
                <w:rFonts w:ascii="Calibri Light" w:hAnsi="Calibri Light" w:cs="Calibri Light"/>
                <w:lang w:val="es-PE"/>
              </w:rPr>
            </w:pPr>
            <w:r>
              <w:rPr>
                <w:rFonts w:ascii="Calibri Light" w:eastAsia="Times New Roman" w:hAnsi="Calibri Light" w:cs="Calibri Light"/>
                <w:szCs w:val="20"/>
                <w:lang w:val="es-PE" w:eastAsia="es-ES_tradnl"/>
              </w:rPr>
              <w:t xml:space="preserve">En cooperación con el Programa Mundial de Alimentos (PMA) el grupo de trabajo Anemia No de la MCLCP publico en el 2019 un documento de sistematización de experiencias exitosas en la lucha contra la anemia infantil </w:t>
            </w:r>
            <w:sdt>
              <w:sdtPr>
                <w:rPr>
                  <w:lang w:val="es-ES" w:eastAsia="es-ES_tradnl"/>
                </w:rPr>
                <w:id w:val="-852886210"/>
                <w:citation/>
              </w:sdtPr>
              <w:sdtEndPr/>
              <w:sdtContent>
                <w:r w:rsidR="00BA6747" w:rsidRPr="00A879FC">
                  <w:rPr>
                    <w:rFonts w:ascii="Calibri Light" w:eastAsia="Times New Roman" w:hAnsi="Calibri Light" w:cs="Calibri Light"/>
                    <w:szCs w:val="20"/>
                    <w:lang w:val="es-ES" w:eastAsia="es-ES_tradnl"/>
                  </w:rPr>
                  <w:fldChar w:fldCharType="begin"/>
                </w:r>
                <w:r w:rsidR="00BA6747" w:rsidRPr="00A879FC">
                  <w:rPr>
                    <w:rFonts w:ascii="Calibri Light" w:eastAsia="Times New Roman" w:hAnsi="Calibri Light" w:cs="Calibri Light"/>
                    <w:szCs w:val="20"/>
                    <w:lang w:val="es-PE" w:eastAsia="es-ES_tradnl"/>
                  </w:rPr>
                  <w:instrText xml:space="preserve">CITATION MarcadorDePosición4 \l 10250 </w:instrText>
                </w:r>
                <w:r w:rsidR="00BA6747" w:rsidRPr="00A879FC">
                  <w:rPr>
                    <w:rFonts w:ascii="Calibri Light" w:eastAsia="Times New Roman" w:hAnsi="Calibri Light" w:cs="Calibri Light"/>
                    <w:szCs w:val="20"/>
                    <w:lang w:val="es-ES" w:eastAsia="es-ES_tradnl"/>
                  </w:rPr>
                  <w:fldChar w:fldCharType="separate"/>
                </w:r>
                <w:r w:rsidR="00FB03A5" w:rsidRPr="00FB03A5">
                  <w:rPr>
                    <w:rFonts w:ascii="Calibri Light" w:eastAsia="Times New Roman" w:hAnsi="Calibri Light" w:cs="Calibri Light"/>
                    <w:noProof/>
                    <w:szCs w:val="20"/>
                    <w:lang w:val="es-PE" w:eastAsia="es-ES_tradnl"/>
                  </w:rPr>
                  <w:t>(128)</w:t>
                </w:r>
                <w:r w:rsidR="00BA6747" w:rsidRPr="00A879FC">
                  <w:rPr>
                    <w:rFonts w:ascii="Calibri Light" w:eastAsia="Times New Roman" w:hAnsi="Calibri Light" w:cs="Calibri Light"/>
                    <w:szCs w:val="20"/>
                    <w:lang w:val="es-ES" w:eastAsia="es-ES_tradnl"/>
                  </w:rPr>
                  <w:fldChar w:fldCharType="end"/>
                </w:r>
              </w:sdtContent>
            </w:sdt>
            <w:r w:rsidR="00083179">
              <w:rPr>
                <w:lang w:val="es-ES" w:eastAsia="es-ES_tradnl"/>
              </w:rPr>
              <w:t>.</w:t>
            </w:r>
          </w:p>
        </w:tc>
      </w:tr>
    </w:tbl>
    <w:p w14:paraId="77F5DDEA" w14:textId="71A39E65" w:rsidR="000555FE" w:rsidRDefault="000555FE">
      <w:pPr>
        <w:spacing w:after="0" w:line="240" w:lineRule="auto"/>
        <w:rPr>
          <w:rFonts w:ascii="Calibri Light" w:hAnsi="Calibri Light" w:cs="Calibri Light"/>
          <w:lang w:val="es-PE"/>
        </w:rPr>
      </w:pPr>
      <w:r>
        <w:rPr>
          <w:rFonts w:ascii="Calibri Light" w:hAnsi="Calibri Light" w:cs="Calibri Light"/>
          <w:lang w:val="es-PE"/>
        </w:rPr>
        <w:lastRenderedPageBreak/>
        <w:br w:type="page"/>
      </w:r>
    </w:p>
    <w:tbl>
      <w:tblPr>
        <w:tblStyle w:val="TableGrid"/>
        <w:tblW w:w="5000" w:type="pct"/>
        <w:tblLook w:val="04A0" w:firstRow="1" w:lastRow="0" w:firstColumn="1" w:lastColumn="0" w:noHBand="0" w:noVBand="1"/>
      </w:tblPr>
      <w:tblGrid>
        <w:gridCol w:w="8488"/>
      </w:tblGrid>
      <w:tr w:rsidR="00BA6747" w:rsidRPr="000954AF" w14:paraId="53EC1BC3" w14:textId="77777777" w:rsidTr="00BA6747">
        <w:tc>
          <w:tcPr>
            <w:tcW w:w="5000"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62A23058" w14:textId="4785B499" w:rsidR="00BA6747" w:rsidRPr="00C87820" w:rsidRDefault="00C87820" w:rsidP="00BA6747">
            <w:pPr>
              <w:pStyle w:val="Heading2"/>
              <w:spacing w:before="0"/>
              <w:outlineLvl w:val="1"/>
              <w:rPr>
                <w:rFonts w:ascii="Calibri Light" w:hAnsi="Calibri Light" w:cs="Calibri Light"/>
                <w:lang w:val="es-PE"/>
              </w:rPr>
            </w:pPr>
            <w:bookmarkStart w:id="123" w:name="_Toc39329436"/>
            <w:bookmarkStart w:id="124" w:name="_Toc43130533"/>
            <w:bookmarkStart w:id="125" w:name="_Toc51110539"/>
            <w:r w:rsidRPr="00C87820">
              <w:rPr>
                <w:rFonts w:ascii="Calibri Light" w:hAnsi="Calibri Light" w:cs="Calibri Light"/>
                <w:lang w:val="es-PE"/>
              </w:rPr>
              <w:lastRenderedPageBreak/>
              <w:t>DOM</w:t>
            </w:r>
            <w:r w:rsidR="00BA6747" w:rsidRPr="00C87820">
              <w:rPr>
                <w:rFonts w:ascii="Calibri Light" w:hAnsi="Calibri Light" w:cs="Calibri Light"/>
                <w:lang w:val="es-PE"/>
              </w:rPr>
              <w:t>IN</w:t>
            </w:r>
            <w:r w:rsidRPr="00C87820">
              <w:rPr>
                <w:rFonts w:ascii="Calibri Light" w:hAnsi="Calibri Light" w:cs="Calibri Light"/>
                <w:lang w:val="es-PE"/>
              </w:rPr>
              <w:t>IO</w:t>
            </w:r>
            <w:r w:rsidR="00BA6747" w:rsidRPr="00C87820">
              <w:rPr>
                <w:rFonts w:ascii="Calibri Light" w:hAnsi="Calibri Light" w:cs="Calibri Light"/>
                <w:lang w:val="es-PE"/>
              </w:rPr>
              <w:t xml:space="preserve"> 11: </w:t>
            </w:r>
            <w:bookmarkEnd w:id="123"/>
            <w:bookmarkEnd w:id="124"/>
            <w:r w:rsidRPr="00C87820">
              <w:rPr>
                <w:rFonts w:ascii="Calibri Light" w:hAnsi="Calibri Light" w:cs="Calibri Light"/>
                <w:lang w:val="es-PE"/>
              </w:rPr>
              <w:t>SALUD EN TODAS LAS POL</w:t>
            </w:r>
            <w:r>
              <w:rPr>
                <w:rFonts w:ascii="Calibri Light" w:hAnsi="Calibri Light" w:cs="Calibri Light"/>
                <w:lang w:val="es-PE"/>
              </w:rPr>
              <w:t>ÍTICAS</w:t>
            </w:r>
            <w:bookmarkEnd w:id="125"/>
          </w:p>
          <w:p w14:paraId="032595AF" w14:textId="56759A3A" w:rsidR="00BA6747" w:rsidRPr="00CA3BCF" w:rsidRDefault="00C87820" w:rsidP="00CA3BCF">
            <w:pPr>
              <w:spacing w:after="0" w:line="240" w:lineRule="auto"/>
              <w:jc w:val="both"/>
              <w:rPr>
                <w:rFonts w:ascii="Calibri Light" w:hAnsi="Calibri Light" w:cs="Calibri Light"/>
                <w:b/>
                <w:color w:val="000000"/>
                <w:lang w:val="es-PE"/>
              </w:rPr>
            </w:pPr>
            <w:r w:rsidRPr="00CA3BCF">
              <w:rPr>
                <w:rFonts w:ascii="Calibri Light" w:hAnsi="Calibri Light" w:cs="Calibri Light"/>
                <w:b/>
                <w:color w:val="000000"/>
                <w:lang w:val="es-PE"/>
              </w:rPr>
              <w:t>Existen procesos para garantizar la coherencia y la alineación de las políticas, y que los impactos sobre la obesidad, el retraso del crecimiento y la anemia por deficiencia de hierro en niños pequeños se consideran explícitamente en el desarrollo de políticas gubernamentales.</w:t>
            </w:r>
          </w:p>
        </w:tc>
      </w:tr>
      <w:tr w:rsidR="00BA6747" w:rsidRPr="000954AF" w14:paraId="747A7741" w14:textId="77777777" w:rsidTr="00BA6747">
        <w:tc>
          <w:tcPr>
            <w:tcW w:w="5000" w:type="pct"/>
            <w:tcBorders>
              <w:top w:val="single" w:sz="4" w:space="0" w:color="auto"/>
              <w:left w:val="single" w:sz="4" w:space="0" w:color="auto"/>
              <w:bottom w:val="single" w:sz="4" w:space="0" w:color="auto"/>
              <w:right w:val="single" w:sz="4" w:space="0" w:color="auto"/>
            </w:tcBorders>
          </w:tcPr>
          <w:p w14:paraId="23F1E2BB" w14:textId="08A1D283" w:rsidR="00BA6747" w:rsidRPr="00C87820" w:rsidRDefault="00C87820" w:rsidP="00BA6747">
            <w:pPr>
              <w:spacing w:after="0"/>
              <w:jc w:val="both"/>
              <w:rPr>
                <w:rFonts w:ascii="Calibri Light" w:hAnsi="Calibri Light" w:cs="Calibri Light"/>
                <w:b/>
                <w:color w:val="1F497D" w:themeColor="text2"/>
                <w:sz w:val="40"/>
                <w:szCs w:val="28"/>
                <w:lang w:val="es-PE"/>
              </w:rPr>
            </w:pPr>
            <w:bookmarkStart w:id="126" w:name="_Toc43130534"/>
            <w:bookmarkStart w:id="127" w:name="_Toc51110540"/>
            <w:r w:rsidRPr="00C87820">
              <w:rPr>
                <w:rStyle w:val="Heading3Char"/>
                <w:rFonts w:ascii="Calibri Light" w:hAnsi="Calibri Light" w:cs="Calibri Light"/>
                <w:b/>
                <w:color w:val="1F497D" w:themeColor="text2"/>
                <w:sz w:val="28"/>
                <w:lang w:val="es-PE"/>
              </w:rPr>
              <w:t>INDICADOR DE SALUD EN TODAS LAS POL</w:t>
            </w:r>
            <w:r>
              <w:rPr>
                <w:rStyle w:val="Heading3Char"/>
                <w:rFonts w:ascii="Calibri Light" w:hAnsi="Calibri Light" w:cs="Calibri Light"/>
                <w:b/>
                <w:color w:val="1F497D" w:themeColor="text2"/>
                <w:sz w:val="28"/>
                <w:lang w:val="es-PE"/>
              </w:rPr>
              <w:t>ÍTICAS</w:t>
            </w:r>
            <w:r w:rsidR="00BA6747" w:rsidRPr="00C87820">
              <w:rPr>
                <w:rStyle w:val="Heading3Char"/>
                <w:rFonts w:ascii="Calibri Light" w:hAnsi="Calibri Light" w:cs="Calibri Light"/>
                <w:b/>
                <w:color w:val="1F497D" w:themeColor="text2"/>
                <w:sz w:val="28"/>
                <w:lang w:val="es-PE"/>
              </w:rPr>
              <w:t xml:space="preserve"> 1:</w:t>
            </w:r>
            <w:bookmarkEnd w:id="126"/>
            <w:bookmarkEnd w:id="127"/>
            <w:r w:rsidR="00BA6747" w:rsidRPr="00C87820">
              <w:rPr>
                <w:rFonts w:ascii="Calibri Light" w:hAnsi="Calibri Light" w:cs="Calibri Light"/>
                <w:b/>
                <w:color w:val="1F497D" w:themeColor="text2"/>
                <w:sz w:val="40"/>
                <w:szCs w:val="28"/>
                <w:lang w:val="es-PE"/>
              </w:rPr>
              <w:t xml:space="preserve"> </w:t>
            </w:r>
          </w:p>
          <w:p w14:paraId="1193F714" w14:textId="4999960D" w:rsidR="00BA6747" w:rsidRPr="00C87820" w:rsidRDefault="00C87820" w:rsidP="00BA6747">
            <w:pPr>
              <w:spacing w:after="0"/>
              <w:jc w:val="both"/>
              <w:rPr>
                <w:rFonts w:ascii="Calibri Light" w:hAnsi="Calibri Light" w:cs="Calibri Light"/>
                <w:lang w:val="es-PE"/>
              </w:rPr>
            </w:pPr>
            <w:r w:rsidRPr="00C87820">
              <w:rPr>
                <w:rFonts w:ascii="Calibri Light" w:hAnsi="Calibri Light" w:cs="Calibri Light"/>
                <w:b/>
                <w:lang w:val="es-PE"/>
              </w:rPr>
              <w:t>Existen procesos para garantizar que los impactos sobre la obesidad</w:t>
            </w:r>
            <w:r w:rsidRPr="008E5A9D">
              <w:rPr>
                <w:rFonts w:ascii="Calibri Light" w:hAnsi="Calibri Light" w:cs="Calibri Light"/>
                <w:b/>
                <w:lang w:val="es-PE"/>
              </w:rPr>
              <w:t>, el retraso en el crecimiento y la anemia por deficiencia de hierro en</w:t>
            </w:r>
            <w:r w:rsidR="0097408B">
              <w:rPr>
                <w:rFonts w:ascii="Calibri Light" w:hAnsi="Calibri Light" w:cs="Calibri Light"/>
                <w:b/>
                <w:lang w:val="es-PE"/>
              </w:rPr>
              <w:t xml:space="preserve"> infantes y</w:t>
            </w:r>
            <w:r w:rsidRPr="008E5A9D">
              <w:rPr>
                <w:rFonts w:ascii="Calibri Light" w:hAnsi="Calibri Light" w:cs="Calibri Light"/>
                <w:b/>
                <w:lang w:val="es-PE"/>
              </w:rPr>
              <w:t xml:space="preserve"> niños</w:t>
            </w:r>
            <w:r w:rsidR="0097408B">
              <w:rPr>
                <w:rFonts w:ascii="Calibri Light" w:hAnsi="Calibri Light" w:cs="Calibri Light"/>
                <w:b/>
                <w:lang w:val="es-PE"/>
              </w:rPr>
              <w:t xml:space="preserve"> menores de 2 años</w:t>
            </w:r>
            <w:r w:rsidRPr="008E5A9D">
              <w:rPr>
                <w:rFonts w:ascii="Calibri Light" w:hAnsi="Calibri Light" w:cs="Calibri Light"/>
                <w:b/>
                <w:lang w:val="es-PE"/>
              </w:rPr>
              <w:t xml:space="preserve"> en poblaciones vulnerables se consideren y prioricen en el desarrollo de todas</w:t>
            </w:r>
            <w:r w:rsidRPr="00C87820">
              <w:rPr>
                <w:rFonts w:ascii="Calibri Light" w:hAnsi="Calibri Light" w:cs="Calibri Light"/>
                <w:b/>
                <w:lang w:val="es-PE"/>
              </w:rPr>
              <w:t xml:space="preserve"> las políticas gubernamentales relacionadas con l</w:t>
            </w:r>
            <w:r w:rsidR="00D57DAB">
              <w:rPr>
                <w:rFonts w:ascii="Calibri Light" w:hAnsi="Calibri Light" w:cs="Calibri Light"/>
                <w:b/>
                <w:lang w:val="es-PE"/>
              </w:rPr>
              <w:t>a alimentación y nutrición</w:t>
            </w:r>
            <w:r>
              <w:rPr>
                <w:rFonts w:ascii="Calibri Light" w:hAnsi="Calibri Light" w:cs="Calibri Light"/>
                <w:b/>
                <w:lang w:val="es-PE"/>
              </w:rPr>
              <w:t>.</w:t>
            </w:r>
          </w:p>
        </w:tc>
      </w:tr>
      <w:tr w:rsidR="00BA6747" w:rsidRPr="000954AF" w14:paraId="0205DC23" w14:textId="77777777" w:rsidTr="00BA6747">
        <w:tc>
          <w:tcPr>
            <w:tcW w:w="5000" w:type="pct"/>
            <w:tcBorders>
              <w:top w:val="single" w:sz="4" w:space="0" w:color="auto"/>
              <w:left w:val="single" w:sz="4" w:space="0" w:color="auto"/>
              <w:bottom w:val="single" w:sz="4" w:space="0" w:color="auto"/>
              <w:right w:val="single" w:sz="4" w:space="0" w:color="auto"/>
            </w:tcBorders>
            <w:vAlign w:val="center"/>
          </w:tcPr>
          <w:p w14:paraId="193DF346" w14:textId="7B00D5F7" w:rsidR="00BA6747" w:rsidRPr="00DD3B10" w:rsidRDefault="00BA6747" w:rsidP="00CA3BCF">
            <w:pPr>
              <w:spacing w:after="0" w:line="240" w:lineRule="auto"/>
              <w:rPr>
                <w:rFonts w:ascii="Calibri Light" w:hAnsi="Calibri Light" w:cs="Calibri Light"/>
                <w:b/>
                <w:color w:val="365F91" w:themeColor="accent1" w:themeShade="BF"/>
                <w:sz w:val="28"/>
                <w:szCs w:val="28"/>
                <w:lang w:val="es-PE"/>
              </w:rPr>
            </w:pPr>
            <w:r w:rsidRPr="00DD3B10">
              <w:rPr>
                <w:rFonts w:ascii="Calibri Light" w:hAnsi="Calibri Light" w:cs="Calibri Light"/>
                <w:b/>
                <w:color w:val="365F91" w:themeColor="accent1" w:themeShade="BF"/>
                <w:sz w:val="28"/>
                <w:szCs w:val="28"/>
                <w:lang w:val="es-PE"/>
              </w:rPr>
              <w:t>Evidenc</w:t>
            </w:r>
            <w:r w:rsidR="00C87820">
              <w:rPr>
                <w:rFonts w:ascii="Calibri Light" w:hAnsi="Calibri Light" w:cs="Calibri Light"/>
                <w:b/>
                <w:color w:val="365F91" w:themeColor="accent1" w:themeShade="BF"/>
                <w:sz w:val="28"/>
                <w:szCs w:val="28"/>
                <w:lang w:val="es-PE"/>
              </w:rPr>
              <w:t>ia de implementación</w:t>
            </w:r>
          </w:p>
          <w:p w14:paraId="78AA853D" w14:textId="7AFD6A11" w:rsidR="00BA6747" w:rsidRPr="00A5319E" w:rsidRDefault="00C87820" w:rsidP="00CA3BCF">
            <w:pPr>
              <w:numPr>
                <w:ilvl w:val="0"/>
                <w:numId w:val="16"/>
              </w:numPr>
              <w:spacing w:after="0" w:line="240" w:lineRule="auto"/>
              <w:ind w:right="144"/>
              <w:jc w:val="both"/>
              <w:textAlignment w:val="baseline"/>
              <w:rPr>
                <w:rFonts w:ascii="Calibri Light" w:eastAsia="Times New Roman" w:hAnsi="Calibri Light" w:cs="Calibri Light"/>
                <w:szCs w:val="20"/>
                <w:lang w:val="es-PE" w:eastAsia="es-ES_tradnl"/>
              </w:rPr>
            </w:pPr>
            <w:r w:rsidRPr="00C87820">
              <w:rPr>
                <w:rFonts w:ascii="Calibri Light" w:hAnsi="Calibri Light" w:cs="Calibri Light"/>
                <w:szCs w:val="20"/>
                <w:lang w:val="es-PE"/>
              </w:rPr>
              <w:t>El Ministerio de Inclusión y Desarrollo Social (MIDIS) tiene plataforma como la RedInforma “es un repositorio multisectorial donde se centraliza, almacena, y actualiza la información de bases de datos digitales que contienen los registros/observaciones a nivel de usuarios de los servicios prestados por instituciones públicas a nivel de gobierno central. Gracias al esfuerzo de las diversas Instituciones Públicas es posible intercambiar y compartir información y conocimiento, de manera ordenada, planificada, oportuna, precisa y de acuerdo con un protocolo y un estándar de datos adoptado por todas las entidades participantes. Documento que regula la infraestructura”. Así mismo, cuenta con otras plataformas como MIDIStrito e InfoMIDIS</w:t>
            </w:r>
            <w:sdt>
              <w:sdtPr>
                <w:rPr>
                  <w:rFonts w:ascii="Calibri Light" w:hAnsi="Calibri Light" w:cs="Calibri Light"/>
                  <w:szCs w:val="20"/>
                  <w:lang w:val="es-PE"/>
                </w:rPr>
                <w:id w:val="-648667206"/>
                <w:citation/>
              </w:sdtPr>
              <w:sdtEndPr/>
              <w:sdtContent>
                <w:r w:rsidR="00BA6747" w:rsidRPr="00DD3B10">
                  <w:rPr>
                    <w:rFonts w:ascii="Calibri Light" w:hAnsi="Calibri Light" w:cs="Calibri Light"/>
                    <w:szCs w:val="20"/>
                    <w:lang w:val="es-PE"/>
                  </w:rPr>
                  <w:fldChar w:fldCharType="begin"/>
                </w:r>
                <w:r w:rsidR="00BA6747" w:rsidRPr="00C87820">
                  <w:rPr>
                    <w:rFonts w:ascii="Calibri Light" w:hAnsi="Calibri Light" w:cs="Calibri Light"/>
                    <w:szCs w:val="20"/>
                    <w:lang w:val="es-PE"/>
                  </w:rPr>
                  <w:instrText xml:space="preserve"> CITATION Min206 \l 10250 </w:instrText>
                </w:r>
                <w:r w:rsidR="00BA6747" w:rsidRPr="00DD3B10">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(99)</w:t>
                </w:r>
                <w:r w:rsidR="00BA6747" w:rsidRPr="00DD3B10">
                  <w:rPr>
                    <w:rFonts w:ascii="Calibri Light" w:hAnsi="Calibri Light" w:cs="Calibri Light"/>
                    <w:szCs w:val="20"/>
                    <w:lang w:val="es-PE"/>
                  </w:rPr>
                  <w:fldChar w:fldCharType="end"/>
                </w:r>
              </w:sdtContent>
            </w:sdt>
            <w:sdt>
              <w:sdtPr>
                <w:rPr>
                  <w:rFonts w:ascii="Calibri Light" w:hAnsi="Calibri Light" w:cs="Calibri Light"/>
                  <w:szCs w:val="20"/>
                  <w:lang w:val="es-PE"/>
                </w:rPr>
                <w:id w:val="580178237"/>
                <w:citation/>
              </w:sdtPr>
              <w:sdtEndPr/>
              <w:sdtContent>
                <w:r w:rsidR="00B3460E" w:rsidRPr="00A879FC">
                  <w:rPr>
                    <w:rFonts w:ascii="Calibri Light" w:hAnsi="Calibri Light" w:cs="Calibri Light"/>
                    <w:szCs w:val="20"/>
                    <w:lang w:val="es-PE"/>
                  </w:rPr>
                  <w:fldChar w:fldCharType="begin"/>
                </w:r>
                <w:r w:rsidR="00B3460E" w:rsidRPr="00A879FC">
                  <w:rPr>
                    <w:rFonts w:ascii="Calibri Light" w:hAnsi="Calibri Light" w:cs="Calibri Light"/>
                    <w:szCs w:val="20"/>
                    <w:lang w:val="es-PE"/>
                  </w:rPr>
                  <w:instrText xml:space="preserve"> CITATION Min203 \l 10250 </w:instrText>
                </w:r>
                <w:r w:rsidR="00B3460E" w:rsidRPr="00A879FC">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(140)</w:t>
                </w:r>
                <w:r w:rsidR="00B3460E" w:rsidRPr="00A879FC">
                  <w:rPr>
                    <w:rFonts w:ascii="Calibri Light" w:hAnsi="Calibri Light" w:cs="Calibri Light"/>
                    <w:szCs w:val="20"/>
                    <w:lang w:val="es-PE"/>
                  </w:rPr>
                  <w:fldChar w:fldCharType="end"/>
                </w:r>
              </w:sdtContent>
            </w:sdt>
            <w:sdt>
              <w:sdtPr>
                <w:rPr>
                  <w:rFonts w:ascii="Calibri Light" w:hAnsi="Calibri Light" w:cs="Calibri Light"/>
                  <w:szCs w:val="20"/>
                  <w:lang w:val="es-PE"/>
                </w:rPr>
                <w:id w:val="1959995228"/>
                <w:citation/>
              </w:sdtPr>
              <w:sdtEndPr/>
              <w:sdtContent>
                <w:r w:rsidR="00B3460E" w:rsidRPr="00A879FC">
                  <w:rPr>
                    <w:rFonts w:ascii="Calibri Light" w:hAnsi="Calibri Light" w:cs="Calibri Light"/>
                    <w:szCs w:val="20"/>
                    <w:lang w:val="es-PE"/>
                  </w:rPr>
                  <w:fldChar w:fldCharType="begin"/>
                </w:r>
                <w:r w:rsidR="00B3460E" w:rsidRPr="00A879FC">
                  <w:rPr>
                    <w:rFonts w:ascii="Calibri Light" w:hAnsi="Calibri Light" w:cs="Calibri Light"/>
                    <w:szCs w:val="20"/>
                    <w:lang w:val="es-PE"/>
                  </w:rPr>
                  <w:instrText xml:space="preserve"> CITATION MarcadorDePosición6 \l 10250 </w:instrText>
                </w:r>
                <w:r w:rsidR="00B3460E" w:rsidRPr="00A879FC">
                  <w:rPr>
                    <w:rFonts w:ascii="Calibri Light" w:hAnsi="Calibri Light" w:cs="Calibri Light"/>
                    <w:szCs w:val="20"/>
                    <w:lang w:val="es-PE"/>
                  </w:rPr>
                  <w:fldChar w:fldCharType="separate"/>
                </w:r>
                <w:r w:rsidR="00FB03A5">
                  <w:rPr>
                    <w:rFonts w:ascii="Calibri Light" w:hAnsi="Calibri Light" w:cs="Calibri Light"/>
                    <w:noProof/>
                    <w:szCs w:val="20"/>
                    <w:lang w:val="es-PE"/>
                  </w:rPr>
                  <w:t xml:space="preserve"> </w:t>
                </w:r>
                <w:r w:rsidR="00FB03A5" w:rsidRPr="00FB03A5">
                  <w:rPr>
                    <w:rFonts w:ascii="Calibri Light" w:hAnsi="Calibri Light" w:cs="Calibri Light"/>
                    <w:noProof/>
                    <w:szCs w:val="20"/>
                    <w:lang w:val="es-PE"/>
                  </w:rPr>
                  <w:t>(141)</w:t>
                </w:r>
                <w:r w:rsidR="00B3460E" w:rsidRPr="00A879FC">
                  <w:rPr>
                    <w:rFonts w:ascii="Calibri Light" w:hAnsi="Calibri Light" w:cs="Calibri Light"/>
                    <w:szCs w:val="20"/>
                    <w:lang w:val="es-PE"/>
                  </w:rPr>
                  <w:fldChar w:fldCharType="end"/>
                </w:r>
              </w:sdtContent>
            </w:sdt>
            <w:r w:rsidR="00B3460E" w:rsidRPr="00A879FC">
              <w:rPr>
                <w:rFonts w:ascii="Calibri Light" w:hAnsi="Calibri Light" w:cs="Calibri Light"/>
                <w:szCs w:val="20"/>
                <w:lang w:val="es-PE"/>
              </w:rPr>
              <w:t>.</w:t>
            </w:r>
          </w:p>
          <w:p w14:paraId="40C679EF" w14:textId="52F846EC" w:rsidR="00BA6747" w:rsidRPr="00C87820" w:rsidRDefault="00C87820" w:rsidP="00CA3BCF">
            <w:pPr>
              <w:numPr>
                <w:ilvl w:val="0"/>
                <w:numId w:val="16"/>
              </w:numPr>
              <w:spacing w:after="0" w:line="240" w:lineRule="auto"/>
              <w:ind w:right="144"/>
              <w:jc w:val="both"/>
              <w:textAlignment w:val="baseline"/>
              <w:rPr>
                <w:rFonts w:ascii="Calibri Light" w:hAnsi="Calibri Light" w:cs="Calibri Light"/>
                <w:szCs w:val="20"/>
                <w:lang w:val="es-PE"/>
              </w:rPr>
            </w:pPr>
            <w:r w:rsidRPr="00C87820">
              <w:rPr>
                <w:rFonts w:ascii="Calibri Light" w:hAnsi="Calibri Light" w:cs="Calibri Light"/>
                <w:szCs w:val="20"/>
                <w:lang w:val="es-PE"/>
              </w:rPr>
              <w:t>También este Ministerio presenta una plataforma del observatorio de anemia</w:t>
            </w:r>
            <w:r w:rsidR="00B3460E" w:rsidRPr="00A879FC">
              <w:rPr>
                <w:rFonts w:ascii="Calibri Light" w:hAnsi="Calibri Light" w:cs="Calibri Light"/>
                <w:szCs w:val="20"/>
                <w:lang w:val="es-PE"/>
              </w:rPr>
              <w:t xml:space="preserve"> </w:t>
            </w:r>
            <w:sdt>
              <w:sdtPr>
                <w:rPr>
                  <w:rFonts w:ascii="Calibri Light" w:hAnsi="Calibri Light" w:cs="Calibri Light"/>
                  <w:szCs w:val="20"/>
                  <w:lang w:val="es-PE"/>
                </w:rPr>
                <w:id w:val="620970373"/>
                <w:citation/>
              </w:sdtPr>
              <w:sdtEndPr/>
              <w:sdtContent>
                <w:r w:rsidR="00B3460E" w:rsidRPr="00A879FC">
                  <w:rPr>
                    <w:rFonts w:ascii="Calibri Light" w:hAnsi="Calibri Light" w:cs="Calibri Light"/>
                    <w:szCs w:val="20"/>
                    <w:lang w:val="es-PE"/>
                  </w:rPr>
                  <w:fldChar w:fldCharType="begin"/>
                </w:r>
                <w:r w:rsidR="00B3460E" w:rsidRPr="00A879FC">
                  <w:rPr>
                    <w:rFonts w:ascii="Calibri Light" w:hAnsi="Calibri Light" w:cs="Calibri Light"/>
                    <w:szCs w:val="20"/>
                    <w:lang w:val="es-PE"/>
                  </w:rPr>
                  <w:instrText xml:space="preserve"> CITATION MarcadorDePosición7 \l 10250 </w:instrText>
                </w:r>
                <w:r w:rsidR="00B3460E" w:rsidRPr="00A879FC">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(142)</w:t>
                </w:r>
                <w:r w:rsidR="00B3460E" w:rsidRPr="00A879FC">
                  <w:rPr>
                    <w:rFonts w:ascii="Calibri Light" w:hAnsi="Calibri Light" w:cs="Calibri Light"/>
                    <w:szCs w:val="20"/>
                    <w:lang w:val="es-PE"/>
                  </w:rPr>
                  <w:fldChar w:fldCharType="end"/>
                </w:r>
              </w:sdtContent>
            </w:sdt>
            <w:r w:rsidR="00B3460E" w:rsidRPr="00A5319E">
              <w:rPr>
                <w:rFonts w:ascii="Calibri Light" w:hAnsi="Calibri Light" w:cs="Calibri Light"/>
                <w:szCs w:val="20"/>
                <w:lang w:val="es-PE"/>
              </w:rPr>
              <w:t>.</w:t>
            </w:r>
          </w:p>
          <w:p w14:paraId="5E769739" w14:textId="52C77EDD" w:rsidR="00BA6747" w:rsidRPr="00A879FC" w:rsidRDefault="00C87820" w:rsidP="00CA3BCF">
            <w:pPr>
              <w:keepNext/>
              <w:keepLines/>
              <w:numPr>
                <w:ilvl w:val="0"/>
                <w:numId w:val="16"/>
              </w:numPr>
              <w:spacing w:before="200" w:after="0" w:line="240" w:lineRule="auto"/>
              <w:ind w:right="144"/>
              <w:jc w:val="both"/>
              <w:textAlignment w:val="baseline"/>
              <w:outlineLvl w:val="3"/>
              <w:rPr>
                <w:rFonts w:ascii="Calibri Light" w:hAnsi="Calibri Light" w:cs="Calibri Light"/>
                <w:szCs w:val="20"/>
                <w:lang w:val="es-PE"/>
              </w:rPr>
            </w:pPr>
            <w:r w:rsidRPr="00C87820">
              <w:rPr>
                <w:rFonts w:ascii="Calibri Light" w:hAnsi="Calibri Light" w:cs="Calibri Light"/>
                <w:szCs w:val="20"/>
                <w:lang w:val="es-PE"/>
              </w:rPr>
              <w:t>El MIDIS tiene un Comité de transparencia y vigilancia ciudadana con la finalidad de monitorear el cumplimiento de los objetivos de los Programas Sociales, creado desde el año 2012</w:t>
            </w:r>
            <w:r w:rsidR="00B3460E" w:rsidRPr="00A879FC">
              <w:rPr>
                <w:rFonts w:ascii="Calibri Light" w:hAnsi="Calibri Light" w:cs="Calibri Light"/>
                <w:szCs w:val="20"/>
                <w:lang w:val="es-PE"/>
              </w:rPr>
              <w:t xml:space="preserve"> </w:t>
            </w:r>
            <w:sdt>
              <w:sdtPr>
                <w:rPr>
                  <w:rFonts w:ascii="Calibri Light" w:hAnsi="Calibri Light" w:cs="Calibri Light"/>
                  <w:szCs w:val="20"/>
                  <w:lang w:val="es-PE"/>
                </w:rPr>
                <w:id w:val="-1802367916"/>
                <w:citation/>
              </w:sdtPr>
              <w:sdtEndPr/>
              <w:sdtContent>
                <w:r w:rsidR="00B3460E" w:rsidRPr="00A879FC">
                  <w:rPr>
                    <w:rFonts w:ascii="Calibri Light" w:hAnsi="Calibri Light" w:cs="Calibri Light"/>
                    <w:szCs w:val="20"/>
                    <w:lang w:val="es-PE"/>
                  </w:rPr>
                  <w:fldChar w:fldCharType="begin"/>
                </w:r>
                <w:r w:rsidR="00B3460E" w:rsidRPr="00A879FC">
                  <w:rPr>
                    <w:rFonts w:ascii="Calibri Light" w:hAnsi="Calibri Light" w:cs="Calibri Light"/>
                    <w:szCs w:val="20"/>
                    <w:lang w:val="es-PE"/>
                  </w:rPr>
                  <w:instrText xml:space="preserve"> CITATION Com18 \l 10250 </w:instrText>
                </w:r>
                <w:r w:rsidR="00B3460E" w:rsidRPr="00A879FC">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(143)</w:t>
                </w:r>
                <w:r w:rsidR="00B3460E" w:rsidRPr="00A879FC">
                  <w:rPr>
                    <w:rFonts w:ascii="Calibri Light" w:hAnsi="Calibri Light" w:cs="Calibri Light"/>
                    <w:szCs w:val="20"/>
                    <w:lang w:val="es-PE"/>
                  </w:rPr>
                  <w:fldChar w:fldCharType="end"/>
                </w:r>
              </w:sdtContent>
            </w:sdt>
            <w:r w:rsidR="00B3460E" w:rsidRPr="00A879FC">
              <w:rPr>
                <w:rFonts w:ascii="Calibri Light" w:hAnsi="Calibri Light" w:cs="Calibri Light"/>
                <w:szCs w:val="20"/>
                <w:lang w:val="es-PE"/>
              </w:rPr>
              <w:t>.</w:t>
            </w:r>
          </w:p>
          <w:p w14:paraId="06944ACA" w14:textId="54D6BA60" w:rsidR="00BA6747" w:rsidRPr="00C87820" w:rsidRDefault="00C87820" w:rsidP="003F2FD5">
            <w:pPr>
              <w:numPr>
                <w:ilvl w:val="0"/>
                <w:numId w:val="16"/>
              </w:numPr>
              <w:spacing w:after="0" w:line="240" w:lineRule="auto"/>
              <w:ind w:right="144"/>
              <w:jc w:val="both"/>
              <w:textAlignment w:val="baseline"/>
              <w:rPr>
                <w:rFonts w:ascii="Calibri Light" w:hAnsi="Calibri Light" w:cs="Calibri Light"/>
                <w:szCs w:val="20"/>
                <w:lang w:val="es-PE"/>
              </w:rPr>
            </w:pPr>
            <w:r w:rsidRPr="00C87820">
              <w:rPr>
                <w:rFonts w:ascii="Calibri Light" w:hAnsi="Calibri Light" w:cs="Calibri Light"/>
                <w:szCs w:val="20"/>
                <w:lang w:val="es-PE"/>
              </w:rPr>
              <w:t xml:space="preserve">Portal nacional de datos abiertos donde se puede ver todos los datos públicos organziados por diferentes sectores </w:t>
            </w:r>
            <w:sdt>
              <w:sdtPr>
                <w:rPr>
                  <w:rFonts w:ascii="Calibri Light" w:hAnsi="Calibri Light" w:cs="Calibri Light"/>
                  <w:szCs w:val="20"/>
                  <w:lang w:val="es-PE"/>
                </w:rPr>
                <w:id w:val="-473372646"/>
                <w:citation/>
              </w:sdtPr>
              <w:sdtEndPr/>
              <w:sdtContent>
                <w:r w:rsidR="00BA6747" w:rsidRPr="00DD3B10">
                  <w:rPr>
                    <w:rFonts w:ascii="Calibri Light" w:hAnsi="Calibri Light" w:cs="Calibri Light"/>
                    <w:szCs w:val="20"/>
                    <w:lang w:val="es-PE"/>
                  </w:rPr>
                  <w:fldChar w:fldCharType="begin"/>
                </w:r>
                <w:r w:rsidR="00B3460E">
                  <w:rPr>
                    <w:rFonts w:ascii="Calibri Light" w:hAnsi="Calibri Light" w:cs="Calibri Light"/>
                    <w:szCs w:val="20"/>
                    <w:lang w:val="es-PE"/>
                  </w:rPr>
                  <w:instrText xml:space="preserve">CITATION Por20 \l 10250 </w:instrText>
                </w:r>
                <w:r w:rsidR="00BA6747" w:rsidRPr="00DD3B10">
                  <w:rPr>
                    <w:rFonts w:ascii="Calibri Light" w:hAnsi="Calibri Light" w:cs="Calibri Light"/>
                    <w:szCs w:val="20"/>
                    <w:lang w:val="es-PE"/>
                  </w:rPr>
                  <w:fldChar w:fldCharType="separate"/>
                </w:r>
                <w:r w:rsidR="00FB03A5" w:rsidRPr="00FB03A5">
                  <w:rPr>
                    <w:rFonts w:ascii="Calibri Light" w:hAnsi="Calibri Light" w:cs="Calibri Light"/>
                    <w:noProof/>
                    <w:szCs w:val="20"/>
                    <w:lang w:val="es-PE"/>
                  </w:rPr>
                  <w:t>(144)</w:t>
                </w:r>
                <w:r w:rsidR="00BA6747" w:rsidRPr="00DD3B10">
                  <w:rPr>
                    <w:rFonts w:ascii="Calibri Light" w:hAnsi="Calibri Light" w:cs="Calibri Light"/>
                    <w:szCs w:val="20"/>
                    <w:lang w:val="es-PE"/>
                  </w:rPr>
                  <w:fldChar w:fldCharType="end"/>
                </w:r>
              </w:sdtContent>
            </w:sdt>
            <w:r w:rsidR="00BA6747" w:rsidRPr="00C87820">
              <w:rPr>
                <w:rFonts w:ascii="Calibri Light" w:hAnsi="Calibri Light" w:cs="Calibri Light"/>
                <w:szCs w:val="20"/>
                <w:lang w:val="es-PE"/>
              </w:rPr>
              <w:t>.</w:t>
            </w:r>
          </w:p>
        </w:tc>
      </w:tr>
    </w:tbl>
    <w:p w14:paraId="0E17C612" w14:textId="77777777" w:rsidR="00815E7B" w:rsidRDefault="00815E7B">
      <w:pPr>
        <w:spacing w:after="0" w:line="240" w:lineRule="auto"/>
        <w:rPr>
          <w:lang w:val="es-PE"/>
        </w:rPr>
      </w:pPr>
      <w:bookmarkStart w:id="128" w:name="_Toc51110542"/>
    </w:p>
    <w:tbl>
      <w:tblPr>
        <w:tblStyle w:val="TableGrid"/>
        <w:tblW w:w="5000" w:type="pct"/>
        <w:tblLook w:val="04A0" w:firstRow="1" w:lastRow="0" w:firstColumn="1" w:lastColumn="0" w:noHBand="0" w:noVBand="1"/>
      </w:tblPr>
      <w:tblGrid>
        <w:gridCol w:w="8488"/>
      </w:tblGrid>
      <w:tr w:rsidR="00815E7B" w:rsidRPr="000954AF" w14:paraId="46C4F2EC" w14:textId="77777777" w:rsidTr="00815E7B">
        <w:tc>
          <w:tcPr>
            <w:tcW w:w="5000" w:type="pct"/>
            <w:tcBorders>
              <w:top w:val="single" w:sz="4" w:space="0" w:color="auto"/>
              <w:left w:val="single" w:sz="4" w:space="0" w:color="auto"/>
              <w:bottom w:val="single" w:sz="4" w:space="0" w:color="auto"/>
              <w:right w:val="single" w:sz="4" w:space="0" w:color="auto"/>
            </w:tcBorders>
          </w:tcPr>
          <w:p w14:paraId="24799CE5" w14:textId="77777777" w:rsidR="00815E7B" w:rsidRPr="007612D9" w:rsidRDefault="00815E7B" w:rsidP="00815E7B">
            <w:pPr>
              <w:spacing w:after="0"/>
              <w:jc w:val="both"/>
              <w:rPr>
                <w:rFonts w:ascii="Calibri Light" w:hAnsi="Calibri Light" w:cs="Calibri Light"/>
                <w:b/>
                <w:color w:val="1F497D" w:themeColor="text2"/>
                <w:sz w:val="40"/>
                <w:szCs w:val="28"/>
                <w:lang w:val="es-PE"/>
              </w:rPr>
            </w:pPr>
            <w:bookmarkStart w:id="129" w:name="_Toc43130535"/>
            <w:bookmarkStart w:id="130" w:name="_Toc51110541"/>
            <w:r w:rsidRPr="007612D9">
              <w:rPr>
                <w:rStyle w:val="Heading3Char"/>
                <w:rFonts w:ascii="Calibri Light" w:hAnsi="Calibri Light" w:cs="Calibri Light"/>
                <w:b/>
                <w:color w:val="1F497D" w:themeColor="text2"/>
                <w:sz w:val="28"/>
                <w:lang w:val="es-PE"/>
              </w:rPr>
              <w:t>INDICADOR DE SALUD EN TODAS LAS POLÍTICAS 2:</w:t>
            </w:r>
            <w:bookmarkEnd w:id="129"/>
            <w:bookmarkEnd w:id="130"/>
            <w:r w:rsidRPr="007612D9">
              <w:rPr>
                <w:rFonts w:ascii="Calibri Light" w:hAnsi="Calibri Light" w:cs="Calibri Light"/>
                <w:b/>
                <w:color w:val="1F497D" w:themeColor="text2"/>
                <w:sz w:val="40"/>
                <w:szCs w:val="28"/>
                <w:lang w:val="es-PE"/>
              </w:rPr>
              <w:t xml:space="preserve"> </w:t>
            </w:r>
          </w:p>
          <w:p w14:paraId="6884B948" w14:textId="77777777" w:rsidR="00815E7B" w:rsidRPr="00CA3BCF" w:rsidRDefault="00815E7B" w:rsidP="00815E7B">
            <w:pPr>
              <w:spacing w:after="0" w:line="240" w:lineRule="auto"/>
              <w:jc w:val="both"/>
              <w:rPr>
                <w:rFonts w:ascii="Calibri Light" w:hAnsi="Calibri Light" w:cs="Calibri Light"/>
                <w:b/>
                <w:lang w:val="es-PE"/>
              </w:rPr>
            </w:pPr>
            <w:r w:rsidRPr="00CA3BCF">
              <w:rPr>
                <w:rFonts w:ascii="Calibri Light" w:hAnsi="Calibri Light" w:cs="Calibri Light"/>
                <w:b/>
                <w:lang w:val="es-PE"/>
              </w:rPr>
              <w:t>Existen procesos (evaluaciones de impacto en salud) para evaluar y considerar el impacto de las políticas gubernamentales no alimentarias sobre la obesidad, el retraso del crecimiento y la anemia por deficiencia de hierro en infantes y niños menores de 2 años.</w:t>
            </w:r>
          </w:p>
        </w:tc>
      </w:tr>
      <w:tr w:rsidR="00815E7B" w:rsidRPr="000954AF" w14:paraId="171B258F" w14:textId="77777777" w:rsidTr="00815E7B">
        <w:tc>
          <w:tcPr>
            <w:tcW w:w="5000" w:type="pct"/>
            <w:tcBorders>
              <w:top w:val="single" w:sz="4" w:space="0" w:color="auto"/>
              <w:left w:val="single" w:sz="4" w:space="0" w:color="auto"/>
              <w:bottom w:val="single" w:sz="4" w:space="0" w:color="auto"/>
              <w:right w:val="single" w:sz="4" w:space="0" w:color="auto"/>
            </w:tcBorders>
            <w:vAlign w:val="center"/>
          </w:tcPr>
          <w:p w14:paraId="0CA81391" w14:textId="77777777" w:rsidR="00815E7B" w:rsidRPr="00DD3B10" w:rsidRDefault="00815E7B" w:rsidP="00815E7B">
            <w:pPr>
              <w:spacing w:after="0"/>
              <w:rPr>
                <w:rFonts w:ascii="Calibri Light" w:hAnsi="Calibri Light" w:cs="Calibri Light"/>
                <w:b/>
                <w:color w:val="1F497D" w:themeColor="text2"/>
                <w:sz w:val="28"/>
                <w:szCs w:val="28"/>
                <w:lang w:val="es-PE"/>
              </w:rPr>
            </w:pPr>
            <w:r w:rsidRPr="00DD3B10">
              <w:rPr>
                <w:rFonts w:ascii="Calibri Light" w:hAnsi="Calibri Light" w:cs="Calibri Light"/>
                <w:b/>
                <w:color w:val="1F497D" w:themeColor="text2"/>
                <w:sz w:val="28"/>
                <w:szCs w:val="28"/>
                <w:lang w:val="es-PE"/>
              </w:rPr>
              <w:t>Evidenc</w:t>
            </w:r>
            <w:r>
              <w:rPr>
                <w:rFonts w:ascii="Calibri Light" w:hAnsi="Calibri Light" w:cs="Calibri Light"/>
                <w:b/>
                <w:color w:val="1F497D" w:themeColor="text2"/>
                <w:sz w:val="28"/>
                <w:szCs w:val="28"/>
                <w:lang w:val="es-PE"/>
              </w:rPr>
              <w:t>ia de implementación</w:t>
            </w:r>
          </w:p>
          <w:p w14:paraId="27034E43" w14:textId="77777777" w:rsidR="00815E7B" w:rsidRDefault="00815E7B" w:rsidP="00815E7B">
            <w:pPr>
              <w:pStyle w:val="ListParagraph"/>
              <w:numPr>
                <w:ilvl w:val="0"/>
                <w:numId w:val="16"/>
              </w:numPr>
              <w:spacing w:after="0" w:line="240" w:lineRule="auto"/>
              <w:ind w:left="567" w:right="144"/>
              <w:jc w:val="both"/>
              <w:textAlignment w:val="baseline"/>
              <w:rPr>
                <w:rFonts w:ascii="Calibri Light" w:hAnsi="Calibri Light" w:cs="Calibri Light"/>
                <w:lang w:val="es-PE"/>
              </w:rPr>
            </w:pPr>
            <w:r w:rsidRPr="00C87820">
              <w:rPr>
                <w:rFonts w:ascii="Calibri Light" w:hAnsi="Calibri Light" w:cs="Calibri Light"/>
                <w:lang w:val="es-PE"/>
              </w:rPr>
              <w:t xml:space="preserve">Muchas de las evaluaciones se basan en directrices propias al momento de ejecutarlas. Por ejemplo, El Programa Nacional “Cuna Más” brinda atención integral a las niñas y niños </w:t>
            </w:r>
            <w:r w:rsidRPr="007612D9">
              <w:rPr>
                <w:rFonts w:ascii="Calibri Light" w:hAnsi="Calibri Light" w:cs="Calibri Light"/>
                <w:lang w:val="es-PE"/>
              </w:rPr>
              <w:t>menores de 3 años y gestantes de zonas geográficas en situación de pobreza. Hay estudios cualitativos (encargado por MIDIS) realizado a los actores locales y al personal de salud para explorar sus percepciones y prácticas</w:t>
            </w:r>
            <w:r w:rsidRPr="00C87820">
              <w:rPr>
                <w:rFonts w:ascii="Calibri Light" w:hAnsi="Calibri Light" w:cs="Calibri Light"/>
                <w:lang w:val="es-PE"/>
              </w:rPr>
              <w:t xml:space="preserve"> sobre el consumo de los multi-micronutrientes en los niños de 6-36 meses de edad. Los resultados muestran que atribuyen al suplemento aspectos positivos y negativos. Se recomienda que se tome los aspectos culturales de la población especialmente en la elaboración de mensajes</w:t>
            </w:r>
            <w:sdt>
              <w:sdtPr>
                <w:rPr>
                  <w:rFonts w:ascii="Calibri Light" w:hAnsi="Calibri Light" w:cs="Calibri Light"/>
                  <w:szCs w:val="20"/>
                  <w:lang w:val="es-PE"/>
                </w:rPr>
                <w:id w:val="1304586755"/>
                <w:citation/>
              </w:sdtPr>
              <w:sdtEndPr/>
              <w:sdtContent>
                <w:r>
                  <w:rPr>
                    <w:rFonts w:ascii="Calibri Light" w:hAnsi="Calibri Light" w:cs="Calibri Light"/>
                    <w:szCs w:val="20"/>
                    <w:lang w:val="es-PE"/>
                  </w:rPr>
                  <w:fldChar w:fldCharType="begin"/>
                </w:r>
                <w:r>
                  <w:rPr>
                    <w:rFonts w:ascii="Calibri Light" w:hAnsi="Calibri Light" w:cs="Calibri Light"/>
                    <w:szCs w:val="20"/>
                    <w:lang w:val="es-PE"/>
                  </w:rPr>
                  <w:instrText xml:space="preserve"> CITATION MID15 \l 10250 </w:instrText>
                </w:r>
                <w:r>
                  <w:rPr>
                    <w:rFonts w:ascii="Calibri Light" w:hAnsi="Calibri Light" w:cs="Calibri Light"/>
                    <w:szCs w:val="20"/>
                    <w:lang w:val="es-PE"/>
                  </w:rPr>
                  <w:fldChar w:fldCharType="separate"/>
                </w:r>
                <w:r>
                  <w:rPr>
                    <w:rFonts w:ascii="Calibri Light" w:hAnsi="Calibri Light" w:cs="Calibri Light"/>
                    <w:noProof/>
                    <w:szCs w:val="20"/>
                    <w:lang w:val="es-PE"/>
                  </w:rPr>
                  <w:t xml:space="preserve"> </w:t>
                </w:r>
                <w:r w:rsidRPr="00FB03A5">
                  <w:rPr>
                    <w:rFonts w:ascii="Calibri Light" w:hAnsi="Calibri Light" w:cs="Calibri Light"/>
                    <w:noProof/>
                    <w:szCs w:val="20"/>
                    <w:lang w:val="es-PE"/>
                  </w:rPr>
                  <w:t>(145)</w:t>
                </w:r>
                <w:r>
                  <w:rPr>
                    <w:rFonts w:ascii="Calibri Light" w:hAnsi="Calibri Light" w:cs="Calibri Light"/>
                    <w:szCs w:val="20"/>
                    <w:lang w:val="es-PE"/>
                  </w:rPr>
                  <w:fldChar w:fldCharType="end"/>
                </w:r>
              </w:sdtContent>
            </w:sdt>
            <w:r w:rsidRPr="00C87820">
              <w:rPr>
                <w:rFonts w:ascii="Calibri Light" w:hAnsi="Calibri Light" w:cs="Calibri Light"/>
                <w:lang w:val="es-PE"/>
              </w:rPr>
              <w:t>.</w:t>
            </w:r>
            <w:r>
              <w:rPr>
                <w:rFonts w:ascii="Calibri Light" w:hAnsi="Calibri Light" w:cs="Calibri Light"/>
                <w:lang w:val="es-PE"/>
              </w:rPr>
              <w:t xml:space="preserve"> </w:t>
            </w:r>
            <w:r w:rsidRPr="00C87820">
              <w:rPr>
                <w:rFonts w:ascii="Calibri Light" w:hAnsi="Calibri Light" w:cs="Calibri Light"/>
                <w:lang w:val="es-PE"/>
              </w:rPr>
              <w:t>Según la evaluación de impacto del programa sobre el desarrollo infantil no encontraron efectos positivos en las zonas rurales en comparación con la zona urbana. Se asume que se deba a la alta rotación de las madres cuidadoras y a los materiales utilizados en el servicio</w:t>
            </w:r>
            <w:sdt>
              <w:sdtPr>
                <w:rPr>
                  <w:rFonts w:ascii="Calibri Light" w:hAnsi="Calibri Light" w:cs="Calibri Light"/>
                  <w:szCs w:val="20"/>
                  <w:lang w:val="es-PE"/>
                </w:rPr>
                <w:id w:val="-1336685834"/>
                <w:citation/>
              </w:sdtPr>
              <w:sdtEndPr/>
              <w:sdtContent>
                <w:r>
                  <w:rPr>
                    <w:rFonts w:ascii="Calibri Light" w:hAnsi="Calibri Light" w:cs="Calibri Light"/>
                    <w:szCs w:val="20"/>
                    <w:lang w:val="es-PE"/>
                  </w:rPr>
                  <w:fldChar w:fldCharType="begin"/>
                </w:r>
                <w:r>
                  <w:rPr>
                    <w:rFonts w:ascii="Calibri Light" w:hAnsi="Calibri Light" w:cs="Calibri Light"/>
                    <w:szCs w:val="20"/>
                    <w:lang w:val="es-PE"/>
                  </w:rPr>
                  <w:instrText xml:space="preserve"> CITATION Gue17 \l 10250 </w:instrText>
                </w:r>
                <w:r>
                  <w:rPr>
                    <w:rFonts w:ascii="Calibri Light" w:hAnsi="Calibri Light" w:cs="Calibri Light"/>
                    <w:szCs w:val="20"/>
                    <w:lang w:val="es-PE"/>
                  </w:rPr>
                  <w:fldChar w:fldCharType="separate"/>
                </w:r>
                <w:r>
                  <w:rPr>
                    <w:rFonts w:ascii="Calibri Light" w:hAnsi="Calibri Light" w:cs="Calibri Light"/>
                    <w:noProof/>
                    <w:szCs w:val="20"/>
                    <w:lang w:val="es-PE"/>
                  </w:rPr>
                  <w:t xml:space="preserve"> </w:t>
                </w:r>
                <w:r w:rsidRPr="00FB03A5">
                  <w:rPr>
                    <w:rFonts w:ascii="Calibri Light" w:hAnsi="Calibri Light" w:cs="Calibri Light"/>
                    <w:noProof/>
                    <w:szCs w:val="20"/>
                    <w:lang w:val="es-PE"/>
                  </w:rPr>
                  <w:t>(146)</w:t>
                </w:r>
                <w:r>
                  <w:rPr>
                    <w:rFonts w:ascii="Calibri Light" w:hAnsi="Calibri Light" w:cs="Calibri Light"/>
                    <w:szCs w:val="20"/>
                    <w:lang w:val="es-PE"/>
                  </w:rPr>
                  <w:fldChar w:fldCharType="end"/>
                </w:r>
              </w:sdtContent>
            </w:sdt>
            <w:r>
              <w:rPr>
                <w:rFonts w:ascii="Calibri Light" w:hAnsi="Calibri Light" w:cs="Calibri Light"/>
                <w:lang w:val="es-PE"/>
              </w:rPr>
              <w:t>.</w:t>
            </w:r>
          </w:p>
          <w:p w14:paraId="44DE16BD" w14:textId="1DA82CE5" w:rsidR="00815E7B" w:rsidRPr="00C87820" w:rsidRDefault="00815E7B" w:rsidP="00815E7B">
            <w:pPr>
              <w:pStyle w:val="ListParagraph"/>
              <w:numPr>
                <w:ilvl w:val="0"/>
                <w:numId w:val="16"/>
              </w:numPr>
              <w:spacing w:after="0" w:line="240" w:lineRule="auto"/>
              <w:ind w:left="567" w:right="144"/>
              <w:jc w:val="both"/>
              <w:textAlignment w:val="baseline"/>
              <w:rPr>
                <w:rFonts w:ascii="Calibri Light" w:hAnsi="Calibri Light" w:cs="Calibri Light"/>
                <w:lang w:val="es-PE"/>
              </w:rPr>
            </w:pPr>
            <w:r w:rsidRPr="000E0E2B">
              <w:rPr>
                <w:rFonts w:ascii="Calibri Light" w:hAnsi="Calibri Light" w:cs="Calibri Light"/>
                <w:lang w:val="es-PE"/>
              </w:rPr>
              <w:t>En el Perú se desarrolla un Programa Nacional de Apoyo Direc</w:t>
            </w:r>
            <w:r>
              <w:rPr>
                <w:rFonts w:ascii="Calibri Light" w:hAnsi="Calibri Light" w:cs="Calibri Light"/>
                <w:lang w:val="es-PE"/>
              </w:rPr>
              <w:t xml:space="preserve">to a los más pobres denominado, </w:t>
            </w:r>
            <w:r w:rsidRPr="000E0E2B">
              <w:rPr>
                <w:rFonts w:ascii="Calibri Light" w:hAnsi="Calibri Light" w:cs="Calibri Light"/>
                <w:lang w:val="es-PE"/>
              </w:rPr>
              <w:t>“Juntos”. Programa que aporta incentivos monetarios a la familia en distritos con un índice de pobreza mayor a 40%. En el año 2015, Andersen y otros, no enc</w:t>
            </w:r>
            <w:r>
              <w:rPr>
                <w:rFonts w:ascii="Calibri Light" w:hAnsi="Calibri Light" w:cs="Calibri Light"/>
                <w:lang w:val="es-PE"/>
              </w:rPr>
              <w:t>o</w:t>
            </w:r>
            <w:r w:rsidRPr="000E0E2B">
              <w:rPr>
                <w:rFonts w:ascii="Calibri Light" w:hAnsi="Calibri Light" w:cs="Calibri Light"/>
                <w:lang w:val="es-PE"/>
              </w:rPr>
              <w:t>ntraron impacto en el aprendizaje, pero si en el crecim</w:t>
            </w:r>
            <w:r>
              <w:rPr>
                <w:rFonts w:ascii="Calibri Light" w:hAnsi="Calibri Light" w:cs="Calibri Light"/>
                <w:lang w:val="es-PE"/>
              </w:rPr>
              <w:t>iento de los niños y niñas</w:t>
            </w:r>
            <w:sdt>
              <w:sdtPr>
                <w:rPr>
                  <w:rFonts w:ascii="Calibri Light" w:hAnsi="Calibri Light" w:cs="Calibri Light"/>
                  <w:lang w:val="es-PE"/>
                </w:rPr>
                <w:id w:val="-37668883"/>
                <w:citation/>
              </w:sdtPr>
              <w:sdtEndPr/>
              <w:sdtContent>
                <w:r>
                  <w:rPr>
                    <w:rFonts w:ascii="Calibri Light" w:hAnsi="Calibri Light" w:cs="Calibri Light"/>
                    <w:lang w:val="es-PE"/>
                  </w:rPr>
                  <w:fldChar w:fldCharType="begin"/>
                </w:r>
                <w:r>
                  <w:rPr>
                    <w:rFonts w:ascii="Calibri Light" w:hAnsi="Calibri Light" w:cs="Calibri Light"/>
                    <w:lang w:val="es-PE"/>
                  </w:rPr>
                  <w:instrText xml:space="preserve"> CITATION And15 \l 10250 </w:instrText>
                </w:r>
                <w:r>
                  <w:rPr>
                    <w:rFonts w:ascii="Calibri Light" w:hAnsi="Calibri Light" w:cs="Calibri Light"/>
                    <w:lang w:val="es-PE"/>
                  </w:rPr>
                  <w:fldChar w:fldCharType="separate"/>
                </w:r>
                <w:r>
                  <w:rPr>
                    <w:rFonts w:ascii="Calibri Light" w:hAnsi="Calibri Light" w:cs="Calibri Light"/>
                    <w:noProof/>
                    <w:lang w:val="es-PE"/>
                  </w:rPr>
                  <w:t xml:space="preserve"> </w:t>
                </w:r>
                <w:r w:rsidRPr="00FB03A5">
                  <w:rPr>
                    <w:rFonts w:ascii="Calibri Light" w:hAnsi="Calibri Light" w:cs="Calibri Light"/>
                    <w:noProof/>
                    <w:lang w:val="es-PE"/>
                  </w:rPr>
                  <w:t>(147)</w:t>
                </w:r>
                <w:r>
                  <w:rPr>
                    <w:rFonts w:ascii="Calibri Light" w:hAnsi="Calibri Light" w:cs="Calibri Light"/>
                    <w:lang w:val="es-PE"/>
                  </w:rPr>
                  <w:fldChar w:fldCharType="end"/>
                </w:r>
              </w:sdtContent>
            </w:sdt>
            <w:r w:rsidRPr="000E0E2B">
              <w:rPr>
                <w:rFonts w:ascii="Calibri Light" w:hAnsi="Calibri Light" w:cs="Calibri Light"/>
                <w:lang w:val="es-PE"/>
              </w:rPr>
              <w:t>. En el año 2018, se realizó una evaluación de impacto. Los resultados muestran que no hubo impacto en la salud de los beneficiarios. Esto fue en indicadores de salud como peso al nacer, talla al nacer, reducción del bajo peso al nacer y el parto institucional. Se asume que sea por la baja calidad del servicio que se brinda. Recomiendan hacer intervenciones en forma de piloto para dar incentivos monetarios diferenciados a las familias con hijas mujeres por edad o condición fisiológica como la gestación y con premios por logros como la permanencia en la escuela</w:t>
            </w:r>
            <w:r>
              <w:rPr>
                <w:rFonts w:ascii="Calibri Light" w:hAnsi="Calibri Light" w:cs="Calibri Light"/>
                <w:lang w:val="es-PE"/>
              </w:rPr>
              <w:t xml:space="preserve"> </w:t>
            </w:r>
            <w:sdt>
              <w:sdtPr>
                <w:rPr>
                  <w:rFonts w:ascii="Calibri Light" w:hAnsi="Calibri Light" w:cs="Calibri Light"/>
                  <w:lang w:val="es-PE"/>
                </w:rPr>
                <w:id w:val="-1976061555"/>
                <w:citation/>
              </w:sdtPr>
              <w:sdtEndPr/>
              <w:sdtContent>
                <w:r>
                  <w:rPr>
                    <w:rFonts w:ascii="Calibri Light" w:hAnsi="Calibri Light" w:cs="Calibri Light"/>
                    <w:lang w:val="es-PE"/>
                  </w:rPr>
                  <w:fldChar w:fldCharType="begin"/>
                </w:r>
                <w:r>
                  <w:rPr>
                    <w:rFonts w:ascii="Calibri Light" w:hAnsi="Calibri Light" w:cs="Calibri Light"/>
                    <w:lang w:val="es-PE"/>
                  </w:rPr>
                  <w:instrText xml:space="preserve"> CITATION Min176 \l 10250 </w:instrText>
                </w:r>
                <w:r>
                  <w:rPr>
                    <w:rFonts w:ascii="Calibri Light" w:hAnsi="Calibri Light" w:cs="Calibri Light"/>
                    <w:lang w:val="es-PE"/>
                  </w:rPr>
                  <w:fldChar w:fldCharType="separate"/>
                </w:r>
                <w:r w:rsidRPr="00FB03A5">
                  <w:rPr>
                    <w:rFonts w:ascii="Calibri Light" w:hAnsi="Calibri Light" w:cs="Calibri Light"/>
                    <w:noProof/>
                    <w:lang w:val="es-PE"/>
                  </w:rPr>
                  <w:t>(148)</w:t>
                </w:r>
                <w:r>
                  <w:rPr>
                    <w:rFonts w:ascii="Calibri Light" w:hAnsi="Calibri Light" w:cs="Calibri Light"/>
                    <w:lang w:val="es-PE"/>
                  </w:rPr>
                  <w:fldChar w:fldCharType="end"/>
                </w:r>
              </w:sdtContent>
            </w:sdt>
            <w:r w:rsidDel="007E724F">
              <w:rPr>
                <w:rFonts w:ascii="Calibri Light" w:hAnsi="Calibri Light" w:cs="Calibri Light"/>
                <w:lang w:val="es-PE"/>
              </w:rPr>
              <w:t xml:space="preserve"> </w:t>
            </w:r>
          </w:p>
        </w:tc>
      </w:tr>
    </w:tbl>
    <w:p w14:paraId="7E5847B0" w14:textId="087082E4" w:rsidR="005F26FE" w:rsidRPr="001C4EA6" w:rsidRDefault="00337DAD" w:rsidP="001C4EA6">
      <w:pPr>
        <w:pStyle w:val="Heading1"/>
        <w:rPr>
          <w:rFonts w:ascii="Calibri Light" w:hAnsi="Calibri Light" w:cs="Calibri Light"/>
          <w:lang w:val="es-PE"/>
        </w:rPr>
      </w:pPr>
      <w:r w:rsidRPr="00842398">
        <w:rPr>
          <w:rFonts w:ascii="Calibri Light" w:hAnsi="Calibri Light" w:cs="Calibri Light"/>
          <w:lang w:val="es-PE"/>
        </w:rPr>
        <w:lastRenderedPageBreak/>
        <w:t>REFERENC</w:t>
      </w:r>
      <w:r w:rsidR="00BF0F21" w:rsidRPr="00842398">
        <w:rPr>
          <w:rFonts w:ascii="Calibri Light" w:hAnsi="Calibri Light" w:cs="Calibri Light"/>
          <w:lang w:val="es-PE"/>
        </w:rPr>
        <w:t>IA</w:t>
      </w:r>
      <w:r w:rsidRPr="00842398">
        <w:rPr>
          <w:rFonts w:ascii="Calibri Light" w:hAnsi="Calibri Light" w:cs="Calibri Light"/>
          <w:lang w:val="es-PE"/>
        </w:rPr>
        <w:t>S</w:t>
      </w:r>
      <w:bookmarkEnd w:id="128"/>
    </w:p>
    <w:bookmarkEnd w:id="47"/>
    <w:p w14:paraId="47F019D7" w14:textId="77777777" w:rsidR="00964FDD" w:rsidRDefault="0028786F" w:rsidP="00964FDD">
      <w:pPr>
        <w:pStyle w:val="Bibliography"/>
        <w:rPr>
          <w:noProof/>
          <w:vanish/>
          <w:sz w:val="24"/>
          <w:szCs w:val="24"/>
        </w:rPr>
      </w:pPr>
      <w:r w:rsidRPr="00DD3B10">
        <w:rPr>
          <w:rFonts w:ascii="Calibri Light" w:hAnsi="Calibri Light" w:cs="Calibri Light"/>
          <w:lang w:val="es-PE"/>
        </w:rPr>
        <w:fldChar w:fldCharType="begin"/>
      </w:r>
      <w:r w:rsidRPr="006643F3">
        <w:rPr>
          <w:rFonts w:ascii="Calibri Light" w:hAnsi="Calibri Light" w:cs="Calibri Light"/>
          <w:lang w:val="es-PE"/>
        </w:rPr>
        <w:instrText xml:space="preserve"> BIBLIOGRAPHY  \l 10250 </w:instrText>
      </w:r>
      <w:r w:rsidRPr="00DD3B10">
        <w:rPr>
          <w:rFonts w:ascii="Calibri Light" w:hAnsi="Calibri Light" w:cs="Calibri Light"/>
          <w:lang w:val="es-PE"/>
        </w:rPr>
        <w:fldChar w:fldCharType="separate"/>
      </w:r>
      <w:r w:rsidR="00964FDD">
        <w:rPr>
          <w:noProof/>
          <w:vanish/>
        </w:rPr>
        <w:t>x</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4"/>
        <w:gridCol w:w="8164"/>
      </w:tblGrid>
      <w:tr w:rsidR="00964FDD" w14:paraId="04542B69" w14:textId="77777777" w:rsidTr="00964FDD">
        <w:trPr>
          <w:tblCellSpacing w:w="15" w:type="dxa"/>
        </w:trPr>
        <w:tc>
          <w:tcPr>
            <w:tcW w:w="0" w:type="auto"/>
            <w:hideMark/>
          </w:tcPr>
          <w:p w14:paraId="611C3867" w14:textId="77777777" w:rsidR="00964FDD" w:rsidRDefault="00964FDD">
            <w:pPr>
              <w:pStyle w:val="Bibliography"/>
              <w:jc w:val="right"/>
              <w:rPr>
                <w:noProof/>
              </w:rPr>
            </w:pPr>
            <w:r>
              <w:rPr>
                <w:noProof/>
              </w:rPr>
              <w:t>1.</w:t>
            </w:r>
          </w:p>
        </w:tc>
        <w:tc>
          <w:tcPr>
            <w:tcW w:w="0" w:type="auto"/>
            <w:hideMark/>
          </w:tcPr>
          <w:p w14:paraId="12ACA575" w14:textId="4BE11AF9" w:rsidR="00964FDD" w:rsidRDefault="00964FDD">
            <w:pPr>
              <w:pStyle w:val="Bibliography"/>
              <w:rPr>
                <w:noProof/>
              </w:rPr>
            </w:pPr>
            <w:r w:rsidRPr="007D2888">
              <w:rPr>
                <w:noProof/>
                <w:lang w:val="es-ES"/>
              </w:rPr>
              <w:t xml:space="preserve">Organización Mundial de la Salud , Patrones de crecimiento infantil. </w:t>
            </w:r>
            <w:r>
              <w:rPr>
                <w:noProof/>
              </w:rPr>
              <w:t xml:space="preserve">Nota descriptiva número 4-OMS. [Online]. Disponible en: </w:t>
            </w:r>
            <w:hyperlink r:id="rId33" w:history="1">
              <w:r>
                <w:rPr>
                  <w:rStyle w:val="Hyperlink"/>
                  <w:noProof/>
                </w:rPr>
                <w:t>https://www.who.int/childgrowth/4_doble_carga.pdf</w:t>
              </w:r>
            </w:hyperlink>
            <w:r>
              <w:rPr>
                <w:noProof/>
              </w:rPr>
              <w:t>.</w:t>
            </w:r>
          </w:p>
        </w:tc>
      </w:tr>
      <w:tr w:rsidR="00964FDD" w14:paraId="4094A03F" w14:textId="77777777" w:rsidTr="00964FDD">
        <w:trPr>
          <w:tblCellSpacing w:w="15" w:type="dxa"/>
        </w:trPr>
        <w:tc>
          <w:tcPr>
            <w:tcW w:w="0" w:type="auto"/>
            <w:hideMark/>
          </w:tcPr>
          <w:p w14:paraId="2C120D93" w14:textId="77777777" w:rsidR="00964FDD" w:rsidRDefault="00964FDD">
            <w:pPr>
              <w:pStyle w:val="Bibliography"/>
              <w:jc w:val="right"/>
              <w:rPr>
                <w:noProof/>
              </w:rPr>
            </w:pPr>
            <w:r>
              <w:rPr>
                <w:noProof/>
              </w:rPr>
              <w:t>2.</w:t>
            </w:r>
          </w:p>
        </w:tc>
        <w:tc>
          <w:tcPr>
            <w:tcW w:w="0" w:type="auto"/>
            <w:hideMark/>
          </w:tcPr>
          <w:p w14:paraId="4B9F7D3E" w14:textId="77777777" w:rsidR="00964FDD" w:rsidRDefault="00964FDD">
            <w:pPr>
              <w:pStyle w:val="Bibliography"/>
              <w:rPr>
                <w:noProof/>
              </w:rPr>
            </w:pPr>
            <w:r>
              <w:rPr>
                <w:noProof/>
              </w:rPr>
              <w:t>Hawkes C, T Ruel M, Salm L, Sinclair B, Branca F. Double Burden of Malnutrition 3. Double-duty actions: seizing program and policy opportunities to address malnutrition in all its forms. The Lancet. 2020; 395: p. 142-155.</w:t>
            </w:r>
          </w:p>
        </w:tc>
      </w:tr>
      <w:tr w:rsidR="00964FDD" w14:paraId="464A9983" w14:textId="77777777" w:rsidTr="00964FDD">
        <w:trPr>
          <w:tblCellSpacing w:w="15" w:type="dxa"/>
        </w:trPr>
        <w:tc>
          <w:tcPr>
            <w:tcW w:w="0" w:type="auto"/>
            <w:hideMark/>
          </w:tcPr>
          <w:p w14:paraId="20D459DE" w14:textId="77777777" w:rsidR="00964FDD" w:rsidRDefault="00964FDD">
            <w:pPr>
              <w:pStyle w:val="Bibliography"/>
              <w:jc w:val="right"/>
              <w:rPr>
                <w:noProof/>
              </w:rPr>
            </w:pPr>
            <w:r>
              <w:rPr>
                <w:noProof/>
              </w:rPr>
              <w:t>3.</w:t>
            </w:r>
          </w:p>
        </w:tc>
        <w:tc>
          <w:tcPr>
            <w:tcW w:w="0" w:type="auto"/>
            <w:hideMark/>
          </w:tcPr>
          <w:p w14:paraId="0D887058" w14:textId="77777777" w:rsidR="00964FDD" w:rsidRDefault="00964FDD">
            <w:pPr>
              <w:pStyle w:val="Bibliography"/>
              <w:rPr>
                <w:noProof/>
              </w:rPr>
            </w:pPr>
            <w:r>
              <w:rPr>
                <w:noProof/>
              </w:rPr>
              <w:t>Development initiatives. The 2018 Global Nutrition Report: shining a light to spur action on nutrition..</w:t>
            </w:r>
          </w:p>
        </w:tc>
      </w:tr>
      <w:tr w:rsidR="00964FDD" w14:paraId="62EE8D40" w14:textId="77777777" w:rsidTr="00964FDD">
        <w:trPr>
          <w:tblCellSpacing w:w="15" w:type="dxa"/>
        </w:trPr>
        <w:tc>
          <w:tcPr>
            <w:tcW w:w="0" w:type="auto"/>
            <w:hideMark/>
          </w:tcPr>
          <w:p w14:paraId="36F0239D" w14:textId="77777777" w:rsidR="00964FDD" w:rsidRDefault="00964FDD">
            <w:pPr>
              <w:pStyle w:val="Bibliography"/>
              <w:jc w:val="right"/>
              <w:rPr>
                <w:noProof/>
              </w:rPr>
            </w:pPr>
            <w:r>
              <w:rPr>
                <w:noProof/>
              </w:rPr>
              <w:t>4.</w:t>
            </w:r>
          </w:p>
        </w:tc>
        <w:tc>
          <w:tcPr>
            <w:tcW w:w="0" w:type="auto"/>
            <w:hideMark/>
          </w:tcPr>
          <w:p w14:paraId="3592FC87" w14:textId="77777777" w:rsidR="00964FDD" w:rsidRDefault="00964FDD">
            <w:pPr>
              <w:pStyle w:val="Bibliography"/>
              <w:rPr>
                <w:noProof/>
              </w:rPr>
            </w:pPr>
            <w:r w:rsidRPr="007D2888">
              <w:rPr>
                <w:noProof/>
                <w:lang w:val="es-ES"/>
              </w:rPr>
              <w:t xml:space="preserve">Insituto Nacional de Estadística e Informatica. Indicadores de Resultados de los Programas Presupuestales 2014-2019. </w:t>
            </w:r>
            <w:r>
              <w:rPr>
                <w:noProof/>
              </w:rPr>
              <w:t>Encuesta Demográfica y de salud familiar..</w:t>
            </w:r>
          </w:p>
        </w:tc>
      </w:tr>
      <w:tr w:rsidR="00964FDD" w14:paraId="04B2DAF8" w14:textId="77777777" w:rsidTr="00964FDD">
        <w:trPr>
          <w:tblCellSpacing w:w="15" w:type="dxa"/>
        </w:trPr>
        <w:tc>
          <w:tcPr>
            <w:tcW w:w="0" w:type="auto"/>
            <w:hideMark/>
          </w:tcPr>
          <w:p w14:paraId="74ADB1A7" w14:textId="77777777" w:rsidR="00964FDD" w:rsidRDefault="00964FDD">
            <w:pPr>
              <w:pStyle w:val="Bibliography"/>
              <w:jc w:val="right"/>
              <w:rPr>
                <w:noProof/>
              </w:rPr>
            </w:pPr>
            <w:r>
              <w:rPr>
                <w:noProof/>
              </w:rPr>
              <w:t>5.</w:t>
            </w:r>
          </w:p>
        </w:tc>
        <w:tc>
          <w:tcPr>
            <w:tcW w:w="0" w:type="auto"/>
            <w:hideMark/>
          </w:tcPr>
          <w:p w14:paraId="468558F7" w14:textId="15D48F90" w:rsidR="00964FDD" w:rsidRDefault="00964FDD">
            <w:pPr>
              <w:pStyle w:val="Bibliography"/>
              <w:rPr>
                <w:noProof/>
              </w:rPr>
            </w:pPr>
            <w:r w:rsidRPr="007D2888">
              <w:rPr>
                <w:noProof/>
                <w:lang w:val="es-ES"/>
              </w:rPr>
              <w:t xml:space="preserve">Centro Nacional de Alimentación y Nutrición , Instituto Nacional de Salud. Tablero de mando: Número y proporción de casos con sobrepeso por regiones. </w:t>
            </w:r>
            <w:r>
              <w:rPr>
                <w:noProof/>
              </w:rPr>
              <w:t xml:space="preserve">[Online]; 2019. Disponible en: </w:t>
            </w:r>
            <w:hyperlink r:id="rId34" w:history="1">
              <w:r>
                <w:rPr>
                  <w:rStyle w:val="Hyperlink"/>
                  <w:noProof/>
                </w:rPr>
                <w:t>https://tablerodemando.ins.gob.pe/desnutricion/aguda/departamentos#</w:t>
              </w:r>
            </w:hyperlink>
            <w:r>
              <w:rPr>
                <w:noProof/>
              </w:rPr>
              <w:t>.</w:t>
            </w:r>
          </w:p>
        </w:tc>
      </w:tr>
      <w:tr w:rsidR="00964FDD" w14:paraId="7152060C" w14:textId="77777777" w:rsidTr="00964FDD">
        <w:trPr>
          <w:tblCellSpacing w:w="15" w:type="dxa"/>
        </w:trPr>
        <w:tc>
          <w:tcPr>
            <w:tcW w:w="0" w:type="auto"/>
            <w:hideMark/>
          </w:tcPr>
          <w:p w14:paraId="5C870A66" w14:textId="77777777" w:rsidR="00964FDD" w:rsidRDefault="00964FDD">
            <w:pPr>
              <w:pStyle w:val="Bibliography"/>
              <w:jc w:val="right"/>
              <w:rPr>
                <w:noProof/>
              </w:rPr>
            </w:pPr>
            <w:r>
              <w:rPr>
                <w:noProof/>
              </w:rPr>
              <w:t>6.</w:t>
            </w:r>
          </w:p>
        </w:tc>
        <w:tc>
          <w:tcPr>
            <w:tcW w:w="0" w:type="auto"/>
            <w:hideMark/>
          </w:tcPr>
          <w:p w14:paraId="43A6CEA2" w14:textId="16943745" w:rsidR="00964FDD" w:rsidRDefault="00964FDD">
            <w:pPr>
              <w:pStyle w:val="Bibliography"/>
              <w:rPr>
                <w:noProof/>
              </w:rPr>
            </w:pPr>
            <w:r w:rsidRPr="007D2888">
              <w:rPr>
                <w:noProof/>
                <w:lang w:val="es-ES"/>
              </w:rPr>
              <w:t xml:space="preserve">Instituto Nacional de Salud , Ministerio de Salud. OBSERVA-T PERÚ-OBSERVATORIO DE NUTRICIÓN Y ESTUDIO DEL SOBREPESO Y OBESIDAD. </w:t>
            </w:r>
            <w:r>
              <w:rPr>
                <w:noProof/>
              </w:rPr>
              <w:t xml:space="preserve">[Online]; 2020. Acceso 22 de Mayode 2020. Disponible en: </w:t>
            </w:r>
            <w:hyperlink r:id="rId35" w:history="1">
              <w:r>
                <w:rPr>
                  <w:rStyle w:val="Hyperlink"/>
                  <w:noProof/>
                </w:rPr>
                <w:t>https://observateperu.ins.gob.pe/sala-situacional/situacion-nutricional</w:t>
              </w:r>
            </w:hyperlink>
            <w:r>
              <w:rPr>
                <w:noProof/>
              </w:rPr>
              <w:t>.</w:t>
            </w:r>
          </w:p>
        </w:tc>
      </w:tr>
      <w:tr w:rsidR="00964FDD" w:rsidRPr="000954AF" w14:paraId="59836E92" w14:textId="77777777" w:rsidTr="00964FDD">
        <w:trPr>
          <w:tblCellSpacing w:w="15" w:type="dxa"/>
        </w:trPr>
        <w:tc>
          <w:tcPr>
            <w:tcW w:w="0" w:type="auto"/>
            <w:hideMark/>
          </w:tcPr>
          <w:p w14:paraId="72BEFB75" w14:textId="77777777" w:rsidR="00964FDD" w:rsidRDefault="00964FDD">
            <w:pPr>
              <w:pStyle w:val="Bibliography"/>
              <w:jc w:val="right"/>
              <w:rPr>
                <w:noProof/>
              </w:rPr>
            </w:pPr>
            <w:r>
              <w:rPr>
                <w:noProof/>
              </w:rPr>
              <w:t>7.</w:t>
            </w:r>
          </w:p>
        </w:tc>
        <w:tc>
          <w:tcPr>
            <w:tcW w:w="0" w:type="auto"/>
            <w:hideMark/>
          </w:tcPr>
          <w:p w14:paraId="23C1B682" w14:textId="77777777" w:rsidR="00964FDD" w:rsidRPr="007D2888" w:rsidRDefault="00964FDD">
            <w:pPr>
              <w:pStyle w:val="Bibliography"/>
              <w:rPr>
                <w:noProof/>
                <w:lang w:val="es-ES"/>
              </w:rPr>
            </w:pPr>
            <w:r w:rsidRPr="007D2888">
              <w:rPr>
                <w:noProof/>
                <w:lang w:val="es-ES"/>
              </w:rPr>
              <w:t>Fondo de las Naciones Unidas para la Infancia. Estado mundial de la infancia 2019..ISBN: 978-92-806-5001-3.</w:t>
            </w:r>
          </w:p>
        </w:tc>
      </w:tr>
      <w:tr w:rsidR="00964FDD" w:rsidRPr="009811B7" w14:paraId="24C3F6C5" w14:textId="77777777" w:rsidTr="00964FDD">
        <w:trPr>
          <w:tblCellSpacing w:w="15" w:type="dxa"/>
        </w:trPr>
        <w:tc>
          <w:tcPr>
            <w:tcW w:w="0" w:type="auto"/>
            <w:hideMark/>
          </w:tcPr>
          <w:p w14:paraId="2235AC9C" w14:textId="77777777" w:rsidR="00964FDD" w:rsidRDefault="00964FDD">
            <w:pPr>
              <w:pStyle w:val="Bibliography"/>
              <w:jc w:val="right"/>
              <w:rPr>
                <w:noProof/>
              </w:rPr>
            </w:pPr>
            <w:r>
              <w:rPr>
                <w:noProof/>
              </w:rPr>
              <w:t>8.</w:t>
            </w:r>
          </w:p>
        </w:tc>
        <w:tc>
          <w:tcPr>
            <w:tcW w:w="0" w:type="auto"/>
            <w:hideMark/>
          </w:tcPr>
          <w:p w14:paraId="002BA0C9" w14:textId="77777777" w:rsidR="00964FDD" w:rsidRPr="007D2888" w:rsidRDefault="00964FDD">
            <w:pPr>
              <w:pStyle w:val="Bibliography"/>
              <w:rPr>
                <w:noProof/>
                <w:lang w:val="es-ES"/>
              </w:rPr>
            </w:pPr>
            <w:r w:rsidRPr="007D2888">
              <w:rPr>
                <w:noProof/>
                <w:lang w:val="es-ES"/>
              </w:rPr>
              <w:t>Naciones Unidas , Comisión Económica para América Latina y el Caribe , Programa Mundial de Alimentos. El costo de la doble carga de malnutrición: impacto social y económico. Síntesis del estudio piloto en Chile, Ecuador y México. CEPAL, PMA.</w:t>
            </w:r>
          </w:p>
        </w:tc>
      </w:tr>
      <w:tr w:rsidR="00964FDD" w14:paraId="3446F2CF" w14:textId="77777777" w:rsidTr="00964FDD">
        <w:trPr>
          <w:tblCellSpacing w:w="15" w:type="dxa"/>
        </w:trPr>
        <w:tc>
          <w:tcPr>
            <w:tcW w:w="0" w:type="auto"/>
            <w:hideMark/>
          </w:tcPr>
          <w:p w14:paraId="0CDE9C71" w14:textId="77777777" w:rsidR="00964FDD" w:rsidRDefault="00964FDD">
            <w:pPr>
              <w:pStyle w:val="Bibliography"/>
              <w:jc w:val="right"/>
              <w:rPr>
                <w:noProof/>
              </w:rPr>
            </w:pPr>
            <w:r>
              <w:rPr>
                <w:noProof/>
              </w:rPr>
              <w:t>9.</w:t>
            </w:r>
          </w:p>
        </w:tc>
        <w:tc>
          <w:tcPr>
            <w:tcW w:w="0" w:type="auto"/>
            <w:hideMark/>
          </w:tcPr>
          <w:p w14:paraId="532457BE" w14:textId="77777777" w:rsidR="00964FDD" w:rsidRDefault="00964FDD">
            <w:pPr>
              <w:pStyle w:val="Bibliography"/>
              <w:rPr>
                <w:noProof/>
              </w:rPr>
            </w:pPr>
            <w:r>
              <w:rPr>
                <w:noProof/>
              </w:rPr>
              <w:t>International Food Policy Research Institute. Global Nutrition Report: From Promise to Impact: Ending Malnutrition by 2030.. Washington, DC..</w:t>
            </w:r>
          </w:p>
        </w:tc>
      </w:tr>
      <w:tr w:rsidR="00964FDD" w14:paraId="0838364E" w14:textId="77777777" w:rsidTr="00964FDD">
        <w:trPr>
          <w:tblCellSpacing w:w="15" w:type="dxa"/>
        </w:trPr>
        <w:tc>
          <w:tcPr>
            <w:tcW w:w="0" w:type="auto"/>
            <w:hideMark/>
          </w:tcPr>
          <w:p w14:paraId="20DDC06C" w14:textId="77777777" w:rsidR="00964FDD" w:rsidRDefault="00964FDD">
            <w:pPr>
              <w:pStyle w:val="Bibliography"/>
              <w:jc w:val="right"/>
              <w:rPr>
                <w:noProof/>
              </w:rPr>
            </w:pPr>
            <w:r>
              <w:rPr>
                <w:noProof/>
              </w:rPr>
              <w:t>10.</w:t>
            </w:r>
          </w:p>
        </w:tc>
        <w:tc>
          <w:tcPr>
            <w:tcW w:w="0" w:type="auto"/>
            <w:hideMark/>
          </w:tcPr>
          <w:p w14:paraId="762BC52D" w14:textId="77777777" w:rsidR="00964FDD" w:rsidRDefault="00964FDD">
            <w:pPr>
              <w:pStyle w:val="Bibliography"/>
              <w:rPr>
                <w:noProof/>
              </w:rPr>
            </w:pPr>
            <w:r>
              <w:rPr>
                <w:noProof/>
              </w:rPr>
              <w:t>World Health Organization. Double-duty actions for nutrition. Policy Brief. WHO/NMH/NHD.</w:t>
            </w:r>
          </w:p>
        </w:tc>
      </w:tr>
      <w:tr w:rsidR="00964FDD" w14:paraId="2FBB30F4" w14:textId="77777777" w:rsidTr="00964FDD">
        <w:trPr>
          <w:tblCellSpacing w:w="15" w:type="dxa"/>
        </w:trPr>
        <w:tc>
          <w:tcPr>
            <w:tcW w:w="0" w:type="auto"/>
            <w:hideMark/>
          </w:tcPr>
          <w:p w14:paraId="6F87F1A0" w14:textId="77777777" w:rsidR="00964FDD" w:rsidRDefault="00964FDD">
            <w:pPr>
              <w:pStyle w:val="Bibliography"/>
              <w:jc w:val="right"/>
              <w:rPr>
                <w:noProof/>
              </w:rPr>
            </w:pPr>
            <w:r>
              <w:rPr>
                <w:noProof/>
              </w:rPr>
              <w:t>11.</w:t>
            </w:r>
          </w:p>
        </w:tc>
        <w:tc>
          <w:tcPr>
            <w:tcW w:w="0" w:type="auto"/>
            <w:hideMark/>
          </w:tcPr>
          <w:p w14:paraId="4D4D762B" w14:textId="77777777" w:rsidR="00964FDD" w:rsidRDefault="00964FDD">
            <w:pPr>
              <w:pStyle w:val="Bibliography"/>
              <w:rPr>
                <w:noProof/>
              </w:rPr>
            </w:pPr>
            <w:r>
              <w:rPr>
                <w:noProof/>
              </w:rPr>
              <w:t>Vandevijvere S, Dominick C, Devi A, Swinburn B. The healthy food environment policy index: findings of an expert panel in New Zealand. Bull World Health Organ. 2015; 93(5): p. 294-302.</w:t>
            </w:r>
          </w:p>
        </w:tc>
      </w:tr>
      <w:tr w:rsidR="00964FDD" w14:paraId="7B4A8F2E" w14:textId="77777777" w:rsidTr="00964FDD">
        <w:trPr>
          <w:tblCellSpacing w:w="15" w:type="dxa"/>
        </w:trPr>
        <w:tc>
          <w:tcPr>
            <w:tcW w:w="0" w:type="auto"/>
            <w:hideMark/>
          </w:tcPr>
          <w:p w14:paraId="3B51D89B" w14:textId="77777777" w:rsidR="00964FDD" w:rsidRDefault="00964FDD">
            <w:pPr>
              <w:pStyle w:val="Bibliography"/>
              <w:jc w:val="right"/>
              <w:rPr>
                <w:noProof/>
              </w:rPr>
            </w:pPr>
            <w:r>
              <w:rPr>
                <w:noProof/>
              </w:rPr>
              <w:t>12.</w:t>
            </w:r>
          </w:p>
        </w:tc>
        <w:tc>
          <w:tcPr>
            <w:tcW w:w="0" w:type="auto"/>
            <w:hideMark/>
          </w:tcPr>
          <w:p w14:paraId="4DEF9597" w14:textId="4F190F22" w:rsidR="00964FDD" w:rsidRDefault="00964FDD">
            <w:pPr>
              <w:pStyle w:val="Bibliography"/>
              <w:rPr>
                <w:noProof/>
              </w:rPr>
            </w:pPr>
            <w:r>
              <w:rPr>
                <w:noProof/>
              </w:rPr>
              <w:t xml:space="preserve">INFORMAS. INFORMAS - Benchmarking food environments. [Online].; 2020. [The Healthy Food Environment Policy Index (Food-EPI)]. Disponible en: </w:t>
            </w:r>
            <w:hyperlink r:id="rId36" w:history="1">
              <w:r>
                <w:rPr>
                  <w:rStyle w:val="Hyperlink"/>
                  <w:noProof/>
                </w:rPr>
                <w:t>https://www.informas.org/food-epi/</w:t>
              </w:r>
            </w:hyperlink>
            <w:r>
              <w:rPr>
                <w:noProof/>
              </w:rPr>
              <w:t>.</w:t>
            </w:r>
          </w:p>
        </w:tc>
      </w:tr>
      <w:tr w:rsidR="00964FDD" w14:paraId="0D35E42A" w14:textId="77777777" w:rsidTr="00964FDD">
        <w:trPr>
          <w:tblCellSpacing w:w="15" w:type="dxa"/>
        </w:trPr>
        <w:tc>
          <w:tcPr>
            <w:tcW w:w="0" w:type="auto"/>
            <w:hideMark/>
          </w:tcPr>
          <w:p w14:paraId="7663C2EE" w14:textId="77777777" w:rsidR="00964FDD" w:rsidRDefault="00964FDD">
            <w:pPr>
              <w:pStyle w:val="Bibliography"/>
              <w:jc w:val="right"/>
              <w:rPr>
                <w:noProof/>
              </w:rPr>
            </w:pPr>
            <w:r>
              <w:rPr>
                <w:noProof/>
              </w:rPr>
              <w:t>13.</w:t>
            </w:r>
          </w:p>
        </w:tc>
        <w:tc>
          <w:tcPr>
            <w:tcW w:w="0" w:type="auto"/>
            <w:hideMark/>
          </w:tcPr>
          <w:p w14:paraId="6C3A21F7" w14:textId="77777777" w:rsidR="00964FDD" w:rsidRDefault="00964FDD">
            <w:pPr>
              <w:pStyle w:val="Bibliography"/>
              <w:rPr>
                <w:noProof/>
              </w:rPr>
            </w:pPr>
            <w:r>
              <w:rPr>
                <w:noProof/>
              </w:rPr>
              <w:t>Rousham E, Verdezoto NX, Pareja RG, Alvarez Ortega L, Creed-Kanashiro M. New strategies to reduce anaemia and risk of overweight and obesity through complementary feeding of infants and young children in Peru. Loughborough University, Lead Research Organisations, Sch of Sport Exercise &amp; Health Sciences.</w:t>
            </w:r>
          </w:p>
        </w:tc>
      </w:tr>
      <w:tr w:rsidR="00964FDD" w:rsidRPr="009811B7" w14:paraId="3DC1144C" w14:textId="77777777" w:rsidTr="00964FDD">
        <w:trPr>
          <w:tblCellSpacing w:w="15" w:type="dxa"/>
        </w:trPr>
        <w:tc>
          <w:tcPr>
            <w:tcW w:w="0" w:type="auto"/>
            <w:hideMark/>
          </w:tcPr>
          <w:p w14:paraId="677ED43B" w14:textId="77777777" w:rsidR="00964FDD" w:rsidRDefault="00964FDD">
            <w:pPr>
              <w:pStyle w:val="Bibliography"/>
              <w:jc w:val="right"/>
              <w:rPr>
                <w:noProof/>
              </w:rPr>
            </w:pPr>
            <w:r>
              <w:rPr>
                <w:noProof/>
              </w:rPr>
              <w:t>14.</w:t>
            </w:r>
          </w:p>
        </w:tc>
        <w:tc>
          <w:tcPr>
            <w:tcW w:w="0" w:type="auto"/>
            <w:hideMark/>
          </w:tcPr>
          <w:p w14:paraId="07A0C563" w14:textId="77777777" w:rsidR="00964FDD" w:rsidRPr="007D2888" w:rsidRDefault="00964FDD">
            <w:pPr>
              <w:pStyle w:val="Bibliography"/>
              <w:rPr>
                <w:noProof/>
                <w:lang w:val="es-ES"/>
              </w:rPr>
            </w:pPr>
            <w:r w:rsidRPr="007D2888">
              <w:rPr>
                <w:noProof/>
                <w:lang w:val="es-ES"/>
              </w:rPr>
              <w:t>Ministerio de Salud. Reglamento de Alimentación Infantil. Lima: Decreto Supremo Nº 009-2006-SA.</w:t>
            </w:r>
          </w:p>
        </w:tc>
      </w:tr>
      <w:tr w:rsidR="00964FDD" w:rsidRPr="009811B7" w14:paraId="704C572D" w14:textId="77777777" w:rsidTr="00964FDD">
        <w:trPr>
          <w:tblCellSpacing w:w="15" w:type="dxa"/>
        </w:trPr>
        <w:tc>
          <w:tcPr>
            <w:tcW w:w="0" w:type="auto"/>
            <w:hideMark/>
          </w:tcPr>
          <w:p w14:paraId="33347D54" w14:textId="77777777" w:rsidR="00964FDD" w:rsidRDefault="00964FDD">
            <w:pPr>
              <w:pStyle w:val="Bibliography"/>
              <w:jc w:val="right"/>
              <w:rPr>
                <w:noProof/>
              </w:rPr>
            </w:pPr>
            <w:r>
              <w:rPr>
                <w:noProof/>
              </w:rPr>
              <w:lastRenderedPageBreak/>
              <w:t>15.</w:t>
            </w:r>
          </w:p>
        </w:tc>
        <w:tc>
          <w:tcPr>
            <w:tcW w:w="0" w:type="auto"/>
            <w:hideMark/>
          </w:tcPr>
          <w:p w14:paraId="7FB8D18F" w14:textId="77777777" w:rsidR="00964FDD" w:rsidRPr="007D2888" w:rsidRDefault="00964FDD">
            <w:pPr>
              <w:pStyle w:val="Bibliography"/>
              <w:rPr>
                <w:noProof/>
                <w:lang w:val="es-ES"/>
              </w:rPr>
            </w:pPr>
            <w:r w:rsidRPr="007D2888">
              <w:rPr>
                <w:noProof/>
                <w:lang w:val="es-ES"/>
              </w:rPr>
              <w:t>Congreso de la República. Ley N° 30114 "Ley de Pesupuesto del Sector Público para el Año Fiscal 2014". .</w:t>
            </w:r>
          </w:p>
        </w:tc>
      </w:tr>
      <w:tr w:rsidR="00964FDD" w14:paraId="51C99444" w14:textId="77777777" w:rsidTr="00964FDD">
        <w:trPr>
          <w:tblCellSpacing w:w="15" w:type="dxa"/>
        </w:trPr>
        <w:tc>
          <w:tcPr>
            <w:tcW w:w="0" w:type="auto"/>
            <w:hideMark/>
          </w:tcPr>
          <w:p w14:paraId="3BB95FD8" w14:textId="77777777" w:rsidR="00964FDD" w:rsidRDefault="00964FDD">
            <w:pPr>
              <w:pStyle w:val="Bibliography"/>
              <w:jc w:val="right"/>
              <w:rPr>
                <w:noProof/>
              </w:rPr>
            </w:pPr>
            <w:r>
              <w:rPr>
                <w:noProof/>
              </w:rPr>
              <w:t>16.</w:t>
            </w:r>
          </w:p>
        </w:tc>
        <w:tc>
          <w:tcPr>
            <w:tcW w:w="0" w:type="auto"/>
            <w:hideMark/>
          </w:tcPr>
          <w:p w14:paraId="519EBD1B" w14:textId="77777777" w:rsidR="00964FDD" w:rsidRDefault="00964FDD">
            <w:pPr>
              <w:pStyle w:val="Bibliography"/>
              <w:rPr>
                <w:noProof/>
              </w:rPr>
            </w:pPr>
            <w:r w:rsidRPr="007D2888">
              <w:rPr>
                <w:noProof/>
                <w:lang w:val="es-ES"/>
              </w:rPr>
              <w:t xml:space="preserve">Presidente del Perú , Presidencia del Consejo de Ministros , Ministerio de Educación , Ministerio de Desarrollo e Inclusión Social , Ministerio de Salud , Ministerio de Trabajo y Promoción del Empleo. Constituyen la Comisión Multisectorial de la Promoción y Protección de la Lactancia Materna en el Perú. </w:t>
            </w:r>
            <w:r>
              <w:rPr>
                <w:noProof/>
              </w:rPr>
              <w:t>Decreto Supremo 018-2008-SA.</w:t>
            </w:r>
          </w:p>
        </w:tc>
      </w:tr>
      <w:tr w:rsidR="00964FDD" w14:paraId="38BC340D" w14:textId="77777777" w:rsidTr="00964FDD">
        <w:trPr>
          <w:tblCellSpacing w:w="15" w:type="dxa"/>
        </w:trPr>
        <w:tc>
          <w:tcPr>
            <w:tcW w:w="0" w:type="auto"/>
            <w:hideMark/>
          </w:tcPr>
          <w:p w14:paraId="3D49DE47" w14:textId="77777777" w:rsidR="00964FDD" w:rsidRDefault="00964FDD">
            <w:pPr>
              <w:pStyle w:val="Bibliography"/>
              <w:jc w:val="right"/>
              <w:rPr>
                <w:noProof/>
              </w:rPr>
            </w:pPr>
            <w:r>
              <w:rPr>
                <w:noProof/>
              </w:rPr>
              <w:t>17.</w:t>
            </w:r>
          </w:p>
        </w:tc>
        <w:tc>
          <w:tcPr>
            <w:tcW w:w="0" w:type="auto"/>
            <w:hideMark/>
          </w:tcPr>
          <w:p w14:paraId="55E12102" w14:textId="77777777" w:rsidR="00964FDD" w:rsidRDefault="00964FDD">
            <w:pPr>
              <w:pStyle w:val="Bibliography"/>
              <w:rPr>
                <w:noProof/>
              </w:rPr>
            </w:pPr>
            <w:r w:rsidRPr="007D2888">
              <w:rPr>
                <w:noProof/>
                <w:lang w:val="es-ES"/>
              </w:rPr>
              <w:t xml:space="preserve">Ministerio de Salud. Resolución Ministerial N° 722-2015/MINSA "Reglamento Interno de la Comisión Multisectorial Permanente de Promoción y Protección de la Lactancia Materna Exitosa. </w:t>
            </w:r>
            <w:r>
              <w:rPr>
                <w:noProof/>
              </w:rPr>
              <w:t>2015.</w:t>
            </w:r>
          </w:p>
        </w:tc>
      </w:tr>
      <w:tr w:rsidR="00964FDD" w14:paraId="5FBB220A" w14:textId="77777777" w:rsidTr="00964FDD">
        <w:trPr>
          <w:tblCellSpacing w:w="15" w:type="dxa"/>
        </w:trPr>
        <w:tc>
          <w:tcPr>
            <w:tcW w:w="0" w:type="auto"/>
            <w:hideMark/>
          </w:tcPr>
          <w:p w14:paraId="2725A6E6" w14:textId="77777777" w:rsidR="00964FDD" w:rsidRDefault="00964FDD">
            <w:pPr>
              <w:pStyle w:val="Bibliography"/>
              <w:jc w:val="right"/>
              <w:rPr>
                <w:noProof/>
              </w:rPr>
            </w:pPr>
            <w:r>
              <w:rPr>
                <w:noProof/>
              </w:rPr>
              <w:t>18.</w:t>
            </w:r>
          </w:p>
        </w:tc>
        <w:tc>
          <w:tcPr>
            <w:tcW w:w="0" w:type="auto"/>
            <w:hideMark/>
          </w:tcPr>
          <w:p w14:paraId="6A8086AA" w14:textId="77777777" w:rsidR="00964FDD" w:rsidRDefault="00964FDD">
            <w:pPr>
              <w:pStyle w:val="Bibliography"/>
              <w:rPr>
                <w:noProof/>
              </w:rPr>
            </w:pPr>
            <w:r w:rsidRPr="007D2888">
              <w:rPr>
                <w:noProof/>
                <w:lang w:val="es-ES"/>
              </w:rPr>
              <w:t xml:space="preserve">Ministerio de Salud. Resolución Ministerial N° 997-2014-MINSA. Documento Técnico: Plan Nacional "Bienvenidos a la Vida". </w:t>
            </w:r>
            <w:r>
              <w:rPr>
                <w:noProof/>
              </w:rPr>
              <w:t>2014.</w:t>
            </w:r>
          </w:p>
        </w:tc>
      </w:tr>
      <w:tr w:rsidR="00964FDD" w14:paraId="5F427362" w14:textId="77777777" w:rsidTr="00964FDD">
        <w:trPr>
          <w:tblCellSpacing w:w="15" w:type="dxa"/>
        </w:trPr>
        <w:tc>
          <w:tcPr>
            <w:tcW w:w="0" w:type="auto"/>
            <w:hideMark/>
          </w:tcPr>
          <w:p w14:paraId="2915C442" w14:textId="77777777" w:rsidR="00964FDD" w:rsidRDefault="00964FDD">
            <w:pPr>
              <w:pStyle w:val="Bibliography"/>
              <w:jc w:val="right"/>
              <w:rPr>
                <w:noProof/>
              </w:rPr>
            </w:pPr>
            <w:r>
              <w:rPr>
                <w:noProof/>
              </w:rPr>
              <w:t>19.</w:t>
            </w:r>
          </w:p>
        </w:tc>
        <w:tc>
          <w:tcPr>
            <w:tcW w:w="0" w:type="auto"/>
            <w:hideMark/>
          </w:tcPr>
          <w:p w14:paraId="4316DDA9" w14:textId="77777777" w:rsidR="00964FDD" w:rsidRDefault="00964FDD">
            <w:pPr>
              <w:pStyle w:val="Bibliography"/>
              <w:rPr>
                <w:noProof/>
              </w:rPr>
            </w:pPr>
            <w:r w:rsidRPr="007D2888">
              <w:rPr>
                <w:noProof/>
                <w:lang w:val="es-ES"/>
              </w:rPr>
              <w:t xml:space="preserve">Ministerio de Salud. Resolución Ministerial N° 997-2014/MINSA. Modificar el documento Técnico : Plan Nacional "Bienvenidos a la vida". </w:t>
            </w:r>
            <w:r>
              <w:rPr>
                <w:noProof/>
              </w:rPr>
              <w:t>2014.</w:t>
            </w:r>
          </w:p>
        </w:tc>
      </w:tr>
      <w:tr w:rsidR="00964FDD" w:rsidRPr="000954AF" w14:paraId="64F88311" w14:textId="77777777" w:rsidTr="00964FDD">
        <w:trPr>
          <w:tblCellSpacing w:w="15" w:type="dxa"/>
        </w:trPr>
        <w:tc>
          <w:tcPr>
            <w:tcW w:w="0" w:type="auto"/>
            <w:hideMark/>
          </w:tcPr>
          <w:p w14:paraId="13517263" w14:textId="77777777" w:rsidR="00964FDD" w:rsidRDefault="00964FDD">
            <w:pPr>
              <w:pStyle w:val="Bibliography"/>
              <w:jc w:val="right"/>
              <w:rPr>
                <w:noProof/>
              </w:rPr>
            </w:pPr>
            <w:r>
              <w:rPr>
                <w:noProof/>
              </w:rPr>
              <w:t>20.</w:t>
            </w:r>
          </w:p>
        </w:tc>
        <w:tc>
          <w:tcPr>
            <w:tcW w:w="0" w:type="auto"/>
            <w:hideMark/>
          </w:tcPr>
          <w:p w14:paraId="369DF624" w14:textId="77777777" w:rsidR="00964FDD" w:rsidRPr="007D2888" w:rsidRDefault="00964FDD">
            <w:pPr>
              <w:pStyle w:val="Bibliography"/>
              <w:rPr>
                <w:noProof/>
                <w:lang w:val="es-ES"/>
              </w:rPr>
            </w:pPr>
            <w:r w:rsidRPr="007D2888">
              <w:rPr>
                <w:noProof/>
                <w:lang w:val="es-ES"/>
              </w:rPr>
              <w:t>Ministerio de Salud , Unicef. Iniciativa Hospital amigo de la madre y el niño. Manual de autoevaluación hospitalaria aplicación a nivel de hospital-Parte I. Lima: MINSA, Lima.</w:t>
            </w:r>
          </w:p>
        </w:tc>
      </w:tr>
      <w:tr w:rsidR="00964FDD" w14:paraId="7178CE3C" w14:textId="77777777" w:rsidTr="00964FDD">
        <w:trPr>
          <w:tblCellSpacing w:w="15" w:type="dxa"/>
        </w:trPr>
        <w:tc>
          <w:tcPr>
            <w:tcW w:w="0" w:type="auto"/>
            <w:hideMark/>
          </w:tcPr>
          <w:p w14:paraId="2CC901A9" w14:textId="77777777" w:rsidR="00964FDD" w:rsidRDefault="00964FDD">
            <w:pPr>
              <w:pStyle w:val="Bibliography"/>
              <w:jc w:val="right"/>
              <w:rPr>
                <w:noProof/>
              </w:rPr>
            </w:pPr>
            <w:r>
              <w:rPr>
                <w:noProof/>
              </w:rPr>
              <w:t>21.</w:t>
            </w:r>
          </w:p>
        </w:tc>
        <w:tc>
          <w:tcPr>
            <w:tcW w:w="0" w:type="auto"/>
            <w:hideMark/>
          </w:tcPr>
          <w:p w14:paraId="36518C1C" w14:textId="77777777" w:rsidR="00964FDD" w:rsidRDefault="00964FDD">
            <w:pPr>
              <w:pStyle w:val="Bibliography"/>
              <w:rPr>
                <w:noProof/>
              </w:rPr>
            </w:pPr>
            <w:r w:rsidRPr="007D2888">
              <w:rPr>
                <w:noProof/>
                <w:lang w:val="es-ES"/>
              </w:rPr>
              <w:t xml:space="preserve">Ministerio de Salud , Unicef. Iniciativa Hospital amigo de la madre y el niño. Manual de monitoreo y supervisión a hospitales Parte II-2da versión. </w:t>
            </w:r>
            <w:r>
              <w:rPr>
                <w:noProof/>
              </w:rPr>
              <w:t>Lima: MINSA, Lima.</w:t>
            </w:r>
          </w:p>
        </w:tc>
      </w:tr>
      <w:tr w:rsidR="00964FDD" w:rsidRPr="000954AF" w14:paraId="72BF15A5" w14:textId="77777777" w:rsidTr="00964FDD">
        <w:trPr>
          <w:tblCellSpacing w:w="15" w:type="dxa"/>
        </w:trPr>
        <w:tc>
          <w:tcPr>
            <w:tcW w:w="0" w:type="auto"/>
            <w:hideMark/>
          </w:tcPr>
          <w:p w14:paraId="428CB940" w14:textId="77777777" w:rsidR="00964FDD" w:rsidRDefault="00964FDD">
            <w:pPr>
              <w:pStyle w:val="Bibliography"/>
              <w:jc w:val="right"/>
              <w:rPr>
                <w:noProof/>
              </w:rPr>
            </w:pPr>
            <w:r>
              <w:rPr>
                <w:noProof/>
              </w:rPr>
              <w:t>22.</w:t>
            </w:r>
          </w:p>
        </w:tc>
        <w:tc>
          <w:tcPr>
            <w:tcW w:w="0" w:type="auto"/>
            <w:hideMark/>
          </w:tcPr>
          <w:p w14:paraId="2BABA3FE" w14:textId="77777777" w:rsidR="00964FDD" w:rsidRPr="007D2888" w:rsidRDefault="00964FDD">
            <w:pPr>
              <w:pStyle w:val="Bibliography"/>
              <w:rPr>
                <w:noProof/>
                <w:lang w:val="es-ES"/>
              </w:rPr>
            </w:pPr>
            <w:r w:rsidRPr="007D2888">
              <w:rPr>
                <w:noProof/>
                <w:lang w:val="es-ES"/>
              </w:rPr>
              <w:t>Ministerio de Salud. Directiva administrativa No 201-MINSA/DGSP V.01: Directiva administrativa para la certificación de establecimientos de salud amigos de la madre, la niña y el niño. Lima: Resolución Ministerial N° 609-2014/MINSA.</w:t>
            </w:r>
          </w:p>
        </w:tc>
      </w:tr>
      <w:tr w:rsidR="00964FDD" w:rsidRPr="000954AF" w14:paraId="14157A04" w14:textId="77777777" w:rsidTr="00964FDD">
        <w:trPr>
          <w:tblCellSpacing w:w="15" w:type="dxa"/>
        </w:trPr>
        <w:tc>
          <w:tcPr>
            <w:tcW w:w="0" w:type="auto"/>
            <w:hideMark/>
          </w:tcPr>
          <w:p w14:paraId="27AE5AFF" w14:textId="77777777" w:rsidR="00964FDD" w:rsidRDefault="00964FDD">
            <w:pPr>
              <w:pStyle w:val="Bibliography"/>
              <w:jc w:val="right"/>
              <w:rPr>
                <w:noProof/>
              </w:rPr>
            </w:pPr>
            <w:r>
              <w:rPr>
                <w:noProof/>
              </w:rPr>
              <w:t>23.</w:t>
            </w:r>
          </w:p>
        </w:tc>
        <w:tc>
          <w:tcPr>
            <w:tcW w:w="0" w:type="auto"/>
            <w:hideMark/>
          </w:tcPr>
          <w:p w14:paraId="66E5AC72" w14:textId="77777777" w:rsidR="00964FDD" w:rsidRPr="007D2888" w:rsidRDefault="00964FDD">
            <w:pPr>
              <w:pStyle w:val="Bibliography"/>
              <w:rPr>
                <w:noProof/>
                <w:lang w:val="es-ES"/>
              </w:rPr>
            </w:pPr>
            <w:r w:rsidRPr="007D2888">
              <w:rPr>
                <w:noProof/>
                <w:lang w:val="es-ES"/>
              </w:rPr>
              <w:t>Ministerio de Salud. Incorporar a la Directiva Administrativa W 201-MINSA/DGSP-V.01 Directiva Administrativa para la Certificación de Establecimientos de Salud Amigos de la Madre, la Niña y el Niño. 2016.</w:t>
            </w:r>
          </w:p>
        </w:tc>
      </w:tr>
      <w:tr w:rsidR="00964FDD" w14:paraId="72AFD3D0" w14:textId="77777777" w:rsidTr="00964FDD">
        <w:trPr>
          <w:tblCellSpacing w:w="15" w:type="dxa"/>
        </w:trPr>
        <w:tc>
          <w:tcPr>
            <w:tcW w:w="0" w:type="auto"/>
            <w:hideMark/>
          </w:tcPr>
          <w:p w14:paraId="16F6B4D0" w14:textId="77777777" w:rsidR="00964FDD" w:rsidRDefault="00964FDD">
            <w:pPr>
              <w:pStyle w:val="Bibliography"/>
              <w:jc w:val="right"/>
              <w:rPr>
                <w:noProof/>
              </w:rPr>
            </w:pPr>
            <w:r>
              <w:rPr>
                <w:noProof/>
              </w:rPr>
              <w:t>24.</w:t>
            </w:r>
          </w:p>
        </w:tc>
        <w:tc>
          <w:tcPr>
            <w:tcW w:w="0" w:type="auto"/>
            <w:hideMark/>
          </w:tcPr>
          <w:p w14:paraId="11833C5F" w14:textId="77777777" w:rsidR="00964FDD" w:rsidRDefault="00964FDD">
            <w:pPr>
              <w:pStyle w:val="Bibliography"/>
              <w:rPr>
                <w:noProof/>
              </w:rPr>
            </w:pPr>
            <w:r w:rsidRPr="007D2888">
              <w:rPr>
                <w:noProof/>
                <w:lang w:val="es-ES"/>
              </w:rPr>
              <w:t xml:space="preserve">Ministerio de Salud. Resolución Ministerial N° 257-2018-MINSA. Formalizar la suscripción de los Convenios de Gestión para la evaluación del cumplimiento de las metas institucionales, indicadores de desempeño y compromisos de mejora durante el periodo 2017. </w:t>
            </w:r>
            <w:r>
              <w:rPr>
                <w:noProof/>
              </w:rPr>
              <w:t>2018.</w:t>
            </w:r>
          </w:p>
        </w:tc>
      </w:tr>
      <w:tr w:rsidR="00964FDD" w14:paraId="44CC3005" w14:textId="77777777" w:rsidTr="00964FDD">
        <w:trPr>
          <w:tblCellSpacing w:w="15" w:type="dxa"/>
        </w:trPr>
        <w:tc>
          <w:tcPr>
            <w:tcW w:w="0" w:type="auto"/>
            <w:hideMark/>
          </w:tcPr>
          <w:p w14:paraId="5E5DC174" w14:textId="77777777" w:rsidR="00964FDD" w:rsidRDefault="00964FDD">
            <w:pPr>
              <w:pStyle w:val="Bibliography"/>
              <w:jc w:val="right"/>
              <w:rPr>
                <w:noProof/>
              </w:rPr>
            </w:pPr>
            <w:r>
              <w:rPr>
                <w:noProof/>
              </w:rPr>
              <w:t>25.</w:t>
            </w:r>
          </w:p>
        </w:tc>
        <w:tc>
          <w:tcPr>
            <w:tcW w:w="0" w:type="auto"/>
            <w:hideMark/>
          </w:tcPr>
          <w:p w14:paraId="4DD378C0" w14:textId="77777777" w:rsidR="00964FDD" w:rsidRDefault="00964FDD">
            <w:pPr>
              <w:pStyle w:val="Bibliography"/>
              <w:rPr>
                <w:noProof/>
              </w:rPr>
            </w:pPr>
            <w:r w:rsidRPr="007D2888">
              <w:rPr>
                <w:noProof/>
                <w:lang w:val="es-ES"/>
              </w:rPr>
              <w:t xml:space="preserve">Congreso de la República , Presidente del Perú. Precisan el goce del derecho de descanso pre-natal y post-natal de la trabajadora gestante Ley N° 26644. </w:t>
            </w:r>
            <w:r>
              <w:rPr>
                <w:noProof/>
              </w:rPr>
              <w:t>Perú.</w:t>
            </w:r>
          </w:p>
        </w:tc>
      </w:tr>
      <w:tr w:rsidR="00964FDD" w14:paraId="51F1A512" w14:textId="77777777" w:rsidTr="00964FDD">
        <w:trPr>
          <w:tblCellSpacing w:w="15" w:type="dxa"/>
        </w:trPr>
        <w:tc>
          <w:tcPr>
            <w:tcW w:w="0" w:type="auto"/>
            <w:hideMark/>
          </w:tcPr>
          <w:p w14:paraId="685B1A96" w14:textId="77777777" w:rsidR="00964FDD" w:rsidRDefault="00964FDD">
            <w:pPr>
              <w:pStyle w:val="Bibliography"/>
              <w:jc w:val="right"/>
              <w:rPr>
                <w:noProof/>
              </w:rPr>
            </w:pPr>
            <w:r>
              <w:rPr>
                <w:noProof/>
              </w:rPr>
              <w:t>26.</w:t>
            </w:r>
          </w:p>
        </w:tc>
        <w:tc>
          <w:tcPr>
            <w:tcW w:w="0" w:type="auto"/>
            <w:hideMark/>
          </w:tcPr>
          <w:p w14:paraId="0A17E67B" w14:textId="77777777" w:rsidR="00964FDD" w:rsidRDefault="00964FDD">
            <w:pPr>
              <w:pStyle w:val="Bibliography"/>
              <w:rPr>
                <w:noProof/>
              </w:rPr>
            </w:pPr>
            <w:r w:rsidRPr="007D2888">
              <w:rPr>
                <w:noProof/>
                <w:lang w:val="es-ES"/>
              </w:rPr>
              <w:t xml:space="preserve">Congreso de la República , Presidente del Perú. Ley de Modernización de la Seguridad Social en Salud Ley N° 26790. </w:t>
            </w:r>
            <w:r>
              <w:rPr>
                <w:noProof/>
              </w:rPr>
              <w:t>Perú.</w:t>
            </w:r>
          </w:p>
        </w:tc>
      </w:tr>
      <w:tr w:rsidR="00964FDD" w14:paraId="77325663" w14:textId="77777777" w:rsidTr="00964FDD">
        <w:trPr>
          <w:tblCellSpacing w:w="15" w:type="dxa"/>
        </w:trPr>
        <w:tc>
          <w:tcPr>
            <w:tcW w:w="0" w:type="auto"/>
            <w:hideMark/>
          </w:tcPr>
          <w:p w14:paraId="3E5679B5" w14:textId="77777777" w:rsidR="00964FDD" w:rsidRDefault="00964FDD">
            <w:pPr>
              <w:pStyle w:val="Bibliography"/>
              <w:jc w:val="right"/>
              <w:rPr>
                <w:noProof/>
              </w:rPr>
            </w:pPr>
            <w:r>
              <w:rPr>
                <w:noProof/>
              </w:rPr>
              <w:t>27.</w:t>
            </w:r>
          </w:p>
        </w:tc>
        <w:tc>
          <w:tcPr>
            <w:tcW w:w="0" w:type="auto"/>
            <w:hideMark/>
          </w:tcPr>
          <w:p w14:paraId="1687EA40" w14:textId="77777777" w:rsidR="00964FDD" w:rsidRDefault="00964FDD">
            <w:pPr>
              <w:pStyle w:val="Bibliography"/>
              <w:rPr>
                <w:noProof/>
              </w:rPr>
            </w:pPr>
            <w:r w:rsidRPr="007D2888">
              <w:rPr>
                <w:noProof/>
                <w:lang w:val="es-ES"/>
              </w:rPr>
              <w:t xml:space="preserve">Congreso de la República , Presidente del Perú. Ley que otorga permiso por lactancia materna. </w:t>
            </w:r>
            <w:r>
              <w:rPr>
                <w:noProof/>
              </w:rPr>
              <w:t>Ley N° 27240. Perú.</w:t>
            </w:r>
          </w:p>
        </w:tc>
      </w:tr>
      <w:tr w:rsidR="00964FDD" w14:paraId="14DF5543" w14:textId="77777777" w:rsidTr="00964FDD">
        <w:trPr>
          <w:tblCellSpacing w:w="15" w:type="dxa"/>
        </w:trPr>
        <w:tc>
          <w:tcPr>
            <w:tcW w:w="0" w:type="auto"/>
            <w:hideMark/>
          </w:tcPr>
          <w:p w14:paraId="61291C8F" w14:textId="77777777" w:rsidR="00964FDD" w:rsidRDefault="00964FDD">
            <w:pPr>
              <w:pStyle w:val="Bibliography"/>
              <w:jc w:val="right"/>
              <w:rPr>
                <w:noProof/>
              </w:rPr>
            </w:pPr>
            <w:r>
              <w:rPr>
                <w:noProof/>
              </w:rPr>
              <w:t>28.</w:t>
            </w:r>
          </w:p>
        </w:tc>
        <w:tc>
          <w:tcPr>
            <w:tcW w:w="0" w:type="auto"/>
            <w:hideMark/>
          </w:tcPr>
          <w:p w14:paraId="013978E3" w14:textId="77777777" w:rsidR="00964FDD" w:rsidRDefault="00964FDD">
            <w:pPr>
              <w:pStyle w:val="Bibliography"/>
              <w:rPr>
                <w:noProof/>
              </w:rPr>
            </w:pPr>
            <w:r w:rsidRPr="007D2888">
              <w:rPr>
                <w:noProof/>
                <w:lang w:val="es-ES"/>
              </w:rPr>
              <w:t xml:space="preserve">Congreso de la República , Presidente del Perú. Ley que precisa los alcances del permiso por lactancia materna. </w:t>
            </w:r>
            <w:r>
              <w:rPr>
                <w:noProof/>
              </w:rPr>
              <w:t>"Ley N° 27403. Perú.</w:t>
            </w:r>
          </w:p>
        </w:tc>
      </w:tr>
      <w:tr w:rsidR="00964FDD" w14:paraId="50848DD0" w14:textId="77777777" w:rsidTr="00964FDD">
        <w:trPr>
          <w:tblCellSpacing w:w="15" w:type="dxa"/>
        </w:trPr>
        <w:tc>
          <w:tcPr>
            <w:tcW w:w="0" w:type="auto"/>
            <w:hideMark/>
          </w:tcPr>
          <w:p w14:paraId="56D6B90A" w14:textId="77777777" w:rsidR="00964FDD" w:rsidRDefault="00964FDD">
            <w:pPr>
              <w:pStyle w:val="Bibliography"/>
              <w:jc w:val="right"/>
              <w:rPr>
                <w:noProof/>
              </w:rPr>
            </w:pPr>
            <w:r>
              <w:rPr>
                <w:noProof/>
              </w:rPr>
              <w:t>29.</w:t>
            </w:r>
          </w:p>
        </w:tc>
        <w:tc>
          <w:tcPr>
            <w:tcW w:w="0" w:type="auto"/>
            <w:hideMark/>
          </w:tcPr>
          <w:p w14:paraId="0685A7D7" w14:textId="77777777" w:rsidR="00964FDD" w:rsidRDefault="00964FDD">
            <w:pPr>
              <w:pStyle w:val="Bibliography"/>
              <w:rPr>
                <w:noProof/>
              </w:rPr>
            </w:pPr>
            <w:r w:rsidRPr="007D2888">
              <w:rPr>
                <w:noProof/>
                <w:lang w:val="es-ES"/>
              </w:rPr>
              <w:t xml:space="preserve">Congreso de la República , Presidente del Perú. Ley que equipara la duración del permiso por lactancia de la madre trabajadora del régimen privado con el público. </w:t>
            </w:r>
            <w:r>
              <w:rPr>
                <w:noProof/>
              </w:rPr>
              <w:t>Ley N° 27591. Perú.</w:t>
            </w:r>
          </w:p>
        </w:tc>
      </w:tr>
      <w:tr w:rsidR="00964FDD" w14:paraId="1556ECCA" w14:textId="77777777" w:rsidTr="00964FDD">
        <w:trPr>
          <w:tblCellSpacing w:w="15" w:type="dxa"/>
        </w:trPr>
        <w:tc>
          <w:tcPr>
            <w:tcW w:w="0" w:type="auto"/>
            <w:hideMark/>
          </w:tcPr>
          <w:p w14:paraId="084152F0" w14:textId="77777777" w:rsidR="00964FDD" w:rsidRDefault="00964FDD">
            <w:pPr>
              <w:pStyle w:val="Bibliography"/>
              <w:jc w:val="right"/>
              <w:rPr>
                <w:noProof/>
              </w:rPr>
            </w:pPr>
            <w:r>
              <w:rPr>
                <w:noProof/>
              </w:rPr>
              <w:lastRenderedPageBreak/>
              <w:t>30.</w:t>
            </w:r>
          </w:p>
        </w:tc>
        <w:tc>
          <w:tcPr>
            <w:tcW w:w="0" w:type="auto"/>
            <w:hideMark/>
          </w:tcPr>
          <w:p w14:paraId="4D1763A7" w14:textId="77777777" w:rsidR="00964FDD" w:rsidRDefault="00964FDD">
            <w:pPr>
              <w:pStyle w:val="Bibliography"/>
              <w:rPr>
                <w:noProof/>
              </w:rPr>
            </w:pPr>
            <w:r w:rsidRPr="007D2888">
              <w:rPr>
                <w:noProof/>
                <w:lang w:val="es-ES"/>
              </w:rPr>
              <w:t xml:space="preserve">Congreso de la República del Perú , Presidente del Perú. Ley que amplía la duración del permiso por lactancia materna. </w:t>
            </w:r>
            <w:r>
              <w:rPr>
                <w:noProof/>
              </w:rPr>
              <w:t>Lima: Ley Nº 28731.</w:t>
            </w:r>
          </w:p>
        </w:tc>
      </w:tr>
      <w:tr w:rsidR="00964FDD" w14:paraId="7A0BFAB9" w14:textId="77777777" w:rsidTr="00964FDD">
        <w:trPr>
          <w:tblCellSpacing w:w="15" w:type="dxa"/>
        </w:trPr>
        <w:tc>
          <w:tcPr>
            <w:tcW w:w="0" w:type="auto"/>
            <w:hideMark/>
          </w:tcPr>
          <w:p w14:paraId="42C6C32C" w14:textId="77777777" w:rsidR="00964FDD" w:rsidRDefault="00964FDD">
            <w:pPr>
              <w:pStyle w:val="Bibliography"/>
              <w:jc w:val="right"/>
              <w:rPr>
                <w:noProof/>
              </w:rPr>
            </w:pPr>
            <w:r>
              <w:rPr>
                <w:noProof/>
              </w:rPr>
              <w:t>31.</w:t>
            </w:r>
          </w:p>
        </w:tc>
        <w:tc>
          <w:tcPr>
            <w:tcW w:w="0" w:type="auto"/>
            <w:hideMark/>
          </w:tcPr>
          <w:p w14:paraId="5E3A34E4" w14:textId="77777777" w:rsidR="00964FDD" w:rsidRDefault="00964FDD">
            <w:pPr>
              <w:pStyle w:val="Bibliography"/>
              <w:rPr>
                <w:noProof/>
              </w:rPr>
            </w:pPr>
            <w:r w:rsidRPr="007D2888">
              <w:rPr>
                <w:noProof/>
                <w:lang w:val="es-ES"/>
              </w:rPr>
              <w:t xml:space="preserve">Congreso de la República del Perú , Presidente del Perú. Ley que protege a la madre trabajadora contra el despido arbitrario y prolonga su periodo de descanso. </w:t>
            </w:r>
            <w:r>
              <w:rPr>
                <w:noProof/>
              </w:rPr>
              <w:t>Lima: Ley Nº 30367.</w:t>
            </w:r>
          </w:p>
        </w:tc>
      </w:tr>
      <w:tr w:rsidR="00964FDD" w14:paraId="69F9BFAD" w14:textId="77777777" w:rsidTr="00964FDD">
        <w:trPr>
          <w:tblCellSpacing w:w="15" w:type="dxa"/>
        </w:trPr>
        <w:tc>
          <w:tcPr>
            <w:tcW w:w="0" w:type="auto"/>
            <w:hideMark/>
          </w:tcPr>
          <w:p w14:paraId="389E7AA0" w14:textId="77777777" w:rsidR="00964FDD" w:rsidRDefault="00964FDD">
            <w:pPr>
              <w:pStyle w:val="Bibliography"/>
              <w:jc w:val="right"/>
              <w:rPr>
                <w:noProof/>
              </w:rPr>
            </w:pPr>
            <w:r>
              <w:rPr>
                <w:noProof/>
              </w:rPr>
              <w:t>32.</w:t>
            </w:r>
          </w:p>
        </w:tc>
        <w:tc>
          <w:tcPr>
            <w:tcW w:w="0" w:type="auto"/>
            <w:hideMark/>
          </w:tcPr>
          <w:p w14:paraId="32D329DD" w14:textId="77777777" w:rsidR="00964FDD" w:rsidRDefault="00964FDD">
            <w:pPr>
              <w:pStyle w:val="Bibliography"/>
              <w:rPr>
                <w:noProof/>
              </w:rPr>
            </w:pPr>
            <w:r w:rsidRPr="007D2888">
              <w:rPr>
                <w:noProof/>
                <w:lang w:val="es-ES"/>
              </w:rPr>
              <w:t xml:space="preserve">Congreso de la República del Perú , Presidente del Perú. Ley que establece la implementación de lactarios en las instituciones del sector público y privado. </w:t>
            </w:r>
            <w:r>
              <w:rPr>
                <w:noProof/>
              </w:rPr>
              <w:t>Promoción de la lactancia materna. Ley Nº 29896.</w:t>
            </w:r>
          </w:p>
        </w:tc>
      </w:tr>
      <w:tr w:rsidR="00964FDD" w14:paraId="4E086D8A" w14:textId="77777777" w:rsidTr="00964FDD">
        <w:trPr>
          <w:tblCellSpacing w:w="15" w:type="dxa"/>
        </w:trPr>
        <w:tc>
          <w:tcPr>
            <w:tcW w:w="0" w:type="auto"/>
            <w:hideMark/>
          </w:tcPr>
          <w:p w14:paraId="2D3B3920" w14:textId="77777777" w:rsidR="00964FDD" w:rsidRDefault="00964FDD">
            <w:pPr>
              <w:pStyle w:val="Bibliography"/>
              <w:jc w:val="right"/>
              <w:rPr>
                <w:noProof/>
              </w:rPr>
            </w:pPr>
            <w:r>
              <w:rPr>
                <w:noProof/>
              </w:rPr>
              <w:t>33.</w:t>
            </w:r>
          </w:p>
        </w:tc>
        <w:tc>
          <w:tcPr>
            <w:tcW w:w="0" w:type="auto"/>
            <w:hideMark/>
          </w:tcPr>
          <w:p w14:paraId="540B3BF8" w14:textId="77777777" w:rsidR="00964FDD" w:rsidRDefault="00964FDD">
            <w:pPr>
              <w:pStyle w:val="Bibliography"/>
              <w:rPr>
                <w:noProof/>
              </w:rPr>
            </w:pPr>
            <w:r w:rsidRPr="007D2888">
              <w:rPr>
                <w:noProof/>
                <w:lang w:val="es-ES"/>
              </w:rPr>
              <w:t xml:space="preserve">Ministerio de la Mujer y Poblaciones Vulnerables. Decreto Supremo que desarrolla la Ley que establece la implementación de lactarios en las instituciones del sector público y del sector privado promoviendo la lactancia materna. </w:t>
            </w:r>
            <w:r>
              <w:rPr>
                <w:noProof/>
              </w:rPr>
              <w:t>Lima: DS Nº 001-2016-MIMP.</w:t>
            </w:r>
          </w:p>
        </w:tc>
      </w:tr>
      <w:tr w:rsidR="00964FDD" w14:paraId="77A8A3AA" w14:textId="77777777" w:rsidTr="00964FDD">
        <w:trPr>
          <w:tblCellSpacing w:w="15" w:type="dxa"/>
        </w:trPr>
        <w:tc>
          <w:tcPr>
            <w:tcW w:w="0" w:type="auto"/>
            <w:hideMark/>
          </w:tcPr>
          <w:p w14:paraId="345F15CF" w14:textId="77777777" w:rsidR="00964FDD" w:rsidRDefault="00964FDD">
            <w:pPr>
              <w:pStyle w:val="Bibliography"/>
              <w:jc w:val="right"/>
              <w:rPr>
                <w:noProof/>
              </w:rPr>
            </w:pPr>
            <w:r>
              <w:rPr>
                <w:noProof/>
              </w:rPr>
              <w:t>34.</w:t>
            </w:r>
          </w:p>
        </w:tc>
        <w:tc>
          <w:tcPr>
            <w:tcW w:w="0" w:type="auto"/>
            <w:hideMark/>
          </w:tcPr>
          <w:p w14:paraId="3ED47566" w14:textId="77777777" w:rsidR="00964FDD" w:rsidRDefault="00964FDD">
            <w:pPr>
              <w:pStyle w:val="Bibliography"/>
              <w:rPr>
                <w:noProof/>
              </w:rPr>
            </w:pPr>
            <w:r w:rsidRPr="007D2888">
              <w:rPr>
                <w:noProof/>
                <w:lang w:val="es-ES"/>
              </w:rPr>
              <w:t xml:space="preserve">Ministerio de salud. Consejería nutricional en el marco de la atención integral de salud materno infantil: documento técnico. </w:t>
            </w:r>
            <w:r>
              <w:rPr>
                <w:noProof/>
              </w:rPr>
              <w:t>Lima: Resolución Ministerial N° 870-2009/MINSA.</w:t>
            </w:r>
          </w:p>
        </w:tc>
      </w:tr>
      <w:tr w:rsidR="00964FDD" w14:paraId="34604656" w14:textId="77777777" w:rsidTr="00964FDD">
        <w:trPr>
          <w:tblCellSpacing w:w="15" w:type="dxa"/>
        </w:trPr>
        <w:tc>
          <w:tcPr>
            <w:tcW w:w="0" w:type="auto"/>
            <w:hideMark/>
          </w:tcPr>
          <w:p w14:paraId="1B9BBA41" w14:textId="77777777" w:rsidR="00964FDD" w:rsidRDefault="00964FDD">
            <w:pPr>
              <w:pStyle w:val="Bibliography"/>
              <w:jc w:val="right"/>
              <w:rPr>
                <w:noProof/>
              </w:rPr>
            </w:pPr>
            <w:r>
              <w:rPr>
                <w:noProof/>
              </w:rPr>
              <w:t>35.</w:t>
            </w:r>
          </w:p>
        </w:tc>
        <w:tc>
          <w:tcPr>
            <w:tcW w:w="0" w:type="auto"/>
            <w:hideMark/>
          </w:tcPr>
          <w:p w14:paraId="40450F14" w14:textId="77777777" w:rsidR="00964FDD" w:rsidRDefault="00964FDD">
            <w:pPr>
              <w:pStyle w:val="Bibliography"/>
              <w:rPr>
                <w:noProof/>
              </w:rPr>
            </w:pPr>
            <w:r w:rsidRPr="007D2888">
              <w:rPr>
                <w:noProof/>
                <w:lang w:val="es-ES"/>
              </w:rPr>
              <w:t xml:space="preserve">Ministerio de Salud. Resolución Ministerial que aprueba la "Guía Técnica para la Consejería en Lactancia Materna". </w:t>
            </w:r>
            <w:r>
              <w:rPr>
                <w:noProof/>
              </w:rPr>
              <w:t>Lima: RM Nº 462-2015/MINSA.</w:t>
            </w:r>
          </w:p>
        </w:tc>
      </w:tr>
      <w:tr w:rsidR="00964FDD" w14:paraId="17D0B084" w14:textId="77777777" w:rsidTr="00964FDD">
        <w:trPr>
          <w:tblCellSpacing w:w="15" w:type="dxa"/>
        </w:trPr>
        <w:tc>
          <w:tcPr>
            <w:tcW w:w="0" w:type="auto"/>
            <w:hideMark/>
          </w:tcPr>
          <w:p w14:paraId="6C772370" w14:textId="77777777" w:rsidR="00964FDD" w:rsidRDefault="00964FDD">
            <w:pPr>
              <w:pStyle w:val="Bibliography"/>
              <w:jc w:val="right"/>
              <w:rPr>
                <w:noProof/>
              </w:rPr>
            </w:pPr>
            <w:r>
              <w:rPr>
                <w:noProof/>
              </w:rPr>
              <w:t>36.</w:t>
            </w:r>
          </w:p>
        </w:tc>
        <w:tc>
          <w:tcPr>
            <w:tcW w:w="0" w:type="auto"/>
            <w:hideMark/>
          </w:tcPr>
          <w:p w14:paraId="3197637E" w14:textId="77777777" w:rsidR="00964FDD" w:rsidRDefault="00964FDD">
            <w:pPr>
              <w:pStyle w:val="Bibliography"/>
              <w:rPr>
                <w:noProof/>
              </w:rPr>
            </w:pPr>
            <w:r w:rsidRPr="007D2888">
              <w:rPr>
                <w:noProof/>
                <w:lang w:val="es-ES"/>
              </w:rPr>
              <w:t xml:space="preserve">Ministerio de Salud. Norma técnica de salud para la implementación, funcionamiento y promoción de bancos de leche humana en el Perú. </w:t>
            </w:r>
            <w:r>
              <w:rPr>
                <w:noProof/>
              </w:rPr>
              <w:t>Lima: NTS N°152-MINSA/2019/DGIESP, Lima.</w:t>
            </w:r>
          </w:p>
        </w:tc>
      </w:tr>
      <w:tr w:rsidR="00964FDD" w:rsidRPr="009811B7" w14:paraId="0FD99AFE" w14:textId="77777777" w:rsidTr="00964FDD">
        <w:trPr>
          <w:tblCellSpacing w:w="15" w:type="dxa"/>
        </w:trPr>
        <w:tc>
          <w:tcPr>
            <w:tcW w:w="0" w:type="auto"/>
            <w:hideMark/>
          </w:tcPr>
          <w:p w14:paraId="3C108654" w14:textId="77777777" w:rsidR="00964FDD" w:rsidRDefault="00964FDD">
            <w:pPr>
              <w:pStyle w:val="Bibliography"/>
              <w:jc w:val="right"/>
              <w:rPr>
                <w:noProof/>
              </w:rPr>
            </w:pPr>
            <w:r>
              <w:rPr>
                <w:noProof/>
              </w:rPr>
              <w:t>37.</w:t>
            </w:r>
          </w:p>
        </w:tc>
        <w:tc>
          <w:tcPr>
            <w:tcW w:w="0" w:type="auto"/>
            <w:hideMark/>
          </w:tcPr>
          <w:p w14:paraId="60FE1E34" w14:textId="77777777" w:rsidR="00964FDD" w:rsidRPr="007D2888" w:rsidRDefault="00964FDD">
            <w:pPr>
              <w:pStyle w:val="Bibliography"/>
              <w:rPr>
                <w:noProof/>
                <w:lang w:val="es-ES"/>
              </w:rPr>
            </w:pPr>
            <w:r w:rsidRPr="007D2888">
              <w:rPr>
                <w:noProof/>
                <w:lang w:val="es-ES"/>
              </w:rPr>
              <w:t>Ministerio de Salud. Semana de la Lactancia Materna en Perú. Lima: Resolución Ministerial Nº 240-2000-SA.</w:t>
            </w:r>
          </w:p>
        </w:tc>
      </w:tr>
      <w:tr w:rsidR="00964FDD" w14:paraId="01A00542" w14:textId="77777777" w:rsidTr="00964FDD">
        <w:trPr>
          <w:tblCellSpacing w:w="15" w:type="dxa"/>
        </w:trPr>
        <w:tc>
          <w:tcPr>
            <w:tcW w:w="0" w:type="auto"/>
            <w:hideMark/>
          </w:tcPr>
          <w:p w14:paraId="2A1BBD8B" w14:textId="77777777" w:rsidR="00964FDD" w:rsidRDefault="00964FDD">
            <w:pPr>
              <w:pStyle w:val="Bibliography"/>
              <w:jc w:val="right"/>
              <w:rPr>
                <w:noProof/>
              </w:rPr>
            </w:pPr>
            <w:r>
              <w:rPr>
                <w:noProof/>
              </w:rPr>
              <w:t>38.</w:t>
            </w:r>
          </w:p>
        </w:tc>
        <w:tc>
          <w:tcPr>
            <w:tcW w:w="0" w:type="auto"/>
            <w:hideMark/>
          </w:tcPr>
          <w:p w14:paraId="05434AFA" w14:textId="77777777" w:rsidR="00964FDD" w:rsidRDefault="00964FDD">
            <w:pPr>
              <w:pStyle w:val="Bibliography"/>
              <w:rPr>
                <w:noProof/>
              </w:rPr>
            </w:pPr>
            <w:r w:rsidRPr="007D2888">
              <w:rPr>
                <w:noProof/>
                <w:lang w:val="es-ES"/>
              </w:rPr>
              <w:t xml:space="preserve">Ministerio de Salud. Guía técnica de Implementación de grupos de apoyo comunal para promover y proteger la lactancia materna exitosa. </w:t>
            </w:r>
            <w:r>
              <w:rPr>
                <w:noProof/>
              </w:rPr>
              <w:t>Lima: Resolución Ministerial Nº 260-2014/MINSA.</w:t>
            </w:r>
          </w:p>
        </w:tc>
      </w:tr>
      <w:tr w:rsidR="00964FDD" w14:paraId="648771A3" w14:textId="77777777" w:rsidTr="00964FDD">
        <w:trPr>
          <w:tblCellSpacing w:w="15" w:type="dxa"/>
        </w:trPr>
        <w:tc>
          <w:tcPr>
            <w:tcW w:w="0" w:type="auto"/>
            <w:hideMark/>
          </w:tcPr>
          <w:p w14:paraId="72F65D6F" w14:textId="77777777" w:rsidR="00964FDD" w:rsidRDefault="00964FDD">
            <w:pPr>
              <w:pStyle w:val="Bibliography"/>
              <w:jc w:val="right"/>
              <w:rPr>
                <w:noProof/>
              </w:rPr>
            </w:pPr>
            <w:r>
              <w:rPr>
                <w:noProof/>
              </w:rPr>
              <w:t>39.</w:t>
            </w:r>
          </w:p>
        </w:tc>
        <w:tc>
          <w:tcPr>
            <w:tcW w:w="0" w:type="auto"/>
            <w:hideMark/>
          </w:tcPr>
          <w:p w14:paraId="706B6ED2" w14:textId="77777777" w:rsidR="00964FDD" w:rsidRDefault="00964FDD">
            <w:pPr>
              <w:pStyle w:val="Bibliography"/>
              <w:rPr>
                <w:noProof/>
              </w:rPr>
            </w:pPr>
            <w:r w:rsidRPr="007D2888">
              <w:rPr>
                <w:noProof/>
                <w:lang w:val="es-ES"/>
              </w:rPr>
              <w:t xml:space="preserve">Ministerio de Economía y Finanzas. Aprueban los procedimientos para el cumplimiento de metas y asignación de recursos del Programa de Incentivos a la Mejora de la Gestión Municipal del año 2019. </w:t>
            </w:r>
            <w:r>
              <w:rPr>
                <w:noProof/>
              </w:rPr>
              <w:t>Lima: Decreto Supremo Nº 296-2018-EF.</w:t>
            </w:r>
          </w:p>
        </w:tc>
      </w:tr>
      <w:tr w:rsidR="00964FDD" w14:paraId="0DCA6679" w14:textId="77777777" w:rsidTr="00964FDD">
        <w:trPr>
          <w:tblCellSpacing w:w="15" w:type="dxa"/>
        </w:trPr>
        <w:tc>
          <w:tcPr>
            <w:tcW w:w="0" w:type="auto"/>
            <w:hideMark/>
          </w:tcPr>
          <w:p w14:paraId="3B1F6417" w14:textId="77777777" w:rsidR="00964FDD" w:rsidRDefault="00964FDD">
            <w:pPr>
              <w:pStyle w:val="Bibliography"/>
              <w:jc w:val="right"/>
              <w:rPr>
                <w:noProof/>
              </w:rPr>
            </w:pPr>
            <w:r>
              <w:rPr>
                <w:noProof/>
              </w:rPr>
              <w:t>40.</w:t>
            </w:r>
          </w:p>
        </w:tc>
        <w:tc>
          <w:tcPr>
            <w:tcW w:w="0" w:type="auto"/>
            <w:hideMark/>
          </w:tcPr>
          <w:p w14:paraId="3E4F9315" w14:textId="77777777" w:rsidR="00964FDD" w:rsidRDefault="00964FDD">
            <w:pPr>
              <w:pStyle w:val="Bibliography"/>
              <w:rPr>
                <w:noProof/>
              </w:rPr>
            </w:pPr>
            <w:r w:rsidRPr="007D2888">
              <w:rPr>
                <w:noProof/>
                <w:lang w:val="es-ES"/>
              </w:rPr>
              <w:t xml:space="preserve">Ministerio de Salud. Acciones de los municipios para promover la adecuada alimentación, la prevención y la reducción de la anemia. </w:t>
            </w:r>
            <w:r>
              <w:rPr>
                <w:noProof/>
              </w:rPr>
              <w:t>Primera ed. Lima; 2019.</w:t>
            </w:r>
          </w:p>
        </w:tc>
      </w:tr>
      <w:tr w:rsidR="00964FDD" w:rsidRPr="000954AF" w14:paraId="5016FBF1" w14:textId="77777777" w:rsidTr="00964FDD">
        <w:trPr>
          <w:tblCellSpacing w:w="15" w:type="dxa"/>
        </w:trPr>
        <w:tc>
          <w:tcPr>
            <w:tcW w:w="0" w:type="auto"/>
            <w:hideMark/>
          </w:tcPr>
          <w:p w14:paraId="28C9DB44" w14:textId="77777777" w:rsidR="00964FDD" w:rsidRDefault="00964FDD">
            <w:pPr>
              <w:pStyle w:val="Bibliography"/>
              <w:jc w:val="right"/>
              <w:rPr>
                <w:noProof/>
              </w:rPr>
            </w:pPr>
            <w:r>
              <w:rPr>
                <w:noProof/>
              </w:rPr>
              <w:t>41.</w:t>
            </w:r>
          </w:p>
        </w:tc>
        <w:tc>
          <w:tcPr>
            <w:tcW w:w="0" w:type="auto"/>
            <w:hideMark/>
          </w:tcPr>
          <w:p w14:paraId="62ED9917" w14:textId="77777777" w:rsidR="00964FDD" w:rsidRPr="007D2888" w:rsidRDefault="00964FDD">
            <w:pPr>
              <w:pStyle w:val="Bibliography"/>
              <w:rPr>
                <w:noProof/>
                <w:lang w:val="es-ES"/>
              </w:rPr>
            </w:pPr>
            <w:r w:rsidRPr="007D2888">
              <w:rPr>
                <w:noProof/>
                <w:lang w:val="es-ES"/>
              </w:rPr>
              <w:t>Ministerio de Salud , Instituto Nacional de Salud , Centro Nacional de Alimentación y Nutrición. Lineamientos de Nutrición Materno Infantil del Perú. Lima: Norma Técnica N° 010/MINSA/INS-V-01.</w:t>
            </w:r>
          </w:p>
        </w:tc>
      </w:tr>
      <w:tr w:rsidR="00964FDD" w14:paraId="543089F7" w14:textId="77777777" w:rsidTr="00964FDD">
        <w:trPr>
          <w:tblCellSpacing w:w="15" w:type="dxa"/>
        </w:trPr>
        <w:tc>
          <w:tcPr>
            <w:tcW w:w="0" w:type="auto"/>
            <w:hideMark/>
          </w:tcPr>
          <w:p w14:paraId="1CCC3EAB" w14:textId="77777777" w:rsidR="00964FDD" w:rsidRDefault="00964FDD">
            <w:pPr>
              <w:pStyle w:val="Bibliography"/>
              <w:jc w:val="right"/>
              <w:rPr>
                <w:noProof/>
              </w:rPr>
            </w:pPr>
            <w:r>
              <w:rPr>
                <w:noProof/>
              </w:rPr>
              <w:t>42.</w:t>
            </w:r>
          </w:p>
        </w:tc>
        <w:tc>
          <w:tcPr>
            <w:tcW w:w="0" w:type="auto"/>
            <w:hideMark/>
          </w:tcPr>
          <w:p w14:paraId="628CF219" w14:textId="77777777" w:rsidR="00964FDD" w:rsidRDefault="00964FDD">
            <w:pPr>
              <w:pStyle w:val="Bibliography"/>
              <w:rPr>
                <w:noProof/>
              </w:rPr>
            </w:pPr>
            <w:r>
              <w:rPr>
                <w:noProof/>
              </w:rPr>
              <w:t xml:space="preserve">MIDIS, MEF, MINEDU, MINSA, MIMP, MVCS, MINJUSDH, MINCUL, MTPE, MEM. </w:t>
            </w:r>
            <w:r w:rsidRPr="007D2888">
              <w:rPr>
                <w:noProof/>
                <w:lang w:val="es-ES"/>
              </w:rPr>
              <w:t xml:space="preserve">Lineamientos para la Gestión Articulada Intersectorial e Intergubernamental orientada a Promover el Desarrollo Infantil Temprano “Primero la Infancia”. </w:t>
            </w:r>
            <w:r>
              <w:rPr>
                <w:noProof/>
              </w:rPr>
              <w:t>Lima: Decreto Supremo N° 010-2016-MIDIS.</w:t>
            </w:r>
          </w:p>
        </w:tc>
      </w:tr>
      <w:tr w:rsidR="00964FDD" w14:paraId="0FF19D46" w14:textId="77777777" w:rsidTr="00964FDD">
        <w:trPr>
          <w:tblCellSpacing w:w="15" w:type="dxa"/>
        </w:trPr>
        <w:tc>
          <w:tcPr>
            <w:tcW w:w="0" w:type="auto"/>
            <w:hideMark/>
          </w:tcPr>
          <w:p w14:paraId="65299D3F" w14:textId="77777777" w:rsidR="00964FDD" w:rsidRDefault="00964FDD">
            <w:pPr>
              <w:pStyle w:val="Bibliography"/>
              <w:jc w:val="right"/>
              <w:rPr>
                <w:noProof/>
              </w:rPr>
            </w:pPr>
            <w:r>
              <w:rPr>
                <w:noProof/>
              </w:rPr>
              <w:t>43.</w:t>
            </w:r>
          </w:p>
        </w:tc>
        <w:tc>
          <w:tcPr>
            <w:tcW w:w="0" w:type="auto"/>
            <w:hideMark/>
          </w:tcPr>
          <w:p w14:paraId="088275E6" w14:textId="77777777" w:rsidR="00964FDD" w:rsidRDefault="00964FDD">
            <w:pPr>
              <w:pStyle w:val="Bibliography"/>
              <w:rPr>
                <w:noProof/>
              </w:rPr>
            </w:pPr>
            <w:r w:rsidRPr="007D2888">
              <w:rPr>
                <w:noProof/>
                <w:lang w:val="es-ES"/>
              </w:rPr>
              <w:t xml:space="preserve">Ministerio de Salud. NTS N°137-MINSA/2017/DGIESP: Norma Técnica de Salud para el Crecimiento y Desarrollo de la niña y el niño menor de cinco años. </w:t>
            </w:r>
            <w:r>
              <w:rPr>
                <w:noProof/>
              </w:rPr>
              <w:t>Lima: Resolución Ministerial N° 537-2017.</w:t>
            </w:r>
          </w:p>
        </w:tc>
      </w:tr>
      <w:tr w:rsidR="00964FDD" w14:paraId="152A1FD0" w14:textId="77777777" w:rsidTr="00964FDD">
        <w:trPr>
          <w:tblCellSpacing w:w="15" w:type="dxa"/>
        </w:trPr>
        <w:tc>
          <w:tcPr>
            <w:tcW w:w="0" w:type="auto"/>
            <w:hideMark/>
          </w:tcPr>
          <w:p w14:paraId="432B3A0E" w14:textId="77777777" w:rsidR="00964FDD" w:rsidRDefault="00964FDD">
            <w:pPr>
              <w:pStyle w:val="Bibliography"/>
              <w:jc w:val="right"/>
              <w:rPr>
                <w:noProof/>
              </w:rPr>
            </w:pPr>
            <w:r>
              <w:rPr>
                <w:noProof/>
              </w:rPr>
              <w:lastRenderedPageBreak/>
              <w:t>44.</w:t>
            </w:r>
          </w:p>
        </w:tc>
        <w:tc>
          <w:tcPr>
            <w:tcW w:w="0" w:type="auto"/>
            <w:hideMark/>
          </w:tcPr>
          <w:p w14:paraId="6C5F0AB1" w14:textId="77777777" w:rsidR="00964FDD" w:rsidRDefault="00964FDD">
            <w:pPr>
              <w:pStyle w:val="Bibliography"/>
              <w:rPr>
                <w:noProof/>
              </w:rPr>
            </w:pPr>
            <w:r w:rsidRPr="007D2888">
              <w:rPr>
                <w:noProof/>
                <w:lang w:val="es-ES"/>
              </w:rPr>
              <w:t xml:space="preserve">Ministerio de Salud. Norma Técnica: Manejo terapéutico y preventivo de la anemia en niños, adolescentes, mujeres gestantes y puérperas. </w:t>
            </w:r>
            <w:r>
              <w:rPr>
                <w:noProof/>
              </w:rPr>
              <w:t>Lima: Resolución Ministerial N° 250-2017/MINSA.</w:t>
            </w:r>
          </w:p>
        </w:tc>
      </w:tr>
      <w:tr w:rsidR="00964FDD" w14:paraId="0DA9E07E" w14:textId="77777777" w:rsidTr="00964FDD">
        <w:trPr>
          <w:tblCellSpacing w:w="15" w:type="dxa"/>
        </w:trPr>
        <w:tc>
          <w:tcPr>
            <w:tcW w:w="0" w:type="auto"/>
            <w:hideMark/>
          </w:tcPr>
          <w:p w14:paraId="0C133D9E" w14:textId="77777777" w:rsidR="00964FDD" w:rsidRDefault="00964FDD">
            <w:pPr>
              <w:pStyle w:val="Bibliography"/>
              <w:jc w:val="right"/>
              <w:rPr>
                <w:noProof/>
              </w:rPr>
            </w:pPr>
            <w:r>
              <w:rPr>
                <w:noProof/>
              </w:rPr>
              <w:t>45.</w:t>
            </w:r>
          </w:p>
        </w:tc>
        <w:tc>
          <w:tcPr>
            <w:tcW w:w="0" w:type="auto"/>
            <w:hideMark/>
          </w:tcPr>
          <w:p w14:paraId="592F7BB6" w14:textId="77777777" w:rsidR="00964FDD" w:rsidRDefault="00964FDD">
            <w:pPr>
              <w:pStyle w:val="Bibliography"/>
              <w:rPr>
                <w:noProof/>
              </w:rPr>
            </w:pPr>
            <w:r w:rsidRPr="007D2888">
              <w:rPr>
                <w:noProof/>
                <w:lang w:val="es-ES"/>
              </w:rPr>
              <w:t xml:space="preserve">INS, MINSA, CENAN. Documento Técnico Sesiones Demostrativas de Preparación de Alimentos para Población Materno Infantil. </w:t>
            </w:r>
            <w:r>
              <w:rPr>
                <w:noProof/>
              </w:rPr>
              <w:t>Lima: Resolución Ministerial N° 958-2012/MINSA.</w:t>
            </w:r>
          </w:p>
        </w:tc>
      </w:tr>
      <w:tr w:rsidR="00964FDD" w14:paraId="57DDFDD5" w14:textId="77777777" w:rsidTr="00964FDD">
        <w:trPr>
          <w:tblCellSpacing w:w="15" w:type="dxa"/>
        </w:trPr>
        <w:tc>
          <w:tcPr>
            <w:tcW w:w="0" w:type="auto"/>
            <w:hideMark/>
          </w:tcPr>
          <w:p w14:paraId="4916006A" w14:textId="77777777" w:rsidR="00964FDD" w:rsidRDefault="00964FDD">
            <w:pPr>
              <w:pStyle w:val="Bibliography"/>
              <w:jc w:val="right"/>
              <w:rPr>
                <w:noProof/>
              </w:rPr>
            </w:pPr>
            <w:r>
              <w:rPr>
                <w:noProof/>
              </w:rPr>
              <w:t>46.</w:t>
            </w:r>
          </w:p>
        </w:tc>
        <w:tc>
          <w:tcPr>
            <w:tcW w:w="0" w:type="auto"/>
            <w:hideMark/>
          </w:tcPr>
          <w:p w14:paraId="6C1AB6A6" w14:textId="77777777" w:rsidR="00964FDD" w:rsidRDefault="00964FDD">
            <w:pPr>
              <w:pStyle w:val="Bibliography"/>
              <w:rPr>
                <w:noProof/>
              </w:rPr>
            </w:pPr>
            <w:r w:rsidRPr="007D2888">
              <w:rPr>
                <w:noProof/>
                <w:lang w:val="es-ES"/>
              </w:rPr>
              <w:t xml:space="preserve">Ministerio de Salud. Resolución Ministerial N° 834-2019-MINSA. Resolución Ministerial N° 834-2019-MINSA que aprueba la Directiva Sanitaria Nº 086-MINSA-2019-DGIESP-V.01. </w:t>
            </w:r>
            <w:r>
              <w:rPr>
                <w:noProof/>
              </w:rPr>
              <w:t>2019.</w:t>
            </w:r>
          </w:p>
        </w:tc>
      </w:tr>
      <w:tr w:rsidR="00964FDD" w14:paraId="185CC640" w14:textId="77777777" w:rsidTr="00964FDD">
        <w:trPr>
          <w:tblCellSpacing w:w="15" w:type="dxa"/>
        </w:trPr>
        <w:tc>
          <w:tcPr>
            <w:tcW w:w="0" w:type="auto"/>
            <w:hideMark/>
          </w:tcPr>
          <w:p w14:paraId="7A5FB435" w14:textId="77777777" w:rsidR="00964FDD" w:rsidRDefault="00964FDD">
            <w:pPr>
              <w:pStyle w:val="Bibliography"/>
              <w:jc w:val="right"/>
              <w:rPr>
                <w:noProof/>
              </w:rPr>
            </w:pPr>
            <w:r>
              <w:rPr>
                <w:noProof/>
              </w:rPr>
              <w:t>47.</w:t>
            </w:r>
          </w:p>
        </w:tc>
        <w:tc>
          <w:tcPr>
            <w:tcW w:w="0" w:type="auto"/>
            <w:hideMark/>
          </w:tcPr>
          <w:p w14:paraId="449161AB" w14:textId="77777777" w:rsidR="00964FDD" w:rsidRDefault="00964FDD">
            <w:pPr>
              <w:pStyle w:val="Bibliography"/>
              <w:rPr>
                <w:noProof/>
              </w:rPr>
            </w:pPr>
            <w:r w:rsidRPr="007D2888">
              <w:rPr>
                <w:noProof/>
                <w:lang w:val="es-ES"/>
              </w:rPr>
              <w:t xml:space="preserve">Insituto Nacional de Salud , Ministerio de Salud. Plan Nacional para la Reducción de la Desnutrición crónica infantil y la prevención de la anemia en el país, periodo 2014-2016. </w:t>
            </w:r>
            <w:r>
              <w:rPr>
                <w:noProof/>
              </w:rPr>
              <w:t>Lima: Resolución Ministerial Nº 258-2014/MINSA.</w:t>
            </w:r>
          </w:p>
        </w:tc>
      </w:tr>
      <w:tr w:rsidR="00964FDD" w14:paraId="347EE7C5" w14:textId="77777777" w:rsidTr="00964FDD">
        <w:trPr>
          <w:tblCellSpacing w:w="15" w:type="dxa"/>
        </w:trPr>
        <w:tc>
          <w:tcPr>
            <w:tcW w:w="0" w:type="auto"/>
            <w:hideMark/>
          </w:tcPr>
          <w:p w14:paraId="3A2E32A8" w14:textId="77777777" w:rsidR="00964FDD" w:rsidRDefault="00964FDD">
            <w:pPr>
              <w:pStyle w:val="Bibliography"/>
              <w:jc w:val="right"/>
              <w:rPr>
                <w:noProof/>
              </w:rPr>
            </w:pPr>
            <w:r>
              <w:rPr>
                <w:noProof/>
              </w:rPr>
              <w:t>48.</w:t>
            </w:r>
          </w:p>
        </w:tc>
        <w:tc>
          <w:tcPr>
            <w:tcW w:w="0" w:type="auto"/>
            <w:hideMark/>
          </w:tcPr>
          <w:p w14:paraId="195A33B8" w14:textId="77777777" w:rsidR="00964FDD" w:rsidRDefault="00964FDD">
            <w:pPr>
              <w:pStyle w:val="Bibliography"/>
              <w:rPr>
                <w:noProof/>
              </w:rPr>
            </w:pPr>
            <w:r w:rsidRPr="007D2888">
              <w:rPr>
                <w:noProof/>
                <w:lang w:val="es-ES"/>
              </w:rPr>
              <w:t xml:space="preserve">Ministerio de Salud. Plan Nacional para la Reducción y Control de la Anemia Materno Infantil y la Desnutrición Crónica Infantil en el Perú: 2017-2021. </w:t>
            </w:r>
            <w:r>
              <w:rPr>
                <w:noProof/>
              </w:rPr>
              <w:t>Lima: Resolución Ministerial N° 249-2017/MINSA.</w:t>
            </w:r>
          </w:p>
        </w:tc>
      </w:tr>
      <w:tr w:rsidR="00964FDD" w14:paraId="0BDFE5C8" w14:textId="77777777" w:rsidTr="00964FDD">
        <w:trPr>
          <w:tblCellSpacing w:w="15" w:type="dxa"/>
        </w:trPr>
        <w:tc>
          <w:tcPr>
            <w:tcW w:w="0" w:type="auto"/>
            <w:hideMark/>
          </w:tcPr>
          <w:p w14:paraId="038E46D0" w14:textId="77777777" w:rsidR="00964FDD" w:rsidRDefault="00964FDD">
            <w:pPr>
              <w:pStyle w:val="Bibliography"/>
              <w:jc w:val="right"/>
              <w:rPr>
                <w:noProof/>
              </w:rPr>
            </w:pPr>
            <w:r>
              <w:rPr>
                <w:noProof/>
              </w:rPr>
              <w:t>49.</w:t>
            </w:r>
          </w:p>
        </w:tc>
        <w:tc>
          <w:tcPr>
            <w:tcW w:w="0" w:type="auto"/>
            <w:hideMark/>
          </w:tcPr>
          <w:p w14:paraId="043F4FAA" w14:textId="77777777" w:rsidR="00964FDD" w:rsidRDefault="00964FDD">
            <w:pPr>
              <w:pStyle w:val="Bibliography"/>
              <w:rPr>
                <w:noProof/>
              </w:rPr>
            </w:pPr>
            <w:r w:rsidRPr="007D2888">
              <w:rPr>
                <w:noProof/>
                <w:lang w:val="es-ES"/>
              </w:rPr>
              <w:t xml:space="preserve">Ministerio de Salud. Directiva sanitaria para la prevención de anemia mediante la suplementación con micronutrientes y hierro en niñas y niños menores de 36 meses. </w:t>
            </w:r>
            <w:r>
              <w:rPr>
                <w:noProof/>
              </w:rPr>
              <w:t>Lima: Resolución Ministerial N° 055-2016/MINSA.</w:t>
            </w:r>
          </w:p>
        </w:tc>
      </w:tr>
      <w:tr w:rsidR="00964FDD" w14:paraId="0E3EABC8" w14:textId="77777777" w:rsidTr="00964FDD">
        <w:trPr>
          <w:tblCellSpacing w:w="15" w:type="dxa"/>
        </w:trPr>
        <w:tc>
          <w:tcPr>
            <w:tcW w:w="0" w:type="auto"/>
            <w:hideMark/>
          </w:tcPr>
          <w:p w14:paraId="277EE5E7" w14:textId="77777777" w:rsidR="00964FDD" w:rsidRDefault="00964FDD">
            <w:pPr>
              <w:pStyle w:val="Bibliography"/>
              <w:jc w:val="right"/>
              <w:rPr>
                <w:noProof/>
              </w:rPr>
            </w:pPr>
            <w:r>
              <w:rPr>
                <w:noProof/>
              </w:rPr>
              <w:t>50.</w:t>
            </w:r>
          </w:p>
        </w:tc>
        <w:tc>
          <w:tcPr>
            <w:tcW w:w="0" w:type="auto"/>
            <w:hideMark/>
          </w:tcPr>
          <w:p w14:paraId="4A4683E4" w14:textId="77777777" w:rsidR="00964FDD" w:rsidRDefault="00964FDD">
            <w:pPr>
              <w:pStyle w:val="Bibliography"/>
              <w:rPr>
                <w:noProof/>
              </w:rPr>
            </w:pPr>
            <w:r w:rsidRPr="007D2888">
              <w:rPr>
                <w:noProof/>
                <w:lang w:val="es-ES"/>
              </w:rPr>
              <w:t xml:space="preserve">Ministerio de Desarrollo e Inclusión Social. Plan Multisectorial de Lucha Contra la Anemia. </w:t>
            </w:r>
            <w:r>
              <w:rPr>
                <w:noProof/>
              </w:rPr>
              <w:t>Lima: Decreto Supremo N° 068-2018-PCM.</w:t>
            </w:r>
          </w:p>
        </w:tc>
      </w:tr>
      <w:tr w:rsidR="00964FDD" w14:paraId="1E0C398A" w14:textId="77777777" w:rsidTr="00964FDD">
        <w:trPr>
          <w:tblCellSpacing w:w="15" w:type="dxa"/>
        </w:trPr>
        <w:tc>
          <w:tcPr>
            <w:tcW w:w="0" w:type="auto"/>
            <w:hideMark/>
          </w:tcPr>
          <w:p w14:paraId="1550C4FE" w14:textId="77777777" w:rsidR="00964FDD" w:rsidRDefault="00964FDD">
            <w:pPr>
              <w:pStyle w:val="Bibliography"/>
              <w:jc w:val="right"/>
              <w:rPr>
                <w:noProof/>
              </w:rPr>
            </w:pPr>
            <w:r>
              <w:rPr>
                <w:noProof/>
              </w:rPr>
              <w:t>51.</w:t>
            </w:r>
          </w:p>
        </w:tc>
        <w:tc>
          <w:tcPr>
            <w:tcW w:w="0" w:type="auto"/>
            <w:hideMark/>
          </w:tcPr>
          <w:p w14:paraId="56A1F3A1" w14:textId="77777777" w:rsidR="00964FDD" w:rsidRDefault="00964FDD">
            <w:pPr>
              <w:pStyle w:val="Bibliography"/>
              <w:rPr>
                <w:noProof/>
              </w:rPr>
            </w:pPr>
            <w:r w:rsidRPr="007D2888">
              <w:rPr>
                <w:noProof/>
                <w:lang w:val="es-ES"/>
              </w:rPr>
              <w:t xml:space="preserve">Ministerio de Salud. Modificación de la Norma Técnica de Salud para el manejo terapéutico y preventivo de la anemia en niños adolescentes, mujeres gestantes y puérperas. </w:t>
            </w:r>
            <w:r>
              <w:rPr>
                <w:noProof/>
              </w:rPr>
              <w:t>Lima: Resolución Minsiterial N° 229-2020- MINSA.</w:t>
            </w:r>
          </w:p>
        </w:tc>
      </w:tr>
      <w:tr w:rsidR="00964FDD" w14:paraId="70AF8D27" w14:textId="77777777" w:rsidTr="00964FDD">
        <w:trPr>
          <w:tblCellSpacing w:w="15" w:type="dxa"/>
        </w:trPr>
        <w:tc>
          <w:tcPr>
            <w:tcW w:w="0" w:type="auto"/>
            <w:hideMark/>
          </w:tcPr>
          <w:p w14:paraId="560812A3" w14:textId="77777777" w:rsidR="00964FDD" w:rsidRDefault="00964FDD">
            <w:pPr>
              <w:pStyle w:val="Bibliography"/>
              <w:jc w:val="right"/>
              <w:rPr>
                <w:noProof/>
              </w:rPr>
            </w:pPr>
            <w:r>
              <w:rPr>
                <w:noProof/>
              </w:rPr>
              <w:t>52.</w:t>
            </w:r>
          </w:p>
        </w:tc>
        <w:tc>
          <w:tcPr>
            <w:tcW w:w="0" w:type="auto"/>
            <w:hideMark/>
          </w:tcPr>
          <w:p w14:paraId="0EBFD734" w14:textId="77777777" w:rsidR="00964FDD" w:rsidRDefault="00964FDD">
            <w:pPr>
              <w:pStyle w:val="Bibliography"/>
              <w:rPr>
                <w:noProof/>
              </w:rPr>
            </w:pPr>
            <w:r w:rsidRPr="007D2888">
              <w:rPr>
                <w:noProof/>
                <w:lang w:val="es-ES"/>
              </w:rPr>
              <w:t xml:space="preserve">Ministerio de Salud. Documento Técnico: Lineamientos para la Prevención, Reducción y Control de la anemia en niñas y niños hasta los 35 meses de edad de los usuarios del Programa Nacional Cuna Más en el Perú. </w:t>
            </w:r>
            <w:r>
              <w:rPr>
                <w:noProof/>
              </w:rPr>
              <w:t>Lima: Resolución Ministerial N° 506-2017/MINSA.</w:t>
            </w:r>
          </w:p>
        </w:tc>
      </w:tr>
      <w:tr w:rsidR="00964FDD" w14:paraId="70527941" w14:textId="77777777" w:rsidTr="00964FDD">
        <w:trPr>
          <w:tblCellSpacing w:w="15" w:type="dxa"/>
        </w:trPr>
        <w:tc>
          <w:tcPr>
            <w:tcW w:w="0" w:type="auto"/>
            <w:hideMark/>
          </w:tcPr>
          <w:p w14:paraId="19C6F1E7" w14:textId="77777777" w:rsidR="00964FDD" w:rsidRDefault="00964FDD">
            <w:pPr>
              <w:pStyle w:val="Bibliography"/>
              <w:jc w:val="right"/>
              <w:rPr>
                <w:noProof/>
              </w:rPr>
            </w:pPr>
            <w:r>
              <w:rPr>
                <w:noProof/>
              </w:rPr>
              <w:t>53.</w:t>
            </w:r>
          </w:p>
        </w:tc>
        <w:tc>
          <w:tcPr>
            <w:tcW w:w="0" w:type="auto"/>
            <w:hideMark/>
          </w:tcPr>
          <w:p w14:paraId="003AF194" w14:textId="77777777" w:rsidR="00964FDD" w:rsidRDefault="00964FDD">
            <w:pPr>
              <w:pStyle w:val="Bibliography"/>
              <w:rPr>
                <w:noProof/>
              </w:rPr>
            </w:pPr>
            <w:r w:rsidRPr="007D2888">
              <w:rPr>
                <w:noProof/>
                <w:lang w:val="es-ES"/>
              </w:rPr>
              <w:t xml:space="preserve">Ministerio de Salud. Guía de capacitación: uso de micronutrientes y alimentos ricos en hierro. </w:t>
            </w:r>
            <w:r>
              <w:rPr>
                <w:noProof/>
              </w:rPr>
              <w:t>Dirigida a madres líderes. Primera ed. Lima; 2016.</w:t>
            </w:r>
          </w:p>
        </w:tc>
      </w:tr>
      <w:tr w:rsidR="00964FDD" w14:paraId="1A00A7A9" w14:textId="77777777" w:rsidTr="00964FDD">
        <w:trPr>
          <w:tblCellSpacing w:w="15" w:type="dxa"/>
        </w:trPr>
        <w:tc>
          <w:tcPr>
            <w:tcW w:w="0" w:type="auto"/>
            <w:hideMark/>
          </w:tcPr>
          <w:p w14:paraId="27029F30" w14:textId="77777777" w:rsidR="00964FDD" w:rsidRDefault="00964FDD">
            <w:pPr>
              <w:pStyle w:val="Bibliography"/>
              <w:jc w:val="right"/>
              <w:rPr>
                <w:noProof/>
              </w:rPr>
            </w:pPr>
            <w:r>
              <w:rPr>
                <w:noProof/>
              </w:rPr>
              <w:t>54.</w:t>
            </w:r>
          </w:p>
        </w:tc>
        <w:tc>
          <w:tcPr>
            <w:tcW w:w="0" w:type="auto"/>
            <w:hideMark/>
          </w:tcPr>
          <w:p w14:paraId="2AA1BDF2" w14:textId="77777777" w:rsidR="00964FDD" w:rsidRDefault="00964FDD">
            <w:pPr>
              <w:pStyle w:val="Bibliography"/>
              <w:rPr>
                <w:noProof/>
              </w:rPr>
            </w:pPr>
            <w:r w:rsidRPr="007D2888">
              <w:rPr>
                <w:noProof/>
                <w:lang w:val="es-ES"/>
              </w:rPr>
              <w:t xml:space="preserve">Instituto Nacional de Estadística. Lactancia y Nutrición de Niñas, Niños y Mujeres. </w:t>
            </w:r>
            <w:r>
              <w:rPr>
                <w:noProof/>
              </w:rPr>
              <w:t>Encuesta Demográfica y de salud familiar..</w:t>
            </w:r>
          </w:p>
        </w:tc>
      </w:tr>
      <w:tr w:rsidR="00964FDD" w:rsidRPr="000954AF" w14:paraId="77D4E138" w14:textId="77777777" w:rsidTr="00964FDD">
        <w:trPr>
          <w:tblCellSpacing w:w="15" w:type="dxa"/>
        </w:trPr>
        <w:tc>
          <w:tcPr>
            <w:tcW w:w="0" w:type="auto"/>
            <w:hideMark/>
          </w:tcPr>
          <w:p w14:paraId="262CC175" w14:textId="77777777" w:rsidR="00964FDD" w:rsidRDefault="00964FDD">
            <w:pPr>
              <w:pStyle w:val="Bibliography"/>
              <w:jc w:val="right"/>
              <w:rPr>
                <w:noProof/>
              </w:rPr>
            </w:pPr>
            <w:r>
              <w:rPr>
                <w:noProof/>
              </w:rPr>
              <w:t>55.</w:t>
            </w:r>
          </w:p>
        </w:tc>
        <w:tc>
          <w:tcPr>
            <w:tcW w:w="0" w:type="auto"/>
            <w:hideMark/>
          </w:tcPr>
          <w:p w14:paraId="1E066EC9" w14:textId="77777777" w:rsidR="00964FDD" w:rsidRPr="007D2888" w:rsidRDefault="00964FDD">
            <w:pPr>
              <w:pStyle w:val="Bibliography"/>
              <w:rPr>
                <w:noProof/>
                <w:lang w:val="es-ES"/>
              </w:rPr>
            </w:pPr>
            <w:r w:rsidRPr="007D2888">
              <w:rPr>
                <w:noProof/>
                <w:lang w:val="es-ES"/>
              </w:rPr>
              <w:t>Instituto Nacional de Estadística a informática. Encuesta Demográfica y de Salud - ENDES 2019 Lima; 2020.</w:t>
            </w:r>
          </w:p>
        </w:tc>
      </w:tr>
      <w:tr w:rsidR="00964FDD" w:rsidRPr="000954AF" w14:paraId="5F04C0FE" w14:textId="77777777" w:rsidTr="00964FDD">
        <w:trPr>
          <w:tblCellSpacing w:w="15" w:type="dxa"/>
        </w:trPr>
        <w:tc>
          <w:tcPr>
            <w:tcW w:w="0" w:type="auto"/>
            <w:hideMark/>
          </w:tcPr>
          <w:p w14:paraId="3CD11722" w14:textId="77777777" w:rsidR="00964FDD" w:rsidRDefault="00964FDD">
            <w:pPr>
              <w:pStyle w:val="Bibliography"/>
              <w:jc w:val="right"/>
              <w:rPr>
                <w:noProof/>
              </w:rPr>
            </w:pPr>
            <w:r>
              <w:rPr>
                <w:noProof/>
              </w:rPr>
              <w:t>56.</w:t>
            </w:r>
          </w:p>
        </w:tc>
        <w:tc>
          <w:tcPr>
            <w:tcW w:w="0" w:type="auto"/>
            <w:hideMark/>
          </w:tcPr>
          <w:p w14:paraId="3C713B82" w14:textId="77777777" w:rsidR="00964FDD" w:rsidRPr="007D2888" w:rsidRDefault="00964FDD">
            <w:pPr>
              <w:pStyle w:val="Bibliography"/>
              <w:rPr>
                <w:noProof/>
                <w:lang w:val="es-ES"/>
              </w:rPr>
            </w:pPr>
            <w:r w:rsidRPr="007D2888">
              <w:rPr>
                <w:noProof/>
                <w:lang w:val="es-ES"/>
              </w:rPr>
              <w:t>Ministerio de Salud , Organización Panamericana de la Salud. Administración de suplementos de vitamina A en la atención materno infantil: Procedimientos para la evaluación y el monitoreo de la Vitamina A. Lima:, Dirección General de Salud de las Personas.ISBN 9972-851-02-8.</w:t>
            </w:r>
          </w:p>
        </w:tc>
      </w:tr>
      <w:tr w:rsidR="00964FDD" w14:paraId="493C7F9E" w14:textId="77777777" w:rsidTr="00964FDD">
        <w:trPr>
          <w:tblCellSpacing w:w="15" w:type="dxa"/>
        </w:trPr>
        <w:tc>
          <w:tcPr>
            <w:tcW w:w="0" w:type="auto"/>
            <w:hideMark/>
          </w:tcPr>
          <w:p w14:paraId="546CB726" w14:textId="77777777" w:rsidR="00964FDD" w:rsidRDefault="00964FDD">
            <w:pPr>
              <w:pStyle w:val="Bibliography"/>
              <w:jc w:val="right"/>
              <w:rPr>
                <w:noProof/>
              </w:rPr>
            </w:pPr>
            <w:r>
              <w:rPr>
                <w:noProof/>
              </w:rPr>
              <w:t>57.</w:t>
            </w:r>
          </w:p>
        </w:tc>
        <w:tc>
          <w:tcPr>
            <w:tcW w:w="0" w:type="auto"/>
            <w:hideMark/>
          </w:tcPr>
          <w:p w14:paraId="69BB15B4" w14:textId="77777777" w:rsidR="00964FDD" w:rsidRDefault="00964FDD">
            <w:pPr>
              <w:pStyle w:val="Bibliography"/>
              <w:rPr>
                <w:noProof/>
              </w:rPr>
            </w:pPr>
            <w:r w:rsidRPr="007D2888">
              <w:rPr>
                <w:noProof/>
                <w:lang w:val="es-ES"/>
              </w:rPr>
              <w:t xml:space="preserve">Ministerio de Salud , Ministerio de Desarrollo e Inclusión Social , Presidencia del Consejo de Ministros , Seguro Integral de Salud , Gobiernos Regionales , Gobiernos Locales. </w:t>
            </w:r>
            <w:r>
              <w:rPr>
                <w:noProof/>
              </w:rPr>
              <w:t>Programa Articulado de Nutrición; 2006.</w:t>
            </w:r>
          </w:p>
        </w:tc>
      </w:tr>
      <w:tr w:rsidR="00964FDD" w14:paraId="051A3794" w14:textId="77777777" w:rsidTr="00964FDD">
        <w:trPr>
          <w:tblCellSpacing w:w="15" w:type="dxa"/>
        </w:trPr>
        <w:tc>
          <w:tcPr>
            <w:tcW w:w="0" w:type="auto"/>
            <w:hideMark/>
          </w:tcPr>
          <w:p w14:paraId="30F8B973" w14:textId="77777777" w:rsidR="00964FDD" w:rsidRDefault="00964FDD">
            <w:pPr>
              <w:pStyle w:val="Bibliography"/>
              <w:jc w:val="right"/>
              <w:rPr>
                <w:noProof/>
              </w:rPr>
            </w:pPr>
            <w:r>
              <w:rPr>
                <w:noProof/>
              </w:rPr>
              <w:lastRenderedPageBreak/>
              <w:t>58.</w:t>
            </w:r>
          </w:p>
        </w:tc>
        <w:tc>
          <w:tcPr>
            <w:tcW w:w="0" w:type="auto"/>
            <w:hideMark/>
          </w:tcPr>
          <w:p w14:paraId="50EF3D94" w14:textId="77777777" w:rsidR="00964FDD" w:rsidRDefault="00964FDD">
            <w:pPr>
              <w:pStyle w:val="Bibliography"/>
              <w:rPr>
                <w:noProof/>
              </w:rPr>
            </w:pPr>
            <w:r w:rsidRPr="007D2888">
              <w:rPr>
                <w:noProof/>
                <w:lang w:val="es-ES"/>
              </w:rPr>
              <w:t xml:space="preserve">Ministerio de Salud. Resolución Ministerial N° 275-2020-MINSA. Aprobar la Directiva Sanitaria N° 099-MINSA/2020/DGIESP “Directiva Sanitaria que establece las disposiciones para garantizar las prestaciones de prevención y control de la anemia en el contexto del COVID-19”. </w:t>
            </w:r>
            <w:r>
              <w:rPr>
                <w:noProof/>
              </w:rPr>
              <w:t>2020.</w:t>
            </w:r>
          </w:p>
        </w:tc>
      </w:tr>
      <w:tr w:rsidR="00964FDD" w14:paraId="6C23697B" w14:textId="77777777" w:rsidTr="00964FDD">
        <w:trPr>
          <w:tblCellSpacing w:w="15" w:type="dxa"/>
        </w:trPr>
        <w:tc>
          <w:tcPr>
            <w:tcW w:w="0" w:type="auto"/>
            <w:hideMark/>
          </w:tcPr>
          <w:p w14:paraId="59D2CFF4" w14:textId="77777777" w:rsidR="00964FDD" w:rsidRDefault="00964FDD">
            <w:pPr>
              <w:pStyle w:val="Bibliography"/>
              <w:jc w:val="right"/>
              <w:rPr>
                <w:noProof/>
              </w:rPr>
            </w:pPr>
            <w:r>
              <w:rPr>
                <w:noProof/>
              </w:rPr>
              <w:t>59.</w:t>
            </w:r>
          </w:p>
        </w:tc>
        <w:tc>
          <w:tcPr>
            <w:tcW w:w="0" w:type="auto"/>
            <w:hideMark/>
          </w:tcPr>
          <w:p w14:paraId="07809D69" w14:textId="77777777" w:rsidR="00964FDD" w:rsidRDefault="00964FDD">
            <w:pPr>
              <w:pStyle w:val="Bibliography"/>
              <w:rPr>
                <w:noProof/>
              </w:rPr>
            </w:pPr>
            <w:r w:rsidRPr="007D2888">
              <w:rPr>
                <w:noProof/>
                <w:lang w:val="es-ES"/>
              </w:rPr>
              <w:t xml:space="preserve">Ministerio de la Mujer y Poblciones Vulnerables. Decreto Supremo N° 001-2016-MIMP, que desarrolla la Ley N° 29896 y que deroga el Decreto Supremo N° 009-2006-MIMDES. </w:t>
            </w:r>
            <w:r>
              <w:rPr>
                <w:noProof/>
              </w:rPr>
              <w:t>2016.</w:t>
            </w:r>
          </w:p>
        </w:tc>
      </w:tr>
      <w:tr w:rsidR="00964FDD" w14:paraId="6DF085BF" w14:textId="77777777" w:rsidTr="00964FDD">
        <w:trPr>
          <w:tblCellSpacing w:w="15" w:type="dxa"/>
        </w:trPr>
        <w:tc>
          <w:tcPr>
            <w:tcW w:w="0" w:type="auto"/>
            <w:hideMark/>
          </w:tcPr>
          <w:p w14:paraId="2592978F" w14:textId="77777777" w:rsidR="00964FDD" w:rsidRDefault="00964FDD">
            <w:pPr>
              <w:pStyle w:val="Bibliography"/>
              <w:jc w:val="right"/>
              <w:rPr>
                <w:noProof/>
              </w:rPr>
            </w:pPr>
            <w:r>
              <w:rPr>
                <w:noProof/>
              </w:rPr>
              <w:t>60.</w:t>
            </w:r>
          </w:p>
        </w:tc>
        <w:tc>
          <w:tcPr>
            <w:tcW w:w="0" w:type="auto"/>
            <w:hideMark/>
          </w:tcPr>
          <w:p w14:paraId="03CD16CE" w14:textId="77777777" w:rsidR="00964FDD" w:rsidRDefault="00964FDD">
            <w:pPr>
              <w:pStyle w:val="Bibliography"/>
              <w:rPr>
                <w:noProof/>
              </w:rPr>
            </w:pPr>
            <w:r w:rsidRPr="007D2888">
              <w:rPr>
                <w:noProof/>
                <w:lang w:val="es-ES"/>
              </w:rPr>
              <w:t xml:space="preserve">Ministerio de Salud. Resolución Ministerial N° 610-2004-MINSA. Aprueban Norma Técnica N° 010-MINSA/lNS-V.01 "Lineamientos de Nutrición Infantil'". </w:t>
            </w:r>
            <w:r>
              <w:rPr>
                <w:noProof/>
              </w:rPr>
              <w:t>2004.</w:t>
            </w:r>
          </w:p>
        </w:tc>
      </w:tr>
      <w:tr w:rsidR="00964FDD" w14:paraId="4D894071" w14:textId="77777777" w:rsidTr="00964FDD">
        <w:trPr>
          <w:tblCellSpacing w:w="15" w:type="dxa"/>
        </w:trPr>
        <w:tc>
          <w:tcPr>
            <w:tcW w:w="0" w:type="auto"/>
            <w:hideMark/>
          </w:tcPr>
          <w:p w14:paraId="3F47D0F8" w14:textId="77777777" w:rsidR="00964FDD" w:rsidRDefault="00964FDD">
            <w:pPr>
              <w:pStyle w:val="Bibliography"/>
              <w:jc w:val="right"/>
              <w:rPr>
                <w:noProof/>
              </w:rPr>
            </w:pPr>
            <w:r>
              <w:rPr>
                <w:noProof/>
              </w:rPr>
              <w:t>61.</w:t>
            </w:r>
          </w:p>
        </w:tc>
        <w:tc>
          <w:tcPr>
            <w:tcW w:w="0" w:type="auto"/>
            <w:hideMark/>
          </w:tcPr>
          <w:p w14:paraId="4128992E" w14:textId="77777777" w:rsidR="00964FDD" w:rsidRDefault="00964FDD">
            <w:pPr>
              <w:pStyle w:val="Bibliography"/>
              <w:rPr>
                <w:noProof/>
              </w:rPr>
            </w:pPr>
            <w:r w:rsidRPr="007D2888">
              <w:rPr>
                <w:noProof/>
                <w:lang w:val="es-ES"/>
              </w:rPr>
              <w:t xml:space="preserve">Ministerio de Educación. Resolución Ministerial N° 528-2011-MINSA. Aprobar el Documento Técnico:"Promoción de Prácticas y Entornos Saludables para el Cuidado Infantil". </w:t>
            </w:r>
            <w:r>
              <w:rPr>
                <w:noProof/>
              </w:rPr>
              <w:t>2011.</w:t>
            </w:r>
          </w:p>
        </w:tc>
      </w:tr>
      <w:tr w:rsidR="00964FDD" w14:paraId="535521A6" w14:textId="77777777" w:rsidTr="00964FDD">
        <w:trPr>
          <w:tblCellSpacing w:w="15" w:type="dxa"/>
        </w:trPr>
        <w:tc>
          <w:tcPr>
            <w:tcW w:w="0" w:type="auto"/>
            <w:hideMark/>
          </w:tcPr>
          <w:p w14:paraId="257A1AE0" w14:textId="77777777" w:rsidR="00964FDD" w:rsidRDefault="00964FDD">
            <w:pPr>
              <w:pStyle w:val="Bibliography"/>
              <w:jc w:val="right"/>
              <w:rPr>
                <w:noProof/>
              </w:rPr>
            </w:pPr>
            <w:r>
              <w:rPr>
                <w:noProof/>
              </w:rPr>
              <w:t>62.</w:t>
            </w:r>
          </w:p>
        </w:tc>
        <w:tc>
          <w:tcPr>
            <w:tcW w:w="0" w:type="auto"/>
            <w:hideMark/>
          </w:tcPr>
          <w:p w14:paraId="5865C576" w14:textId="77777777" w:rsidR="00964FDD" w:rsidRDefault="00964FDD">
            <w:pPr>
              <w:pStyle w:val="Bibliography"/>
              <w:rPr>
                <w:noProof/>
              </w:rPr>
            </w:pPr>
            <w:r w:rsidRPr="007D2888">
              <w:rPr>
                <w:noProof/>
                <w:lang w:val="es-ES"/>
              </w:rPr>
              <w:t xml:space="preserve">Ministerio de Salud. Resolución Ministerial N° 958-2012-MINSA. Aprueban el documento Técnico: "Sesiones Demostrativas de Preparación de Alimentos para la Población Materno Infantil". </w:t>
            </w:r>
            <w:r>
              <w:rPr>
                <w:noProof/>
              </w:rPr>
              <w:t>2012.</w:t>
            </w:r>
          </w:p>
        </w:tc>
      </w:tr>
      <w:tr w:rsidR="00964FDD" w:rsidRPr="009811B7" w14:paraId="7CB459A0" w14:textId="77777777" w:rsidTr="00964FDD">
        <w:trPr>
          <w:tblCellSpacing w:w="15" w:type="dxa"/>
        </w:trPr>
        <w:tc>
          <w:tcPr>
            <w:tcW w:w="0" w:type="auto"/>
            <w:hideMark/>
          </w:tcPr>
          <w:p w14:paraId="03F8B8B9" w14:textId="77777777" w:rsidR="00964FDD" w:rsidRDefault="00964FDD">
            <w:pPr>
              <w:pStyle w:val="Bibliography"/>
              <w:jc w:val="right"/>
              <w:rPr>
                <w:noProof/>
              </w:rPr>
            </w:pPr>
            <w:r>
              <w:rPr>
                <w:noProof/>
              </w:rPr>
              <w:t>63.</w:t>
            </w:r>
          </w:p>
        </w:tc>
        <w:tc>
          <w:tcPr>
            <w:tcW w:w="0" w:type="auto"/>
            <w:hideMark/>
          </w:tcPr>
          <w:p w14:paraId="77D33565" w14:textId="77777777" w:rsidR="00964FDD" w:rsidRPr="007D2888" w:rsidRDefault="00964FDD">
            <w:pPr>
              <w:pStyle w:val="Bibliography"/>
              <w:rPr>
                <w:noProof/>
                <w:lang w:val="es-ES"/>
              </w:rPr>
            </w:pPr>
            <w:r w:rsidRPr="007D2888">
              <w:rPr>
                <w:noProof/>
                <w:lang w:val="es-ES"/>
              </w:rPr>
              <w:t>CEPLAN. Plan Bicentenario: El Perú hacia el 2021. Primera ed. Lima: Decreto Supremo Nº 054-2011-PCM; 2011.</w:t>
            </w:r>
          </w:p>
        </w:tc>
      </w:tr>
      <w:tr w:rsidR="00964FDD" w:rsidRPr="000954AF" w14:paraId="5E35DEF2" w14:textId="77777777" w:rsidTr="00964FDD">
        <w:trPr>
          <w:tblCellSpacing w:w="15" w:type="dxa"/>
        </w:trPr>
        <w:tc>
          <w:tcPr>
            <w:tcW w:w="0" w:type="auto"/>
            <w:hideMark/>
          </w:tcPr>
          <w:p w14:paraId="2DDF4BBB" w14:textId="77777777" w:rsidR="00964FDD" w:rsidRDefault="00964FDD">
            <w:pPr>
              <w:pStyle w:val="Bibliography"/>
              <w:jc w:val="right"/>
              <w:rPr>
                <w:noProof/>
              </w:rPr>
            </w:pPr>
            <w:r>
              <w:rPr>
                <w:noProof/>
              </w:rPr>
              <w:t>64.</w:t>
            </w:r>
          </w:p>
        </w:tc>
        <w:tc>
          <w:tcPr>
            <w:tcW w:w="0" w:type="auto"/>
            <w:hideMark/>
          </w:tcPr>
          <w:p w14:paraId="6A692178" w14:textId="77777777" w:rsidR="00964FDD" w:rsidRPr="007D2888" w:rsidRDefault="00964FDD">
            <w:pPr>
              <w:pStyle w:val="Bibliography"/>
              <w:rPr>
                <w:noProof/>
                <w:lang w:val="es-ES"/>
              </w:rPr>
            </w:pPr>
            <w:r w:rsidRPr="007D2888">
              <w:rPr>
                <w:noProof/>
                <w:lang w:val="es-ES"/>
              </w:rPr>
              <w:t>MINSA, UNICEF, PMA. Sistematización de la experiencia peruana sobre suplementación con micronutrientes en los departamentos de Apurímac, Ayacucho y Huancavelica, 2009-2011; 2016.</w:t>
            </w:r>
          </w:p>
        </w:tc>
      </w:tr>
      <w:tr w:rsidR="00964FDD" w14:paraId="05E661A2" w14:textId="77777777" w:rsidTr="00964FDD">
        <w:trPr>
          <w:tblCellSpacing w:w="15" w:type="dxa"/>
        </w:trPr>
        <w:tc>
          <w:tcPr>
            <w:tcW w:w="0" w:type="auto"/>
            <w:hideMark/>
          </w:tcPr>
          <w:p w14:paraId="53B6C866" w14:textId="77777777" w:rsidR="00964FDD" w:rsidRDefault="00964FDD">
            <w:pPr>
              <w:pStyle w:val="Bibliography"/>
              <w:jc w:val="right"/>
              <w:rPr>
                <w:noProof/>
              </w:rPr>
            </w:pPr>
            <w:r>
              <w:rPr>
                <w:noProof/>
              </w:rPr>
              <w:t>65.</w:t>
            </w:r>
          </w:p>
        </w:tc>
        <w:tc>
          <w:tcPr>
            <w:tcW w:w="0" w:type="auto"/>
            <w:hideMark/>
          </w:tcPr>
          <w:p w14:paraId="2632CCC5" w14:textId="77777777" w:rsidR="00964FDD" w:rsidRDefault="00964FDD">
            <w:pPr>
              <w:pStyle w:val="Bibliography"/>
              <w:rPr>
                <w:noProof/>
              </w:rPr>
            </w:pPr>
            <w:r w:rsidRPr="007D2888">
              <w:rPr>
                <w:noProof/>
                <w:lang w:val="es-ES"/>
              </w:rPr>
              <w:t xml:space="preserve">UNICEF. Mejorar la nutrición infantil. El imperativo para el progreso mundial que es posible lograr. </w:t>
            </w:r>
            <w:r>
              <w:rPr>
                <w:noProof/>
              </w:rPr>
              <w:t>2013.</w:t>
            </w:r>
          </w:p>
        </w:tc>
      </w:tr>
      <w:tr w:rsidR="00964FDD" w:rsidRPr="000954AF" w14:paraId="2C431EF5" w14:textId="77777777" w:rsidTr="00964FDD">
        <w:trPr>
          <w:tblCellSpacing w:w="15" w:type="dxa"/>
        </w:trPr>
        <w:tc>
          <w:tcPr>
            <w:tcW w:w="0" w:type="auto"/>
            <w:hideMark/>
          </w:tcPr>
          <w:p w14:paraId="723C42F0" w14:textId="77777777" w:rsidR="00964FDD" w:rsidRDefault="00964FDD">
            <w:pPr>
              <w:pStyle w:val="Bibliography"/>
              <w:jc w:val="right"/>
              <w:rPr>
                <w:noProof/>
              </w:rPr>
            </w:pPr>
            <w:r>
              <w:rPr>
                <w:noProof/>
              </w:rPr>
              <w:t>66.</w:t>
            </w:r>
          </w:p>
        </w:tc>
        <w:tc>
          <w:tcPr>
            <w:tcW w:w="0" w:type="auto"/>
            <w:hideMark/>
          </w:tcPr>
          <w:p w14:paraId="0CE0EF25" w14:textId="77777777" w:rsidR="00964FDD" w:rsidRPr="007D2888" w:rsidRDefault="00964FDD">
            <w:pPr>
              <w:pStyle w:val="Bibliography"/>
              <w:rPr>
                <w:noProof/>
                <w:lang w:val="es-ES"/>
              </w:rPr>
            </w:pPr>
            <w:r w:rsidRPr="007D2888">
              <w:rPr>
                <w:noProof/>
                <w:lang w:val="es-ES"/>
              </w:rPr>
              <w:t>Ministerio de Salud. Decreto Supremo N° 008-2004-SA. Disponen la fortificación obligatoria con micronutrientes de la harina de trigo destinada al consumo humano en el territorio nacional y de los productos derivados; 2004.</w:t>
            </w:r>
          </w:p>
        </w:tc>
      </w:tr>
      <w:tr w:rsidR="00964FDD" w:rsidRPr="009811B7" w14:paraId="200BB079" w14:textId="77777777" w:rsidTr="00964FDD">
        <w:trPr>
          <w:tblCellSpacing w:w="15" w:type="dxa"/>
        </w:trPr>
        <w:tc>
          <w:tcPr>
            <w:tcW w:w="0" w:type="auto"/>
            <w:hideMark/>
          </w:tcPr>
          <w:p w14:paraId="26075F8B" w14:textId="77777777" w:rsidR="00964FDD" w:rsidRDefault="00964FDD">
            <w:pPr>
              <w:pStyle w:val="Bibliography"/>
              <w:jc w:val="right"/>
              <w:rPr>
                <w:noProof/>
              </w:rPr>
            </w:pPr>
            <w:r>
              <w:rPr>
                <w:noProof/>
              </w:rPr>
              <w:t>67.</w:t>
            </w:r>
          </w:p>
        </w:tc>
        <w:tc>
          <w:tcPr>
            <w:tcW w:w="0" w:type="auto"/>
            <w:hideMark/>
          </w:tcPr>
          <w:p w14:paraId="03E9165D" w14:textId="77777777" w:rsidR="00964FDD" w:rsidRPr="007D2888" w:rsidRDefault="00964FDD">
            <w:pPr>
              <w:pStyle w:val="Bibliography"/>
              <w:rPr>
                <w:noProof/>
                <w:lang w:val="es-ES"/>
              </w:rPr>
            </w:pPr>
            <w:r w:rsidRPr="007D2888">
              <w:rPr>
                <w:noProof/>
                <w:lang w:val="es-ES"/>
              </w:rPr>
              <w:t>Ministerio de Salud. Resolución Ministerial N° 745-2018/MINSA. Aprobar 3 Fichas de Homologación de "Arroz fortificado grado extra", "Arroz fortificado grado superior" y "Arroz fortificado grado corriente"; 2018.</w:t>
            </w:r>
          </w:p>
        </w:tc>
      </w:tr>
      <w:tr w:rsidR="00964FDD" w:rsidRPr="000954AF" w14:paraId="38205312" w14:textId="77777777" w:rsidTr="00964FDD">
        <w:trPr>
          <w:tblCellSpacing w:w="15" w:type="dxa"/>
        </w:trPr>
        <w:tc>
          <w:tcPr>
            <w:tcW w:w="0" w:type="auto"/>
            <w:hideMark/>
          </w:tcPr>
          <w:p w14:paraId="7B7DDEC1" w14:textId="77777777" w:rsidR="00964FDD" w:rsidRDefault="00964FDD">
            <w:pPr>
              <w:pStyle w:val="Bibliography"/>
              <w:jc w:val="right"/>
              <w:rPr>
                <w:noProof/>
              </w:rPr>
            </w:pPr>
            <w:r>
              <w:rPr>
                <w:noProof/>
              </w:rPr>
              <w:t>68.</w:t>
            </w:r>
          </w:p>
        </w:tc>
        <w:tc>
          <w:tcPr>
            <w:tcW w:w="0" w:type="auto"/>
            <w:hideMark/>
          </w:tcPr>
          <w:p w14:paraId="26D79949" w14:textId="0F66669E" w:rsidR="00964FDD" w:rsidRPr="00D933DC" w:rsidRDefault="00964FDD">
            <w:pPr>
              <w:pStyle w:val="Bibliography"/>
              <w:rPr>
                <w:noProof/>
                <w:lang w:val="fr-FR"/>
              </w:rPr>
            </w:pPr>
            <w:r w:rsidRPr="007D2888">
              <w:rPr>
                <w:noProof/>
                <w:lang w:val="es-ES"/>
              </w:rPr>
              <w:t xml:space="preserve">Asociación Internacional de Zinc , UNICEF. El Zinc Salva Niños. [Online]; 2015. </w:t>
            </w:r>
            <w:r w:rsidRPr="00D933DC">
              <w:rPr>
                <w:noProof/>
                <w:lang w:val="fr-FR"/>
              </w:rPr>
              <w:t xml:space="preserve">Acceso 25 de Abrilde 2020. Disponible en: </w:t>
            </w:r>
            <w:hyperlink r:id="rId37" w:history="1">
              <w:r w:rsidRPr="00D933DC">
                <w:rPr>
                  <w:rStyle w:val="Hyperlink"/>
                  <w:noProof/>
                  <w:lang w:val="fr-FR"/>
                </w:rPr>
                <w:t>http://www.zincsaveskids.org/Spanish/projects.html</w:t>
              </w:r>
            </w:hyperlink>
            <w:r w:rsidRPr="00D933DC">
              <w:rPr>
                <w:noProof/>
                <w:lang w:val="fr-FR"/>
              </w:rPr>
              <w:t>.</w:t>
            </w:r>
          </w:p>
        </w:tc>
      </w:tr>
      <w:tr w:rsidR="00964FDD" w14:paraId="053F9726" w14:textId="77777777" w:rsidTr="00964FDD">
        <w:trPr>
          <w:tblCellSpacing w:w="15" w:type="dxa"/>
        </w:trPr>
        <w:tc>
          <w:tcPr>
            <w:tcW w:w="0" w:type="auto"/>
            <w:hideMark/>
          </w:tcPr>
          <w:p w14:paraId="4B1FB34E" w14:textId="77777777" w:rsidR="00964FDD" w:rsidRDefault="00964FDD">
            <w:pPr>
              <w:pStyle w:val="Bibliography"/>
              <w:jc w:val="right"/>
              <w:rPr>
                <w:noProof/>
              </w:rPr>
            </w:pPr>
            <w:r>
              <w:rPr>
                <w:noProof/>
              </w:rPr>
              <w:t>69.</w:t>
            </w:r>
          </w:p>
        </w:tc>
        <w:tc>
          <w:tcPr>
            <w:tcW w:w="0" w:type="auto"/>
            <w:hideMark/>
          </w:tcPr>
          <w:p w14:paraId="1A2E820B" w14:textId="77777777" w:rsidR="00964FDD" w:rsidRDefault="00964FDD">
            <w:pPr>
              <w:pStyle w:val="Bibliography"/>
              <w:rPr>
                <w:noProof/>
              </w:rPr>
            </w:pPr>
            <w:r>
              <w:rPr>
                <w:noProof/>
              </w:rPr>
              <w:t>UNICEF. Second progress and utilisation report nutrition. Perú: Informe.</w:t>
            </w:r>
          </w:p>
        </w:tc>
      </w:tr>
      <w:tr w:rsidR="00964FDD" w14:paraId="75F7FF0C" w14:textId="77777777" w:rsidTr="00964FDD">
        <w:trPr>
          <w:tblCellSpacing w:w="15" w:type="dxa"/>
        </w:trPr>
        <w:tc>
          <w:tcPr>
            <w:tcW w:w="0" w:type="auto"/>
            <w:hideMark/>
          </w:tcPr>
          <w:p w14:paraId="7396344A" w14:textId="77777777" w:rsidR="00964FDD" w:rsidRDefault="00964FDD">
            <w:pPr>
              <w:pStyle w:val="Bibliography"/>
              <w:jc w:val="right"/>
              <w:rPr>
                <w:noProof/>
              </w:rPr>
            </w:pPr>
            <w:r>
              <w:rPr>
                <w:noProof/>
              </w:rPr>
              <w:t>70.</w:t>
            </w:r>
          </w:p>
        </w:tc>
        <w:tc>
          <w:tcPr>
            <w:tcW w:w="0" w:type="auto"/>
            <w:hideMark/>
          </w:tcPr>
          <w:p w14:paraId="6460F085" w14:textId="77777777" w:rsidR="00964FDD" w:rsidRDefault="00964FDD">
            <w:pPr>
              <w:pStyle w:val="Bibliography"/>
              <w:rPr>
                <w:noProof/>
              </w:rPr>
            </w:pPr>
            <w:r w:rsidRPr="007D2888">
              <w:rPr>
                <w:noProof/>
                <w:lang w:val="es-ES"/>
              </w:rPr>
              <w:t xml:space="preserve">Chiu Werner A. Análisis de la publicidad de los grupos de alimentos y presentación de los resultados y conclusiones del estudio. </w:t>
            </w:r>
            <w:r>
              <w:rPr>
                <w:noProof/>
              </w:rPr>
              <w:t>Lima: Television Advisory Council ("CONCORTV"), National Association of Advertisers ("ANDA").</w:t>
            </w:r>
          </w:p>
        </w:tc>
      </w:tr>
      <w:tr w:rsidR="00964FDD" w14:paraId="764EE6C6" w14:textId="77777777" w:rsidTr="00964FDD">
        <w:trPr>
          <w:tblCellSpacing w:w="15" w:type="dxa"/>
        </w:trPr>
        <w:tc>
          <w:tcPr>
            <w:tcW w:w="0" w:type="auto"/>
            <w:hideMark/>
          </w:tcPr>
          <w:p w14:paraId="46005C4E" w14:textId="77777777" w:rsidR="00964FDD" w:rsidRDefault="00964FDD">
            <w:pPr>
              <w:pStyle w:val="Bibliography"/>
              <w:jc w:val="right"/>
              <w:rPr>
                <w:noProof/>
              </w:rPr>
            </w:pPr>
            <w:r>
              <w:rPr>
                <w:noProof/>
              </w:rPr>
              <w:t>71.</w:t>
            </w:r>
          </w:p>
        </w:tc>
        <w:tc>
          <w:tcPr>
            <w:tcW w:w="0" w:type="auto"/>
            <w:hideMark/>
          </w:tcPr>
          <w:p w14:paraId="16E1FA60" w14:textId="77777777" w:rsidR="00964FDD" w:rsidRDefault="00964FDD">
            <w:pPr>
              <w:pStyle w:val="Bibliography"/>
              <w:rPr>
                <w:noProof/>
              </w:rPr>
            </w:pPr>
            <w:r w:rsidRPr="007D2888">
              <w:rPr>
                <w:noProof/>
                <w:lang w:val="es-ES"/>
              </w:rPr>
              <w:t xml:space="preserve">Ministerio de Salud. Reglamento de la Ley de Promoción de la Alimentación Saludable. </w:t>
            </w:r>
            <w:r>
              <w:rPr>
                <w:noProof/>
              </w:rPr>
              <w:t>Ley Nº 30021. Lima: Decreto Supremo Nº 017-2017-SA.</w:t>
            </w:r>
          </w:p>
        </w:tc>
      </w:tr>
      <w:tr w:rsidR="00964FDD" w14:paraId="402C60F9" w14:textId="77777777" w:rsidTr="00964FDD">
        <w:trPr>
          <w:tblCellSpacing w:w="15" w:type="dxa"/>
        </w:trPr>
        <w:tc>
          <w:tcPr>
            <w:tcW w:w="0" w:type="auto"/>
            <w:hideMark/>
          </w:tcPr>
          <w:p w14:paraId="4BF83915" w14:textId="77777777" w:rsidR="00964FDD" w:rsidRDefault="00964FDD">
            <w:pPr>
              <w:pStyle w:val="Bibliography"/>
              <w:jc w:val="right"/>
              <w:rPr>
                <w:noProof/>
              </w:rPr>
            </w:pPr>
            <w:r>
              <w:rPr>
                <w:noProof/>
              </w:rPr>
              <w:t>72.</w:t>
            </w:r>
          </w:p>
        </w:tc>
        <w:tc>
          <w:tcPr>
            <w:tcW w:w="0" w:type="auto"/>
            <w:hideMark/>
          </w:tcPr>
          <w:p w14:paraId="0CB2BDEA" w14:textId="77777777" w:rsidR="00964FDD" w:rsidRDefault="00964FDD">
            <w:pPr>
              <w:pStyle w:val="Bibliography"/>
              <w:rPr>
                <w:noProof/>
              </w:rPr>
            </w:pPr>
            <w:r w:rsidRPr="007D2888">
              <w:rPr>
                <w:noProof/>
                <w:lang w:val="es-ES"/>
              </w:rPr>
              <w:t xml:space="preserve">Ministerio de Salud. Manual de Advertencias Publicitarias en el marco de lo establecido de la Ley Nº 30021. </w:t>
            </w:r>
            <w:r>
              <w:rPr>
                <w:noProof/>
              </w:rPr>
              <w:t>Lima: Decreto Supremo Nº 12-2018-SA.</w:t>
            </w:r>
          </w:p>
        </w:tc>
      </w:tr>
      <w:tr w:rsidR="00964FDD" w14:paraId="32FFED2A" w14:textId="77777777" w:rsidTr="00964FDD">
        <w:trPr>
          <w:tblCellSpacing w:w="15" w:type="dxa"/>
        </w:trPr>
        <w:tc>
          <w:tcPr>
            <w:tcW w:w="0" w:type="auto"/>
            <w:hideMark/>
          </w:tcPr>
          <w:p w14:paraId="0190F552" w14:textId="77777777" w:rsidR="00964FDD" w:rsidRDefault="00964FDD">
            <w:pPr>
              <w:pStyle w:val="Bibliography"/>
              <w:jc w:val="right"/>
              <w:rPr>
                <w:noProof/>
              </w:rPr>
            </w:pPr>
            <w:r>
              <w:rPr>
                <w:noProof/>
              </w:rPr>
              <w:lastRenderedPageBreak/>
              <w:t>73.</w:t>
            </w:r>
          </w:p>
        </w:tc>
        <w:tc>
          <w:tcPr>
            <w:tcW w:w="0" w:type="auto"/>
            <w:hideMark/>
          </w:tcPr>
          <w:p w14:paraId="311FFB7E" w14:textId="77777777" w:rsidR="00964FDD" w:rsidRDefault="00964FDD">
            <w:pPr>
              <w:pStyle w:val="Bibliography"/>
              <w:rPr>
                <w:noProof/>
              </w:rPr>
            </w:pPr>
            <w:r w:rsidRPr="007D2888">
              <w:rPr>
                <w:noProof/>
                <w:lang w:val="es-ES"/>
              </w:rPr>
              <w:t xml:space="preserve">Ministerio de Salud. Decreto Supremo que modifica el reglamento de la Ley Nº 30021, Ley de promoción de la alimentación saludable para niños, niñas y adolescentes; y el Manual de Advertencias Publicitarias. </w:t>
            </w:r>
            <w:r>
              <w:rPr>
                <w:noProof/>
              </w:rPr>
              <w:t>Lima: Decreto Supremo Nº 015-2019-SA.</w:t>
            </w:r>
          </w:p>
        </w:tc>
      </w:tr>
      <w:tr w:rsidR="00964FDD" w:rsidRPr="009811B7" w14:paraId="0F399DC8" w14:textId="77777777" w:rsidTr="00964FDD">
        <w:trPr>
          <w:tblCellSpacing w:w="15" w:type="dxa"/>
        </w:trPr>
        <w:tc>
          <w:tcPr>
            <w:tcW w:w="0" w:type="auto"/>
            <w:hideMark/>
          </w:tcPr>
          <w:p w14:paraId="1F3A21D0" w14:textId="77777777" w:rsidR="00964FDD" w:rsidRDefault="00964FDD">
            <w:pPr>
              <w:pStyle w:val="Bibliography"/>
              <w:jc w:val="right"/>
              <w:rPr>
                <w:noProof/>
              </w:rPr>
            </w:pPr>
            <w:r>
              <w:rPr>
                <w:noProof/>
              </w:rPr>
              <w:t>74.</w:t>
            </w:r>
          </w:p>
        </w:tc>
        <w:tc>
          <w:tcPr>
            <w:tcW w:w="0" w:type="auto"/>
            <w:hideMark/>
          </w:tcPr>
          <w:p w14:paraId="142FF794" w14:textId="77777777" w:rsidR="00964FDD" w:rsidRPr="007D2888" w:rsidRDefault="00964FDD">
            <w:pPr>
              <w:pStyle w:val="Bibliography"/>
              <w:rPr>
                <w:noProof/>
                <w:lang w:val="es-ES"/>
              </w:rPr>
            </w:pPr>
            <w:r w:rsidRPr="007D2888">
              <w:rPr>
                <w:noProof/>
                <w:lang w:val="es-ES"/>
              </w:rPr>
              <w:t>Presidencia de la República. Decreto Supremo 021-2020-SA. Decreto Supremo que amplía el plazo dispuesto en el subnumeral 8.3 del numeral 8 del Decreto Supremo N° 012-2018-SA; 2020.</w:t>
            </w:r>
          </w:p>
        </w:tc>
      </w:tr>
      <w:tr w:rsidR="00964FDD" w14:paraId="571424F7" w14:textId="77777777" w:rsidTr="00964FDD">
        <w:trPr>
          <w:tblCellSpacing w:w="15" w:type="dxa"/>
        </w:trPr>
        <w:tc>
          <w:tcPr>
            <w:tcW w:w="0" w:type="auto"/>
            <w:hideMark/>
          </w:tcPr>
          <w:p w14:paraId="3066B58C" w14:textId="77777777" w:rsidR="00964FDD" w:rsidRDefault="00964FDD">
            <w:pPr>
              <w:pStyle w:val="Bibliography"/>
              <w:jc w:val="right"/>
              <w:rPr>
                <w:noProof/>
              </w:rPr>
            </w:pPr>
            <w:r>
              <w:rPr>
                <w:noProof/>
              </w:rPr>
              <w:t>75.</w:t>
            </w:r>
          </w:p>
        </w:tc>
        <w:tc>
          <w:tcPr>
            <w:tcW w:w="0" w:type="auto"/>
            <w:hideMark/>
          </w:tcPr>
          <w:p w14:paraId="6F4F7A4F" w14:textId="77777777" w:rsidR="00964FDD" w:rsidRDefault="00964FDD">
            <w:pPr>
              <w:pStyle w:val="Bibliography"/>
              <w:rPr>
                <w:noProof/>
              </w:rPr>
            </w:pPr>
            <w:r w:rsidRPr="007D2888">
              <w:rPr>
                <w:noProof/>
                <w:lang w:val="es-ES"/>
              </w:rPr>
              <w:t xml:space="preserve">Ministerio de Salud , Ministerio de Educación. Directiva Sanitaria para la Promoción de Quioscos y Comedores Escolares Saludables en las Instituciones Educativas. </w:t>
            </w:r>
            <w:r>
              <w:rPr>
                <w:noProof/>
              </w:rPr>
              <w:t>Lima: Decreto Supremo Nº 063-MINSA/DGPS.V.01.</w:t>
            </w:r>
          </w:p>
        </w:tc>
      </w:tr>
      <w:tr w:rsidR="00964FDD" w14:paraId="0C2EAC4E" w14:textId="77777777" w:rsidTr="00964FDD">
        <w:trPr>
          <w:tblCellSpacing w:w="15" w:type="dxa"/>
        </w:trPr>
        <w:tc>
          <w:tcPr>
            <w:tcW w:w="0" w:type="auto"/>
            <w:hideMark/>
          </w:tcPr>
          <w:p w14:paraId="3ADB0E7E" w14:textId="77777777" w:rsidR="00964FDD" w:rsidRDefault="00964FDD">
            <w:pPr>
              <w:pStyle w:val="Bibliography"/>
              <w:jc w:val="right"/>
              <w:rPr>
                <w:noProof/>
              </w:rPr>
            </w:pPr>
            <w:r>
              <w:rPr>
                <w:noProof/>
              </w:rPr>
              <w:t>76.</w:t>
            </w:r>
          </w:p>
        </w:tc>
        <w:tc>
          <w:tcPr>
            <w:tcW w:w="0" w:type="auto"/>
            <w:hideMark/>
          </w:tcPr>
          <w:p w14:paraId="00C7CDCC" w14:textId="77777777" w:rsidR="00964FDD" w:rsidRDefault="00964FDD">
            <w:pPr>
              <w:pStyle w:val="Bibliography"/>
              <w:rPr>
                <w:noProof/>
              </w:rPr>
            </w:pPr>
            <w:r w:rsidRPr="007D2888">
              <w:rPr>
                <w:noProof/>
                <w:lang w:val="es-ES"/>
              </w:rPr>
              <w:t xml:space="preserve">Ministerio de Salud. Documento Técnico: Lineamientos para la promoción y protección de la alimentación saludable de las instituciones Educativas Públicas y Privadas de la educación básica. </w:t>
            </w:r>
            <w:r>
              <w:rPr>
                <w:noProof/>
              </w:rPr>
              <w:t>Lima: Resolución Ministerial Nº 195-2019/MINSA.</w:t>
            </w:r>
          </w:p>
        </w:tc>
      </w:tr>
      <w:tr w:rsidR="00964FDD" w14:paraId="129AEF52" w14:textId="77777777" w:rsidTr="00964FDD">
        <w:trPr>
          <w:tblCellSpacing w:w="15" w:type="dxa"/>
        </w:trPr>
        <w:tc>
          <w:tcPr>
            <w:tcW w:w="0" w:type="auto"/>
            <w:hideMark/>
          </w:tcPr>
          <w:p w14:paraId="7594F1B8" w14:textId="77777777" w:rsidR="00964FDD" w:rsidRDefault="00964FDD">
            <w:pPr>
              <w:pStyle w:val="Bibliography"/>
              <w:jc w:val="right"/>
              <w:rPr>
                <w:noProof/>
              </w:rPr>
            </w:pPr>
            <w:r>
              <w:rPr>
                <w:noProof/>
              </w:rPr>
              <w:t>77.</w:t>
            </w:r>
          </w:p>
        </w:tc>
        <w:tc>
          <w:tcPr>
            <w:tcW w:w="0" w:type="auto"/>
            <w:hideMark/>
          </w:tcPr>
          <w:p w14:paraId="6E0A0CD3" w14:textId="77777777" w:rsidR="00964FDD" w:rsidRDefault="00964FDD">
            <w:pPr>
              <w:pStyle w:val="Bibliography"/>
              <w:rPr>
                <w:noProof/>
              </w:rPr>
            </w:pPr>
            <w:r w:rsidRPr="007D2888">
              <w:rPr>
                <w:noProof/>
                <w:lang w:val="es-ES"/>
              </w:rPr>
              <w:t xml:space="preserve">Ministerio de Educación. Orientaciones para la promoción de la alimentación saludable y la gestión de quioscos, cafeterías y comedores escolares saludables en la educación básica. </w:t>
            </w:r>
            <w:r>
              <w:rPr>
                <w:noProof/>
              </w:rPr>
              <w:t>Lima: Resolución Viceministerial Nº 076-2019-MINEDU.</w:t>
            </w:r>
          </w:p>
        </w:tc>
      </w:tr>
      <w:tr w:rsidR="00964FDD" w14:paraId="400E648B" w14:textId="77777777" w:rsidTr="00964FDD">
        <w:trPr>
          <w:tblCellSpacing w:w="15" w:type="dxa"/>
        </w:trPr>
        <w:tc>
          <w:tcPr>
            <w:tcW w:w="0" w:type="auto"/>
            <w:hideMark/>
          </w:tcPr>
          <w:p w14:paraId="5CDBC938" w14:textId="77777777" w:rsidR="00964FDD" w:rsidRDefault="00964FDD">
            <w:pPr>
              <w:pStyle w:val="Bibliography"/>
              <w:jc w:val="right"/>
              <w:rPr>
                <w:noProof/>
              </w:rPr>
            </w:pPr>
            <w:r>
              <w:rPr>
                <w:noProof/>
              </w:rPr>
              <w:t>78.</w:t>
            </w:r>
          </w:p>
        </w:tc>
        <w:tc>
          <w:tcPr>
            <w:tcW w:w="0" w:type="auto"/>
            <w:hideMark/>
          </w:tcPr>
          <w:p w14:paraId="76C35E87" w14:textId="77777777" w:rsidR="00964FDD" w:rsidRDefault="00964FDD">
            <w:pPr>
              <w:pStyle w:val="Bibliography"/>
              <w:rPr>
                <w:noProof/>
              </w:rPr>
            </w:pPr>
            <w:r w:rsidRPr="007D2888">
              <w:rPr>
                <w:noProof/>
                <w:lang w:val="es-ES"/>
              </w:rPr>
              <w:t xml:space="preserve">INDECOPI. Informe Nº 004-2013/CCD-Instituto Nacional de Defensa de la Competencia y de la Protección de la Propiedad Intelectual. </w:t>
            </w:r>
            <w:r>
              <w:rPr>
                <w:noProof/>
              </w:rPr>
              <w:t>Lima.</w:t>
            </w:r>
          </w:p>
        </w:tc>
      </w:tr>
      <w:tr w:rsidR="00964FDD" w:rsidRPr="000954AF" w14:paraId="6CBF8CA5" w14:textId="77777777" w:rsidTr="00964FDD">
        <w:trPr>
          <w:tblCellSpacing w:w="15" w:type="dxa"/>
        </w:trPr>
        <w:tc>
          <w:tcPr>
            <w:tcW w:w="0" w:type="auto"/>
            <w:hideMark/>
          </w:tcPr>
          <w:p w14:paraId="0333F9F2" w14:textId="77777777" w:rsidR="00964FDD" w:rsidRDefault="00964FDD">
            <w:pPr>
              <w:pStyle w:val="Bibliography"/>
              <w:jc w:val="right"/>
              <w:rPr>
                <w:noProof/>
              </w:rPr>
            </w:pPr>
            <w:r>
              <w:rPr>
                <w:noProof/>
              </w:rPr>
              <w:t>79.</w:t>
            </w:r>
          </w:p>
        </w:tc>
        <w:tc>
          <w:tcPr>
            <w:tcW w:w="0" w:type="auto"/>
            <w:hideMark/>
          </w:tcPr>
          <w:p w14:paraId="7C087D65" w14:textId="77777777" w:rsidR="00964FDD" w:rsidRPr="00D933DC" w:rsidRDefault="00964FDD">
            <w:pPr>
              <w:pStyle w:val="Bibliography"/>
              <w:rPr>
                <w:noProof/>
                <w:lang w:val="fr-FR"/>
              </w:rPr>
            </w:pPr>
            <w:r w:rsidRPr="007D2888">
              <w:rPr>
                <w:noProof/>
                <w:lang w:val="es-ES"/>
              </w:rPr>
              <w:t xml:space="preserve">Presidencia de Consejo de Ministros , INDECOPI. </w:t>
            </w:r>
            <w:r w:rsidRPr="00D933DC">
              <w:rPr>
                <w:noProof/>
                <w:lang w:val="fr-FR"/>
              </w:rPr>
              <w:t>Informe Nº 169-2012/CPC-INDECOPI. Lima.</w:t>
            </w:r>
          </w:p>
        </w:tc>
      </w:tr>
      <w:tr w:rsidR="00964FDD" w14:paraId="0463DD69" w14:textId="77777777" w:rsidTr="00964FDD">
        <w:trPr>
          <w:tblCellSpacing w:w="15" w:type="dxa"/>
        </w:trPr>
        <w:tc>
          <w:tcPr>
            <w:tcW w:w="0" w:type="auto"/>
            <w:hideMark/>
          </w:tcPr>
          <w:p w14:paraId="0B837794" w14:textId="77777777" w:rsidR="00964FDD" w:rsidRDefault="00964FDD">
            <w:pPr>
              <w:pStyle w:val="Bibliography"/>
              <w:jc w:val="right"/>
              <w:rPr>
                <w:noProof/>
              </w:rPr>
            </w:pPr>
            <w:r>
              <w:rPr>
                <w:noProof/>
              </w:rPr>
              <w:t>80.</w:t>
            </w:r>
          </w:p>
        </w:tc>
        <w:tc>
          <w:tcPr>
            <w:tcW w:w="0" w:type="auto"/>
            <w:hideMark/>
          </w:tcPr>
          <w:p w14:paraId="4D8F0FF4" w14:textId="77777777" w:rsidR="00964FDD" w:rsidRDefault="00964FDD">
            <w:pPr>
              <w:pStyle w:val="Bibliography"/>
              <w:rPr>
                <w:noProof/>
              </w:rPr>
            </w:pPr>
            <w:r w:rsidRPr="007D2888">
              <w:rPr>
                <w:noProof/>
                <w:lang w:val="es-ES"/>
              </w:rPr>
              <w:t xml:space="preserve">Ministerio de Salud. Resolución Directoral que aprueba el Plan de Trabajo 2019 del Comité de Lactancia Materna del Hospital Nacional Hipólito Unanue. </w:t>
            </w:r>
            <w:r>
              <w:rPr>
                <w:noProof/>
              </w:rPr>
              <w:t>Lima: RD Nº 272-2018-HNHU-DG.</w:t>
            </w:r>
          </w:p>
        </w:tc>
      </w:tr>
      <w:tr w:rsidR="00964FDD" w14:paraId="3E3D56CD" w14:textId="77777777" w:rsidTr="00964FDD">
        <w:trPr>
          <w:tblCellSpacing w:w="15" w:type="dxa"/>
        </w:trPr>
        <w:tc>
          <w:tcPr>
            <w:tcW w:w="0" w:type="auto"/>
            <w:hideMark/>
          </w:tcPr>
          <w:p w14:paraId="0631A97D" w14:textId="77777777" w:rsidR="00964FDD" w:rsidRDefault="00964FDD">
            <w:pPr>
              <w:pStyle w:val="Bibliography"/>
              <w:jc w:val="right"/>
              <w:rPr>
                <w:noProof/>
              </w:rPr>
            </w:pPr>
            <w:r>
              <w:rPr>
                <w:noProof/>
              </w:rPr>
              <w:t>81.</w:t>
            </w:r>
          </w:p>
        </w:tc>
        <w:tc>
          <w:tcPr>
            <w:tcW w:w="0" w:type="auto"/>
            <w:hideMark/>
          </w:tcPr>
          <w:p w14:paraId="3A3FD78F" w14:textId="77777777" w:rsidR="00964FDD" w:rsidRDefault="00964FDD">
            <w:pPr>
              <w:pStyle w:val="Bibliography"/>
              <w:rPr>
                <w:noProof/>
              </w:rPr>
            </w:pPr>
            <w:r w:rsidRPr="007D2888">
              <w:rPr>
                <w:noProof/>
                <w:lang w:val="es-ES"/>
              </w:rPr>
              <w:t xml:space="preserve">Ministerio de Salud. Norma Técnica de Salud para la Atención Integral de Salud Materna. </w:t>
            </w:r>
            <w:r>
              <w:rPr>
                <w:noProof/>
              </w:rPr>
              <w:t>Lima: NTS Nº 105-MINSA/DGSP.</w:t>
            </w:r>
          </w:p>
        </w:tc>
      </w:tr>
      <w:tr w:rsidR="00964FDD" w14:paraId="5759D91A" w14:textId="77777777" w:rsidTr="00964FDD">
        <w:trPr>
          <w:tblCellSpacing w:w="15" w:type="dxa"/>
        </w:trPr>
        <w:tc>
          <w:tcPr>
            <w:tcW w:w="0" w:type="auto"/>
            <w:hideMark/>
          </w:tcPr>
          <w:p w14:paraId="5237C5BF" w14:textId="77777777" w:rsidR="00964FDD" w:rsidRDefault="00964FDD">
            <w:pPr>
              <w:pStyle w:val="Bibliography"/>
              <w:jc w:val="right"/>
              <w:rPr>
                <w:noProof/>
              </w:rPr>
            </w:pPr>
            <w:r>
              <w:rPr>
                <w:noProof/>
              </w:rPr>
              <w:t>82.</w:t>
            </w:r>
          </w:p>
        </w:tc>
        <w:tc>
          <w:tcPr>
            <w:tcW w:w="0" w:type="auto"/>
            <w:hideMark/>
          </w:tcPr>
          <w:p w14:paraId="40AA10F8" w14:textId="77777777" w:rsidR="00964FDD" w:rsidRDefault="00964FDD">
            <w:pPr>
              <w:pStyle w:val="Bibliography"/>
              <w:rPr>
                <w:noProof/>
              </w:rPr>
            </w:pPr>
            <w:r w:rsidRPr="007D2888">
              <w:rPr>
                <w:noProof/>
                <w:lang w:val="es-ES"/>
              </w:rPr>
              <w:t xml:space="preserve">Ministerio de Salud , Instituto Nacional de Salud. Consejería Nutricional en el marco de la Atención Integral de Salud de la Gestante y Puérpera. </w:t>
            </w:r>
            <w:r>
              <w:rPr>
                <w:noProof/>
              </w:rPr>
              <w:t>Lima: Guía Técnica.</w:t>
            </w:r>
          </w:p>
        </w:tc>
      </w:tr>
      <w:tr w:rsidR="00964FDD" w14:paraId="7E0FB541" w14:textId="77777777" w:rsidTr="00964FDD">
        <w:trPr>
          <w:tblCellSpacing w:w="15" w:type="dxa"/>
        </w:trPr>
        <w:tc>
          <w:tcPr>
            <w:tcW w:w="0" w:type="auto"/>
            <w:hideMark/>
          </w:tcPr>
          <w:p w14:paraId="2CEAA093" w14:textId="77777777" w:rsidR="00964FDD" w:rsidRDefault="00964FDD">
            <w:pPr>
              <w:pStyle w:val="Bibliography"/>
              <w:jc w:val="right"/>
              <w:rPr>
                <w:noProof/>
              </w:rPr>
            </w:pPr>
            <w:r>
              <w:rPr>
                <w:noProof/>
              </w:rPr>
              <w:t>83.</w:t>
            </w:r>
          </w:p>
        </w:tc>
        <w:tc>
          <w:tcPr>
            <w:tcW w:w="0" w:type="auto"/>
            <w:hideMark/>
          </w:tcPr>
          <w:p w14:paraId="401EF0FB" w14:textId="77777777" w:rsidR="00964FDD" w:rsidRDefault="00964FDD">
            <w:pPr>
              <w:pStyle w:val="Bibliography"/>
              <w:rPr>
                <w:noProof/>
              </w:rPr>
            </w:pPr>
            <w:r w:rsidRPr="007D2888">
              <w:rPr>
                <w:noProof/>
                <w:lang w:val="es-ES"/>
              </w:rPr>
              <w:t xml:space="preserve">Ministerio de Salud. Directiva Sanitaria para la prevención y control de la anemia por deficiencia de hierro en gestantes y puérperas. </w:t>
            </w:r>
            <w:r>
              <w:rPr>
                <w:noProof/>
              </w:rPr>
              <w:t>Lima: DS Nº 069-MINSA/DGSP-V.01.</w:t>
            </w:r>
          </w:p>
        </w:tc>
      </w:tr>
      <w:tr w:rsidR="00964FDD" w14:paraId="6B8DB53E" w14:textId="77777777" w:rsidTr="00964FDD">
        <w:trPr>
          <w:tblCellSpacing w:w="15" w:type="dxa"/>
        </w:trPr>
        <w:tc>
          <w:tcPr>
            <w:tcW w:w="0" w:type="auto"/>
            <w:hideMark/>
          </w:tcPr>
          <w:p w14:paraId="3BA98A48" w14:textId="77777777" w:rsidR="00964FDD" w:rsidRDefault="00964FDD">
            <w:pPr>
              <w:pStyle w:val="Bibliography"/>
              <w:jc w:val="right"/>
              <w:rPr>
                <w:noProof/>
              </w:rPr>
            </w:pPr>
            <w:r>
              <w:rPr>
                <w:noProof/>
              </w:rPr>
              <w:t>84.</w:t>
            </w:r>
          </w:p>
        </w:tc>
        <w:tc>
          <w:tcPr>
            <w:tcW w:w="0" w:type="auto"/>
            <w:hideMark/>
          </w:tcPr>
          <w:p w14:paraId="722AB5CF" w14:textId="77777777" w:rsidR="00964FDD" w:rsidRDefault="00964FDD">
            <w:pPr>
              <w:pStyle w:val="Bibliography"/>
              <w:rPr>
                <w:noProof/>
              </w:rPr>
            </w:pPr>
            <w:r w:rsidRPr="007D2888">
              <w:rPr>
                <w:noProof/>
                <w:lang w:val="es-ES"/>
              </w:rPr>
              <w:t xml:space="preserve">Ministerio de Salud. Norma Técnica de Salud para la Atención Intengral y diferenciada de la gestante adolescente durante el embarazo, parto y puerperio. </w:t>
            </w:r>
            <w:r>
              <w:rPr>
                <w:noProof/>
              </w:rPr>
              <w:t>Lima: NTS Nº 130-MINSA/2017/DGIESP.</w:t>
            </w:r>
          </w:p>
        </w:tc>
      </w:tr>
      <w:tr w:rsidR="00964FDD" w14:paraId="772388D4" w14:textId="77777777" w:rsidTr="00964FDD">
        <w:trPr>
          <w:tblCellSpacing w:w="15" w:type="dxa"/>
        </w:trPr>
        <w:tc>
          <w:tcPr>
            <w:tcW w:w="0" w:type="auto"/>
            <w:hideMark/>
          </w:tcPr>
          <w:p w14:paraId="366EECDB" w14:textId="77777777" w:rsidR="00964FDD" w:rsidRDefault="00964FDD">
            <w:pPr>
              <w:pStyle w:val="Bibliography"/>
              <w:jc w:val="right"/>
              <w:rPr>
                <w:noProof/>
              </w:rPr>
            </w:pPr>
            <w:r>
              <w:rPr>
                <w:noProof/>
              </w:rPr>
              <w:t>85.</w:t>
            </w:r>
          </w:p>
        </w:tc>
        <w:tc>
          <w:tcPr>
            <w:tcW w:w="0" w:type="auto"/>
            <w:hideMark/>
          </w:tcPr>
          <w:p w14:paraId="58816599" w14:textId="77777777" w:rsidR="00964FDD" w:rsidRDefault="00964FDD">
            <w:pPr>
              <w:pStyle w:val="Bibliography"/>
              <w:rPr>
                <w:noProof/>
              </w:rPr>
            </w:pPr>
            <w:r w:rsidRPr="007D2888">
              <w:rPr>
                <w:noProof/>
                <w:lang w:val="es-ES"/>
              </w:rPr>
              <w:t xml:space="preserve">Ministerio de Salud. Guía Técnica para la Valoración Nutricional Antropométrica de la Gestante. </w:t>
            </w:r>
            <w:r>
              <w:rPr>
                <w:noProof/>
              </w:rPr>
              <w:t>Lima: Resolución Ministerial Nº 325-2019/MINSA.</w:t>
            </w:r>
          </w:p>
        </w:tc>
      </w:tr>
      <w:tr w:rsidR="00964FDD" w14:paraId="034271FD" w14:textId="77777777" w:rsidTr="00964FDD">
        <w:trPr>
          <w:tblCellSpacing w:w="15" w:type="dxa"/>
        </w:trPr>
        <w:tc>
          <w:tcPr>
            <w:tcW w:w="0" w:type="auto"/>
            <w:hideMark/>
          </w:tcPr>
          <w:p w14:paraId="29451C96" w14:textId="77777777" w:rsidR="00964FDD" w:rsidRDefault="00964FDD">
            <w:pPr>
              <w:pStyle w:val="Bibliography"/>
              <w:jc w:val="right"/>
              <w:rPr>
                <w:noProof/>
              </w:rPr>
            </w:pPr>
            <w:r>
              <w:rPr>
                <w:noProof/>
              </w:rPr>
              <w:t>86.</w:t>
            </w:r>
          </w:p>
        </w:tc>
        <w:tc>
          <w:tcPr>
            <w:tcW w:w="0" w:type="auto"/>
            <w:hideMark/>
          </w:tcPr>
          <w:p w14:paraId="5B666BCD" w14:textId="77777777" w:rsidR="00964FDD" w:rsidRDefault="00964FDD">
            <w:pPr>
              <w:pStyle w:val="Bibliography"/>
              <w:rPr>
                <w:noProof/>
              </w:rPr>
            </w:pPr>
            <w:r w:rsidRPr="007D2888">
              <w:rPr>
                <w:noProof/>
                <w:lang w:val="es-ES"/>
              </w:rPr>
              <w:t xml:space="preserve">Ministerio de Salu. Lineamientos para la desparasitación preventiva contra geohelmintos en el Perú. </w:t>
            </w:r>
            <w:r>
              <w:rPr>
                <w:noProof/>
              </w:rPr>
              <w:t>Lima: Resolución Ministerial N° 479-2017/MINSA.</w:t>
            </w:r>
          </w:p>
        </w:tc>
      </w:tr>
      <w:tr w:rsidR="00964FDD" w14:paraId="119EDAFE" w14:textId="77777777" w:rsidTr="00964FDD">
        <w:trPr>
          <w:tblCellSpacing w:w="15" w:type="dxa"/>
        </w:trPr>
        <w:tc>
          <w:tcPr>
            <w:tcW w:w="0" w:type="auto"/>
            <w:hideMark/>
          </w:tcPr>
          <w:p w14:paraId="271BBA92" w14:textId="77777777" w:rsidR="00964FDD" w:rsidRDefault="00964FDD">
            <w:pPr>
              <w:pStyle w:val="Bibliography"/>
              <w:jc w:val="right"/>
              <w:rPr>
                <w:noProof/>
              </w:rPr>
            </w:pPr>
            <w:r>
              <w:rPr>
                <w:noProof/>
              </w:rPr>
              <w:t>87.</w:t>
            </w:r>
          </w:p>
        </w:tc>
        <w:tc>
          <w:tcPr>
            <w:tcW w:w="0" w:type="auto"/>
            <w:hideMark/>
          </w:tcPr>
          <w:p w14:paraId="6DD14DB4" w14:textId="77777777" w:rsidR="00964FDD" w:rsidRDefault="00964FDD">
            <w:pPr>
              <w:pStyle w:val="Bibliography"/>
              <w:rPr>
                <w:noProof/>
              </w:rPr>
            </w:pPr>
            <w:r w:rsidRPr="007D2888">
              <w:rPr>
                <w:noProof/>
                <w:lang w:val="es-ES"/>
              </w:rPr>
              <w:t xml:space="preserve">Ministerio de Salud. Norma Técnica Atención Integral de la Salud Neonatal. </w:t>
            </w:r>
            <w:r>
              <w:rPr>
                <w:noProof/>
              </w:rPr>
              <w:t>Lima: Resolución Ministerial Nº 828-2013/MINSA.</w:t>
            </w:r>
          </w:p>
        </w:tc>
      </w:tr>
      <w:tr w:rsidR="00964FDD" w14:paraId="603008B2" w14:textId="77777777" w:rsidTr="00964FDD">
        <w:trPr>
          <w:tblCellSpacing w:w="15" w:type="dxa"/>
        </w:trPr>
        <w:tc>
          <w:tcPr>
            <w:tcW w:w="0" w:type="auto"/>
            <w:hideMark/>
          </w:tcPr>
          <w:p w14:paraId="16440BA2" w14:textId="77777777" w:rsidR="00964FDD" w:rsidRDefault="00964FDD">
            <w:pPr>
              <w:pStyle w:val="Bibliography"/>
              <w:jc w:val="right"/>
              <w:rPr>
                <w:noProof/>
              </w:rPr>
            </w:pPr>
            <w:r>
              <w:rPr>
                <w:noProof/>
              </w:rPr>
              <w:lastRenderedPageBreak/>
              <w:t>88.</w:t>
            </w:r>
          </w:p>
        </w:tc>
        <w:tc>
          <w:tcPr>
            <w:tcW w:w="0" w:type="auto"/>
            <w:hideMark/>
          </w:tcPr>
          <w:p w14:paraId="4B7EF2A9" w14:textId="77777777" w:rsidR="00964FDD" w:rsidRDefault="00964FDD">
            <w:pPr>
              <w:pStyle w:val="Bibliography"/>
              <w:rPr>
                <w:noProof/>
              </w:rPr>
            </w:pPr>
            <w:r w:rsidRPr="007D2888">
              <w:rPr>
                <w:noProof/>
                <w:lang w:val="es-ES"/>
              </w:rPr>
              <w:t xml:space="preserve">Ministerio de Salud. Norma Técnica de salud para la atención del parto vertical en el marco de los derechos humanos con pertinencia intercultural. </w:t>
            </w:r>
            <w:r>
              <w:rPr>
                <w:noProof/>
              </w:rPr>
              <w:t>Lima: Resolución Miniterial Nº 518-2016/MINSA.</w:t>
            </w:r>
          </w:p>
        </w:tc>
      </w:tr>
      <w:tr w:rsidR="00964FDD" w14:paraId="3FE3C870" w14:textId="77777777" w:rsidTr="00964FDD">
        <w:trPr>
          <w:tblCellSpacing w:w="15" w:type="dxa"/>
        </w:trPr>
        <w:tc>
          <w:tcPr>
            <w:tcW w:w="0" w:type="auto"/>
            <w:hideMark/>
          </w:tcPr>
          <w:p w14:paraId="2DCA838F" w14:textId="77777777" w:rsidR="00964FDD" w:rsidRDefault="00964FDD">
            <w:pPr>
              <w:pStyle w:val="Bibliography"/>
              <w:jc w:val="right"/>
              <w:rPr>
                <w:noProof/>
              </w:rPr>
            </w:pPr>
            <w:r>
              <w:rPr>
                <w:noProof/>
              </w:rPr>
              <w:t>89.</w:t>
            </w:r>
          </w:p>
        </w:tc>
        <w:tc>
          <w:tcPr>
            <w:tcW w:w="0" w:type="auto"/>
            <w:hideMark/>
          </w:tcPr>
          <w:p w14:paraId="4D25D832" w14:textId="77777777" w:rsidR="00964FDD" w:rsidRDefault="00964FDD">
            <w:pPr>
              <w:pStyle w:val="Bibliography"/>
              <w:rPr>
                <w:noProof/>
              </w:rPr>
            </w:pPr>
            <w:r w:rsidRPr="007D2888">
              <w:rPr>
                <w:noProof/>
                <w:lang w:val="es-ES"/>
              </w:rPr>
              <w:t xml:space="preserve">Ministerio de Desarrollo e Inclusión Social. Lineamientos técnicos para la implementación del piloto de servicio ciudadano diurno y para el equipamiento y mejoramiento de los servicios del Programa Nacional Cuna Más. </w:t>
            </w:r>
            <w:r>
              <w:rPr>
                <w:noProof/>
              </w:rPr>
              <w:t>Lima: Resolución de Dirección Ejecutiva Nº 229-2012-MIDIS/PNCM.</w:t>
            </w:r>
          </w:p>
        </w:tc>
      </w:tr>
      <w:tr w:rsidR="00964FDD" w14:paraId="3FD86F24" w14:textId="77777777" w:rsidTr="00964FDD">
        <w:trPr>
          <w:tblCellSpacing w:w="15" w:type="dxa"/>
        </w:trPr>
        <w:tc>
          <w:tcPr>
            <w:tcW w:w="0" w:type="auto"/>
            <w:hideMark/>
          </w:tcPr>
          <w:p w14:paraId="208D3519" w14:textId="77777777" w:rsidR="00964FDD" w:rsidRDefault="00964FDD">
            <w:pPr>
              <w:pStyle w:val="Bibliography"/>
              <w:jc w:val="right"/>
              <w:rPr>
                <w:noProof/>
              </w:rPr>
            </w:pPr>
            <w:r>
              <w:rPr>
                <w:noProof/>
              </w:rPr>
              <w:t>90.</w:t>
            </w:r>
          </w:p>
        </w:tc>
        <w:tc>
          <w:tcPr>
            <w:tcW w:w="0" w:type="auto"/>
            <w:hideMark/>
          </w:tcPr>
          <w:p w14:paraId="643AD3B3" w14:textId="77777777" w:rsidR="00964FDD" w:rsidRDefault="00964FDD">
            <w:pPr>
              <w:pStyle w:val="Bibliography"/>
              <w:rPr>
                <w:noProof/>
              </w:rPr>
            </w:pPr>
            <w:r w:rsidRPr="007D2888">
              <w:rPr>
                <w:noProof/>
                <w:lang w:val="es-ES"/>
              </w:rPr>
              <w:t xml:space="preserve">Ministerio de Desarrollo e Inclusión Social , Ministerio de Salud. Estrategia para la prevención y reducción de la anemia en niñas y niños usuarios del programa nacional cuna más- MIDIS en el marco de la implementación del plan multisectorial de lucha contra la anemia. </w:t>
            </w:r>
            <w:r>
              <w:rPr>
                <w:noProof/>
              </w:rPr>
              <w:t>Lima: Resolución de Dirección Ejecutiva Nº 668-2018-MIDIS/PNCM.</w:t>
            </w:r>
          </w:p>
        </w:tc>
      </w:tr>
      <w:tr w:rsidR="00964FDD" w:rsidRPr="009811B7" w14:paraId="4F6858D1" w14:textId="77777777" w:rsidTr="00964FDD">
        <w:trPr>
          <w:tblCellSpacing w:w="15" w:type="dxa"/>
        </w:trPr>
        <w:tc>
          <w:tcPr>
            <w:tcW w:w="0" w:type="auto"/>
            <w:hideMark/>
          </w:tcPr>
          <w:p w14:paraId="6D2C8E3E" w14:textId="77777777" w:rsidR="00964FDD" w:rsidRDefault="00964FDD">
            <w:pPr>
              <w:pStyle w:val="Bibliography"/>
              <w:jc w:val="right"/>
              <w:rPr>
                <w:noProof/>
              </w:rPr>
            </w:pPr>
            <w:r>
              <w:rPr>
                <w:noProof/>
              </w:rPr>
              <w:t>91.</w:t>
            </w:r>
          </w:p>
        </w:tc>
        <w:tc>
          <w:tcPr>
            <w:tcW w:w="0" w:type="auto"/>
            <w:hideMark/>
          </w:tcPr>
          <w:p w14:paraId="6159DC61" w14:textId="77777777" w:rsidR="00964FDD" w:rsidRPr="007D2888" w:rsidRDefault="00964FDD">
            <w:pPr>
              <w:pStyle w:val="Bibliography"/>
              <w:rPr>
                <w:noProof/>
                <w:lang w:val="es-ES"/>
              </w:rPr>
            </w:pPr>
            <w:r w:rsidRPr="007D2888">
              <w:rPr>
                <w:noProof/>
                <w:lang w:val="es-ES"/>
              </w:rPr>
              <w:t>Ministerio de Desarrollo e Inclusión Social. Decreto Supremo Nº 008-2012-MIDIS. Crean el Programa Nacional de Alimentación Escolar Qali Warma.; 2012.</w:t>
            </w:r>
          </w:p>
        </w:tc>
      </w:tr>
      <w:tr w:rsidR="00964FDD" w14:paraId="2B3B216D" w14:textId="77777777" w:rsidTr="00964FDD">
        <w:trPr>
          <w:tblCellSpacing w:w="15" w:type="dxa"/>
        </w:trPr>
        <w:tc>
          <w:tcPr>
            <w:tcW w:w="0" w:type="auto"/>
            <w:hideMark/>
          </w:tcPr>
          <w:p w14:paraId="7124331F" w14:textId="77777777" w:rsidR="00964FDD" w:rsidRDefault="00964FDD">
            <w:pPr>
              <w:pStyle w:val="Bibliography"/>
              <w:jc w:val="right"/>
              <w:rPr>
                <w:noProof/>
              </w:rPr>
            </w:pPr>
            <w:r>
              <w:rPr>
                <w:noProof/>
              </w:rPr>
              <w:t>92.</w:t>
            </w:r>
          </w:p>
        </w:tc>
        <w:tc>
          <w:tcPr>
            <w:tcW w:w="0" w:type="auto"/>
            <w:hideMark/>
          </w:tcPr>
          <w:p w14:paraId="14CA2D5E" w14:textId="77777777" w:rsidR="00964FDD" w:rsidRDefault="00964FDD">
            <w:pPr>
              <w:pStyle w:val="Bibliography"/>
              <w:rPr>
                <w:noProof/>
              </w:rPr>
            </w:pPr>
            <w:r w:rsidRPr="007D2888">
              <w:rPr>
                <w:noProof/>
                <w:lang w:val="es-ES"/>
              </w:rPr>
              <w:t xml:space="preserve">Congreso de la República del Perú , Presidente del Perú. Ley de promoción de la alimentación saludable para niños, niñas y adolescentes. </w:t>
            </w:r>
            <w:r>
              <w:rPr>
                <w:noProof/>
              </w:rPr>
              <w:t>Lima: Ley Nº 30021.</w:t>
            </w:r>
          </w:p>
        </w:tc>
      </w:tr>
      <w:tr w:rsidR="00964FDD" w:rsidRPr="009811B7" w14:paraId="367CE57B" w14:textId="77777777" w:rsidTr="00964FDD">
        <w:trPr>
          <w:tblCellSpacing w:w="15" w:type="dxa"/>
        </w:trPr>
        <w:tc>
          <w:tcPr>
            <w:tcW w:w="0" w:type="auto"/>
            <w:hideMark/>
          </w:tcPr>
          <w:p w14:paraId="167E27DE" w14:textId="77777777" w:rsidR="00964FDD" w:rsidRDefault="00964FDD">
            <w:pPr>
              <w:pStyle w:val="Bibliography"/>
              <w:jc w:val="right"/>
              <w:rPr>
                <w:noProof/>
              </w:rPr>
            </w:pPr>
            <w:r>
              <w:rPr>
                <w:noProof/>
              </w:rPr>
              <w:t>93.</w:t>
            </w:r>
          </w:p>
        </w:tc>
        <w:tc>
          <w:tcPr>
            <w:tcW w:w="0" w:type="auto"/>
            <w:hideMark/>
          </w:tcPr>
          <w:p w14:paraId="00CC3E41" w14:textId="77777777" w:rsidR="00964FDD" w:rsidRPr="007D2888" w:rsidRDefault="00964FDD">
            <w:pPr>
              <w:pStyle w:val="Bibliography"/>
              <w:rPr>
                <w:noProof/>
                <w:lang w:val="es-ES"/>
              </w:rPr>
            </w:pPr>
            <w:r w:rsidRPr="007D2888">
              <w:rPr>
                <w:noProof/>
                <w:lang w:val="es-ES"/>
              </w:rPr>
              <w:t>Ministeerio de Salud. Resolución Ministerial N° 033-2020-MINSA. Criterios de evaluación a quioscos cafeterías y comedores escolares; 2020.</w:t>
            </w:r>
          </w:p>
        </w:tc>
      </w:tr>
      <w:tr w:rsidR="00964FDD" w:rsidRPr="009811B7" w14:paraId="3E4733B0" w14:textId="77777777" w:rsidTr="00964FDD">
        <w:trPr>
          <w:tblCellSpacing w:w="15" w:type="dxa"/>
        </w:trPr>
        <w:tc>
          <w:tcPr>
            <w:tcW w:w="0" w:type="auto"/>
            <w:hideMark/>
          </w:tcPr>
          <w:p w14:paraId="707C7D6B" w14:textId="77777777" w:rsidR="00964FDD" w:rsidRDefault="00964FDD">
            <w:pPr>
              <w:pStyle w:val="Bibliography"/>
              <w:jc w:val="right"/>
              <w:rPr>
                <w:noProof/>
              </w:rPr>
            </w:pPr>
            <w:r>
              <w:rPr>
                <w:noProof/>
              </w:rPr>
              <w:t>94.</w:t>
            </w:r>
          </w:p>
        </w:tc>
        <w:tc>
          <w:tcPr>
            <w:tcW w:w="0" w:type="auto"/>
            <w:hideMark/>
          </w:tcPr>
          <w:p w14:paraId="72E46016" w14:textId="77777777" w:rsidR="00964FDD" w:rsidRPr="007D2888" w:rsidRDefault="00964FDD">
            <w:pPr>
              <w:pStyle w:val="Bibliography"/>
              <w:rPr>
                <w:noProof/>
                <w:lang w:val="es-ES"/>
              </w:rPr>
            </w:pPr>
            <w:r w:rsidRPr="007D2888">
              <w:rPr>
                <w:noProof/>
                <w:lang w:val="es-ES"/>
              </w:rPr>
              <w:t>Ministerio de Economía y Finanzas. Programa presupuestal 0001. Programa Articulado Nutricional.</w:t>
            </w:r>
          </w:p>
        </w:tc>
      </w:tr>
      <w:tr w:rsidR="00964FDD" w:rsidRPr="009811B7" w14:paraId="2563E6BF" w14:textId="77777777" w:rsidTr="00964FDD">
        <w:trPr>
          <w:tblCellSpacing w:w="15" w:type="dxa"/>
        </w:trPr>
        <w:tc>
          <w:tcPr>
            <w:tcW w:w="0" w:type="auto"/>
            <w:hideMark/>
          </w:tcPr>
          <w:p w14:paraId="4C96BEFA" w14:textId="77777777" w:rsidR="00964FDD" w:rsidRDefault="00964FDD">
            <w:pPr>
              <w:pStyle w:val="Bibliography"/>
              <w:jc w:val="right"/>
              <w:rPr>
                <w:noProof/>
              </w:rPr>
            </w:pPr>
            <w:r>
              <w:rPr>
                <w:noProof/>
              </w:rPr>
              <w:t>95.</w:t>
            </w:r>
          </w:p>
        </w:tc>
        <w:tc>
          <w:tcPr>
            <w:tcW w:w="0" w:type="auto"/>
            <w:hideMark/>
          </w:tcPr>
          <w:p w14:paraId="4E296711" w14:textId="77777777" w:rsidR="00964FDD" w:rsidRPr="007D2888" w:rsidRDefault="00964FDD">
            <w:pPr>
              <w:pStyle w:val="Bibliography"/>
              <w:rPr>
                <w:noProof/>
                <w:lang w:val="es-ES"/>
              </w:rPr>
            </w:pPr>
            <w:r w:rsidRPr="007D2888">
              <w:rPr>
                <w:noProof/>
                <w:lang w:val="es-ES"/>
              </w:rPr>
              <w:t>Ministerio de Desarrollo e Inclusión Social. Decreto Nº 012-MIDIS/2012. Modifica artículos del Decreto Supremo Nº 032-2005, Norma de creación del Programa Nacional de Apoyo Directo a los Más Pobres "Juntos"; 2012.</w:t>
            </w:r>
          </w:p>
        </w:tc>
      </w:tr>
      <w:tr w:rsidR="00964FDD" w14:paraId="3F2A4B7B" w14:textId="77777777" w:rsidTr="00964FDD">
        <w:trPr>
          <w:tblCellSpacing w:w="15" w:type="dxa"/>
        </w:trPr>
        <w:tc>
          <w:tcPr>
            <w:tcW w:w="0" w:type="auto"/>
            <w:hideMark/>
          </w:tcPr>
          <w:p w14:paraId="0497F2A0" w14:textId="77777777" w:rsidR="00964FDD" w:rsidRDefault="00964FDD">
            <w:pPr>
              <w:pStyle w:val="Bibliography"/>
              <w:jc w:val="right"/>
              <w:rPr>
                <w:noProof/>
              </w:rPr>
            </w:pPr>
            <w:r>
              <w:rPr>
                <w:noProof/>
              </w:rPr>
              <w:t>96.</w:t>
            </w:r>
          </w:p>
        </w:tc>
        <w:tc>
          <w:tcPr>
            <w:tcW w:w="0" w:type="auto"/>
            <w:hideMark/>
          </w:tcPr>
          <w:p w14:paraId="5443914E" w14:textId="667B7803" w:rsidR="00964FDD" w:rsidRDefault="00964FDD">
            <w:pPr>
              <w:pStyle w:val="Bibliography"/>
              <w:rPr>
                <w:noProof/>
              </w:rPr>
            </w:pPr>
            <w:r w:rsidRPr="007D2888">
              <w:rPr>
                <w:noProof/>
                <w:lang w:val="es-ES"/>
              </w:rPr>
              <w:t xml:space="preserve">CEPLAN. CEPLAN.Centro Nacional de Planeamiento Estratégico. Visión del Perú al 2050. [Online]; 2020. </w:t>
            </w:r>
            <w:r>
              <w:rPr>
                <w:noProof/>
              </w:rPr>
              <w:t xml:space="preserve">Disponible en: </w:t>
            </w:r>
            <w:hyperlink r:id="rId38" w:history="1">
              <w:r>
                <w:rPr>
                  <w:rStyle w:val="Hyperlink"/>
                  <w:noProof/>
                </w:rPr>
                <w:t>https://www.ceplan.gob.pe/visionperu2050/</w:t>
              </w:r>
            </w:hyperlink>
            <w:r>
              <w:rPr>
                <w:noProof/>
              </w:rPr>
              <w:t>.</w:t>
            </w:r>
          </w:p>
        </w:tc>
      </w:tr>
      <w:tr w:rsidR="00964FDD" w14:paraId="20FB5E6E" w14:textId="77777777" w:rsidTr="00964FDD">
        <w:trPr>
          <w:tblCellSpacing w:w="15" w:type="dxa"/>
        </w:trPr>
        <w:tc>
          <w:tcPr>
            <w:tcW w:w="0" w:type="auto"/>
            <w:hideMark/>
          </w:tcPr>
          <w:p w14:paraId="549E87F9" w14:textId="77777777" w:rsidR="00964FDD" w:rsidRDefault="00964FDD">
            <w:pPr>
              <w:pStyle w:val="Bibliography"/>
              <w:jc w:val="right"/>
              <w:rPr>
                <w:noProof/>
              </w:rPr>
            </w:pPr>
            <w:r>
              <w:rPr>
                <w:noProof/>
              </w:rPr>
              <w:t>97.</w:t>
            </w:r>
          </w:p>
        </w:tc>
        <w:tc>
          <w:tcPr>
            <w:tcW w:w="0" w:type="auto"/>
            <w:hideMark/>
          </w:tcPr>
          <w:p w14:paraId="60D33093" w14:textId="77777777" w:rsidR="00964FDD" w:rsidRDefault="00964FDD">
            <w:pPr>
              <w:pStyle w:val="Bibliography"/>
              <w:rPr>
                <w:noProof/>
              </w:rPr>
            </w:pPr>
            <w:r w:rsidRPr="007D2888">
              <w:rPr>
                <w:noProof/>
                <w:lang w:val="es-ES"/>
              </w:rPr>
              <w:t xml:space="preserve">Ministerio de Desarrollo e Inclusión Social. Estrategia de Gestión territorial "Primero la Infancia" para la articulación de las entidades del gobierno nacional, regional y local en la promoción del Desarrollo Infantil Temprano. </w:t>
            </w:r>
            <w:r>
              <w:rPr>
                <w:noProof/>
              </w:rPr>
              <w:t>Lima: Resolución Ministerial Nº 003-2019-MIDIS.</w:t>
            </w:r>
          </w:p>
        </w:tc>
      </w:tr>
      <w:tr w:rsidR="00964FDD" w14:paraId="751F657F" w14:textId="77777777" w:rsidTr="00964FDD">
        <w:trPr>
          <w:tblCellSpacing w:w="15" w:type="dxa"/>
        </w:trPr>
        <w:tc>
          <w:tcPr>
            <w:tcW w:w="0" w:type="auto"/>
            <w:hideMark/>
          </w:tcPr>
          <w:p w14:paraId="6662726F" w14:textId="77777777" w:rsidR="00964FDD" w:rsidRDefault="00964FDD">
            <w:pPr>
              <w:pStyle w:val="Bibliography"/>
              <w:jc w:val="right"/>
              <w:rPr>
                <w:noProof/>
              </w:rPr>
            </w:pPr>
            <w:r>
              <w:rPr>
                <w:noProof/>
              </w:rPr>
              <w:t>98.</w:t>
            </w:r>
          </w:p>
        </w:tc>
        <w:tc>
          <w:tcPr>
            <w:tcW w:w="0" w:type="auto"/>
            <w:hideMark/>
          </w:tcPr>
          <w:p w14:paraId="69CCE94F" w14:textId="77777777" w:rsidR="00964FDD" w:rsidRDefault="00964FDD">
            <w:pPr>
              <w:pStyle w:val="Bibliography"/>
              <w:rPr>
                <w:noProof/>
              </w:rPr>
            </w:pPr>
            <w:r w:rsidRPr="007D2888">
              <w:rPr>
                <w:noProof/>
                <w:lang w:val="es-ES"/>
              </w:rPr>
              <w:t xml:space="preserve">Ministerio de Salud. Gestión para la promoción de la Actividad Física para la Salud. </w:t>
            </w:r>
            <w:r>
              <w:rPr>
                <w:noProof/>
              </w:rPr>
              <w:t>Lima: Resolución Ministerial Nº 209-2015-MINSA.</w:t>
            </w:r>
          </w:p>
        </w:tc>
      </w:tr>
      <w:tr w:rsidR="00964FDD" w14:paraId="51DD525B" w14:textId="77777777" w:rsidTr="00964FDD">
        <w:trPr>
          <w:tblCellSpacing w:w="15" w:type="dxa"/>
        </w:trPr>
        <w:tc>
          <w:tcPr>
            <w:tcW w:w="0" w:type="auto"/>
            <w:hideMark/>
          </w:tcPr>
          <w:p w14:paraId="5085A542" w14:textId="77777777" w:rsidR="00964FDD" w:rsidRDefault="00964FDD">
            <w:pPr>
              <w:pStyle w:val="Bibliography"/>
              <w:jc w:val="right"/>
              <w:rPr>
                <w:noProof/>
              </w:rPr>
            </w:pPr>
            <w:r>
              <w:rPr>
                <w:noProof/>
              </w:rPr>
              <w:t>99.</w:t>
            </w:r>
          </w:p>
        </w:tc>
        <w:tc>
          <w:tcPr>
            <w:tcW w:w="0" w:type="auto"/>
            <w:hideMark/>
          </w:tcPr>
          <w:p w14:paraId="3221B303" w14:textId="77777777" w:rsidR="00964FDD" w:rsidRDefault="00964FDD">
            <w:pPr>
              <w:pStyle w:val="Bibliography"/>
              <w:rPr>
                <w:noProof/>
              </w:rPr>
            </w:pPr>
            <w:r w:rsidRPr="007D2888">
              <w:rPr>
                <w:noProof/>
                <w:lang w:val="es-ES"/>
              </w:rPr>
              <w:t xml:space="preserve">Ministerio de Salud. Implementación y funcionamiento de los espacios públicos saludables de juego para niñas y niños menores de 5 años y sus familias. </w:t>
            </w:r>
            <w:r>
              <w:rPr>
                <w:noProof/>
              </w:rPr>
              <w:t>Lima: Resolución Ministerial Nº 085-2020-MINSA.</w:t>
            </w:r>
          </w:p>
        </w:tc>
      </w:tr>
      <w:tr w:rsidR="00964FDD" w14:paraId="68F93AFD" w14:textId="77777777" w:rsidTr="00964FDD">
        <w:trPr>
          <w:tblCellSpacing w:w="15" w:type="dxa"/>
        </w:trPr>
        <w:tc>
          <w:tcPr>
            <w:tcW w:w="0" w:type="auto"/>
            <w:hideMark/>
          </w:tcPr>
          <w:p w14:paraId="32AD45DA" w14:textId="77777777" w:rsidR="00964FDD" w:rsidRDefault="00964FDD">
            <w:pPr>
              <w:pStyle w:val="Bibliography"/>
              <w:jc w:val="right"/>
              <w:rPr>
                <w:noProof/>
              </w:rPr>
            </w:pPr>
            <w:r>
              <w:rPr>
                <w:noProof/>
              </w:rPr>
              <w:t>100.</w:t>
            </w:r>
          </w:p>
        </w:tc>
        <w:tc>
          <w:tcPr>
            <w:tcW w:w="0" w:type="auto"/>
            <w:hideMark/>
          </w:tcPr>
          <w:p w14:paraId="3C5D790A" w14:textId="77777777" w:rsidR="00964FDD" w:rsidRDefault="00964FDD">
            <w:pPr>
              <w:pStyle w:val="Bibliography"/>
              <w:rPr>
                <w:noProof/>
              </w:rPr>
            </w:pPr>
            <w:r w:rsidRPr="007D2888">
              <w:rPr>
                <w:noProof/>
                <w:lang w:val="es-ES"/>
              </w:rPr>
              <w:t xml:space="preserve">Ministerio de Salud. PLAN NACIONAL DE PREVENCIÓN Y CONTROL DEL SOBREPESO Y OBESIDAD POR CURSO DE VIDA CON ENFASIS EN NIÑOS/NIÑAS Y ADOLESCENTES 2020-2025. </w:t>
            </w:r>
            <w:r>
              <w:rPr>
                <w:noProof/>
              </w:rPr>
              <w:t>Documento Técnico. Lima: MINSA, Lima.</w:t>
            </w:r>
          </w:p>
        </w:tc>
      </w:tr>
      <w:tr w:rsidR="00964FDD" w14:paraId="2893D73F" w14:textId="77777777" w:rsidTr="00964FDD">
        <w:trPr>
          <w:tblCellSpacing w:w="15" w:type="dxa"/>
        </w:trPr>
        <w:tc>
          <w:tcPr>
            <w:tcW w:w="0" w:type="auto"/>
            <w:hideMark/>
          </w:tcPr>
          <w:p w14:paraId="3C58EB41" w14:textId="77777777" w:rsidR="00964FDD" w:rsidRDefault="00964FDD">
            <w:pPr>
              <w:pStyle w:val="Bibliography"/>
              <w:jc w:val="right"/>
              <w:rPr>
                <w:noProof/>
              </w:rPr>
            </w:pPr>
            <w:r>
              <w:rPr>
                <w:noProof/>
              </w:rPr>
              <w:t>101.</w:t>
            </w:r>
          </w:p>
        </w:tc>
        <w:tc>
          <w:tcPr>
            <w:tcW w:w="0" w:type="auto"/>
            <w:hideMark/>
          </w:tcPr>
          <w:p w14:paraId="3A45F34E" w14:textId="77777777" w:rsidR="00964FDD" w:rsidRDefault="00964FDD">
            <w:pPr>
              <w:pStyle w:val="Bibliography"/>
              <w:rPr>
                <w:noProof/>
              </w:rPr>
            </w:pPr>
            <w:r w:rsidRPr="007D2888">
              <w:rPr>
                <w:noProof/>
                <w:lang w:val="es-ES"/>
              </w:rPr>
              <w:t xml:space="preserve">Ministerio de Salud. Decreto Supremo que aprueba la política nacional, multisectorial de salud al 2030 "Perú, país saludable". </w:t>
            </w:r>
            <w:r>
              <w:rPr>
                <w:noProof/>
              </w:rPr>
              <w:t>Normal Legal. Lima: Decreto Supremo Nº 026-2020-SA, Lima.</w:t>
            </w:r>
          </w:p>
        </w:tc>
      </w:tr>
      <w:tr w:rsidR="00964FDD" w14:paraId="2BB7D9E8" w14:textId="77777777" w:rsidTr="00964FDD">
        <w:trPr>
          <w:tblCellSpacing w:w="15" w:type="dxa"/>
        </w:trPr>
        <w:tc>
          <w:tcPr>
            <w:tcW w:w="0" w:type="auto"/>
            <w:hideMark/>
          </w:tcPr>
          <w:p w14:paraId="4AB5528B" w14:textId="77777777" w:rsidR="00964FDD" w:rsidRDefault="00964FDD">
            <w:pPr>
              <w:pStyle w:val="Bibliography"/>
              <w:jc w:val="right"/>
              <w:rPr>
                <w:noProof/>
              </w:rPr>
            </w:pPr>
            <w:r>
              <w:rPr>
                <w:noProof/>
              </w:rPr>
              <w:lastRenderedPageBreak/>
              <w:t>102.</w:t>
            </w:r>
          </w:p>
        </w:tc>
        <w:tc>
          <w:tcPr>
            <w:tcW w:w="0" w:type="auto"/>
            <w:hideMark/>
          </w:tcPr>
          <w:p w14:paraId="292C835A" w14:textId="77777777" w:rsidR="00964FDD" w:rsidRDefault="00964FDD">
            <w:pPr>
              <w:pStyle w:val="Bibliography"/>
              <w:rPr>
                <w:noProof/>
              </w:rPr>
            </w:pPr>
            <w:r w:rsidRPr="007D2888">
              <w:rPr>
                <w:noProof/>
                <w:lang w:val="es-ES"/>
              </w:rPr>
              <w:t xml:space="preserve">Congreso de la República del Perú. Ley que dispone la fortificación de harinas con micronutrientes. </w:t>
            </w:r>
            <w:r>
              <w:rPr>
                <w:noProof/>
              </w:rPr>
              <w:t>Lima: Ley Nº 28314.</w:t>
            </w:r>
          </w:p>
        </w:tc>
      </w:tr>
      <w:tr w:rsidR="00964FDD" w14:paraId="3628D227" w14:textId="77777777" w:rsidTr="00964FDD">
        <w:trPr>
          <w:tblCellSpacing w:w="15" w:type="dxa"/>
        </w:trPr>
        <w:tc>
          <w:tcPr>
            <w:tcW w:w="0" w:type="auto"/>
            <w:hideMark/>
          </w:tcPr>
          <w:p w14:paraId="472F5453" w14:textId="77777777" w:rsidR="00964FDD" w:rsidRDefault="00964FDD">
            <w:pPr>
              <w:pStyle w:val="Bibliography"/>
              <w:jc w:val="right"/>
              <w:rPr>
                <w:noProof/>
              </w:rPr>
            </w:pPr>
            <w:r>
              <w:rPr>
                <w:noProof/>
              </w:rPr>
              <w:t>103.</w:t>
            </w:r>
          </w:p>
        </w:tc>
        <w:tc>
          <w:tcPr>
            <w:tcW w:w="0" w:type="auto"/>
            <w:hideMark/>
          </w:tcPr>
          <w:p w14:paraId="7DC2D315" w14:textId="77777777" w:rsidR="00964FDD" w:rsidRDefault="00964FDD">
            <w:pPr>
              <w:pStyle w:val="Bibliography"/>
              <w:rPr>
                <w:noProof/>
              </w:rPr>
            </w:pPr>
            <w:r w:rsidRPr="007D2888">
              <w:rPr>
                <w:noProof/>
                <w:lang w:val="es-ES"/>
              </w:rPr>
              <w:t xml:space="preserve">Ministerio de Salud. Reglamento de la Ley que dispone la fortificación de harinas con micronutrientes. </w:t>
            </w:r>
            <w:r>
              <w:rPr>
                <w:noProof/>
              </w:rPr>
              <w:t>Lima: Decreto Supremo Nº 012-2006-SA.</w:t>
            </w:r>
          </w:p>
        </w:tc>
      </w:tr>
      <w:tr w:rsidR="00964FDD" w14:paraId="5B45B5F0" w14:textId="77777777" w:rsidTr="00964FDD">
        <w:trPr>
          <w:tblCellSpacing w:w="15" w:type="dxa"/>
        </w:trPr>
        <w:tc>
          <w:tcPr>
            <w:tcW w:w="0" w:type="auto"/>
            <w:hideMark/>
          </w:tcPr>
          <w:p w14:paraId="5712F004" w14:textId="77777777" w:rsidR="00964FDD" w:rsidRDefault="00964FDD">
            <w:pPr>
              <w:pStyle w:val="Bibliography"/>
              <w:jc w:val="right"/>
              <w:rPr>
                <w:noProof/>
              </w:rPr>
            </w:pPr>
            <w:r>
              <w:rPr>
                <w:noProof/>
              </w:rPr>
              <w:t>104.</w:t>
            </w:r>
          </w:p>
        </w:tc>
        <w:tc>
          <w:tcPr>
            <w:tcW w:w="0" w:type="auto"/>
            <w:hideMark/>
          </w:tcPr>
          <w:p w14:paraId="0C8EBF18" w14:textId="77777777" w:rsidR="00964FDD" w:rsidRDefault="00964FDD">
            <w:pPr>
              <w:pStyle w:val="Bibliography"/>
              <w:rPr>
                <w:noProof/>
              </w:rPr>
            </w:pPr>
            <w:r w:rsidRPr="007D2888">
              <w:rPr>
                <w:noProof/>
                <w:lang w:val="es-ES"/>
              </w:rPr>
              <w:t xml:space="preserve">Ministerio de Salud. Reglamento que establece el proceso de reducción gradual hasta la eliminación de las grasas trans en los alimentos y bebidas no alcohólicas procesados industrialmente. </w:t>
            </w:r>
            <w:r>
              <w:rPr>
                <w:noProof/>
              </w:rPr>
              <w:t>Lima: Decreto Supremo Nº 033-2016.</w:t>
            </w:r>
          </w:p>
        </w:tc>
      </w:tr>
      <w:tr w:rsidR="00964FDD" w14:paraId="7672E9D3" w14:textId="77777777" w:rsidTr="00964FDD">
        <w:trPr>
          <w:tblCellSpacing w:w="15" w:type="dxa"/>
        </w:trPr>
        <w:tc>
          <w:tcPr>
            <w:tcW w:w="0" w:type="auto"/>
            <w:hideMark/>
          </w:tcPr>
          <w:p w14:paraId="1C619733" w14:textId="77777777" w:rsidR="00964FDD" w:rsidRDefault="00964FDD">
            <w:pPr>
              <w:pStyle w:val="Bibliography"/>
              <w:jc w:val="right"/>
              <w:rPr>
                <w:noProof/>
              </w:rPr>
            </w:pPr>
            <w:r>
              <w:rPr>
                <w:noProof/>
              </w:rPr>
              <w:t>105.</w:t>
            </w:r>
          </w:p>
        </w:tc>
        <w:tc>
          <w:tcPr>
            <w:tcW w:w="0" w:type="auto"/>
            <w:hideMark/>
          </w:tcPr>
          <w:p w14:paraId="66F23F4A" w14:textId="77777777" w:rsidR="00964FDD" w:rsidRDefault="00964FDD">
            <w:pPr>
              <w:pStyle w:val="Bibliography"/>
              <w:rPr>
                <w:noProof/>
              </w:rPr>
            </w:pPr>
            <w:r w:rsidRPr="007D2888">
              <w:rPr>
                <w:noProof/>
                <w:lang w:val="es-ES"/>
              </w:rPr>
              <w:t xml:space="preserve">Ministerio de Salud , Centro Nacional de Alimentación y Nutrición. Control analítico de la fortificación de la harina de trigo en los molinos del Perú, Verificación de la fortificación en molinos del Perú, Disposición, acceso y consumo de harina de trigo y sus derivados en el Perú. </w:t>
            </w:r>
            <w:r>
              <w:rPr>
                <w:noProof/>
              </w:rPr>
              <w:t>Lima: Informe-CENAN.</w:t>
            </w:r>
          </w:p>
        </w:tc>
      </w:tr>
      <w:tr w:rsidR="00964FDD" w14:paraId="564231E6" w14:textId="77777777" w:rsidTr="00964FDD">
        <w:trPr>
          <w:tblCellSpacing w:w="15" w:type="dxa"/>
        </w:trPr>
        <w:tc>
          <w:tcPr>
            <w:tcW w:w="0" w:type="auto"/>
            <w:hideMark/>
          </w:tcPr>
          <w:p w14:paraId="31812BBB" w14:textId="77777777" w:rsidR="00964FDD" w:rsidRDefault="00964FDD">
            <w:pPr>
              <w:pStyle w:val="Bibliography"/>
              <w:jc w:val="right"/>
              <w:rPr>
                <w:noProof/>
              </w:rPr>
            </w:pPr>
            <w:r>
              <w:rPr>
                <w:noProof/>
              </w:rPr>
              <w:t>106.</w:t>
            </w:r>
          </w:p>
        </w:tc>
        <w:tc>
          <w:tcPr>
            <w:tcW w:w="0" w:type="auto"/>
            <w:hideMark/>
          </w:tcPr>
          <w:p w14:paraId="437763F3" w14:textId="77777777" w:rsidR="00964FDD" w:rsidRDefault="00964FDD">
            <w:pPr>
              <w:pStyle w:val="Bibliography"/>
              <w:rPr>
                <w:noProof/>
              </w:rPr>
            </w:pPr>
            <w:r w:rsidRPr="007D2888">
              <w:rPr>
                <w:noProof/>
                <w:lang w:val="es-ES"/>
              </w:rPr>
              <w:t xml:space="preserve">Ministerio de Salud. Guías alimentarias para la población peruana. </w:t>
            </w:r>
            <w:r>
              <w:rPr>
                <w:noProof/>
              </w:rPr>
              <w:t>Lima: Resolución Ministerial Nº 1353-2018.</w:t>
            </w:r>
          </w:p>
        </w:tc>
      </w:tr>
      <w:tr w:rsidR="00964FDD" w14:paraId="4FB74A3F" w14:textId="77777777" w:rsidTr="00964FDD">
        <w:trPr>
          <w:tblCellSpacing w:w="15" w:type="dxa"/>
        </w:trPr>
        <w:tc>
          <w:tcPr>
            <w:tcW w:w="0" w:type="auto"/>
            <w:hideMark/>
          </w:tcPr>
          <w:p w14:paraId="44812F7A" w14:textId="77777777" w:rsidR="00964FDD" w:rsidRDefault="00964FDD">
            <w:pPr>
              <w:pStyle w:val="Bibliography"/>
              <w:jc w:val="right"/>
              <w:rPr>
                <w:noProof/>
              </w:rPr>
            </w:pPr>
            <w:r>
              <w:rPr>
                <w:noProof/>
              </w:rPr>
              <w:t>107.</w:t>
            </w:r>
          </w:p>
        </w:tc>
        <w:tc>
          <w:tcPr>
            <w:tcW w:w="0" w:type="auto"/>
            <w:hideMark/>
          </w:tcPr>
          <w:p w14:paraId="2B073CE1" w14:textId="77777777" w:rsidR="00964FDD" w:rsidRDefault="00964FDD">
            <w:pPr>
              <w:pStyle w:val="Bibliography"/>
              <w:rPr>
                <w:noProof/>
              </w:rPr>
            </w:pPr>
            <w:r w:rsidRPr="007D2888">
              <w:rPr>
                <w:noProof/>
                <w:lang w:val="es-ES"/>
              </w:rPr>
              <w:t xml:space="preserve">Lázaro Serrano ML, Domínguez Curi C, Ministerio de Salud , Instituto Nacional de Salud. </w:t>
            </w:r>
            <w:r>
              <w:rPr>
                <w:noProof/>
              </w:rPr>
              <w:t>Guías alimentarias para la población peruana..</w:t>
            </w:r>
          </w:p>
        </w:tc>
      </w:tr>
      <w:tr w:rsidR="00964FDD" w14:paraId="63F0DB2D" w14:textId="77777777" w:rsidTr="00964FDD">
        <w:trPr>
          <w:tblCellSpacing w:w="15" w:type="dxa"/>
        </w:trPr>
        <w:tc>
          <w:tcPr>
            <w:tcW w:w="0" w:type="auto"/>
            <w:hideMark/>
          </w:tcPr>
          <w:p w14:paraId="45A829CE" w14:textId="77777777" w:rsidR="00964FDD" w:rsidRDefault="00964FDD">
            <w:pPr>
              <w:pStyle w:val="Bibliography"/>
              <w:jc w:val="right"/>
              <w:rPr>
                <w:noProof/>
              </w:rPr>
            </w:pPr>
            <w:r>
              <w:rPr>
                <w:noProof/>
              </w:rPr>
              <w:t>108.</w:t>
            </w:r>
          </w:p>
        </w:tc>
        <w:tc>
          <w:tcPr>
            <w:tcW w:w="0" w:type="auto"/>
            <w:hideMark/>
          </w:tcPr>
          <w:p w14:paraId="5F589249" w14:textId="77777777" w:rsidR="00964FDD" w:rsidRDefault="00964FDD">
            <w:pPr>
              <w:pStyle w:val="Bibliography"/>
              <w:rPr>
                <w:noProof/>
              </w:rPr>
            </w:pPr>
            <w:r w:rsidRPr="007D2888">
              <w:rPr>
                <w:noProof/>
                <w:lang w:val="es-ES"/>
              </w:rPr>
              <w:t xml:space="preserve">Ministerio de Salud. Establecen medidas destinadas a promover la alimentación saludable en el marco de la Ley Nº 30021, Ley de promoción de la alimentación saludable para niños, niñas y adolescentes. </w:t>
            </w:r>
            <w:r>
              <w:rPr>
                <w:noProof/>
              </w:rPr>
              <w:t>Lima: Decreto Supremo Nº 027-2016-SA.</w:t>
            </w:r>
          </w:p>
        </w:tc>
      </w:tr>
      <w:tr w:rsidR="00964FDD" w:rsidRPr="000954AF" w14:paraId="73BDC3D9" w14:textId="77777777" w:rsidTr="00964FDD">
        <w:trPr>
          <w:tblCellSpacing w:w="15" w:type="dxa"/>
        </w:trPr>
        <w:tc>
          <w:tcPr>
            <w:tcW w:w="0" w:type="auto"/>
            <w:hideMark/>
          </w:tcPr>
          <w:p w14:paraId="2A153354" w14:textId="77777777" w:rsidR="00964FDD" w:rsidRDefault="00964FDD">
            <w:pPr>
              <w:pStyle w:val="Bibliography"/>
              <w:jc w:val="right"/>
              <w:rPr>
                <w:noProof/>
              </w:rPr>
            </w:pPr>
            <w:r>
              <w:rPr>
                <w:noProof/>
              </w:rPr>
              <w:t>109.</w:t>
            </w:r>
          </w:p>
        </w:tc>
        <w:tc>
          <w:tcPr>
            <w:tcW w:w="0" w:type="auto"/>
            <w:hideMark/>
          </w:tcPr>
          <w:p w14:paraId="0A5ED92A" w14:textId="77777777" w:rsidR="00964FDD" w:rsidRPr="007D2888" w:rsidRDefault="00964FDD">
            <w:pPr>
              <w:pStyle w:val="Bibliography"/>
              <w:rPr>
                <w:noProof/>
                <w:lang w:val="es-ES"/>
              </w:rPr>
            </w:pPr>
            <w:r w:rsidRPr="007D2888">
              <w:rPr>
                <w:noProof/>
                <w:lang w:val="es-ES"/>
              </w:rPr>
              <w:t>Ministerio de Salud. Resolución Ministerial N° 967-2020-MINSA. Aprobar el Documento técnico: Guías Alimentarias para niñas y niños menores de 2 años de edad, que como Anexo forma parte integrante de la presente Resolución Ministerial.; 2020.</w:t>
            </w:r>
          </w:p>
        </w:tc>
      </w:tr>
      <w:tr w:rsidR="00964FDD" w14:paraId="7F149306" w14:textId="77777777" w:rsidTr="00964FDD">
        <w:trPr>
          <w:tblCellSpacing w:w="15" w:type="dxa"/>
        </w:trPr>
        <w:tc>
          <w:tcPr>
            <w:tcW w:w="0" w:type="auto"/>
            <w:hideMark/>
          </w:tcPr>
          <w:p w14:paraId="520F4063" w14:textId="77777777" w:rsidR="00964FDD" w:rsidRDefault="00964FDD">
            <w:pPr>
              <w:pStyle w:val="Bibliography"/>
              <w:jc w:val="right"/>
              <w:rPr>
                <w:noProof/>
              </w:rPr>
            </w:pPr>
            <w:r>
              <w:rPr>
                <w:noProof/>
              </w:rPr>
              <w:t>110.</w:t>
            </w:r>
          </w:p>
        </w:tc>
        <w:tc>
          <w:tcPr>
            <w:tcW w:w="0" w:type="auto"/>
            <w:hideMark/>
          </w:tcPr>
          <w:p w14:paraId="2E25E6D0" w14:textId="77777777" w:rsidR="00964FDD" w:rsidRDefault="00964FDD">
            <w:pPr>
              <w:pStyle w:val="Bibliography"/>
              <w:rPr>
                <w:noProof/>
              </w:rPr>
            </w:pPr>
            <w:r>
              <w:rPr>
                <w:noProof/>
              </w:rPr>
              <w:t>Marini A, Rokx C, Gallaguer P. Standing Tall Peru's Success in Overcoming its Stunting Crisis..</w:t>
            </w:r>
          </w:p>
        </w:tc>
      </w:tr>
      <w:tr w:rsidR="00964FDD" w14:paraId="2626E378" w14:textId="77777777" w:rsidTr="00964FDD">
        <w:trPr>
          <w:tblCellSpacing w:w="15" w:type="dxa"/>
        </w:trPr>
        <w:tc>
          <w:tcPr>
            <w:tcW w:w="0" w:type="auto"/>
            <w:hideMark/>
          </w:tcPr>
          <w:p w14:paraId="535948BC" w14:textId="77777777" w:rsidR="00964FDD" w:rsidRDefault="00964FDD">
            <w:pPr>
              <w:pStyle w:val="Bibliography"/>
              <w:jc w:val="right"/>
              <w:rPr>
                <w:noProof/>
              </w:rPr>
            </w:pPr>
            <w:r>
              <w:rPr>
                <w:noProof/>
              </w:rPr>
              <w:t>111.</w:t>
            </w:r>
          </w:p>
        </w:tc>
        <w:tc>
          <w:tcPr>
            <w:tcW w:w="0" w:type="auto"/>
            <w:hideMark/>
          </w:tcPr>
          <w:p w14:paraId="2348425E" w14:textId="77777777" w:rsidR="00964FDD" w:rsidRDefault="00964FDD">
            <w:pPr>
              <w:pStyle w:val="Bibliography"/>
              <w:rPr>
                <w:noProof/>
              </w:rPr>
            </w:pPr>
            <w:r w:rsidRPr="007D2888">
              <w:rPr>
                <w:noProof/>
                <w:lang w:val="es-ES"/>
              </w:rPr>
              <w:t xml:space="preserve">Ministerio de desarrollo e inclusión social. Crean el Programa Nacional Cuna Más. </w:t>
            </w:r>
            <w:r>
              <w:rPr>
                <w:noProof/>
              </w:rPr>
              <w:t>Lima: DS-003-2012-MIDIS.</w:t>
            </w:r>
          </w:p>
        </w:tc>
      </w:tr>
      <w:tr w:rsidR="00964FDD" w14:paraId="145533E7" w14:textId="77777777" w:rsidTr="00964FDD">
        <w:trPr>
          <w:tblCellSpacing w:w="15" w:type="dxa"/>
        </w:trPr>
        <w:tc>
          <w:tcPr>
            <w:tcW w:w="0" w:type="auto"/>
            <w:hideMark/>
          </w:tcPr>
          <w:p w14:paraId="3CF14BD5" w14:textId="77777777" w:rsidR="00964FDD" w:rsidRDefault="00964FDD">
            <w:pPr>
              <w:pStyle w:val="Bibliography"/>
              <w:jc w:val="right"/>
              <w:rPr>
                <w:noProof/>
              </w:rPr>
            </w:pPr>
            <w:r>
              <w:rPr>
                <w:noProof/>
              </w:rPr>
              <w:t>112.</w:t>
            </w:r>
          </w:p>
        </w:tc>
        <w:tc>
          <w:tcPr>
            <w:tcW w:w="0" w:type="auto"/>
            <w:hideMark/>
          </w:tcPr>
          <w:p w14:paraId="0FF71109" w14:textId="77777777" w:rsidR="00964FDD" w:rsidRDefault="00964FDD">
            <w:pPr>
              <w:pStyle w:val="Bibliography"/>
              <w:rPr>
                <w:noProof/>
              </w:rPr>
            </w:pPr>
            <w:r w:rsidRPr="007D2888">
              <w:rPr>
                <w:noProof/>
                <w:lang w:val="es-ES"/>
              </w:rPr>
              <w:t xml:space="preserve">Ministerio de Desarrollo e Inclusión Social. Política y objetivos de sistema de gestión de calidad y antisoborno del Programa nacional Cuna Más. </w:t>
            </w:r>
            <w:r>
              <w:rPr>
                <w:noProof/>
              </w:rPr>
              <w:t>Lima: Resolución de dirección ejecutiva Nº 1083-2018-MIDIS/PNCM.</w:t>
            </w:r>
          </w:p>
        </w:tc>
      </w:tr>
      <w:tr w:rsidR="00964FDD" w14:paraId="5C212483" w14:textId="77777777" w:rsidTr="00964FDD">
        <w:trPr>
          <w:tblCellSpacing w:w="15" w:type="dxa"/>
        </w:trPr>
        <w:tc>
          <w:tcPr>
            <w:tcW w:w="0" w:type="auto"/>
            <w:hideMark/>
          </w:tcPr>
          <w:p w14:paraId="23B4F026" w14:textId="77777777" w:rsidR="00964FDD" w:rsidRDefault="00964FDD">
            <w:pPr>
              <w:pStyle w:val="Bibliography"/>
              <w:jc w:val="right"/>
              <w:rPr>
                <w:noProof/>
              </w:rPr>
            </w:pPr>
            <w:r>
              <w:rPr>
                <w:noProof/>
              </w:rPr>
              <w:t>113.</w:t>
            </w:r>
          </w:p>
        </w:tc>
        <w:tc>
          <w:tcPr>
            <w:tcW w:w="0" w:type="auto"/>
            <w:hideMark/>
          </w:tcPr>
          <w:p w14:paraId="6F6DA35D" w14:textId="77777777" w:rsidR="00964FDD" w:rsidRDefault="00964FDD">
            <w:pPr>
              <w:pStyle w:val="Bibliography"/>
              <w:rPr>
                <w:noProof/>
              </w:rPr>
            </w:pPr>
            <w:r w:rsidRPr="007D2888">
              <w:rPr>
                <w:noProof/>
                <w:lang w:val="es-ES"/>
              </w:rPr>
              <w:t xml:space="preserve">Ministerio de Salud. Modelo de cuidado integral por Curso de Vida para la Persona, Familia y Comunidad. </w:t>
            </w:r>
            <w:r>
              <w:rPr>
                <w:noProof/>
              </w:rPr>
              <w:t>Lima: Resolución Ministerial Nº 030-2020-MINSA.</w:t>
            </w:r>
          </w:p>
        </w:tc>
      </w:tr>
      <w:tr w:rsidR="00964FDD" w:rsidRPr="000954AF" w14:paraId="778623C7" w14:textId="77777777" w:rsidTr="00964FDD">
        <w:trPr>
          <w:tblCellSpacing w:w="15" w:type="dxa"/>
        </w:trPr>
        <w:tc>
          <w:tcPr>
            <w:tcW w:w="0" w:type="auto"/>
            <w:hideMark/>
          </w:tcPr>
          <w:p w14:paraId="7E82ADFF" w14:textId="77777777" w:rsidR="00964FDD" w:rsidRDefault="00964FDD">
            <w:pPr>
              <w:pStyle w:val="Bibliography"/>
              <w:jc w:val="right"/>
              <w:rPr>
                <w:noProof/>
              </w:rPr>
            </w:pPr>
            <w:r>
              <w:rPr>
                <w:noProof/>
              </w:rPr>
              <w:t>114.</w:t>
            </w:r>
          </w:p>
        </w:tc>
        <w:tc>
          <w:tcPr>
            <w:tcW w:w="0" w:type="auto"/>
            <w:hideMark/>
          </w:tcPr>
          <w:p w14:paraId="765A0BDD" w14:textId="29B80945" w:rsidR="00964FDD" w:rsidRPr="007D2888" w:rsidRDefault="00964FDD">
            <w:pPr>
              <w:pStyle w:val="Bibliography"/>
              <w:rPr>
                <w:noProof/>
                <w:lang w:val="es-ES"/>
              </w:rPr>
            </w:pPr>
            <w:r w:rsidRPr="007D2888">
              <w:rPr>
                <w:noProof/>
                <w:lang w:val="es-ES"/>
              </w:rPr>
              <w:t xml:space="preserve">Instituto Nacional de Salud , Presidencia del Consejo de Ministros , Secretaria de Gobierno Digital. Portal del Estado peruano, Portal de Transparencia. [Online]; 2020. Disponible en: </w:t>
            </w:r>
            <w:hyperlink r:id="rId39" w:anchor=".Xq2oWJ5KjIV" w:history="1">
              <w:r w:rsidRPr="007D2888">
                <w:rPr>
                  <w:rStyle w:val="Hyperlink"/>
                  <w:noProof/>
                  <w:lang w:val="es-ES"/>
                </w:rPr>
                <w:t>http://transparencia.gob.pe/reportes_directos/pte_transparencia_info_finan.aspx?id_entidad=10032&amp;id_tema=19&amp;ver=#.Xq2oWJ5KjIV</w:t>
              </w:r>
            </w:hyperlink>
            <w:r w:rsidRPr="007D2888">
              <w:rPr>
                <w:noProof/>
                <w:lang w:val="es-ES"/>
              </w:rPr>
              <w:t>.</w:t>
            </w:r>
          </w:p>
        </w:tc>
      </w:tr>
      <w:tr w:rsidR="00964FDD" w14:paraId="203011EA" w14:textId="77777777" w:rsidTr="00964FDD">
        <w:trPr>
          <w:tblCellSpacing w:w="15" w:type="dxa"/>
        </w:trPr>
        <w:tc>
          <w:tcPr>
            <w:tcW w:w="0" w:type="auto"/>
            <w:hideMark/>
          </w:tcPr>
          <w:p w14:paraId="70178B4A" w14:textId="77777777" w:rsidR="00964FDD" w:rsidRDefault="00964FDD">
            <w:pPr>
              <w:pStyle w:val="Bibliography"/>
              <w:jc w:val="right"/>
              <w:rPr>
                <w:noProof/>
              </w:rPr>
            </w:pPr>
            <w:r>
              <w:rPr>
                <w:noProof/>
              </w:rPr>
              <w:t>115.</w:t>
            </w:r>
          </w:p>
        </w:tc>
        <w:tc>
          <w:tcPr>
            <w:tcW w:w="0" w:type="auto"/>
            <w:hideMark/>
          </w:tcPr>
          <w:p w14:paraId="52479BC7" w14:textId="77777777" w:rsidR="00964FDD" w:rsidRDefault="00964FDD">
            <w:pPr>
              <w:pStyle w:val="Bibliography"/>
              <w:rPr>
                <w:noProof/>
              </w:rPr>
            </w:pPr>
            <w:r w:rsidRPr="007D2888">
              <w:rPr>
                <w:noProof/>
                <w:lang w:val="es-ES"/>
              </w:rPr>
              <w:t xml:space="preserve">Secretaría de Gestión Pública , Presidencia de Consejo de Ministros. Lineamientos para la implementación del portal de transparencia estándar en las entidades de la administración pública. </w:t>
            </w:r>
            <w:r>
              <w:rPr>
                <w:noProof/>
              </w:rPr>
              <w:t>Lima: Resolución Ministerial Nº 035-2017-PCM, Directiva Nº 001-2017-PCM/SGP.</w:t>
            </w:r>
          </w:p>
        </w:tc>
      </w:tr>
      <w:tr w:rsidR="00964FDD" w14:paraId="72F4F0FA" w14:textId="77777777" w:rsidTr="00964FDD">
        <w:trPr>
          <w:tblCellSpacing w:w="15" w:type="dxa"/>
        </w:trPr>
        <w:tc>
          <w:tcPr>
            <w:tcW w:w="0" w:type="auto"/>
            <w:hideMark/>
          </w:tcPr>
          <w:p w14:paraId="6F2BF1B5" w14:textId="77777777" w:rsidR="00964FDD" w:rsidRDefault="00964FDD">
            <w:pPr>
              <w:pStyle w:val="Bibliography"/>
              <w:jc w:val="right"/>
              <w:rPr>
                <w:noProof/>
              </w:rPr>
            </w:pPr>
            <w:r>
              <w:rPr>
                <w:noProof/>
              </w:rPr>
              <w:lastRenderedPageBreak/>
              <w:t>116.</w:t>
            </w:r>
          </w:p>
        </w:tc>
        <w:tc>
          <w:tcPr>
            <w:tcW w:w="0" w:type="auto"/>
            <w:hideMark/>
          </w:tcPr>
          <w:p w14:paraId="03E49356" w14:textId="1448716A" w:rsidR="00964FDD" w:rsidRDefault="00964FDD">
            <w:pPr>
              <w:pStyle w:val="Bibliography"/>
              <w:rPr>
                <w:noProof/>
              </w:rPr>
            </w:pPr>
            <w:r w:rsidRPr="007D2888">
              <w:rPr>
                <w:noProof/>
                <w:lang w:val="es-ES"/>
              </w:rPr>
              <w:t xml:space="preserve">Ministerio de Economía y Finanzas. Estructura Programática de Programas Presupuestales, Proceso presupuestario del sector público, programa articulado de nutrición 2018,2019 y 2020. </w:t>
            </w:r>
            <w:r>
              <w:rPr>
                <w:noProof/>
              </w:rPr>
              <w:t xml:space="preserve">[Online]; 2020. Disponible en: </w:t>
            </w:r>
            <w:hyperlink r:id="rId40" w:anchor="2018" w:history="1">
              <w:r>
                <w:rPr>
                  <w:rStyle w:val="Hyperlink"/>
                  <w:noProof/>
                </w:rPr>
                <w:t>https://www.mef.gob.pe/es/presupuesto-por-resultados/estructura-de-programas#2018</w:t>
              </w:r>
            </w:hyperlink>
            <w:r>
              <w:rPr>
                <w:noProof/>
              </w:rPr>
              <w:t>.</w:t>
            </w:r>
          </w:p>
        </w:tc>
      </w:tr>
      <w:tr w:rsidR="00964FDD" w:rsidRPr="000954AF" w14:paraId="0928ADBA" w14:textId="77777777" w:rsidTr="00964FDD">
        <w:trPr>
          <w:tblCellSpacing w:w="15" w:type="dxa"/>
        </w:trPr>
        <w:tc>
          <w:tcPr>
            <w:tcW w:w="0" w:type="auto"/>
            <w:hideMark/>
          </w:tcPr>
          <w:p w14:paraId="39CDA380" w14:textId="77777777" w:rsidR="00964FDD" w:rsidRDefault="00964FDD">
            <w:pPr>
              <w:pStyle w:val="Bibliography"/>
              <w:jc w:val="right"/>
              <w:rPr>
                <w:noProof/>
              </w:rPr>
            </w:pPr>
            <w:r>
              <w:rPr>
                <w:noProof/>
              </w:rPr>
              <w:t>117.</w:t>
            </w:r>
          </w:p>
        </w:tc>
        <w:tc>
          <w:tcPr>
            <w:tcW w:w="0" w:type="auto"/>
            <w:hideMark/>
          </w:tcPr>
          <w:p w14:paraId="210648EF" w14:textId="3A339EB7" w:rsidR="00964FDD" w:rsidRPr="00D933DC" w:rsidRDefault="00964FDD">
            <w:pPr>
              <w:pStyle w:val="Bibliography"/>
              <w:rPr>
                <w:noProof/>
                <w:lang w:val="fr-FR"/>
              </w:rPr>
            </w:pPr>
            <w:r w:rsidRPr="007D2888">
              <w:rPr>
                <w:noProof/>
                <w:lang w:val="es-ES"/>
              </w:rPr>
              <w:t xml:space="preserve">Ministerio de Economía y Finanzas. Transparencia económica. Consulta Amigable. Consulta de Ejecución del Gasto 2020. </w:t>
            </w:r>
            <w:r w:rsidRPr="00D933DC">
              <w:rPr>
                <w:noProof/>
                <w:lang w:val="fr-FR"/>
              </w:rPr>
              <w:t xml:space="preserve">[Online]; 2020. Disponible en: </w:t>
            </w:r>
            <w:hyperlink r:id="rId41" w:history="1">
              <w:r w:rsidRPr="00D933DC">
                <w:rPr>
                  <w:rStyle w:val="Hyperlink"/>
                  <w:noProof/>
                  <w:lang w:val="fr-FR"/>
                </w:rPr>
                <w:t>http://apps5.mineco.gob.pe/transparencia/Navegador/default.aspx</w:t>
              </w:r>
            </w:hyperlink>
            <w:r w:rsidRPr="00D933DC">
              <w:rPr>
                <w:noProof/>
                <w:lang w:val="fr-FR"/>
              </w:rPr>
              <w:t>.</w:t>
            </w:r>
          </w:p>
        </w:tc>
      </w:tr>
      <w:tr w:rsidR="00964FDD" w14:paraId="28B5B4F5" w14:textId="77777777" w:rsidTr="00964FDD">
        <w:trPr>
          <w:tblCellSpacing w:w="15" w:type="dxa"/>
        </w:trPr>
        <w:tc>
          <w:tcPr>
            <w:tcW w:w="0" w:type="auto"/>
            <w:hideMark/>
          </w:tcPr>
          <w:p w14:paraId="789D752F" w14:textId="77777777" w:rsidR="00964FDD" w:rsidRDefault="00964FDD">
            <w:pPr>
              <w:pStyle w:val="Bibliography"/>
              <w:jc w:val="right"/>
              <w:rPr>
                <w:noProof/>
              </w:rPr>
            </w:pPr>
            <w:r>
              <w:rPr>
                <w:noProof/>
              </w:rPr>
              <w:t>118.</w:t>
            </w:r>
          </w:p>
        </w:tc>
        <w:tc>
          <w:tcPr>
            <w:tcW w:w="0" w:type="auto"/>
            <w:hideMark/>
          </w:tcPr>
          <w:p w14:paraId="4BA58A41" w14:textId="77777777" w:rsidR="00964FDD" w:rsidRDefault="00964FDD">
            <w:pPr>
              <w:pStyle w:val="Bibliography"/>
              <w:rPr>
                <w:noProof/>
              </w:rPr>
            </w:pPr>
            <w:r w:rsidRPr="007D2888">
              <w:rPr>
                <w:noProof/>
                <w:lang w:val="es-ES"/>
              </w:rPr>
              <w:t xml:space="preserve">Ministerio de Economía y Finanzas. Grupo de Trabajo Multisectorial encargado de desarrollar los contenidos técnicos del programa presupuestal orientado a resultados de Desarrollo Infantil Temprano. </w:t>
            </w:r>
            <w:r>
              <w:rPr>
                <w:noProof/>
              </w:rPr>
              <w:t>Lima: Resolución Ministerial Nº 161-2019-EF/10.</w:t>
            </w:r>
          </w:p>
        </w:tc>
      </w:tr>
      <w:tr w:rsidR="00964FDD" w14:paraId="1F55AEB4" w14:textId="77777777" w:rsidTr="00964FDD">
        <w:trPr>
          <w:tblCellSpacing w:w="15" w:type="dxa"/>
        </w:trPr>
        <w:tc>
          <w:tcPr>
            <w:tcW w:w="0" w:type="auto"/>
            <w:hideMark/>
          </w:tcPr>
          <w:p w14:paraId="5DEBF092" w14:textId="77777777" w:rsidR="00964FDD" w:rsidRDefault="00964FDD">
            <w:pPr>
              <w:pStyle w:val="Bibliography"/>
              <w:jc w:val="right"/>
              <w:rPr>
                <w:noProof/>
              </w:rPr>
            </w:pPr>
            <w:r>
              <w:rPr>
                <w:noProof/>
              </w:rPr>
              <w:t>119.</w:t>
            </w:r>
          </w:p>
        </w:tc>
        <w:tc>
          <w:tcPr>
            <w:tcW w:w="0" w:type="auto"/>
            <w:hideMark/>
          </w:tcPr>
          <w:p w14:paraId="3F78FB83" w14:textId="77777777" w:rsidR="00964FDD" w:rsidRDefault="00964FDD">
            <w:pPr>
              <w:pStyle w:val="Bibliography"/>
              <w:rPr>
                <w:noProof/>
              </w:rPr>
            </w:pPr>
            <w:r w:rsidRPr="007D2888">
              <w:rPr>
                <w:noProof/>
                <w:lang w:val="es-ES"/>
              </w:rPr>
              <w:t xml:space="preserve">Ministerio de Economía y Finanzas. Programa presupuestal orientado a Resultados para el Desarrollo Infantil Temprano. </w:t>
            </w:r>
            <w:r>
              <w:rPr>
                <w:noProof/>
              </w:rPr>
              <w:t>Lima: Documento Técnico.</w:t>
            </w:r>
          </w:p>
        </w:tc>
      </w:tr>
      <w:tr w:rsidR="00964FDD" w14:paraId="3CA75B4F" w14:textId="77777777" w:rsidTr="00964FDD">
        <w:trPr>
          <w:tblCellSpacing w:w="15" w:type="dxa"/>
        </w:trPr>
        <w:tc>
          <w:tcPr>
            <w:tcW w:w="0" w:type="auto"/>
            <w:hideMark/>
          </w:tcPr>
          <w:p w14:paraId="351BE843" w14:textId="77777777" w:rsidR="00964FDD" w:rsidRDefault="00964FDD">
            <w:pPr>
              <w:pStyle w:val="Bibliography"/>
              <w:jc w:val="right"/>
              <w:rPr>
                <w:noProof/>
              </w:rPr>
            </w:pPr>
            <w:r>
              <w:rPr>
                <w:noProof/>
              </w:rPr>
              <w:t>120.</w:t>
            </w:r>
          </w:p>
        </w:tc>
        <w:tc>
          <w:tcPr>
            <w:tcW w:w="0" w:type="auto"/>
            <w:hideMark/>
          </w:tcPr>
          <w:p w14:paraId="0AAA2703" w14:textId="77777777" w:rsidR="00964FDD" w:rsidRDefault="00964FDD">
            <w:pPr>
              <w:pStyle w:val="Bibliography"/>
              <w:rPr>
                <w:noProof/>
              </w:rPr>
            </w:pPr>
            <w:r w:rsidRPr="007D2888">
              <w:rPr>
                <w:noProof/>
                <w:lang w:val="es-ES"/>
              </w:rPr>
              <w:t xml:space="preserve">Ministerio de Economía y Finanzas. Aprobación del Programa Presupuestal orientado a Resultados de Desarrollo Infantil Temprano. </w:t>
            </w:r>
            <w:r>
              <w:rPr>
                <w:noProof/>
              </w:rPr>
              <w:t>Lima: Resolución Suprema Nº 023-2019-EF.</w:t>
            </w:r>
          </w:p>
        </w:tc>
      </w:tr>
      <w:tr w:rsidR="00964FDD" w14:paraId="706ED5DD" w14:textId="77777777" w:rsidTr="00964FDD">
        <w:trPr>
          <w:tblCellSpacing w:w="15" w:type="dxa"/>
        </w:trPr>
        <w:tc>
          <w:tcPr>
            <w:tcW w:w="0" w:type="auto"/>
            <w:hideMark/>
          </w:tcPr>
          <w:p w14:paraId="7B66A888" w14:textId="77777777" w:rsidR="00964FDD" w:rsidRDefault="00964FDD">
            <w:pPr>
              <w:pStyle w:val="Bibliography"/>
              <w:jc w:val="right"/>
              <w:rPr>
                <w:noProof/>
              </w:rPr>
            </w:pPr>
            <w:r>
              <w:rPr>
                <w:noProof/>
              </w:rPr>
              <w:t>121.</w:t>
            </w:r>
          </w:p>
        </w:tc>
        <w:tc>
          <w:tcPr>
            <w:tcW w:w="0" w:type="auto"/>
            <w:hideMark/>
          </w:tcPr>
          <w:p w14:paraId="2C5C6A82" w14:textId="77777777" w:rsidR="00964FDD" w:rsidRDefault="00964FDD">
            <w:pPr>
              <w:pStyle w:val="Bibliography"/>
              <w:rPr>
                <w:noProof/>
              </w:rPr>
            </w:pPr>
            <w:r w:rsidRPr="007D2888">
              <w:rPr>
                <w:noProof/>
                <w:lang w:val="es-ES"/>
              </w:rPr>
              <w:t xml:space="preserve">Instituto Nacional de Salud. Indicadores de resultados de los programas presupuestales, primer semestre del 2019. </w:t>
            </w:r>
            <w:r>
              <w:rPr>
                <w:noProof/>
              </w:rPr>
              <w:t>Lima: Encuesta Demográfica y de Salud Familiar (ENDES).</w:t>
            </w:r>
          </w:p>
        </w:tc>
      </w:tr>
      <w:tr w:rsidR="00964FDD" w14:paraId="7AA0736D" w14:textId="77777777" w:rsidTr="00964FDD">
        <w:trPr>
          <w:tblCellSpacing w:w="15" w:type="dxa"/>
        </w:trPr>
        <w:tc>
          <w:tcPr>
            <w:tcW w:w="0" w:type="auto"/>
            <w:hideMark/>
          </w:tcPr>
          <w:p w14:paraId="670F7AEA" w14:textId="77777777" w:rsidR="00964FDD" w:rsidRDefault="00964FDD">
            <w:pPr>
              <w:pStyle w:val="Bibliography"/>
              <w:jc w:val="right"/>
              <w:rPr>
                <w:noProof/>
              </w:rPr>
            </w:pPr>
            <w:r>
              <w:rPr>
                <w:noProof/>
              </w:rPr>
              <w:t>122.</w:t>
            </w:r>
          </w:p>
        </w:tc>
        <w:tc>
          <w:tcPr>
            <w:tcW w:w="0" w:type="auto"/>
            <w:hideMark/>
          </w:tcPr>
          <w:p w14:paraId="57EB581F" w14:textId="695C9697" w:rsidR="00964FDD" w:rsidRDefault="00964FDD">
            <w:pPr>
              <w:pStyle w:val="Bibliography"/>
              <w:rPr>
                <w:noProof/>
              </w:rPr>
            </w:pPr>
            <w:r w:rsidRPr="007D2888">
              <w:rPr>
                <w:noProof/>
                <w:lang w:val="es-ES"/>
              </w:rPr>
              <w:t xml:space="preserve">Ministerio de Desarrollo e Inclusión Social. Plataforma virtual: MIDIStrito.RED Informa. </w:t>
            </w:r>
            <w:r>
              <w:rPr>
                <w:noProof/>
              </w:rPr>
              <w:t xml:space="preserve">[Online]; 2020. Disponible en: </w:t>
            </w:r>
            <w:hyperlink r:id="rId42" w:history="1">
              <w:r>
                <w:rPr>
                  <w:rStyle w:val="Hyperlink"/>
                  <w:noProof/>
                </w:rPr>
                <w:t>http://sdv.midis.gob.pe/RedInforma/Reporte/Reporte?id=18</w:t>
              </w:r>
            </w:hyperlink>
            <w:r>
              <w:rPr>
                <w:noProof/>
              </w:rPr>
              <w:t>.</w:t>
            </w:r>
          </w:p>
        </w:tc>
      </w:tr>
      <w:tr w:rsidR="00964FDD" w14:paraId="5931651E" w14:textId="77777777" w:rsidTr="00964FDD">
        <w:trPr>
          <w:tblCellSpacing w:w="15" w:type="dxa"/>
        </w:trPr>
        <w:tc>
          <w:tcPr>
            <w:tcW w:w="0" w:type="auto"/>
            <w:hideMark/>
          </w:tcPr>
          <w:p w14:paraId="78791873" w14:textId="77777777" w:rsidR="00964FDD" w:rsidRDefault="00964FDD">
            <w:pPr>
              <w:pStyle w:val="Bibliography"/>
              <w:jc w:val="right"/>
              <w:rPr>
                <w:noProof/>
              </w:rPr>
            </w:pPr>
            <w:r>
              <w:rPr>
                <w:noProof/>
              </w:rPr>
              <w:t>123.</w:t>
            </w:r>
          </w:p>
        </w:tc>
        <w:tc>
          <w:tcPr>
            <w:tcW w:w="0" w:type="auto"/>
            <w:hideMark/>
          </w:tcPr>
          <w:p w14:paraId="58ABFDB8" w14:textId="77777777" w:rsidR="00964FDD" w:rsidRDefault="00964FDD">
            <w:pPr>
              <w:pStyle w:val="Bibliography"/>
              <w:rPr>
                <w:noProof/>
              </w:rPr>
            </w:pPr>
            <w:r w:rsidRPr="007D2888">
              <w:rPr>
                <w:noProof/>
                <w:lang w:val="es-ES"/>
              </w:rPr>
              <w:t xml:space="preserve">Ministerio de Salud. Crean Repositorio Único Nacional de Información en Salud (REUNIS). </w:t>
            </w:r>
            <w:r>
              <w:rPr>
                <w:noProof/>
              </w:rPr>
              <w:t>Lima: Resolución Ministerial Nº 350-2015/MINSA.</w:t>
            </w:r>
          </w:p>
        </w:tc>
      </w:tr>
      <w:tr w:rsidR="00964FDD" w:rsidRPr="000954AF" w14:paraId="19BA29CA" w14:textId="77777777" w:rsidTr="00964FDD">
        <w:trPr>
          <w:tblCellSpacing w:w="15" w:type="dxa"/>
        </w:trPr>
        <w:tc>
          <w:tcPr>
            <w:tcW w:w="0" w:type="auto"/>
            <w:hideMark/>
          </w:tcPr>
          <w:p w14:paraId="5701119B" w14:textId="77777777" w:rsidR="00964FDD" w:rsidRDefault="00964FDD">
            <w:pPr>
              <w:pStyle w:val="Bibliography"/>
              <w:jc w:val="right"/>
              <w:rPr>
                <w:noProof/>
              </w:rPr>
            </w:pPr>
            <w:r>
              <w:rPr>
                <w:noProof/>
              </w:rPr>
              <w:t>124.</w:t>
            </w:r>
          </w:p>
        </w:tc>
        <w:tc>
          <w:tcPr>
            <w:tcW w:w="0" w:type="auto"/>
            <w:hideMark/>
          </w:tcPr>
          <w:p w14:paraId="5F0D3BC0" w14:textId="2009FCF8" w:rsidR="00964FDD" w:rsidRPr="00D933DC" w:rsidRDefault="00964FDD">
            <w:pPr>
              <w:pStyle w:val="Bibliography"/>
              <w:rPr>
                <w:noProof/>
                <w:lang w:val="fr-FR"/>
              </w:rPr>
            </w:pPr>
            <w:r w:rsidRPr="007D2888">
              <w:rPr>
                <w:noProof/>
                <w:lang w:val="es-ES"/>
              </w:rPr>
              <w:t xml:space="preserve">Ministerio de Desarrollo e Inclusión Social. sdv.midis.gob.pe. [Online] Acceso 19 de Juniode 2021. </w:t>
            </w:r>
            <w:r w:rsidRPr="00D933DC">
              <w:rPr>
                <w:noProof/>
                <w:lang w:val="fr-FR"/>
              </w:rPr>
              <w:t xml:space="preserve">Disponible en: </w:t>
            </w:r>
            <w:hyperlink r:id="rId43" w:history="1">
              <w:r w:rsidRPr="00D933DC">
                <w:rPr>
                  <w:rStyle w:val="Hyperlink"/>
                  <w:noProof/>
                  <w:lang w:val="fr-FR"/>
                </w:rPr>
                <w:t>http://sdv.midis.gob.pe/Sis_Anemia/Quehacemos</w:t>
              </w:r>
            </w:hyperlink>
            <w:r w:rsidRPr="00D933DC">
              <w:rPr>
                <w:noProof/>
                <w:lang w:val="fr-FR"/>
              </w:rPr>
              <w:t>.</w:t>
            </w:r>
          </w:p>
        </w:tc>
      </w:tr>
      <w:tr w:rsidR="00964FDD" w14:paraId="79E03626" w14:textId="77777777" w:rsidTr="00964FDD">
        <w:trPr>
          <w:tblCellSpacing w:w="15" w:type="dxa"/>
        </w:trPr>
        <w:tc>
          <w:tcPr>
            <w:tcW w:w="0" w:type="auto"/>
            <w:hideMark/>
          </w:tcPr>
          <w:p w14:paraId="15E1F996" w14:textId="77777777" w:rsidR="00964FDD" w:rsidRDefault="00964FDD">
            <w:pPr>
              <w:pStyle w:val="Bibliography"/>
              <w:jc w:val="right"/>
              <w:rPr>
                <w:noProof/>
              </w:rPr>
            </w:pPr>
            <w:r>
              <w:rPr>
                <w:noProof/>
              </w:rPr>
              <w:t>125.</w:t>
            </w:r>
          </w:p>
        </w:tc>
        <w:tc>
          <w:tcPr>
            <w:tcW w:w="0" w:type="auto"/>
            <w:hideMark/>
          </w:tcPr>
          <w:p w14:paraId="1930A2BF" w14:textId="3A3A6EF7" w:rsidR="00964FDD" w:rsidRDefault="00964FDD">
            <w:pPr>
              <w:pStyle w:val="Bibliography"/>
              <w:rPr>
                <w:noProof/>
              </w:rPr>
            </w:pPr>
            <w:r w:rsidRPr="007D2888">
              <w:rPr>
                <w:noProof/>
                <w:lang w:val="es-ES"/>
              </w:rPr>
              <w:t xml:space="preserve">Instituto Nacional de Salud , Centro Nacional de Alimentación y Nutrición. Vigilancia del sistema de información del estado nutricional en establecimientos de salud. </w:t>
            </w:r>
            <w:r>
              <w:rPr>
                <w:noProof/>
              </w:rPr>
              <w:t xml:space="preserve">[Online]; 2020. Disponible en: </w:t>
            </w:r>
            <w:hyperlink r:id="rId44" w:history="1">
              <w:r>
                <w:rPr>
                  <w:rStyle w:val="Hyperlink"/>
                  <w:noProof/>
                </w:rPr>
                <w:t>https://web.ins.gob.pe/es/alimentacion-y-nutricion/vigilancia-alimentaria-y-nutricional/vigilancia-del-sistema-de-informacion-del-estado-nutricional-en-%20EESS</w:t>
              </w:r>
            </w:hyperlink>
            <w:r>
              <w:rPr>
                <w:noProof/>
              </w:rPr>
              <w:t>.</w:t>
            </w:r>
          </w:p>
        </w:tc>
      </w:tr>
      <w:tr w:rsidR="00964FDD" w14:paraId="49BE5CCD" w14:textId="77777777" w:rsidTr="00964FDD">
        <w:trPr>
          <w:tblCellSpacing w:w="15" w:type="dxa"/>
        </w:trPr>
        <w:tc>
          <w:tcPr>
            <w:tcW w:w="0" w:type="auto"/>
            <w:hideMark/>
          </w:tcPr>
          <w:p w14:paraId="298A5BEC" w14:textId="77777777" w:rsidR="00964FDD" w:rsidRDefault="00964FDD">
            <w:pPr>
              <w:pStyle w:val="Bibliography"/>
              <w:jc w:val="right"/>
              <w:rPr>
                <w:noProof/>
              </w:rPr>
            </w:pPr>
            <w:r>
              <w:rPr>
                <w:noProof/>
              </w:rPr>
              <w:t>126.</w:t>
            </w:r>
          </w:p>
        </w:tc>
        <w:tc>
          <w:tcPr>
            <w:tcW w:w="0" w:type="auto"/>
            <w:hideMark/>
          </w:tcPr>
          <w:p w14:paraId="3BF539FC" w14:textId="77777777" w:rsidR="00964FDD" w:rsidRDefault="00964FDD">
            <w:pPr>
              <w:pStyle w:val="Bibliography"/>
              <w:rPr>
                <w:noProof/>
              </w:rPr>
            </w:pPr>
            <w:r w:rsidRPr="007D2888">
              <w:rPr>
                <w:noProof/>
                <w:lang w:val="es-ES"/>
              </w:rPr>
              <w:t xml:space="preserve">Ministerio de Salud , Reyes García M, Espinoza Barrientos C, Gomez Sánchez Prieto I. Tablas Peruanas de Composición de Alimentos. </w:t>
            </w:r>
            <w:r>
              <w:rPr>
                <w:noProof/>
              </w:rPr>
              <w:t>Lima: CENAN.</w:t>
            </w:r>
          </w:p>
        </w:tc>
      </w:tr>
      <w:tr w:rsidR="00964FDD" w14:paraId="4D4ABBB8" w14:textId="77777777" w:rsidTr="00964FDD">
        <w:trPr>
          <w:tblCellSpacing w:w="15" w:type="dxa"/>
        </w:trPr>
        <w:tc>
          <w:tcPr>
            <w:tcW w:w="0" w:type="auto"/>
            <w:hideMark/>
          </w:tcPr>
          <w:p w14:paraId="26FAFFAA" w14:textId="77777777" w:rsidR="00964FDD" w:rsidRDefault="00964FDD">
            <w:pPr>
              <w:pStyle w:val="Bibliography"/>
              <w:jc w:val="right"/>
              <w:rPr>
                <w:noProof/>
              </w:rPr>
            </w:pPr>
            <w:r>
              <w:rPr>
                <w:noProof/>
              </w:rPr>
              <w:t>127.</w:t>
            </w:r>
          </w:p>
        </w:tc>
        <w:tc>
          <w:tcPr>
            <w:tcW w:w="0" w:type="auto"/>
            <w:hideMark/>
          </w:tcPr>
          <w:p w14:paraId="062ED269" w14:textId="6EBFCE66" w:rsidR="00964FDD" w:rsidRDefault="00964FDD">
            <w:pPr>
              <w:pStyle w:val="Bibliography"/>
              <w:rPr>
                <w:noProof/>
              </w:rPr>
            </w:pPr>
            <w:r>
              <w:rPr>
                <w:noProof/>
              </w:rPr>
              <w:t xml:space="preserve">UN Network. A ‘window of opportunity’ to strengthen nutrition priority actions: Conducting a Nutrition Stakeholder and Action Mapping in Peru. [Online]; 2020. Acceso 19 de Juniode 2021. Disponible en: </w:t>
            </w:r>
            <w:hyperlink r:id="rId45" w:history="1">
              <w:r>
                <w:rPr>
                  <w:rStyle w:val="Hyperlink"/>
                  <w:noProof/>
                </w:rPr>
                <w:t>https://www.unnetworkforsun.org/news/window-opportunity-strengthen-nutrition-priority-actions-conducting-nutrition-stakeholder-and</w:t>
              </w:r>
            </w:hyperlink>
            <w:r>
              <w:rPr>
                <w:noProof/>
              </w:rPr>
              <w:t>.</w:t>
            </w:r>
          </w:p>
        </w:tc>
      </w:tr>
      <w:tr w:rsidR="00964FDD" w:rsidRPr="000954AF" w14:paraId="080CD963" w14:textId="77777777" w:rsidTr="00964FDD">
        <w:trPr>
          <w:tblCellSpacing w:w="15" w:type="dxa"/>
        </w:trPr>
        <w:tc>
          <w:tcPr>
            <w:tcW w:w="0" w:type="auto"/>
            <w:hideMark/>
          </w:tcPr>
          <w:p w14:paraId="471056D0" w14:textId="77777777" w:rsidR="00964FDD" w:rsidRDefault="00964FDD">
            <w:pPr>
              <w:pStyle w:val="Bibliography"/>
              <w:jc w:val="right"/>
              <w:rPr>
                <w:noProof/>
              </w:rPr>
            </w:pPr>
            <w:r>
              <w:rPr>
                <w:noProof/>
              </w:rPr>
              <w:t>128.</w:t>
            </w:r>
          </w:p>
        </w:tc>
        <w:tc>
          <w:tcPr>
            <w:tcW w:w="0" w:type="auto"/>
            <w:hideMark/>
          </w:tcPr>
          <w:p w14:paraId="58DF42A7" w14:textId="4F5E02A2" w:rsidR="00964FDD" w:rsidRPr="007D2888" w:rsidRDefault="00964FDD">
            <w:pPr>
              <w:pStyle w:val="Bibliography"/>
              <w:rPr>
                <w:noProof/>
                <w:lang w:val="es-ES"/>
              </w:rPr>
            </w:pPr>
            <w:r w:rsidRPr="007D2888">
              <w:rPr>
                <w:noProof/>
                <w:lang w:val="es-ES"/>
              </w:rPr>
              <w:t xml:space="preserve">Ministerio de Desarrollo e Inclusión Social. MIDIStrito. [Online] Acceso 18 de Juniode 2021. Disponible en: </w:t>
            </w:r>
            <w:hyperlink r:id="rId46" w:history="1">
              <w:r w:rsidRPr="007D2888">
                <w:rPr>
                  <w:rStyle w:val="Hyperlink"/>
                  <w:noProof/>
                  <w:lang w:val="es-ES"/>
                </w:rPr>
                <w:t>http://sdv.midis.gob.pe/redinforma/Reporte/Reporte/18</w:t>
              </w:r>
            </w:hyperlink>
            <w:r w:rsidRPr="007D2888">
              <w:rPr>
                <w:noProof/>
                <w:lang w:val="es-ES"/>
              </w:rPr>
              <w:t>.</w:t>
            </w:r>
          </w:p>
        </w:tc>
      </w:tr>
      <w:tr w:rsidR="00964FDD" w:rsidRPr="000954AF" w14:paraId="08D05D40" w14:textId="77777777" w:rsidTr="00964FDD">
        <w:trPr>
          <w:tblCellSpacing w:w="15" w:type="dxa"/>
        </w:trPr>
        <w:tc>
          <w:tcPr>
            <w:tcW w:w="0" w:type="auto"/>
            <w:hideMark/>
          </w:tcPr>
          <w:p w14:paraId="6FFC60D6" w14:textId="77777777" w:rsidR="00964FDD" w:rsidRDefault="00964FDD">
            <w:pPr>
              <w:pStyle w:val="Bibliography"/>
              <w:jc w:val="right"/>
              <w:rPr>
                <w:noProof/>
              </w:rPr>
            </w:pPr>
            <w:r>
              <w:rPr>
                <w:noProof/>
              </w:rPr>
              <w:t>129.</w:t>
            </w:r>
          </w:p>
        </w:tc>
        <w:tc>
          <w:tcPr>
            <w:tcW w:w="0" w:type="auto"/>
            <w:hideMark/>
          </w:tcPr>
          <w:p w14:paraId="401BE296" w14:textId="6497EA20" w:rsidR="00964FDD" w:rsidRPr="00D933DC" w:rsidRDefault="00964FDD">
            <w:pPr>
              <w:pStyle w:val="Bibliography"/>
              <w:rPr>
                <w:noProof/>
                <w:lang w:val="fr-FR"/>
              </w:rPr>
            </w:pPr>
            <w:r w:rsidRPr="007D2888">
              <w:rPr>
                <w:noProof/>
                <w:lang w:val="es-ES"/>
              </w:rPr>
              <w:t xml:space="preserve">Ministerio de Desarrollo e Inclusión Social. OBSERVATORIO de Anemia. [Online] Acceso 17 de Juniode 2021. </w:t>
            </w:r>
            <w:r w:rsidRPr="00D933DC">
              <w:rPr>
                <w:noProof/>
                <w:lang w:val="fr-FR"/>
              </w:rPr>
              <w:t xml:space="preserve">Disponible en: </w:t>
            </w:r>
            <w:hyperlink r:id="rId47" w:history="1">
              <w:r w:rsidRPr="00D933DC">
                <w:rPr>
                  <w:rStyle w:val="Hyperlink"/>
                  <w:noProof/>
                  <w:lang w:val="fr-FR"/>
                </w:rPr>
                <w:t>http://sdv.midis.gob.pe/sis_anemia/home</w:t>
              </w:r>
            </w:hyperlink>
            <w:r w:rsidRPr="00D933DC">
              <w:rPr>
                <w:noProof/>
                <w:lang w:val="fr-FR"/>
              </w:rPr>
              <w:t>.</w:t>
            </w:r>
          </w:p>
        </w:tc>
      </w:tr>
      <w:tr w:rsidR="00964FDD" w14:paraId="54895D07" w14:textId="77777777" w:rsidTr="00964FDD">
        <w:trPr>
          <w:tblCellSpacing w:w="15" w:type="dxa"/>
        </w:trPr>
        <w:tc>
          <w:tcPr>
            <w:tcW w:w="0" w:type="auto"/>
            <w:hideMark/>
          </w:tcPr>
          <w:p w14:paraId="3C96220A" w14:textId="77777777" w:rsidR="00964FDD" w:rsidRDefault="00964FDD">
            <w:pPr>
              <w:pStyle w:val="Bibliography"/>
              <w:jc w:val="right"/>
              <w:rPr>
                <w:noProof/>
              </w:rPr>
            </w:pPr>
            <w:r>
              <w:rPr>
                <w:noProof/>
              </w:rPr>
              <w:lastRenderedPageBreak/>
              <w:t>130.</w:t>
            </w:r>
          </w:p>
        </w:tc>
        <w:tc>
          <w:tcPr>
            <w:tcW w:w="0" w:type="auto"/>
            <w:hideMark/>
          </w:tcPr>
          <w:p w14:paraId="66A49F8A" w14:textId="32FDAF55" w:rsidR="00964FDD" w:rsidRDefault="00964FDD">
            <w:pPr>
              <w:pStyle w:val="Bibliography"/>
              <w:rPr>
                <w:noProof/>
              </w:rPr>
            </w:pPr>
            <w:r w:rsidRPr="007D2888">
              <w:rPr>
                <w:noProof/>
                <w:lang w:val="es-ES"/>
              </w:rPr>
              <w:t xml:space="preserve">Instituto Nacional de Salud , Centro Nacional de Alimentación y Nutrición. </w:t>
            </w:r>
            <w:r>
              <w:rPr>
                <w:noProof/>
              </w:rPr>
              <w:t xml:space="preserve">Sala Situacional- Vigilancia alimentaria y nutricional. [Online]; 2020. Disponible en: </w:t>
            </w:r>
            <w:hyperlink r:id="rId48" w:history="1">
              <w:r>
                <w:rPr>
                  <w:rStyle w:val="Hyperlink"/>
                  <w:noProof/>
                </w:rPr>
                <w:t>https://web.ins.gob.pe/es/alimentacion-y-nutricion/vigilancia-alimentaria-y-nutricional/sala-nutricional</w:t>
              </w:r>
            </w:hyperlink>
            <w:r>
              <w:rPr>
                <w:noProof/>
              </w:rPr>
              <w:t>.</w:t>
            </w:r>
          </w:p>
        </w:tc>
      </w:tr>
      <w:tr w:rsidR="00964FDD" w14:paraId="5180BB54" w14:textId="77777777" w:rsidTr="00964FDD">
        <w:trPr>
          <w:tblCellSpacing w:w="15" w:type="dxa"/>
        </w:trPr>
        <w:tc>
          <w:tcPr>
            <w:tcW w:w="0" w:type="auto"/>
            <w:hideMark/>
          </w:tcPr>
          <w:p w14:paraId="34C2C4F6" w14:textId="77777777" w:rsidR="00964FDD" w:rsidRDefault="00964FDD">
            <w:pPr>
              <w:pStyle w:val="Bibliography"/>
              <w:jc w:val="right"/>
              <w:rPr>
                <w:noProof/>
              </w:rPr>
            </w:pPr>
            <w:r>
              <w:rPr>
                <w:noProof/>
              </w:rPr>
              <w:t>131.</w:t>
            </w:r>
          </w:p>
        </w:tc>
        <w:tc>
          <w:tcPr>
            <w:tcW w:w="0" w:type="auto"/>
            <w:hideMark/>
          </w:tcPr>
          <w:p w14:paraId="2F0AEF07" w14:textId="77777777" w:rsidR="00964FDD" w:rsidRDefault="00964FDD">
            <w:pPr>
              <w:pStyle w:val="Bibliography"/>
              <w:rPr>
                <w:noProof/>
              </w:rPr>
            </w:pPr>
            <w:r w:rsidRPr="007D2888">
              <w:rPr>
                <w:noProof/>
                <w:lang w:val="es-ES"/>
              </w:rPr>
              <w:t xml:space="preserve">Instituto Nacional de Estadística e Informática , Encuesta Nacional de Demografía y Salud. </w:t>
            </w:r>
            <w:r>
              <w:rPr>
                <w:noProof/>
              </w:rPr>
              <w:t>Informe Principal. Lima: ENDES-2014.</w:t>
            </w:r>
          </w:p>
        </w:tc>
      </w:tr>
      <w:tr w:rsidR="00964FDD" w14:paraId="380B8FC9" w14:textId="77777777" w:rsidTr="00964FDD">
        <w:trPr>
          <w:tblCellSpacing w:w="15" w:type="dxa"/>
        </w:trPr>
        <w:tc>
          <w:tcPr>
            <w:tcW w:w="0" w:type="auto"/>
            <w:hideMark/>
          </w:tcPr>
          <w:p w14:paraId="529F72E9" w14:textId="77777777" w:rsidR="00964FDD" w:rsidRDefault="00964FDD">
            <w:pPr>
              <w:pStyle w:val="Bibliography"/>
              <w:jc w:val="right"/>
              <w:rPr>
                <w:noProof/>
              </w:rPr>
            </w:pPr>
            <w:r>
              <w:rPr>
                <w:noProof/>
              </w:rPr>
              <w:t>132.</w:t>
            </w:r>
          </w:p>
        </w:tc>
        <w:tc>
          <w:tcPr>
            <w:tcW w:w="0" w:type="auto"/>
            <w:hideMark/>
          </w:tcPr>
          <w:p w14:paraId="4A0835FA" w14:textId="77777777" w:rsidR="00964FDD" w:rsidRDefault="00964FDD">
            <w:pPr>
              <w:pStyle w:val="Bibliography"/>
              <w:rPr>
                <w:noProof/>
              </w:rPr>
            </w:pPr>
            <w:r w:rsidRPr="007D2888">
              <w:rPr>
                <w:noProof/>
                <w:lang w:val="es-ES"/>
              </w:rPr>
              <w:t xml:space="preserve">Instituto Nacional de Estadística e Informática , Encuesta Nacional de Demografía y Salud. </w:t>
            </w:r>
            <w:r>
              <w:rPr>
                <w:noProof/>
              </w:rPr>
              <w:t>Informe Principal. Lima: ENDES-2016.</w:t>
            </w:r>
          </w:p>
        </w:tc>
      </w:tr>
      <w:tr w:rsidR="00964FDD" w14:paraId="200A46D6" w14:textId="77777777" w:rsidTr="00964FDD">
        <w:trPr>
          <w:tblCellSpacing w:w="15" w:type="dxa"/>
        </w:trPr>
        <w:tc>
          <w:tcPr>
            <w:tcW w:w="0" w:type="auto"/>
            <w:hideMark/>
          </w:tcPr>
          <w:p w14:paraId="2E97F54D" w14:textId="77777777" w:rsidR="00964FDD" w:rsidRDefault="00964FDD">
            <w:pPr>
              <w:pStyle w:val="Bibliography"/>
              <w:jc w:val="right"/>
              <w:rPr>
                <w:noProof/>
              </w:rPr>
            </w:pPr>
            <w:r>
              <w:rPr>
                <w:noProof/>
              </w:rPr>
              <w:t>133.</w:t>
            </w:r>
          </w:p>
        </w:tc>
        <w:tc>
          <w:tcPr>
            <w:tcW w:w="0" w:type="auto"/>
            <w:hideMark/>
          </w:tcPr>
          <w:p w14:paraId="16AA584D" w14:textId="77777777" w:rsidR="00964FDD" w:rsidRDefault="00964FDD">
            <w:pPr>
              <w:pStyle w:val="Bibliography"/>
              <w:rPr>
                <w:noProof/>
              </w:rPr>
            </w:pPr>
            <w:r w:rsidRPr="007D2888">
              <w:rPr>
                <w:noProof/>
                <w:lang w:val="es-ES"/>
              </w:rPr>
              <w:t xml:space="preserve">Instituto Nacional de Estadística e Informática , Encuesta Nacional de Demografía y Salud. </w:t>
            </w:r>
            <w:r>
              <w:rPr>
                <w:noProof/>
              </w:rPr>
              <w:t>Informe Principal. Lima: ENDES- 2017.</w:t>
            </w:r>
          </w:p>
        </w:tc>
      </w:tr>
      <w:tr w:rsidR="00964FDD" w14:paraId="5F13CDE3" w14:textId="77777777" w:rsidTr="00964FDD">
        <w:trPr>
          <w:tblCellSpacing w:w="15" w:type="dxa"/>
        </w:trPr>
        <w:tc>
          <w:tcPr>
            <w:tcW w:w="0" w:type="auto"/>
            <w:hideMark/>
          </w:tcPr>
          <w:p w14:paraId="454C3072" w14:textId="77777777" w:rsidR="00964FDD" w:rsidRDefault="00964FDD">
            <w:pPr>
              <w:pStyle w:val="Bibliography"/>
              <w:jc w:val="right"/>
              <w:rPr>
                <w:noProof/>
              </w:rPr>
            </w:pPr>
            <w:r>
              <w:rPr>
                <w:noProof/>
              </w:rPr>
              <w:t>134.</w:t>
            </w:r>
          </w:p>
        </w:tc>
        <w:tc>
          <w:tcPr>
            <w:tcW w:w="0" w:type="auto"/>
            <w:hideMark/>
          </w:tcPr>
          <w:p w14:paraId="16EB61CE" w14:textId="77777777" w:rsidR="00964FDD" w:rsidRDefault="00964FDD">
            <w:pPr>
              <w:pStyle w:val="Bibliography"/>
              <w:rPr>
                <w:noProof/>
              </w:rPr>
            </w:pPr>
            <w:r w:rsidRPr="007D2888">
              <w:rPr>
                <w:noProof/>
                <w:lang w:val="es-ES"/>
              </w:rPr>
              <w:t xml:space="preserve">Instituto Nacional de Estadística e Informática , Encuesta Nacional de Demografía y Salud. </w:t>
            </w:r>
            <w:r>
              <w:rPr>
                <w:noProof/>
              </w:rPr>
              <w:t>Informe Principal. Lima: ENDES-2018.</w:t>
            </w:r>
          </w:p>
        </w:tc>
      </w:tr>
      <w:tr w:rsidR="00964FDD" w14:paraId="0BCCD450" w14:textId="77777777" w:rsidTr="00964FDD">
        <w:trPr>
          <w:tblCellSpacing w:w="15" w:type="dxa"/>
        </w:trPr>
        <w:tc>
          <w:tcPr>
            <w:tcW w:w="0" w:type="auto"/>
            <w:hideMark/>
          </w:tcPr>
          <w:p w14:paraId="15CE6432" w14:textId="77777777" w:rsidR="00964FDD" w:rsidRDefault="00964FDD">
            <w:pPr>
              <w:pStyle w:val="Bibliography"/>
              <w:jc w:val="right"/>
              <w:rPr>
                <w:noProof/>
              </w:rPr>
            </w:pPr>
            <w:r>
              <w:rPr>
                <w:noProof/>
              </w:rPr>
              <w:t>135.</w:t>
            </w:r>
          </w:p>
        </w:tc>
        <w:tc>
          <w:tcPr>
            <w:tcW w:w="0" w:type="auto"/>
            <w:hideMark/>
          </w:tcPr>
          <w:p w14:paraId="29E686C4" w14:textId="77777777" w:rsidR="00964FDD" w:rsidRDefault="00964FDD">
            <w:pPr>
              <w:pStyle w:val="Bibliography"/>
              <w:rPr>
                <w:noProof/>
              </w:rPr>
            </w:pPr>
            <w:r w:rsidRPr="007D2888">
              <w:rPr>
                <w:noProof/>
                <w:lang w:val="es-ES"/>
              </w:rPr>
              <w:t xml:space="preserve">Instituto Nacional de Estadística e Informática. Indicadores de Resultados de Los Programas Presupuestales 2013-2018. </w:t>
            </w:r>
            <w:r>
              <w:rPr>
                <w:noProof/>
              </w:rPr>
              <w:t>Encuesta Demográfica y Salud Familiar.</w:t>
            </w:r>
          </w:p>
        </w:tc>
      </w:tr>
      <w:tr w:rsidR="00964FDD" w14:paraId="5F39041F" w14:textId="77777777" w:rsidTr="00964FDD">
        <w:trPr>
          <w:tblCellSpacing w:w="15" w:type="dxa"/>
        </w:trPr>
        <w:tc>
          <w:tcPr>
            <w:tcW w:w="0" w:type="auto"/>
            <w:hideMark/>
          </w:tcPr>
          <w:p w14:paraId="4BF9C300" w14:textId="77777777" w:rsidR="00964FDD" w:rsidRDefault="00964FDD">
            <w:pPr>
              <w:pStyle w:val="Bibliography"/>
              <w:jc w:val="right"/>
              <w:rPr>
                <w:noProof/>
              </w:rPr>
            </w:pPr>
            <w:r>
              <w:rPr>
                <w:noProof/>
              </w:rPr>
              <w:t>136.</w:t>
            </w:r>
          </w:p>
        </w:tc>
        <w:tc>
          <w:tcPr>
            <w:tcW w:w="0" w:type="auto"/>
            <w:hideMark/>
          </w:tcPr>
          <w:p w14:paraId="47BAAAD8" w14:textId="493C2453" w:rsidR="00964FDD" w:rsidRDefault="00964FDD">
            <w:pPr>
              <w:pStyle w:val="Bibliography"/>
              <w:rPr>
                <w:noProof/>
              </w:rPr>
            </w:pPr>
            <w:r w:rsidRPr="007D2888">
              <w:rPr>
                <w:noProof/>
                <w:lang w:val="es-ES"/>
              </w:rPr>
              <w:t xml:space="preserve">Ministerio de Salud , Instituto Nacional de Salud. OBSERVA-T PERÚ: Observatorio de Nutrición y Estudio del Sobrepeso y Obesidad. </w:t>
            </w:r>
            <w:r>
              <w:rPr>
                <w:noProof/>
              </w:rPr>
              <w:t xml:space="preserve">[Online]; 2020. Disponible en: </w:t>
            </w:r>
            <w:hyperlink r:id="rId49" w:history="1">
              <w:r>
                <w:rPr>
                  <w:rStyle w:val="Hyperlink"/>
                  <w:noProof/>
                </w:rPr>
                <w:t>https://observateperu.ins.gob.pe/biblioteca-virtual/publicaciones</w:t>
              </w:r>
            </w:hyperlink>
            <w:r>
              <w:rPr>
                <w:noProof/>
              </w:rPr>
              <w:t>.</w:t>
            </w:r>
          </w:p>
        </w:tc>
      </w:tr>
      <w:tr w:rsidR="00964FDD" w14:paraId="6901E1B4" w14:textId="77777777" w:rsidTr="00964FDD">
        <w:trPr>
          <w:tblCellSpacing w:w="15" w:type="dxa"/>
        </w:trPr>
        <w:tc>
          <w:tcPr>
            <w:tcW w:w="0" w:type="auto"/>
            <w:hideMark/>
          </w:tcPr>
          <w:p w14:paraId="2960096E" w14:textId="77777777" w:rsidR="00964FDD" w:rsidRDefault="00964FDD">
            <w:pPr>
              <w:pStyle w:val="Bibliography"/>
              <w:jc w:val="right"/>
              <w:rPr>
                <w:noProof/>
              </w:rPr>
            </w:pPr>
            <w:r>
              <w:rPr>
                <w:noProof/>
              </w:rPr>
              <w:t>137.</w:t>
            </w:r>
          </w:p>
        </w:tc>
        <w:tc>
          <w:tcPr>
            <w:tcW w:w="0" w:type="auto"/>
            <w:hideMark/>
          </w:tcPr>
          <w:p w14:paraId="64569793" w14:textId="77777777" w:rsidR="00964FDD" w:rsidRDefault="00964FDD">
            <w:pPr>
              <w:pStyle w:val="Bibliography"/>
              <w:rPr>
                <w:noProof/>
              </w:rPr>
            </w:pPr>
            <w:r w:rsidRPr="007D2888">
              <w:rPr>
                <w:noProof/>
                <w:lang w:val="es-ES"/>
              </w:rPr>
              <w:t xml:space="preserve">Mesa de Concertación por lucha Contra la Pobreza. Propuestas concertadas para fortalecer la lucha contra la anemia y la implementación de la meta 4 del programa de incetivos a la mejora de la gestión municipal. </w:t>
            </w:r>
            <w:r>
              <w:rPr>
                <w:noProof/>
              </w:rPr>
              <w:t>Lima: Reporte Nº 1-2019-SC/MCLCP.</w:t>
            </w:r>
          </w:p>
        </w:tc>
      </w:tr>
      <w:tr w:rsidR="00964FDD" w14:paraId="3E6CFE32" w14:textId="77777777" w:rsidTr="00964FDD">
        <w:trPr>
          <w:tblCellSpacing w:w="15" w:type="dxa"/>
        </w:trPr>
        <w:tc>
          <w:tcPr>
            <w:tcW w:w="0" w:type="auto"/>
            <w:hideMark/>
          </w:tcPr>
          <w:p w14:paraId="083CA789" w14:textId="77777777" w:rsidR="00964FDD" w:rsidRDefault="00964FDD">
            <w:pPr>
              <w:pStyle w:val="Bibliography"/>
              <w:jc w:val="right"/>
              <w:rPr>
                <w:noProof/>
              </w:rPr>
            </w:pPr>
            <w:r>
              <w:rPr>
                <w:noProof/>
              </w:rPr>
              <w:t>138.</w:t>
            </w:r>
          </w:p>
        </w:tc>
        <w:tc>
          <w:tcPr>
            <w:tcW w:w="0" w:type="auto"/>
            <w:hideMark/>
          </w:tcPr>
          <w:p w14:paraId="19F3F0E3" w14:textId="77777777" w:rsidR="00964FDD" w:rsidRDefault="00964FDD">
            <w:pPr>
              <w:pStyle w:val="Bibliography"/>
              <w:rPr>
                <w:noProof/>
              </w:rPr>
            </w:pPr>
            <w:r w:rsidRPr="007D2888">
              <w:rPr>
                <w:noProof/>
                <w:lang w:val="es-ES"/>
              </w:rPr>
              <w:t xml:space="preserve">Instituto Nacional de Salud , Ministerio de Desarrollo e Inclusión Social. Desarrollo Infantil Temprano en niñas y niños menores de 6 años de edad. </w:t>
            </w:r>
            <w:r>
              <w:rPr>
                <w:noProof/>
              </w:rPr>
              <w:t>Lima: ENDES-2018.</w:t>
            </w:r>
          </w:p>
        </w:tc>
      </w:tr>
      <w:tr w:rsidR="00964FDD" w14:paraId="6EAE17AD" w14:textId="77777777" w:rsidTr="00964FDD">
        <w:trPr>
          <w:tblCellSpacing w:w="15" w:type="dxa"/>
        </w:trPr>
        <w:tc>
          <w:tcPr>
            <w:tcW w:w="0" w:type="auto"/>
            <w:hideMark/>
          </w:tcPr>
          <w:p w14:paraId="766093CF" w14:textId="77777777" w:rsidR="00964FDD" w:rsidRDefault="00964FDD">
            <w:pPr>
              <w:pStyle w:val="Bibliography"/>
              <w:jc w:val="right"/>
              <w:rPr>
                <w:noProof/>
              </w:rPr>
            </w:pPr>
            <w:r>
              <w:rPr>
                <w:noProof/>
              </w:rPr>
              <w:t>139.</w:t>
            </w:r>
          </w:p>
        </w:tc>
        <w:tc>
          <w:tcPr>
            <w:tcW w:w="0" w:type="auto"/>
            <w:hideMark/>
          </w:tcPr>
          <w:p w14:paraId="72136F9F" w14:textId="77777777" w:rsidR="00964FDD" w:rsidRDefault="00964FDD">
            <w:pPr>
              <w:pStyle w:val="Bibliography"/>
              <w:rPr>
                <w:noProof/>
              </w:rPr>
            </w:pPr>
            <w:r w:rsidRPr="007D2888">
              <w:rPr>
                <w:noProof/>
                <w:lang w:val="es-ES"/>
              </w:rPr>
              <w:t xml:space="preserve">Instituto Nacional de Estadística. Indicadores de Resultados de los Programas Presupuestales 2014-2019. </w:t>
            </w:r>
            <w:r>
              <w:rPr>
                <w:noProof/>
              </w:rPr>
              <w:t>Encuesta Demográfica y de salud familiar..</w:t>
            </w:r>
          </w:p>
        </w:tc>
      </w:tr>
      <w:tr w:rsidR="00964FDD" w:rsidRPr="000954AF" w14:paraId="0D1356D3" w14:textId="77777777" w:rsidTr="00964FDD">
        <w:trPr>
          <w:tblCellSpacing w:w="15" w:type="dxa"/>
        </w:trPr>
        <w:tc>
          <w:tcPr>
            <w:tcW w:w="0" w:type="auto"/>
            <w:hideMark/>
          </w:tcPr>
          <w:p w14:paraId="27CF3DDD" w14:textId="77777777" w:rsidR="00964FDD" w:rsidRDefault="00964FDD">
            <w:pPr>
              <w:pStyle w:val="Bibliography"/>
              <w:jc w:val="right"/>
              <w:rPr>
                <w:noProof/>
              </w:rPr>
            </w:pPr>
            <w:r>
              <w:rPr>
                <w:noProof/>
              </w:rPr>
              <w:t>140.</w:t>
            </w:r>
          </w:p>
        </w:tc>
        <w:tc>
          <w:tcPr>
            <w:tcW w:w="0" w:type="auto"/>
            <w:hideMark/>
          </w:tcPr>
          <w:p w14:paraId="5484FE0F" w14:textId="77777777" w:rsidR="00964FDD" w:rsidRPr="007D2888" w:rsidRDefault="00964FDD">
            <w:pPr>
              <w:pStyle w:val="Bibliography"/>
              <w:rPr>
                <w:noProof/>
                <w:lang w:val="es-ES"/>
              </w:rPr>
            </w:pPr>
            <w:r w:rsidRPr="007D2888">
              <w:rPr>
                <w:noProof/>
                <w:lang w:val="es-ES"/>
              </w:rPr>
              <w:t>Ministerio de Desarrollo e Inclusión Social. Evaluación de impacto del Plan para la prevención de la anemia y desnutrición crónica infantil en 53 distritos focalizados del Programa JUNTOS - Fase: Línea de base..</w:t>
            </w:r>
          </w:p>
        </w:tc>
      </w:tr>
      <w:tr w:rsidR="00964FDD" w:rsidRPr="009811B7" w14:paraId="474E8122" w14:textId="77777777" w:rsidTr="00964FDD">
        <w:trPr>
          <w:tblCellSpacing w:w="15" w:type="dxa"/>
        </w:trPr>
        <w:tc>
          <w:tcPr>
            <w:tcW w:w="0" w:type="auto"/>
            <w:hideMark/>
          </w:tcPr>
          <w:p w14:paraId="39F69A2B" w14:textId="77777777" w:rsidR="00964FDD" w:rsidRDefault="00964FDD">
            <w:pPr>
              <w:pStyle w:val="Bibliography"/>
              <w:jc w:val="right"/>
              <w:rPr>
                <w:noProof/>
              </w:rPr>
            </w:pPr>
            <w:r>
              <w:rPr>
                <w:noProof/>
              </w:rPr>
              <w:t>141.</w:t>
            </w:r>
          </w:p>
        </w:tc>
        <w:tc>
          <w:tcPr>
            <w:tcW w:w="0" w:type="auto"/>
            <w:hideMark/>
          </w:tcPr>
          <w:p w14:paraId="44854255" w14:textId="77777777" w:rsidR="00964FDD" w:rsidRPr="007D2888" w:rsidRDefault="00964FDD">
            <w:pPr>
              <w:pStyle w:val="Bibliography"/>
              <w:rPr>
                <w:noProof/>
                <w:lang w:val="es-ES"/>
              </w:rPr>
            </w:pPr>
            <w:r w:rsidRPr="007D2888">
              <w:rPr>
                <w:noProof/>
                <w:lang w:val="es-ES"/>
              </w:rPr>
              <w:t>Ministerio de Economía y Finanzas , Ministerio de Desarrollo e inclusión social , Monge Á, Seinfeld J, Campana Y. Evaluación de impacto del programa JUNTOS- Resultados finales..</w:t>
            </w:r>
          </w:p>
        </w:tc>
      </w:tr>
      <w:tr w:rsidR="00964FDD" w:rsidRPr="000954AF" w14:paraId="556CA504" w14:textId="77777777" w:rsidTr="00964FDD">
        <w:trPr>
          <w:tblCellSpacing w:w="15" w:type="dxa"/>
        </w:trPr>
        <w:tc>
          <w:tcPr>
            <w:tcW w:w="0" w:type="auto"/>
            <w:hideMark/>
          </w:tcPr>
          <w:p w14:paraId="29BCCF6B" w14:textId="77777777" w:rsidR="00964FDD" w:rsidRDefault="00964FDD">
            <w:pPr>
              <w:pStyle w:val="Bibliography"/>
              <w:jc w:val="right"/>
              <w:rPr>
                <w:noProof/>
              </w:rPr>
            </w:pPr>
            <w:r>
              <w:rPr>
                <w:noProof/>
              </w:rPr>
              <w:t>142.</w:t>
            </w:r>
          </w:p>
        </w:tc>
        <w:tc>
          <w:tcPr>
            <w:tcW w:w="0" w:type="auto"/>
            <w:hideMark/>
          </w:tcPr>
          <w:p w14:paraId="4B6DFC16" w14:textId="234A52D4" w:rsidR="00964FDD" w:rsidRPr="00D933DC" w:rsidRDefault="00964FDD">
            <w:pPr>
              <w:pStyle w:val="Bibliography"/>
              <w:rPr>
                <w:noProof/>
                <w:lang w:val="fr-FR"/>
              </w:rPr>
            </w:pPr>
            <w:r w:rsidRPr="007D2888">
              <w:rPr>
                <w:noProof/>
                <w:lang w:val="es-ES"/>
              </w:rPr>
              <w:t xml:space="preserve">Ministerio de Economía y Finanzas. Consulta amigable. Consulta de ejecución del gasto. </w:t>
            </w:r>
            <w:r w:rsidRPr="00D933DC">
              <w:rPr>
                <w:noProof/>
                <w:lang w:val="fr-FR"/>
              </w:rPr>
              <w:t xml:space="preserve">[Online]; 2020. Acceso 12 de Febrerode 2020. Disponible en: </w:t>
            </w:r>
            <w:hyperlink r:id="rId50" w:history="1">
              <w:r w:rsidRPr="00D933DC">
                <w:rPr>
                  <w:rStyle w:val="Hyperlink"/>
                  <w:noProof/>
                  <w:lang w:val="fr-FR"/>
                </w:rPr>
                <w:t>http://apps5.mineco.gob.pe/transparencia/Navegador/default.aspx</w:t>
              </w:r>
            </w:hyperlink>
            <w:r w:rsidRPr="00D933DC">
              <w:rPr>
                <w:noProof/>
                <w:lang w:val="fr-FR"/>
              </w:rPr>
              <w:t>.</w:t>
            </w:r>
          </w:p>
        </w:tc>
      </w:tr>
      <w:tr w:rsidR="00964FDD" w14:paraId="46D08A16" w14:textId="77777777" w:rsidTr="00964FDD">
        <w:trPr>
          <w:tblCellSpacing w:w="15" w:type="dxa"/>
        </w:trPr>
        <w:tc>
          <w:tcPr>
            <w:tcW w:w="0" w:type="auto"/>
            <w:hideMark/>
          </w:tcPr>
          <w:p w14:paraId="4403802A" w14:textId="77777777" w:rsidR="00964FDD" w:rsidRDefault="00964FDD">
            <w:pPr>
              <w:pStyle w:val="Bibliography"/>
              <w:jc w:val="right"/>
              <w:rPr>
                <w:noProof/>
              </w:rPr>
            </w:pPr>
            <w:r>
              <w:rPr>
                <w:noProof/>
              </w:rPr>
              <w:t>143.</w:t>
            </w:r>
          </w:p>
        </w:tc>
        <w:tc>
          <w:tcPr>
            <w:tcW w:w="0" w:type="auto"/>
            <w:hideMark/>
          </w:tcPr>
          <w:p w14:paraId="5558B2CF" w14:textId="77777777" w:rsidR="00964FDD" w:rsidRDefault="00964FDD">
            <w:pPr>
              <w:pStyle w:val="Bibliography"/>
              <w:rPr>
                <w:noProof/>
              </w:rPr>
            </w:pPr>
            <w:r w:rsidRPr="007D2888">
              <w:rPr>
                <w:noProof/>
                <w:lang w:val="es-ES"/>
              </w:rPr>
              <w:t xml:space="preserve">Ministerio de Salud. ANEXO 2: PROGRAMA PRESUPUESTAL PROGRAMA ARTICULADO NUTRICIONAL CONTENIDOS MÍNIMOS Directiva Nº 002-2016-EF/50.01. </w:t>
            </w:r>
            <w:r>
              <w:rPr>
                <w:noProof/>
              </w:rPr>
              <w:t>Resolución Directoral N° 024–2016-EF/50.01.</w:t>
            </w:r>
          </w:p>
        </w:tc>
      </w:tr>
      <w:tr w:rsidR="00964FDD" w:rsidRPr="009811B7" w14:paraId="3CBA1BA2" w14:textId="77777777" w:rsidTr="00964FDD">
        <w:trPr>
          <w:tblCellSpacing w:w="15" w:type="dxa"/>
        </w:trPr>
        <w:tc>
          <w:tcPr>
            <w:tcW w:w="0" w:type="auto"/>
            <w:hideMark/>
          </w:tcPr>
          <w:p w14:paraId="494E547E" w14:textId="77777777" w:rsidR="00964FDD" w:rsidRDefault="00964FDD">
            <w:pPr>
              <w:pStyle w:val="Bibliography"/>
              <w:jc w:val="right"/>
              <w:rPr>
                <w:noProof/>
              </w:rPr>
            </w:pPr>
            <w:r>
              <w:rPr>
                <w:noProof/>
              </w:rPr>
              <w:t>144.</w:t>
            </w:r>
          </w:p>
        </w:tc>
        <w:tc>
          <w:tcPr>
            <w:tcW w:w="0" w:type="auto"/>
            <w:hideMark/>
          </w:tcPr>
          <w:p w14:paraId="5D0C5231" w14:textId="77777777" w:rsidR="00964FDD" w:rsidRPr="007D2888" w:rsidRDefault="00964FDD">
            <w:pPr>
              <w:pStyle w:val="Bibliography"/>
              <w:rPr>
                <w:noProof/>
                <w:lang w:val="es-ES"/>
              </w:rPr>
            </w:pPr>
            <w:r w:rsidRPr="007D2888">
              <w:rPr>
                <w:noProof/>
                <w:lang w:val="es-ES"/>
              </w:rPr>
              <w:t>Instituto Nacional de Salud. Resolución Directoral N° 289-2016-OEITT-OPE/INS..</w:t>
            </w:r>
          </w:p>
        </w:tc>
      </w:tr>
      <w:tr w:rsidR="00964FDD" w:rsidRPr="009811B7" w14:paraId="6ADD0C62" w14:textId="77777777" w:rsidTr="00964FDD">
        <w:trPr>
          <w:tblCellSpacing w:w="15" w:type="dxa"/>
        </w:trPr>
        <w:tc>
          <w:tcPr>
            <w:tcW w:w="0" w:type="auto"/>
            <w:hideMark/>
          </w:tcPr>
          <w:p w14:paraId="4AC2FD07" w14:textId="77777777" w:rsidR="00964FDD" w:rsidRDefault="00964FDD">
            <w:pPr>
              <w:pStyle w:val="Bibliography"/>
              <w:jc w:val="right"/>
              <w:rPr>
                <w:noProof/>
              </w:rPr>
            </w:pPr>
            <w:r>
              <w:rPr>
                <w:noProof/>
              </w:rPr>
              <w:lastRenderedPageBreak/>
              <w:t>145.</w:t>
            </w:r>
          </w:p>
        </w:tc>
        <w:tc>
          <w:tcPr>
            <w:tcW w:w="0" w:type="auto"/>
            <w:hideMark/>
          </w:tcPr>
          <w:p w14:paraId="3571D3F4" w14:textId="77777777" w:rsidR="00964FDD" w:rsidRPr="007D2888" w:rsidRDefault="00964FDD">
            <w:pPr>
              <w:pStyle w:val="Bibliography"/>
              <w:rPr>
                <w:noProof/>
                <w:lang w:val="es-ES"/>
              </w:rPr>
            </w:pPr>
            <w:r w:rsidRPr="007D2888">
              <w:rPr>
                <w:noProof/>
                <w:lang w:val="es-ES"/>
              </w:rPr>
              <w:t>Instituto Nacional de Salud. Resolución Directoral N° 562-2017-OEITT-OPE/INS..</w:t>
            </w:r>
          </w:p>
        </w:tc>
      </w:tr>
      <w:tr w:rsidR="00964FDD" w:rsidRPr="009811B7" w14:paraId="6E481CF4" w14:textId="77777777" w:rsidTr="00964FDD">
        <w:trPr>
          <w:tblCellSpacing w:w="15" w:type="dxa"/>
        </w:trPr>
        <w:tc>
          <w:tcPr>
            <w:tcW w:w="0" w:type="auto"/>
            <w:hideMark/>
          </w:tcPr>
          <w:p w14:paraId="3D30F626" w14:textId="77777777" w:rsidR="00964FDD" w:rsidRDefault="00964FDD">
            <w:pPr>
              <w:pStyle w:val="Bibliography"/>
              <w:jc w:val="right"/>
              <w:rPr>
                <w:noProof/>
              </w:rPr>
            </w:pPr>
            <w:r>
              <w:rPr>
                <w:noProof/>
              </w:rPr>
              <w:t>146.</w:t>
            </w:r>
          </w:p>
        </w:tc>
        <w:tc>
          <w:tcPr>
            <w:tcW w:w="0" w:type="auto"/>
            <w:hideMark/>
          </w:tcPr>
          <w:p w14:paraId="1A5FF509" w14:textId="77777777" w:rsidR="00964FDD" w:rsidRPr="007D2888" w:rsidRDefault="00964FDD">
            <w:pPr>
              <w:pStyle w:val="Bibliography"/>
              <w:rPr>
                <w:noProof/>
                <w:lang w:val="es-ES"/>
              </w:rPr>
            </w:pPr>
            <w:r w:rsidRPr="007D2888">
              <w:rPr>
                <w:noProof/>
                <w:lang w:val="es-ES"/>
              </w:rPr>
              <w:t>Instituto Nacional de Salud. Resolución Directoral N° 658-2017-OEITT-OPE/INS..</w:t>
            </w:r>
          </w:p>
        </w:tc>
      </w:tr>
      <w:tr w:rsidR="00964FDD" w:rsidRPr="009811B7" w14:paraId="2E46315D" w14:textId="77777777" w:rsidTr="00964FDD">
        <w:trPr>
          <w:tblCellSpacing w:w="15" w:type="dxa"/>
        </w:trPr>
        <w:tc>
          <w:tcPr>
            <w:tcW w:w="0" w:type="auto"/>
            <w:hideMark/>
          </w:tcPr>
          <w:p w14:paraId="5F8BAFCE" w14:textId="77777777" w:rsidR="00964FDD" w:rsidRDefault="00964FDD">
            <w:pPr>
              <w:pStyle w:val="Bibliography"/>
              <w:jc w:val="right"/>
              <w:rPr>
                <w:noProof/>
              </w:rPr>
            </w:pPr>
            <w:r>
              <w:rPr>
                <w:noProof/>
              </w:rPr>
              <w:t>147.</w:t>
            </w:r>
          </w:p>
        </w:tc>
        <w:tc>
          <w:tcPr>
            <w:tcW w:w="0" w:type="auto"/>
            <w:hideMark/>
          </w:tcPr>
          <w:p w14:paraId="0CE452B9" w14:textId="77777777" w:rsidR="00964FDD" w:rsidRPr="007D2888" w:rsidRDefault="00964FDD">
            <w:pPr>
              <w:pStyle w:val="Bibliography"/>
              <w:rPr>
                <w:noProof/>
                <w:lang w:val="es-ES"/>
              </w:rPr>
            </w:pPr>
            <w:r w:rsidRPr="007D2888">
              <w:rPr>
                <w:noProof/>
                <w:lang w:val="es-ES"/>
              </w:rPr>
              <w:t>Instituto Nacional de Salud. Resolución Directoral N° 710-2017-OEITT-OPE/INS..</w:t>
            </w:r>
          </w:p>
        </w:tc>
      </w:tr>
      <w:tr w:rsidR="00964FDD" w:rsidRPr="009811B7" w14:paraId="7457C69E" w14:textId="77777777" w:rsidTr="00964FDD">
        <w:trPr>
          <w:tblCellSpacing w:w="15" w:type="dxa"/>
        </w:trPr>
        <w:tc>
          <w:tcPr>
            <w:tcW w:w="0" w:type="auto"/>
            <w:hideMark/>
          </w:tcPr>
          <w:p w14:paraId="55E0926D" w14:textId="77777777" w:rsidR="00964FDD" w:rsidRDefault="00964FDD">
            <w:pPr>
              <w:pStyle w:val="Bibliography"/>
              <w:jc w:val="right"/>
              <w:rPr>
                <w:noProof/>
              </w:rPr>
            </w:pPr>
            <w:r>
              <w:rPr>
                <w:noProof/>
              </w:rPr>
              <w:t>148.</w:t>
            </w:r>
          </w:p>
        </w:tc>
        <w:tc>
          <w:tcPr>
            <w:tcW w:w="0" w:type="auto"/>
            <w:hideMark/>
          </w:tcPr>
          <w:p w14:paraId="235E510B" w14:textId="77777777" w:rsidR="00964FDD" w:rsidRPr="007D2888" w:rsidRDefault="00964FDD">
            <w:pPr>
              <w:pStyle w:val="Bibliography"/>
              <w:rPr>
                <w:noProof/>
                <w:lang w:val="es-ES"/>
              </w:rPr>
            </w:pPr>
            <w:r w:rsidRPr="007D2888">
              <w:rPr>
                <w:noProof/>
                <w:lang w:val="es-ES"/>
              </w:rPr>
              <w:t>Instituto Nacional de Salud. Resolución Directoral N° 156-2019-OEITT-OPE/INS..</w:t>
            </w:r>
          </w:p>
        </w:tc>
      </w:tr>
      <w:tr w:rsidR="00964FDD" w14:paraId="7746445E" w14:textId="77777777" w:rsidTr="00964FDD">
        <w:trPr>
          <w:tblCellSpacing w:w="15" w:type="dxa"/>
        </w:trPr>
        <w:tc>
          <w:tcPr>
            <w:tcW w:w="0" w:type="auto"/>
            <w:hideMark/>
          </w:tcPr>
          <w:p w14:paraId="666BA15E" w14:textId="77777777" w:rsidR="00964FDD" w:rsidRDefault="00964FDD">
            <w:pPr>
              <w:pStyle w:val="Bibliography"/>
              <w:jc w:val="right"/>
              <w:rPr>
                <w:noProof/>
              </w:rPr>
            </w:pPr>
            <w:r>
              <w:rPr>
                <w:noProof/>
              </w:rPr>
              <w:t>149.</w:t>
            </w:r>
          </w:p>
        </w:tc>
        <w:tc>
          <w:tcPr>
            <w:tcW w:w="0" w:type="auto"/>
            <w:hideMark/>
          </w:tcPr>
          <w:p w14:paraId="4A1A8AA9" w14:textId="75585E36" w:rsidR="00964FDD" w:rsidRDefault="00964FDD">
            <w:pPr>
              <w:pStyle w:val="Bibliography"/>
              <w:rPr>
                <w:noProof/>
              </w:rPr>
            </w:pPr>
            <w:r w:rsidRPr="007D2888">
              <w:rPr>
                <w:noProof/>
                <w:lang w:val="es-ES"/>
              </w:rPr>
              <w:t xml:space="preserve">Instituto Nacional de Salud , Centro Nacional de Alimentación y Nutrición. </w:t>
            </w:r>
            <w:r>
              <w:rPr>
                <w:noProof/>
              </w:rPr>
              <w:t xml:space="preserve">Aplicaciones Móviles CENAN. [Online]. Disponible en: </w:t>
            </w:r>
            <w:hyperlink r:id="rId51" w:history="1">
              <w:r>
                <w:rPr>
                  <w:rStyle w:val="Hyperlink"/>
                  <w:noProof/>
                </w:rPr>
                <w:t>https://web.ins.gob.pe/es/alimentacion-y-nutricion/aplicativo/moviles</w:t>
              </w:r>
            </w:hyperlink>
            <w:r>
              <w:rPr>
                <w:noProof/>
              </w:rPr>
              <w:t>.</w:t>
            </w:r>
          </w:p>
        </w:tc>
      </w:tr>
      <w:tr w:rsidR="00964FDD" w14:paraId="58B11A3E" w14:textId="77777777" w:rsidTr="00964FDD">
        <w:trPr>
          <w:tblCellSpacing w:w="15" w:type="dxa"/>
        </w:trPr>
        <w:tc>
          <w:tcPr>
            <w:tcW w:w="0" w:type="auto"/>
            <w:hideMark/>
          </w:tcPr>
          <w:p w14:paraId="5DB9B538" w14:textId="77777777" w:rsidR="00964FDD" w:rsidRDefault="00964FDD">
            <w:pPr>
              <w:pStyle w:val="Bibliography"/>
              <w:jc w:val="right"/>
              <w:rPr>
                <w:noProof/>
              </w:rPr>
            </w:pPr>
            <w:r>
              <w:rPr>
                <w:noProof/>
              </w:rPr>
              <w:t>150.</w:t>
            </w:r>
          </w:p>
        </w:tc>
        <w:tc>
          <w:tcPr>
            <w:tcW w:w="0" w:type="auto"/>
            <w:hideMark/>
          </w:tcPr>
          <w:p w14:paraId="386A14EA" w14:textId="5A233D98" w:rsidR="00964FDD" w:rsidRDefault="00964FDD">
            <w:pPr>
              <w:pStyle w:val="Bibliography"/>
              <w:rPr>
                <w:noProof/>
              </w:rPr>
            </w:pPr>
            <w:r w:rsidRPr="007D2888">
              <w:rPr>
                <w:noProof/>
                <w:lang w:val="es-ES"/>
              </w:rPr>
              <w:t xml:space="preserve">Ministerio de Salud. Minsa gob.pe/Organización de Ministerio de Salud. </w:t>
            </w:r>
            <w:r>
              <w:rPr>
                <w:noProof/>
              </w:rPr>
              <w:t xml:space="preserve">[Online].; 2020.. Disponible en: </w:t>
            </w:r>
            <w:hyperlink r:id="rId52" w:history="1">
              <w:r>
                <w:rPr>
                  <w:rStyle w:val="Hyperlink"/>
                  <w:noProof/>
                </w:rPr>
                <w:t>https://www.gob.pe/7662-ministerio-de-salud-organizacion-de-ministerio-de-salud</w:t>
              </w:r>
            </w:hyperlink>
            <w:r>
              <w:rPr>
                <w:noProof/>
              </w:rPr>
              <w:t>.</w:t>
            </w:r>
          </w:p>
        </w:tc>
      </w:tr>
      <w:tr w:rsidR="00964FDD" w:rsidRPr="000954AF" w14:paraId="3C1D8614" w14:textId="77777777" w:rsidTr="00964FDD">
        <w:trPr>
          <w:tblCellSpacing w:w="15" w:type="dxa"/>
        </w:trPr>
        <w:tc>
          <w:tcPr>
            <w:tcW w:w="0" w:type="auto"/>
            <w:hideMark/>
          </w:tcPr>
          <w:p w14:paraId="1D489012" w14:textId="77777777" w:rsidR="00964FDD" w:rsidRDefault="00964FDD">
            <w:pPr>
              <w:pStyle w:val="Bibliography"/>
              <w:jc w:val="right"/>
              <w:rPr>
                <w:noProof/>
              </w:rPr>
            </w:pPr>
            <w:r>
              <w:rPr>
                <w:noProof/>
              </w:rPr>
              <w:t>151.</w:t>
            </w:r>
          </w:p>
        </w:tc>
        <w:tc>
          <w:tcPr>
            <w:tcW w:w="0" w:type="auto"/>
            <w:hideMark/>
          </w:tcPr>
          <w:p w14:paraId="03CBCA53" w14:textId="77777777" w:rsidR="00964FDD" w:rsidRPr="007D2888" w:rsidRDefault="00964FDD">
            <w:pPr>
              <w:pStyle w:val="Bibliography"/>
              <w:rPr>
                <w:noProof/>
                <w:lang w:val="es-ES"/>
              </w:rPr>
            </w:pPr>
            <w:r w:rsidRPr="007D2888">
              <w:rPr>
                <w:noProof/>
                <w:lang w:val="es-ES"/>
              </w:rPr>
              <w:t>Ministerio de Economía y Finanzas. Municipal-Meta 4. Resultados de la actividad N° 1..</w:t>
            </w:r>
          </w:p>
        </w:tc>
      </w:tr>
      <w:tr w:rsidR="00964FDD" w14:paraId="56A380F6" w14:textId="77777777" w:rsidTr="00964FDD">
        <w:trPr>
          <w:tblCellSpacing w:w="15" w:type="dxa"/>
        </w:trPr>
        <w:tc>
          <w:tcPr>
            <w:tcW w:w="0" w:type="auto"/>
            <w:hideMark/>
          </w:tcPr>
          <w:p w14:paraId="53AD8262" w14:textId="77777777" w:rsidR="00964FDD" w:rsidRDefault="00964FDD">
            <w:pPr>
              <w:pStyle w:val="Bibliography"/>
              <w:jc w:val="right"/>
              <w:rPr>
                <w:noProof/>
              </w:rPr>
            </w:pPr>
            <w:r>
              <w:rPr>
                <w:noProof/>
              </w:rPr>
              <w:t>152.</w:t>
            </w:r>
          </w:p>
        </w:tc>
        <w:tc>
          <w:tcPr>
            <w:tcW w:w="0" w:type="auto"/>
            <w:hideMark/>
          </w:tcPr>
          <w:p w14:paraId="426FD0A1" w14:textId="77777777" w:rsidR="00964FDD" w:rsidRDefault="00964FDD">
            <w:pPr>
              <w:pStyle w:val="Bibliography"/>
              <w:rPr>
                <w:noProof/>
              </w:rPr>
            </w:pPr>
            <w:r w:rsidRPr="007D2888">
              <w:rPr>
                <w:noProof/>
                <w:lang w:val="es-ES"/>
              </w:rPr>
              <w:t xml:space="preserve">Ministerio de Salud. Modifica el artículo 2 del Decreto Supremo 018-2008-SA Comisión Multisectorial de la Promoción y Protección de la Lactancia Materna en el Perú. </w:t>
            </w:r>
            <w:r>
              <w:rPr>
                <w:noProof/>
              </w:rPr>
              <w:t>Decreto Supremo 006-2019-SA.</w:t>
            </w:r>
          </w:p>
        </w:tc>
      </w:tr>
      <w:tr w:rsidR="00964FDD" w:rsidRPr="000954AF" w14:paraId="226965E6" w14:textId="77777777" w:rsidTr="00964FDD">
        <w:trPr>
          <w:tblCellSpacing w:w="15" w:type="dxa"/>
        </w:trPr>
        <w:tc>
          <w:tcPr>
            <w:tcW w:w="0" w:type="auto"/>
            <w:hideMark/>
          </w:tcPr>
          <w:p w14:paraId="59973A5A" w14:textId="77777777" w:rsidR="00964FDD" w:rsidRDefault="00964FDD">
            <w:pPr>
              <w:pStyle w:val="Bibliography"/>
              <w:jc w:val="right"/>
              <w:rPr>
                <w:noProof/>
              </w:rPr>
            </w:pPr>
            <w:r>
              <w:rPr>
                <w:noProof/>
              </w:rPr>
              <w:t>153.</w:t>
            </w:r>
          </w:p>
        </w:tc>
        <w:tc>
          <w:tcPr>
            <w:tcW w:w="0" w:type="auto"/>
            <w:hideMark/>
          </w:tcPr>
          <w:p w14:paraId="19A6787F" w14:textId="77777777" w:rsidR="00964FDD" w:rsidRPr="007D2888" w:rsidRDefault="00964FDD">
            <w:pPr>
              <w:pStyle w:val="Bibliography"/>
              <w:rPr>
                <w:noProof/>
                <w:lang w:val="es-ES"/>
              </w:rPr>
            </w:pPr>
            <w:r w:rsidRPr="007D2888">
              <w:rPr>
                <w:noProof/>
                <w:lang w:val="es-ES"/>
              </w:rPr>
              <w:t>Ministerio de Salud. Modifica la Resolución Ministerial 437-2010/MINSA. Rerida a la conformación del Comité técnico Institucional para la Promoción y Protección de la Lactancia Materna en el Perú. , Resolución Ministerial 661-2015-MINSA.</w:t>
            </w:r>
          </w:p>
        </w:tc>
      </w:tr>
      <w:tr w:rsidR="00964FDD" w:rsidRPr="000954AF" w14:paraId="36B1F724" w14:textId="77777777" w:rsidTr="00964FDD">
        <w:trPr>
          <w:tblCellSpacing w:w="15" w:type="dxa"/>
        </w:trPr>
        <w:tc>
          <w:tcPr>
            <w:tcW w:w="0" w:type="auto"/>
            <w:hideMark/>
          </w:tcPr>
          <w:p w14:paraId="4076E027" w14:textId="77777777" w:rsidR="00964FDD" w:rsidRDefault="00964FDD">
            <w:pPr>
              <w:pStyle w:val="Bibliography"/>
              <w:jc w:val="right"/>
              <w:rPr>
                <w:noProof/>
              </w:rPr>
            </w:pPr>
            <w:r>
              <w:rPr>
                <w:noProof/>
              </w:rPr>
              <w:t>154.</w:t>
            </w:r>
          </w:p>
        </w:tc>
        <w:tc>
          <w:tcPr>
            <w:tcW w:w="0" w:type="auto"/>
            <w:hideMark/>
          </w:tcPr>
          <w:p w14:paraId="2B820977" w14:textId="77777777" w:rsidR="00964FDD" w:rsidRPr="007D2888" w:rsidRDefault="00964FDD">
            <w:pPr>
              <w:pStyle w:val="Bibliography"/>
              <w:rPr>
                <w:noProof/>
                <w:lang w:val="es-ES"/>
              </w:rPr>
            </w:pPr>
            <w:r w:rsidRPr="007D2888">
              <w:rPr>
                <w:noProof/>
                <w:lang w:val="es-ES"/>
              </w:rPr>
              <w:t>Ministerio de Salud. Modelo de Cuidado Integral por Curso de Vida para la Persona, Familia y Comunidad (MCI). , Resolución Ministerial 030-2020-MINSA.</w:t>
            </w:r>
          </w:p>
        </w:tc>
      </w:tr>
      <w:tr w:rsidR="00964FDD" w14:paraId="7863E843" w14:textId="77777777" w:rsidTr="00964FDD">
        <w:trPr>
          <w:tblCellSpacing w:w="15" w:type="dxa"/>
        </w:trPr>
        <w:tc>
          <w:tcPr>
            <w:tcW w:w="0" w:type="auto"/>
            <w:hideMark/>
          </w:tcPr>
          <w:p w14:paraId="646302E8" w14:textId="77777777" w:rsidR="00964FDD" w:rsidRDefault="00964FDD">
            <w:pPr>
              <w:pStyle w:val="Bibliography"/>
              <w:jc w:val="right"/>
              <w:rPr>
                <w:noProof/>
              </w:rPr>
            </w:pPr>
            <w:r>
              <w:rPr>
                <w:noProof/>
              </w:rPr>
              <w:t>155.</w:t>
            </w:r>
          </w:p>
        </w:tc>
        <w:tc>
          <w:tcPr>
            <w:tcW w:w="0" w:type="auto"/>
            <w:hideMark/>
          </w:tcPr>
          <w:p w14:paraId="45736E86" w14:textId="77777777" w:rsidR="00964FDD" w:rsidRDefault="00964FDD">
            <w:pPr>
              <w:pStyle w:val="Bibliography"/>
              <w:rPr>
                <w:noProof/>
              </w:rPr>
            </w:pPr>
            <w:r w:rsidRPr="007D2888">
              <w:rPr>
                <w:noProof/>
                <w:lang w:val="es-ES"/>
              </w:rPr>
              <w:t xml:space="preserve">Mesa de Concertación para la LuchaContra laPobreza , Programa Mundial de Alimentos de Naciones Unidas , Fondo de Naciones Unidas para la Infancia. En nuestro municipio: unidos contra la anemia infantil lecciones aprendidas de experiencias locales. </w:t>
            </w:r>
            <w:r>
              <w:rPr>
                <w:noProof/>
              </w:rPr>
              <w:t>Lima.</w:t>
            </w:r>
          </w:p>
        </w:tc>
      </w:tr>
      <w:tr w:rsidR="00964FDD" w:rsidRPr="000954AF" w14:paraId="752F4455" w14:textId="77777777" w:rsidTr="00964FDD">
        <w:trPr>
          <w:tblCellSpacing w:w="15" w:type="dxa"/>
        </w:trPr>
        <w:tc>
          <w:tcPr>
            <w:tcW w:w="0" w:type="auto"/>
            <w:hideMark/>
          </w:tcPr>
          <w:p w14:paraId="2BD24D86" w14:textId="77777777" w:rsidR="00964FDD" w:rsidRDefault="00964FDD">
            <w:pPr>
              <w:pStyle w:val="Bibliography"/>
              <w:jc w:val="right"/>
              <w:rPr>
                <w:noProof/>
              </w:rPr>
            </w:pPr>
            <w:r>
              <w:rPr>
                <w:noProof/>
              </w:rPr>
              <w:t>156.</w:t>
            </w:r>
          </w:p>
        </w:tc>
        <w:tc>
          <w:tcPr>
            <w:tcW w:w="0" w:type="auto"/>
            <w:hideMark/>
          </w:tcPr>
          <w:p w14:paraId="3DF4D8D5" w14:textId="77777777" w:rsidR="00964FDD" w:rsidRPr="007D2888" w:rsidRDefault="00964FDD">
            <w:pPr>
              <w:pStyle w:val="Bibliography"/>
              <w:rPr>
                <w:noProof/>
                <w:lang w:val="es-ES"/>
              </w:rPr>
            </w:pPr>
            <w:r w:rsidRPr="007D2888">
              <w:rPr>
                <w:noProof/>
                <w:lang w:val="es-ES"/>
              </w:rPr>
              <w:t>Presidente del Consejo de Ministros , Presidente del Perú , Ministerio de Agricultura , Ministerio de Ambiente , Ministerio de Comercio Exterior y Turismo , Ministerio de Desarrollo e Inclusión Social , et al. Decláran de interés nacional y de necesidad pública la seguridad alimentaria y nutricional de la población nacional y crean la Comisión Multisectorial de Seguridad Alimentaria y Nutricional, de naturaleza permanente, adscrita al Ministerio de Agricultura. , Decreto Supremo 102-2012-PCM.</w:t>
            </w:r>
          </w:p>
        </w:tc>
      </w:tr>
      <w:tr w:rsidR="00964FDD" w:rsidRPr="000954AF" w14:paraId="5669D0D4" w14:textId="77777777" w:rsidTr="00964FDD">
        <w:trPr>
          <w:tblCellSpacing w:w="15" w:type="dxa"/>
        </w:trPr>
        <w:tc>
          <w:tcPr>
            <w:tcW w:w="0" w:type="auto"/>
            <w:hideMark/>
          </w:tcPr>
          <w:p w14:paraId="315D72BB" w14:textId="77777777" w:rsidR="00964FDD" w:rsidRDefault="00964FDD">
            <w:pPr>
              <w:pStyle w:val="Bibliography"/>
              <w:jc w:val="right"/>
              <w:rPr>
                <w:noProof/>
              </w:rPr>
            </w:pPr>
            <w:r>
              <w:rPr>
                <w:noProof/>
              </w:rPr>
              <w:t>157.</w:t>
            </w:r>
          </w:p>
        </w:tc>
        <w:tc>
          <w:tcPr>
            <w:tcW w:w="0" w:type="auto"/>
            <w:hideMark/>
          </w:tcPr>
          <w:p w14:paraId="69074187" w14:textId="77777777" w:rsidR="00964FDD" w:rsidRPr="007D2888" w:rsidRDefault="00964FDD">
            <w:pPr>
              <w:pStyle w:val="Bibliography"/>
              <w:rPr>
                <w:noProof/>
                <w:lang w:val="es-ES"/>
              </w:rPr>
            </w:pPr>
            <w:r w:rsidRPr="007D2888">
              <w:rPr>
                <w:noProof/>
                <w:lang w:val="es-ES"/>
              </w:rPr>
              <w:t>Congreso de la República. Ley Nº 30362. Lima:, Ley eleva a rango de Ley el DecretoSupremo N°001-2012-MIMP y declara de interés nacional y preferente atención la asignación de recursos públicos para garantizar el cumplimiento del Plan Nacional De Acción por la Infancia y la Adolescencia-PNAIA 2012-2021.</w:t>
            </w:r>
          </w:p>
        </w:tc>
      </w:tr>
      <w:tr w:rsidR="00964FDD" w14:paraId="2099A8C2" w14:textId="77777777" w:rsidTr="00964FDD">
        <w:trPr>
          <w:tblCellSpacing w:w="15" w:type="dxa"/>
        </w:trPr>
        <w:tc>
          <w:tcPr>
            <w:tcW w:w="0" w:type="auto"/>
            <w:hideMark/>
          </w:tcPr>
          <w:p w14:paraId="347D275D" w14:textId="77777777" w:rsidR="00964FDD" w:rsidRDefault="00964FDD">
            <w:pPr>
              <w:pStyle w:val="Bibliography"/>
              <w:jc w:val="right"/>
              <w:rPr>
                <w:noProof/>
              </w:rPr>
            </w:pPr>
            <w:r>
              <w:rPr>
                <w:noProof/>
              </w:rPr>
              <w:lastRenderedPageBreak/>
              <w:t>158.</w:t>
            </w:r>
          </w:p>
        </w:tc>
        <w:tc>
          <w:tcPr>
            <w:tcW w:w="0" w:type="auto"/>
            <w:hideMark/>
          </w:tcPr>
          <w:p w14:paraId="405BE62A" w14:textId="77777777" w:rsidR="00964FDD" w:rsidRDefault="00964FDD">
            <w:pPr>
              <w:pStyle w:val="Bibliography"/>
              <w:rPr>
                <w:noProof/>
              </w:rPr>
            </w:pPr>
            <w:r w:rsidRPr="007D2888">
              <w:rPr>
                <w:noProof/>
                <w:lang w:val="es-ES"/>
              </w:rPr>
              <w:t xml:space="preserve">Ministerio de Salud. Decreto Supremo que aprueba el Plan Multisectorial para la Prevención del Embarazo en Adolescentes y constituye la Comisión Multisectorial Permanente encargada del seguimiento, monitoreo y evaluación del Plan Nacional. </w:t>
            </w:r>
            <w:r>
              <w:rPr>
                <w:noProof/>
              </w:rPr>
              <w:t>Lima:, Decreto Supremo Nº 012-2013-SA.</w:t>
            </w:r>
          </w:p>
        </w:tc>
      </w:tr>
      <w:tr w:rsidR="00964FDD" w14:paraId="0F91071C" w14:textId="77777777" w:rsidTr="00964FDD">
        <w:trPr>
          <w:tblCellSpacing w:w="15" w:type="dxa"/>
        </w:trPr>
        <w:tc>
          <w:tcPr>
            <w:tcW w:w="0" w:type="auto"/>
            <w:hideMark/>
          </w:tcPr>
          <w:p w14:paraId="41EBE99A" w14:textId="77777777" w:rsidR="00964FDD" w:rsidRDefault="00964FDD">
            <w:pPr>
              <w:pStyle w:val="Bibliography"/>
              <w:jc w:val="right"/>
              <w:rPr>
                <w:noProof/>
              </w:rPr>
            </w:pPr>
            <w:r>
              <w:rPr>
                <w:noProof/>
              </w:rPr>
              <w:t>159.</w:t>
            </w:r>
          </w:p>
        </w:tc>
        <w:tc>
          <w:tcPr>
            <w:tcW w:w="0" w:type="auto"/>
            <w:hideMark/>
          </w:tcPr>
          <w:p w14:paraId="126D8B98" w14:textId="77777777" w:rsidR="00964FDD" w:rsidRDefault="00964FDD">
            <w:pPr>
              <w:pStyle w:val="Bibliography"/>
              <w:rPr>
                <w:noProof/>
              </w:rPr>
            </w:pPr>
            <w:r w:rsidRPr="007D2888">
              <w:rPr>
                <w:noProof/>
                <w:lang w:val="es-ES"/>
              </w:rPr>
              <w:t xml:space="preserve">Ministerio de Salud. Proyecto de reglamento del Decreto Legislativo N° 1222, que optimiza los procedimientos administrativos y fortalece el control sanitario y la inocuidad de los alimentos industrializados y productos pesqueros y acuícolas. </w:t>
            </w:r>
            <w:r>
              <w:rPr>
                <w:noProof/>
              </w:rPr>
              <w:t>Lima: Resolución Ministerial N° 491-2016-MINSA.</w:t>
            </w:r>
          </w:p>
        </w:tc>
      </w:tr>
      <w:tr w:rsidR="00964FDD" w14:paraId="5B27405F" w14:textId="77777777" w:rsidTr="00964FDD">
        <w:trPr>
          <w:tblCellSpacing w:w="15" w:type="dxa"/>
        </w:trPr>
        <w:tc>
          <w:tcPr>
            <w:tcW w:w="0" w:type="auto"/>
            <w:hideMark/>
          </w:tcPr>
          <w:p w14:paraId="49CA7C30" w14:textId="77777777" w:rsidR="00964FDD" w:rsidRDefault="00964FDD">
            <w:pPr>
              <w:pStyle w:val="Bibliography"/>
              <w:jc w:val="right"/>
              <w:rPr>
                <w:noProof/>
              </w:rPr>
            </w:pPr>
            <w:r>
              <w:rPr>
                <w:noProof/>
              </w:rPr>
              <w:t>160.</w:t>
            </w:r>
          </w:p>
        </w:tc>
        <w:tc>
          <w:tcPr>
            <w:tcW w:w="0" w:type="auto"/>
            <w:hideMark/>
          </w:tcPr>
          <w:p w14:paraId="780B0E0F" w14:textId="77777777" w:rsidR="00964FDD" w:rsidRDefault="00964FDD">
            <w:pPr>
              <w:pStyle w:val="Bibliography"/>
              <w:rPr>
                <w:noProof/>
              </w:rPr>
            </w:pPr>
            <w:r w:rsidRPr="007D2888">
              <w:rPr>
                <w:noProof/>
                <w:lang w:val="es-ES"/>
              </w:rPr>
              <w:t xml:space="preserve">Presidente del Perú , Presidente del Consejo de Ministros , Ministerio de Economía y Finanzas , Ministerio de Agricultura , Ministerio de la Producción , Ministerio de Transporte y Comunicaciones. </w:t>
            </w:r>
            <w:r>
              <w:rPr>
                <w:noProof/>
              </w:rPr>
              <w:t>Decreto Legislativo Nº 1062. Lima.</w:t>
            </w:r>
          </w:p>
        </w:tc>
      </w:tr>
      <w:tr w:rsidR="00964FDD" w14:paraId="0B1ED02C" w14:textId="77777777" w:rsidTr="00964FDD">
        <w:trPr>
          <w:tblCellSpacing w:w="15" w:type="dxa"/>
        </w:trPr>
        <w:tc>
          <w:tcPr>
            <w:tcW w:w="0" w:type="auto"/>
            <w:hideMark/>
          </w:tcPr>
          <w:p w14:paraId="0BDD5E26" w14:textId="77777777" w:rsidR="00964FDD" w:rsidRDefault="00964FDD">
            <w:pPr>
              <w:pStyle w:val="Bibliography"/>
              <w:jc w:val="right"/>
              <w:rPr>
                <w:noProof/>
              </w:rPr>
            </w:pPr>
            <w:r>
              <w:rPr>
                <w:noProof/>
              </w:rPr>
              <w:t>161.</w:t>
            </w:r>
          </w:p>
        </w:tc>
        <w:tc>
          <w:tcPr>
            <w:tcW w:w="0" w:type="auto"/>
            <w:hideMark/>
          </w:tcPr>
          <w:p w14:paraId="46717EEB" w14:textId="77777777" w:rsidR="00964FDD" w:rsidRDefault="00964FDD">
            <w:pPr>
              <w:pStyle w:val="Bibliography"/>
              <w:rPr>
                <w:noProof/>
              </w:rPr>
            </w:pPr>
            <w:r w:rsidRPr="007D2888">
              <w:rPr>
                <w:noProof/>
                <w:lang w:val="es-ES"/>
              </w:rPr>
              <w:t xml:space="preserve">Minsiterio de Salud. Proyecto de Reglamento de Funcionamiento de la Comisión Multisectorial Permanente de lnocuidad Alimentaria (COMPIAL). </w:t>
            </w:r>
            <w:r>
              <w:rPr>
                <w:noProof/>
              </w:rPr>
              <w:t>Lima:, Resolución Ministerial N° 692-2010/MINSA.</w:t>
            </w:r>
          </w:p>
        </w:tc>
      </w:tr>
      <w:tr w:rsidR="00964FDD" w14:paraId="59662C98" w14:textId="77777777" w:rsidTr="00964FDD">
        <w:trPr>
          <w:tblCellSpacing w:w="15" w:type="dxa"/>
        </w:trPr>
        <w:tc>
          <w:tcPr>
            <w:tcW w:w="0" w:type="auto"/>
            <w:hideMark/>
          </w:tcPr>
          <w:p w14:paraId="3824D072" w14:textId="77777777" w:rsidR="00964FDD" w:rsidRDefault="00964FDD">
            <w:pPr>
              <w:pStyle w:val="Bibliography"/>
              <w:jc w:val="right"/>
              <w:rPr>
                <w:noProof/>
              </w:rPr>
            </w:pPr>
            <w:r>
              <w:rPr>
                <w:noProof/>
              </w:rPr>
              <w:t>162.</w:t>
            </w:r>
          </w:p>
        </w:tc>
        <w:tc>
          <w:tcPr>
            <w:tcW w:w="0" w:type="auto"/>
            <w:hideMark/>
          </w:tcPr>
          <w:p w14:paraId="775D828C" w14:textId="14FED35A" w:rsidR="00964FDD" w:rsidRDefault="00964FDD">
            <w:pPr>
              <w:pStyle w:val="Bibliography"/>
              <w:rPr>
                <w:noProof/>
              </w:rPr>
            </w:pPr>
            <w:r w:rsidRPr="007D2888">
              <w:rPr>
                <w:noProof/>
                <w:lang w:val="es-ES"/>
              </w:rPr>
              <w:t xml:space="preserve">Grupo Romero. Alicorp y MINSA: Camiones itinerantes contra la anemia. </w:t>
            </w:r>
            <w:r>
              <w:rPr>
                <w:noProof/>
              </w:rPr>
              <w:t xml:space="preserve">[Online]; 2019. Disponible en: </w:t>
            </w:r>
            <w:hyperlink r:id="rId53" w:history="1">
              <w:r>
                <w:rPr>
                  <w:rStyle w:val="Hyperlink"/>
                  <w:noProof/>
                </w:rPr>
                <w:t>http://www.gruporomero.com.pe/es-PE/noticias/alicorp_y_minsa_camiones_itinerantes_contra_la_anemia/</w:t>
              </w:r>
            </w:hyperlink>
            <w:r>
              <w:rPr>
                <w:noProof/>
              </w:rPr>
              <w:t>.</w:t>
            </w:r>
          </w:p>
        </w:tc>
      </w:tr>
      <w:tr w:rsidR="00964FDD" w14:paraId="52AE31C8" w14:textId="77777777" w:rsidTr="00964FDD">
        <w:trPr>
          <w:tblCellSpacing w:w="15" w:type="dxa"/>
        </w:trPr>
        <w:tc>
          <w:tcPr>
            <w:tcW w:w="0" w:type="auto"/>
            <w:hideMark/>
          </w:tcPr>
          <w:p w14:paraId="3FC9A740" w14:textId="77777777" w:rsidR="00964FDD" w:rsidRDefault="00964FDD">
            <w:pPr>
              <w:pStyle w:val="Bibliography"/>
              <w:jc w:val="right"/>
              <w:rPr>
                <w:noProof/>
              </w:rPr>
            </w:pPr>
            <w:r>
              <w:rPr>
                <w:noProof/>
              </w:rPr>
              <w:t>163.</w:t>
            </w:r>
          </w:p>
        </w:tc>
        <w:tc>
          <w:tcPr>
            <w:tcW w:w="0" w:type="auto"/>
            <w:hideMark/>
          </w:tcPr>
          <w:p w14:paraId="36220889" w14:textId="0EFEE317" w:rsidR="00964FDD" w:rsidRDefault="00964FDD">
            <w:pPr>
              <w:pStyle w:val="Bibliography"/>
              <w:rPr>
                <w:noProof/>
              </w:rPr>
            </w:pPr>
            <w:r w:rsidRPr="007D2888">
              <w:rPr>
                <w:noProof/>
                <w:lang w:val="es-ES"/>
              </w:rPr>
              <w:t xml:space="preserve">Acuerdo Nacional unidos para crecer. Foro del acuerdo nacional. [Online]. </w:t>
            </w:r>
            <w:r>
              <w:rPr>
                <w:noProof/>
              </w:rPr>
              <w:t xml:space="preserve">Disponible en: </w:t>
            </w:r>
            <w:hyperlink r:id="rId54" w:history="1">
              <w:r>
                <w:rPr>
                  <w:rStyle w:val="Hyperlink"/>
                  <w:noProof/>
                </w:rPr>
                <w:t>http://acuerdonacional.pe/</w:t>
              </w:r>
            </w:hyperlink>
            <w:r>
              <w:rPr>
                <w:noProof/>
              </w:rPr>
              <w:t>.</w:t>
            </w:r>
          </w:p>
        </w:tc>
      </w:tr>
      <w:tr w:rsidR="00964FDD" w14:paraId="7FDEEB3D" w14:textId="77777777" w:rsidTr="00964FDD">
        <w:trPr>
          <w:tblCellSpacing w:w="15" w:type="dxa"/>
        </w:trPr>
        <w:tc>
          <w:tcPr>
            <w:tcW w:w="0" w:type="auto"/>
            <w:hideMark/>
          </w:tcPr>
          <w:p w14:paraId="7FB8A077" w14:textId="77777777" w:rsidR="00964FDD" w:rsidRDefault="00964FDD">
            <w:pPr>
              <w:pStyle w:val="Bibliography"/>
              <w:jc w:val="right"/>
              <w:rPr>
                <w:noProof/>
              </w:rPr>
            </w:pPr>
            <w:r>
              <w:rPr>
                <w:noProof/>
              </w:rPr>
              <w:t>164.</w:t>
            </w:r>
          </w:p>
        </w:tc>
        <w:tc>
          <w:tcPr>
            <w:tcW w:w="0" w:type="auto"/>
            <w:hideMark/>
          </w:tcPr>
          <w:p w14:paraId="68F0FB20" w14:textId="77777777" w:rsidR="00964FDD" w:rsidRDefault="00964FDD">
            <w:pPr>
              <w:pStyle w:val="Bibliography"/>
              <w:rPr>
                <w:noProof/>
              </w:rPr>
            </w:pPr>
            <w:r w:rsidRPr="007D2888">
              <w:rPr>
                <w:noProof/>
                <w:lang w:val="es-ES"/>
              </w:rPr>
              <w:t xml:space="preserve">Acuerdo Nacional. Precisan que el Presidente de la República preside el Acuerdo Nacional e institucionalizan el Foro del Acuerdo Nacional. </w:t>
            </w:r>
            <w:r>
              <w:rPr>
                <w:noProof/>
              </w:rPr>
              <w:t>Lima: Decreto supremo Nº 105-2002-PCM, Lima.</w:t>
            </w:r>
          </w:p>
        </w:tc>
      </w:tr>
      <w:tr w:rsidR="00964FDD" w14:paraId="083E574F" w14:textId="77777777" w:rsidTr="00964FDD">
        <w:trPr>
          <w:tblCellSpacing w:w="15" w:type="dxa"/>
        </w:trPr>
        <w:tc>
          <w:tcPr>
            <w:tcW w:w="0" w:type="auto"/>
            <w:hideMark/>
          </w:tcPr>
          <w:p w14:paraId="25F38397" w14:textId="77777777" w:rsidR="00964FDD" w:rsidRDefault="00964FDD">
            <w:pPr>
              <w:pStyle w:val="Bibliography"/>
              <w:jc w:val="right"/>
              <w:rPr>
                <w:noProof/>
              </w:rPr>
            </w:pPr>
            <w:r>
              <w:rPr>
                <w:noProof/>
              </w:rPr>
              <w:t>165.</w:t>
            </w:r>
          </w:p>
        </w:tc>
        <w:tc>
          <w:tcPr>
            <w:tcW w:w="0" w:type="auto"/>
            <w:hideMark/>
          </w:tcPr>
          <w:p w14:paraId="0A0BF839" w14:textId="635A9017" w:rsidR="00964FDD" w:rsidRDefault="00964FDD">
            <w:pPr>
              <w:pStyle w:val="Bibliography"/>
              <w:rPr>
                <w:noProof/>
              </w:rPr>
            </w:pPr>
            <w:r w:rsidRPr="007D2888">
              <w:rPr>
                <w:noProof/>
                <w:lang w:val="es-ES"/>
              </w:rPr>
              <w:t xml:space="preserve">Mesa de concertación. mesadeconcertación.org.pe. [Online]; 2020. [Mesa de concertación para la lucha contra la pobreza/Una vida digna para todas y todos]. </w:t>
            </w:r>
            <w:r>
              <w:rPr>
                <w:noProof/>
              </w:rPr>
              <w:t xml:space="preserve">Disponible en: </w:t>
            </w:r>
            <w:hyperlink r:id="rId55" w:history="1">
              <w:r>
                <w:rPr>
                  <w:rStyle w:val="Hyperlink"/>
                  <w:noProof/>
                </w:rPr>
                <w:t>https://www.mesadeconcertacion.org.pe/</w:t>
              </w:r>
            </w:hyperlink>
            <w:r>
              <w:rPr>
                <w:noProof/>
              </w:rPr>
              <w:t>.</w:t>
            </w:r>
          </w:p>
        </w:tc>
      </w:tr>
      <w:tr w:rsidR="00964FDD" w14:paraId="20EF5590" w14:textId="77777777" w:rsidTr="00964FDD">
        <w:trPr>
          <w:tblCellSpacing w:w="15" w:type="dxa"/>
        </w:trPr>
        <w:tc>
          <w:tcPr>
            <w:tcW w:w="0" w:type="auto"/>
            <w:hideMark/>
          </w:tcPr>
          <w:p w14:paraId="5AA838CE" w14:textId="77777777" w:rsidR="00964FDD" w:rsidRDefault="00964FDD">
            <w:pPr>
              <w:pStyle w:val="Bibliography"/>
              <w:jc w:val="right"/>
              <w:rPr>
                <w:noProof/>
              </w:rPr>
            </w:pPr>
            <w:r>
              <w:rPr>
                <w:noProof/>
              </w:rPr>
              <w:t>166.</w:t>
            </w:r>
          </w:p>
        </w:tc>
        <w:tc>
          <w:tcPr>
            <w:tcW w:w="0" w:type="auto"/>
            <w:hideMark/>
          </w:tcPr>
          <w:p w14:paraId="02981F24" w14:textId="2456BF0A" w:rsidR="00964FDD" w:rsidRDefault="00964FDD">
            <w:pPr>
              <w:pStyle w:val="Bibliography"/>
              <w:rPr>
                <w:noProof/>
              </w:rPr>
            </w:pPr>
            <w:r w:rsidRPr="007D2888">
              <w:rPr>
                <w:noProof/>
                <w:lang w:val="es-ES"/>
              </w:rPr>
              <w:t xml:space="preserve">Mesa de Concertación. Seguimiento concertado a las políticas de salud sub grupo de trabajo: "Nutrición y Anemia No". [Online].; 2019. [Propuestas Concertadas para Fortalecer la Lucha contra la Anemia y la implementación de la Meta 4]. </w:t>
            </w:r>
            <w:r>
              <w:rPr>
                <w:noProof/>
              </w:rPr>
              <w:t xml:space="preserve">Disponible en: </w:t>
            </w:r>
            <w:hyperlink r:id="rId56" w:history="1">
              <w:r>
                <w:rPr>
                  <w:rStyle w:val="Hyperlink"/>
                  <w:noProof/>
                </w:rPr>
                <w:t>https://mesadeconcertacion.org.pe/storage/documentos/2019-11-18/02-ppt-mclcp-sc-anemia-y-meta-4-al-130819.pdf</w:t>
              </w:r>
            </w:hyperlink>
            <w:r>
              <w:rPr>
                <w:noProof/>
              </w:rPr>
              <w:t>.</w:t>
            </w:r>
          </w:p>
        </w:tc>
      </w:tr>
      <w:tr w:rsidR="00964FDD" w:rsidRPr="009811B7" w14:paraId="14045D74" w14:textId="77777777" w:rsidTr="00964FDD">
        <w:trPr>
          <w:tblCellSpacing w:w="15" w:type="dxa"/>
        </w:trPr>
        <w:tc>
          <w:tcPr>
            <w:tcW w:w="0" w:type="auto"/>
            <w:hideMark/>
          </w:tcPr>
          <w:p w14:paraId="18B2329C" w14:textId="77777777" w:rsidR="00964FDD" w:rsidRDefault="00964FDD">
            <w:pPr>
              <w:pStyle w:val="Bibliography"/>
              <w:jc w:val="right"/>
              <w:rPr>
                <w:noProof/>
              </w:rPr>
            </w:pPr>
            <w:r>
              <w:rPr>
                <w:noProof/>
              </w:rPr>
              <w:t>167.</w:t>
            </w:r>
          </w:p>
        </w:tc>
        <w:tc>
          <w:tcPr>
            <w:tcW w:w="0" w:type="auto"/>
            <w:hideMark/>
          </w:tcPr>
          <w:p w14:paraId="074C451F" w14:textId="2EEB9FB3" w:rsidR="00964FDD" w:rsidRPr="007D2888" w:rsidRDefault="00964FDD">
            <w:pPr>
              <w:pStyle w:val="Bibliography"/>
              <w:rPr>
                <w:noProof/>
                <w:lang w:val="es-ES"/>
              </w:rPr>
            </w:pPr>
            <w:r w:rsidRPr="007D2888">
              <w:rPr>
                <w:noProof/>
                <w:lang w:val="es-ES"/>
              </w:rPr>
              <w:t xml:space="preserve">Ministerio de Desarrollo e Inclusión Social. Red Informa. [Online]. Disponible en: </w:t>
            </w:r>
            <w:hyperlink r:id="rId57" w:history="1">
              <w:r w:rsidRPr="007D2888">
                <w:rPr>
                  <w:rStyle w:val="Hyperlink"/>
                  <w:noProof/>
                  <w:lang w:val="es-ES"/>
                </w:rPr>
                <w:t>http://sdv.midis.gob.pe/RedInforma/</w:t>
              </w:r>
            </w:hyperlink>
            <w:r w:rsidRPr="007D2888">
              <w:rPr>
                <w:noProof/>
                <w:lang w:val="es-ES"/>
              </w:rPr>
              <w:t>.</w:t>
            </w:r>
          </w:p>
        </w:tc>
      </w:tr>
      <w:tr w:rsidR="00964FDD" w:rsidRPr="000954AF" w14:paraId="12C2930A" w14:textId="77777777" w:rsidTr="00964FDD">
        <w:trPr>
          <w:tblCellSpacing w:w="15" w:type="dxa"/>
        </w:trPr>
        <w:tc>
          <w:tcPr>
            <w:tcW w:w="0" w:type="auto"/>
            <w:hideMark/>
          </w:tcPr>
          <w:p w14:paraId="0681DE8C" w14:textId="77777777" w:rsidR="00964FDD" w:rsidRDefault="00964FDD">
            <w:pPr>
              <w:pStyle w:val="Bibliography"/>
              <w:jc w:val="right"/>
              <w:rPr>
                <w:noProof/>
              </w:rPr>
            </w:pPr>
            <w:r>
              <w:rPr>
                <w:noProof/>
              </w:rPr>
              <w:t>168.</w:t>
            </w:r>
          </w:p>
        </w:tc>
        <w:tc>
          <w:tcPr>
            <w:tcW w:w="0" w:type="auto"/>
            <w:hideMark/>
          </w:tcPr>
          <w:p w14:paraId="3F434533" w14:textId="205A714B" w:rsidR="00964FDD" w:rsidRPr="00D933DC" w:rsidRDefault="00964FDD">
            <w:pPr>
              <w:pStyle w:val="Bibliography"/>
              <w:rPr>
                <w:noProof/>
                <w:lang w:val="fr-FR"/>
              </w:rPr>
            </w:pPr>
            <w:r w:rsidRPr="007D2888">
              <w:rPr>
                <w:noProof/>
                <w:lang w:val="es-ES"/>
              </w:rPr>
              <w:t xml:space="preserve">Ministerio de Desarrollo e Inclusión Social. infoMIDIS. </w:t>
            </w:r>
            <w:r w:rsidRPr="00D933DC">
              <w:rPr>
                <w:noProof/>
                <w:lang w:val="fr-FR"/>
              </w:rPr>
              <w:t xml:space="preserve">[Online]; 2020. Disponible en: </w:t>
            </w:r>
            <w:hyperlink r:id="rId58" w:anchor="/" w:history="1">
              <w:r w:rsidRPr="00D933DC">
                <w:rPr>
                  <w:rStyle w:val="Hyperlink"/>
                  <w:noProof/>
                  <w:lang w:val="fr-FR"/>
                </w:rPr>
                <w:t>http://sdv.midis.gob.pe/Infomidis/#/</w:t>
              </w:r>
            </w:hyperlink>
            <w:r w:rsidRPr="00D933DC">
              <w:rPr>
                <w:noProof/>
                <w:lang w:val="fr-FR"/>
              </w:rPr>
              <w:t>.</w:t>
            </w:r>
          </w:p>
        </w:tc>
      </w:tr>
      <w:tr w:rsidR="00964FDD" w:rsidRPr="000954AF" w14:paraId="6810D25F" w14:textId="77777777" w:rsidTr="00964FDD">
        <w:trPr>
          <w:tblCellSpacing w:w="15" w:type="dxa"/>
        </w:trPr>
        <w:tc>
          <w:tcPr>
            <w:tcW w:w="0" w:type="auto"/>
            <w:hideMark/>
          </w:tcPr>
          <w:p w14:paraId="4D8FB47C" w14:textId="77777777" w:rsidR="00964FDD" w:rsidRDefault="00964FDD">
            <w:pPr>
              <w:pStyle w:val="Bibliography"/>
              <w:jc w:val="right"/>
              <w:rPr>
                <w:noProof/>
              </w:rPr>
            </w:pPr>
            <w:r>
              <w:rPr>
                <w:noProof/>
              </w:rPr>
              <w:t>169.</w:t>
            </w:r>
          </w:p>
        </w:tc>
        <w:tc>
          <w:tcPr>
            <w:tcW w:w="0" w:type="auto"/>
            <w:hideMark/>
          </w:tcPr>
          <w:p w14:paraId="1D0BC853" w14:textId="48B906DD" w:rsidR="00964FDD" w:rsidRPr="007D2888" w:rsidRDefault="00964FDD">
            <w:pPr>
              <w:pStyle w:val="Bibliography"/>
              <w:rPr>
                <w:noProof/>
                <w:lang w:val="es-ES"/>
              </w:rPr>
            </w:pPr>
            <w:r w:rsidRPr="007D2888">
              <w:rPr>
                <w:noProof/>
                <w:lang w:val="es-ES"/>
              </w:rPr>
              <w:t xml:space="preserve">Ministerio de Desarrollo e inclusión Social. Observatorio de anemia. [Online]. Disponible en: </w:t>
            </w:r>
            <w:hyperlink r:id="rId59" w:history="1">
              <w:r w:rsidRPr="007D2888">
                <w:rPr>
                  <w:rStyle w:val="Hyperlink"/>
                  <w:noProof/>
                  <w:lang w:val="es-ES"/>
                </w:rPr>
                <w:t>http://sdv.midis.gob.pe/sis_anemia/</w:t>
              </w:r>
            </w:hyperlink>
            <w:r w:rsidRPr="007D2888">
              <w:rPr>
                <w:noProof/>
                <w:lang w:val="es-ES"/>
              </w:rPr>
              <w:t>.</w:t>
            </w:r>
          </w:p>
        </w:tc>
      </w:tr>
      <w:tr w:rsidR="00964FDD" w:rsidRPr="000954AF" w14:paraId="081E2FFF" w14:textId="77777777" w:rsidTr="00964FDD">
        <w:trPr>
          <w:tblCellSpacing w:w="15" w:type="dxa"/>
        </w:trPr>
        <w:tc>
          <w:tcPr>
            <w:tcW w:w="0" w:type="auto"/>
            <w:hideMark/>
          </w:tcPr>
          <w:p w14:paraId="68636585" w14:textId="77777777" w:rsidR="00964FDD" w:rsidRDefault="00964FDD">
            <w:pPr>
              <w:pStyle w:val="Bibliography"/>
              <w:jc w:val="right"/>
              <w:rPr>
                <w:noProof/>
              </w:rPr>
            </w:pPr>
            <w:r>
              <w:rPr>
                <w:noProof/>
              </w:rPr>
              <w:t>170.</w:t>
            </w:r>
          </w:p>
        </w:tc>
        <w:tc>
          <w:tcPr>
            <w:tcW w:w="0" w:type="auto"/>
            <w:hideMark/>
          </w:tcPr>
          <w:p w14:paraId="483A8572" w14:textId="77777777" w:rsidR="00964FDD" w:rsidRPr="007D2888" w:rsidRDefault="00964FDD">
            <w:pPr>
              <w:pStyle w:val="Bibliography"/>
              <w:rPr>
                <w:noProof/>
                <w:lang w:val="es-ES"/>
              </w:rPr>
            </w:pPr>
            <w:r w:rsidRPr="007D2888">
              <w:rPr>
                <w:noProof/>
                <w:lang w:val="es-ES"/>
              </w:rPr>
              <w:t>Comité de transparencia y vigilancia , Ministerio de Desarrollo e Inclusión Social. Rol de la sociedad civil en el desarrollo e inclusión social: vigilancia ciudadana..</w:t>
            </w:r>
          </w:p>
        </w:tc>
      </w:tr>
      <w:tr w:rsidR="00964FDD" w14:paraId="56DA48DE" w14:textId="77777777" w:rsidTr="00964FDD">
        <w:trPr>
          <w:tblCellSpacing w:w="15" w:type="dxa"/>
        </w:trPr>
        <w:tc>
          <w:tcPr>
            <w:tcW w:w="0" w:type="auto"/>
            <w:hideMark/>
          </w:tcPr>
          <w:p w14:paraId="09240B5A" w14:textId="77777777" w:rsidR="00964FDD" w:rsidRDefault="00964FDD">
            <w:pPr>
              <w:pStyle w:val="Bibliography"/>
              <w:jc w:val="right"/>
              <w:rPr>
                <w:noProof/>
              </w:rPr>
            </w:pPr>
            <w:r>
              <w:rPr>
                <w:noProof/>
              </w:rPr>
              <w:lastRenderedPageBreak/>
              <w:t>171.</w:t>
            </w:r>
          </w:p>
        </w:tc>
        <w:tc>
          <w:tcPr>
            <w:tcW w:w="0" w:type="auto"/>
            <w:hideMark/>
          </w:tcPr>
          <w:p w14:paraId="46D43AA3" w14:textId="7D492419" w:rsidR="00964FDD" w:rsidRDefault="00964FDD">
            <w:pPr>
              <w:pStyle w:val="Bibliography"/>
              <w:rPr>
                <w:noProof/>
              </w:rPr>
            </w:pPr>
            <w:r w:rsidRPr="007D2888">
              <w:rPr>
                <w:noProof/>
                <w:lang w:val="es-ES"/>
              </w:rPr>
              <w:t xml:space="preserve">abiertos PNdd. Portal nacional de datos abiertos. </w:t>
            </w:r>
            <w:r>
              <w:rPr>
                <w:noProof/>
              </w:rPr>
              <w:t xml:space="preserve">[Online]. Disponible en: </w:t>
            </w:r>
            <w:hyperlink r:id="rId60" w:history="1">
              <w:r>
                <w:rPr>
                  <w:rStyle w:val="Hyperlink"/>
                  <w:noProof/>
                </w:rPr>
                <w:t>https://www.datosabiertos.gob.pe/</w:t>
              </w:r>
            </w:hyperlink>
            <w:r>
              <w:rPr>
                <w:noProof/>
              </w:rPr>
              <w:t>.</w:t>
            </w:r>
          </w:p>
        </w:tc>
      </w:tr>
      <w:tr w:rsidR="00964FDD" w14:paraId="642A3D13" w14:textId="77777777" w:rsidTr="00964FDD">
        <w:trPr>
          <w:tblCellSpacing w:w="15" w:type="dxa"/>
        </w:trPr>
        <w:tc>
          <w:tcPr>
            <w:tcW w:w="0" w:type="auto"/>
            <w:hideMark/>
          </w:tcPr>
          <w:p w14:paraId="0F2A5BB2" w14:textId="77777777" w:rsidR="00964FDD" w:rsidRDefault="00964FDD">
            <w:pPr>
              <w:pStyle w:val="Bibliography"/>
              <w:jc w:val="right"/>
              <w:rPr>
                <w:noProof/>
              </w:rPr>
            </w:pPr>
            <w:r>
              <w:rPr>
                <w:noProof/>
              </w:rPr>
              <w:t>172.</w:t>
            </w:r>
          </w:p>
        </w:tc>
        <w:tc>
          <w:tcPr>
            <w:tcW w:w="0" w:type="auto"/>
            <w:hideMark/>
          </w:tcPr>
          <w:p w14:paraId="670C767B" w14:textId="77777777" w:rsidR="00964FDD" w:rsidRDefault="00964FDD">
            <w:pPr>
              <w:pStyle w:val="Bibliography"/>
              <w:rPr>
                <w:noProof/>
              </w:rPr>
            </w:pPr>
            <w:r w:rsidRPr="007D2888">
              <w:rPr>
                <w:noProof/>
                <w:lang w:val="es-ES"/>
              </w:rPr>
              <w:t xml:space="preserve">MIDIS. Consumo de multimicronutrientes en niñas y niños entre 06 y 36 meses de edad en la provincia de Condorcanqui, Amazonas. </w:t>
            </w:r>
            <w:r>
              <w:rPr>
                <w:noProof/>
              </w:rPr>
              <w:t>Lima:, Informe de evaluación.</w:t>
            </w:r>
          </w:p>
        </w:tc>
      </w:tr>
      <w:tr w:rsidR="00964FDD" w14:paraId="2244F941" w14:textId="77777777" w:rsidTr="00964FDD">
        <w:trPr>
          <w:tblCellSpacing w:w="15" w:type="dxa"/>
        </w:trPr>
        <w:tc>
          <w:tcPr>
            <w:tcW w:w="0" w:type="auto"/>
            <w:hideMark/>
          </w:tcPr>
          <w:p w14:paraId="4375ED6D" w14:textId="77777777" w:rsidR="00964FDD" w:rsidRDefault="00964FDD">
            <w:pPr>
              <w:pStyle w:val="Bibliography"/>
              <w:jc w:val="right"/>
              <w:rPr>
                <w:noProof/>
              </w:rPr>
            </w:pPr>
            <w:r>
              <w:rPr>
                <w:noProof/>
              </w:rPr>
              <w:t>173.</w:t>
            </w:r>
          </w:p>
        </w:tc>
        <w:tc>
          <w:tcPr>
            <w:tcW w:w="0" w:type="auto"/>
            <w:hideMark/>
          </w:tcPr>
          <w:p w14:paraId="1E223B2D" w14:textId="77777777" w:rsidR="00964FDD" w:rsidRDefault="00964FDD">
            <w:pPr>
              <w:pStyle w:val="Bibliography"/>
              <w:rPr>
                <w:noProof/>
              </w:rPr>
            </w:pPr>
            <w:r w:rsidRPr="007D2888">
              <w:rPr>
                <w:noProof/>
                <w:lang w:val="es-ES"/>
              </w:rPr>
              <w:t xml:space="preserve">Guerrero G, León J. Evaluación de Impacto del Servicio de Cuidado Diurno del Programa Nacional Cuna Más - Resultados finales. </w:t>
            </w:r>
            <w:r>
              <w:rPr>
                <w:noProof/>
              </w:rPr>
              <w:t>MIDIS, Lima.</w:t>
            </w:r>
          </w:p>
        </w:tc>
      </w:tr>
      <w:tr w:rsidR="00964FDD" w14:paraId="364199D3" w14:textId="77777777" w:rsidTr="00964FDD">
        <w:trPr>
          <w:tblCellSpacing w:w="15" w:type="dxa"/>
        </w:trPr>
        <w:tc>
          <w:tcPr>
            <w:tcW w:w="0" w:type="auto"/>
            <w:hideMark/>
          </w:tcPr>
          <w:p w14:paraId="4B1AE62A" w14:textId="77777777" w:rsidR="00964FDD" w:rsidRDefault="00964FDD">
            <w:pPr>
              <w:pStyle w:val="Bibliography"/>
              <w:jc w:val="right"/>
              <w:rPr>
                <w:noProof/>
              </w:rPr>
            </w:pPr>
            <w:r>
              <w:rPr>
                <w:noProof/>
              </w:rPr>
              <w:t>174.</w:t>
            </w:r>
          </w:p>
        </w:tc>
        <w:tc>
          <w:tcPr>
            <w:tcW w:w="0" w:type="auto"/>
            <w:hideMark/>
          </w:tcPr>
          <w:p w14:paraId="61FCB1E5" w14:textId="77777777" w:rsidR="00964FDD" w:rsidRDefault="00964FDD">
            <w:pPr>
              <w:pStyle w:val="Bibliography"/>
              <w:rPr>
                <w:noProof/>
              </w:rPr>
            </w:pPr>
            <w:r>
              <w:rPr>
                <w:noProof/>
              </w:rPr>
              <w:t>Andersen CT, Reynolds SA, Behrman JR, Crookston BT, Dearden KA, Escobal J, et al. Participation in the Juntos Conditional Cash Transfer Program in Peru Is Associated with Changes in Child Anthropometric Status but Not Language Development or School Achievement. The journal of nutrition. 2015; 145(10).</w:t>
            </w:r>
          </w:p>
        </w:tc>
      </w:tr>
      <w:tr w:rsidR="00964FDD" w:rsidRPr="000954AF" w14:paraId="29441F35" w14:textId="77777777" w:rsidTr="00964FDD">
        <w:trPr>
          <w:tblCellSpacing w:w="15" w:type="dxa"/>
        </w:trPr>
        <w:tc>
          <w:tcPr>
            <w:tcW w:w="0" w:type="auto"/>
            <w:hideMark/>
          </w:tcPr>
          <w:p w14:paraId="0DB70241" w14:textId="77777777" w:rsidR="00964FDD" w:rsidRDefault="00964FDD">
            <w:pPr>
              <w:pStyle w:val="Bibliography"/>
              <w:jc w:val="right"/>
              <w:rPr>
                <w:noProof/>
              </w:rPr>
            </w:pPr>
            <w:r>
              <w:rPr>
                <w:noProof/>
              </w:rPr>
              <w:t>175.</w:t>
            </w:r>
          </w:p>
        </w:tc>
        <w:tc>
          <w:tcPr>
            <w:tcW w:w="0" w:type="auto"/>
            <w:hideMark/>
          </w:tcPr>
          <w:p w14:paraId="40DE3FD8" w14:textId="77777777" w:rsidR="00964FDD" w:rsidRPr="007D2888" w:rsidRDefault="00964FDD">
            <w:pPr>
              <w:pStyle w:val="Bibliography"/>
              <w:rPr>
                <w:noProof/>
                <w:lang w:val="es-ES"/>
              </w:rPr>
            </w:pPr>
            <w:r w:rsidRPr="007D2888">
              <w:rPr>
                <w:noProof/>
                <w:lang w:val="es-ES"/>
              </w:rPr>
              <w:t>Ministerio de Salud. Evaluación de la Gestión y Ejecución Presupuestal I Semestre 2016 y Formulación 2017. En el Marco de las acciones 06; 08; 09; Y 10 del Plan de Articulación Territorial y Seguimiento de las Transferencias del Nivel Nacional..</w:t>
            </w:r>
          </w:p>
        </w:tc>
      </w:tr>
      <w:tr w:rsidR="00964FDD" w14:paraId="3B74C6B0" w14:textId="77777777" w:rsidTr="00964FDD">
        <w:trPr>
          <w:tblCellSpacing w:w="15" w:type="dxa"/>
        </w:trPr>
        <w:tc>
          <w:tcPr>
            <w:tcW w:w="0" w:type="auto"/>
            <w:hideMark/>
          </w:tcPr>
          <w:p w14:paraId="356DF0A6" w14:textId="77777777" w:rsidR="00964FDD" w:rsidRDefault="00964FDD">
            <w:pPr>
              <w:pStyle w:val="Bibliography"/>
              <w:jc w:val="right"/>
              <w:rPr>
                <w:noProof/>
              </w:rPr>
            </w:pPr>
            <w:r>
              <w:rPr>
                <w:noProof/>
              </w:rPr>
              <w:t>176.</w:t>
            </w:r>
          </w:p>
        </w:tc>
        <w:tc>
          <w:tcPr>
            <w:tcW w:w="0" w:type="auto"/>
            <w:hideMark/>
          </w:tcPr>
          <w:p w14:paraId="55B5D337" w14:textId="77777777" w:rsidR="00964FDD" w:rsidRDefault="00964FDD">
            <w:pPr>
              <w:pStyle w:val="Bibliography"/>
              <w:rPr>
                <w:noProof/>
              </w:rPr>
            </w:pPr>
            <w:r w:rsidRPr="007D2888">
              <w:rPr>
                <w:noProof/>
                <w:lang w:val="es-ES"/>
              </w:rPr>
              <w:t xml:space="preserve">Ministerio de Salud. Resolución Ministerial N° 260-2014-MINSA. Aprobar la Guía Técnica para la Implementación de Grupos de Apoyo Comunal para promover y proteger la Lactancia Materna". </w:t>
            </w:r>
            <w:r>
              <w:rPr>
                <w:noProof/>
              </w:rPr>
              <w:t>2014.</w:t>
            </w:r>
          </w:p>
        </w:tc>
      </w:tr>
      <w:tr w:rsidR="00964FDD" w:rsidRPr="000954AF" w14:paraId="2DEBEAFE" w14:textId="77777777" w:rsidTr="00964FDD">
        <w:trPr>
          <w:tblCellSpacing w:w="15" w:type="dxa"/>
        </w:trPr>
        <w:tc>
          <w:tcPr>
            <w:tcW w:w="0" w:type="auto"/>
            <w:hideMark/>
          </w:tcPr>
          <w:p w14:paraId="09F72263" w14:textId="77777777" w:rsidR="00964FDD" w:rsidRDefault="00964FDD">
            <w:pPr>
              <w:pStyle w:val="Bibliography"/>
              <w:jc w:val="right"/>
              <w:rPr>
                <w:noProof/>
              </w:rPr>
            </w:pPr>
            <w:r>
              <w:rPr>
                <w:noProof/>
              </w:rPr>
              <w:t>177.</w:t>
            </w:r>
          </w:p>
        </w:tc>
        <w:tc>
          <w:tcPr>
            <w:tcW w:w="0" w:type="auto"/>
            <w:hideMark/>
          </w:tcPr>
          <w:p w14:paraId="68EED846" w14:textId="77777777" w:rsidR="00964FDD" w:rsidRPr="007D2888" w:rsidRDefault="00964FDD">
            <w:pPr>
              <w:pStyle w:val="Bibliography"/>
              <w:rPr>
                <w:noProof/>
                <w:lang w:val="es-ES"/>
              </w:rPr>
            </w:pPr>
            <w:r w:rsidRPr="007D2888">
              <w:rPr>
                <w:noProof/>
                <w:lang w:val="es-ES"/>
              </w:rPr>
              <w:t>Ministerio de Salud. Resolución Ministerial 275-2020-MINSA. Directiva Sanitaria N° 099-MINSA/2020/DGIESP ; 2020.</w:t>
            </w:r>
          </w:p>
        </w:tc>
      </w:tr>
    </w:tbl>
    <w:p w14:paraId="4EA2EBE3" w14:textId="77777777" w:rsidR="00964FDD" w:rsidRPr="007D2888" w:rsidRDefault="00964FDD" w:rsidP="00964FDD">
      <w:pPr>
        <w:pStyle w:val="Bibliography"/>
        <w:rPr>
          <w:rFonts w:eastAsiaTheme="minorEastAsia"/>
          <w:noProof/>
          <w:vanish/>
          <w:lang w:val="es-ES"/>
        </w:rPr>
      </w:pPr>
      <w:r w:rsidRPr="007D2888">
        <w:rPr>
          <w:noProof/>
          <w:vanish/>
          <w:lang w:val="es-ES"/>
        </w:rPr>
        <w:t>x</w:t>
      </w:r>
    </w:p>
    <w:p w14:paraId="5129F13D" w14:textId="51189B2F" w:rsidR="000555FE" w:rsidRDefault="0028786F" w:rsidP="00964FDD">
      <w:pPr>
        <w:rPr>
          <w:rFonts w:ascii="Calibri Light" w:hAnsi="Calibri Light" w:cs="Calibri Light"/>
          <w:lang w:val="es-PE"/>
        </w:rPr>
      </w:pPr>
      <w:r w:rsidRPr="00DD3B10">
        <w:rPr>
          <w:rFonts w:ascii="Calibri Light" w:hAnsi="Calibri Light" w:cs="Calibri Light"/>
          <w:lang w:val="es-PE"/>
        </w:rPr>
        <w:fldChar w:fldCharType="end"/>
      </w:r>
      <w:r w:rsidR="000555FE">
        <w:rPr>
          <w:rFonts w:ascii="Calibri Light" w:hAnsi="Calibri Light" w:cs="Calibri Light"/>
          <w:lang w:val="es-PE"/>
        </w:rPr>
        <w:br w:type="page"/>
      </w:r>
    </w:p>
    <w:p w14:paraId="7744A0F0" w14:textId="77777777" w:rsidR="00F3742B" w:rsidRPr="00992CF6" w:rsidRDefault="00F3742B" w:rsidP="00F3742B">
      <w:pPr>
        <w:pStyle w:val="Heading1"/>
        <w:rPr>
          <w:rFonts w:ascii="Calibri Light" w:hAnsi="Calibri Light"/>
          <w:lang w:val="es-PE"/>
        </w:rPr>
      </w:pPr>
      <w:bookmarkStart w:id="131" w:name="_Toc41334968"/>
      <w:bookmarkStart w:id="132" w:name="_Toc51110543"/>
      <w:r w:rsidRPr="00992CF6">
        <w:rPr>
          <w:rFonts w:ascii="Calibri Light" w:hAnsi="Calibri Light"/>
          <w:lang w:val="es-PE"/>
        </w:rPr>
        <w:lastRenderedPageBreak/>
        <w:t>ANEXOS</w:t>
      </w:r>
      <w:bookmarkEnd w:id="131"/>
      <w:bookmarkEnd w:id="132"/>
    </w:p>
    <w:p w14:paraId="1EDF0ABB" w14:textId="4EBBA17B" w:rsidR="00F3742B" w:rsidRPr="00992CF6" w:rsidRDefault="00F3742B" w:rsidP="00F3742B">
      <w:pPr>
        <w:pStyle w:val="Heading2"/>
        <w:jc w:val="center"/>
        <w:rPr>
          <w:rFonts w:ascii="Calibri Light" w:hAnsi="Calibri Light"/>
          <w:lang w:val="es-PE"/>
        </w:rPr>
      </w:pPr>
      <w:bookmarkStart w:id="133" w:name="_Toc41334969"/>
      <w:bookmarkStart w:id="134" w:name="_Toc51110544"/>
      <w:r w:rsidRPr="00992CF6">
        <w:rPr>
          <w:rFonts w:ascii="Calibri Light" w:hAnsi="Calibri Light"/>
          <w:lang w:val="es-PE"/>
        </w:rPr>
        <w:t>ANEXO 1</w:t>
      </w:r>
      <w:r w:rsidR="007612D9" w:rsidRPr="00992CF6">
        <w:rPr>
          <w:rFonts w:ascii="Calibri Light" w:hAnsi="Calibri Light"/>
          <w:lang w:val="es-PE"/>
        </w:rPr>
        <w:t xml:space="preserve">: </w:t>
      </w:r>
      <w:r w:rsidR="007612D9">
        <w:rPr>
          <w:rFonts w:ascii="Calibri Light" w:hAnsi="Calibri Light"/>
          <w:lang w:val="es-PE"/>
        </w:rPr>
        <w:t>INDICADORES</w:t>
      </w:r>
      <w:r w:rsidR="007612D9" w:rsidRPr="00992CF6">
        <w:rPr>
          <w:rFonts w:ascii="Calibri Light" w:hAnsi="Calibri Light"/>
          <w:lang w:val="es-PE"/>
        </w:rPr>
        <w:t xml:space="preserve"> PARA L</w:t>
      </w:r>
      <w:r w:rsidR="007612D9">
        <w:rPr>
          <w:rFonts w:ascii="Calibri Light" w:hAnsi="Calibri Light"/>
          <w:lang w:val="es-PE"/>
        </w:rPr>
        <w:t>O</w:t>
      </w:r>
      <w:r w:rsidR="007612D9" w:rsidRPr="00992CF6">
        <w:rPr>
          <w:rFonts w:ascii="Calibri Light" w:hAnsi="Calibri Light"/>
          <w:lang w:val="es-PE"/>
        </w:rPr>
        <w:t>S 5</w:t>
      </w:r>
      <w:r w:rsidR="007612D9">
        <w:rPr>
          <w:rFonts w:ascii="Calibri Light" w:hAnsi="Calibri Light"/>
          <w:lang w:val="es-PE"/>
        </w:rPr>
        <w:t xml:space="preserve"> DOMINIOS DE</w:t>
      </w:r>
      <w:r w:rsidR="007612D9" w:rsidRPr="00992CF6">
        <w:rPr>
          <w:rFonts w:ascii="Calibri Light" w:hAnsi="Calibri Light"/>
          <w:lang w:val="es-PE"/>
        </w:rPr>
        <w:t xml:space="preserve"> POLÍTICA Y 6 DOMINIOS DE INFRAESTRUCTURA</w:t>
      </w:r>
      <w:bookmarkEnd w:id="133"/>
      <w:r w:rsidR="007612D9">
        <w:rPr>
          <w:rFonts w:ascii="Calibri Light" w:hAnsi="Calibri Light"/>
          <w:lang w:val="es-PE"/>
        </w:rPr>
        <w:t xml:space="preserve"> DE APOYO</w:t>
      </w:r>
      <w:bookmarkEnd w:id="134"/>
    </w:p>
    <w:tbl>
      <w:tblPr>
        <w:tblStyle w:val="TableGrid"/>
        <w:tblW w:w="9322" w:type="dxa"/>
        <w:tblLayout w:type="fixed"/>
        <w:tblLook w:val="04A0" w:firstRow="1" w:lastRow="0" w:firstColumn="1" w:lastColumn="0" w:noHBand="0" w:noVBand="1"/>
      </w:tblPr>
      <w:tblGrid>
        <w:gridCol w:w="4957"/>
        <w:gridCol w:w="4365"/>
      </w:tblGrid>
      <w:tr w:rsidR="00F3742B" w:rsidRPr="000954AF" w14:paraId="6166B237" w14:textId="77777777" w:rsidTr="00F3742B">
        <w:tc>
          <w:tcPr>
            <w:tcW w:w="9322" w:type="dxa"/>
            <w:gridSpan w:val="2"/>
          </w:tcPr>
          <w:p w14:paraId="6DAB5F01" w14:textId="5E1E9AC9" w:rsidR="00F3742B" w:rsidRPr="00992CF6" w:rsidRDefault="00F3742B" w:rsidP="00F3742B">
            <w:pPr>
              <w:spacing w:line="240" w:lineRule="auto"/>
              <w:jc w:val="both"/>
              <w:rPr>
                <w:rFonts w:ascii="Calibri Light" w:eastAsia="Cambria" w:hAnsi="Calibri Light" w:cs="Times New Roman"/>
                <w:b/>
                <w:bCs/>
                <w:color w:val="000000" w:themeColor="text1"/>
                <w:sz w:val="18"/>
                <w:szCs w:val="18"/>
                <w:lang w:val="es-PE"/>
              </w:rPr>
            </w:pPr>
            <w:r w:rsidRPr="00992CF6">
              <w:rPr>
                <w:rFonts w:ascii="Calibri Light" w:eastAsia="Cambria" w:hAnsi="Calibri Light" w:cs="Times New Roman"/>
                <w:b/>
                <w:bCs/>
                <w:color w:val="000000" w:themeColor="text1"/>
                <w:sz w:val="18"/>
                <w:szCs w:val="18"/>
                <w:lang w:val="es-PE"/>
              </w:rPr>
              <w:t xml:space="preserve">1. </w:t>
            </w:r>
            <w:r w:rsidR="00292182" w:rsidRPr="00292182">
              <w:rPr>
                <w:rFonts w:ascii="Calibri Light" w:eastAsia="Cambria" w:hAnsi="Calibri Light" w:cs="Times New Roman"/>
                <w:b/>
                <w:bCs/>
                <w:color w:val="000000" w:themeColor="text1"/>
                <w:sz w:val="18"/>
                <w:szCs w:val="18"/>
                <w:lang w:val="es-PE"/>
              </w:rPr>
              <w:t>INICIATIVAS PARA PROMOVER Y PROTEGER LA LACTANCIA MATERNA EXCLUSIVA (LME) EN LOS PRIMEROS 6 MESES Y LACTANCIA CONTINUADA HASTA LOS 2 AÑOS</w:t>
            </w:r>
          </w:p>
          <w:p w14:paraId="6268969B" w14:textId="77777777" w:rsidR="00F3742B" w:rsidRPr="00992CF6" w:rsidRDefault="00F3742B" w:rsidP="00F3742B">
            <w:pPr>
              <w:spacing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Cambria" w:hAnsi="Calibri Light" w:cs="Times New Roman"/>
                <w:color w:val="000000" w:themeColor="text1"/>
                <w:sz w:val="18"/>
                <w:szCs w:val="18"/>
                <w:lang w:val="es-PE"/>
              </w:rPr>
              <w:t>Objetivo: existe una política integral implementada por el gobierno para promover la lactancia materna exclusiva en los primeros 6 meses de vida y más.</w:t>
            </w:r>
          </w:p>
        </w:tc>
      </w:tr>
      <w:tr w:rsidR="00F3742B" w:rsidRPr="000954AF" w14:paraId="2043DD21" w14:textId="77777777" w:rsidTr="00F3742B">
        <w:tc>
          <w:tcPr>
            <w:tcW w:w="4957" w:type="dxa"/>
            <w:tcBorders>
              <w:top w:val="single" w:sz="6" w:space="0" w:color="000000"/>
              <w:left w:val="single" w:sz="6" w:space="0" w:color="000000"/>
              <w:bottom w:val="single" w:sz="6" w:space="0" w:color="000000"/>
              <w:right w:val="single" w:sz="6" w:space="0" w:color="000000"/>
            </w:tcBorders>
            <w:vAlign w:val="center"/>
          </w:tcPr>
          <w:p w14:paraId="3BCFD620" w14:textId="77777777" w:rsidR="00F3742B" w:rsidRPr="00992CF6" w:rsidRDefault="00F3742B" w:rsidP="00F3742B">
            <w:pPr>
              <w:spacing w:line="240" w:lineRule="auto"/>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Indicador de buenas prácticas</w:t>
            </w:r>
          </w:p>
        </w:tc>
        <w:tc>
          <w:tcPr>
            <w:tcW w:w="4365" w:type="dxa"/>
            <w:tcBorders>
              <w:top w:val="single" w:sz="6" w:space="0" w:color="000000"/>
              <w:left w:val="single" w:sz="6" w:space="0" w:color="000000"/>
              <w:bottom w:val="single" w:sz="6" w:space="0" w:color="000000"/>
              <w:right w:val="single" w:sz="6" w:space="0" w:color="000000"/>
            </w:tcBorders>
            <w:vAlign w:val="center"/>
          </w:tcPr>
          <w:p w14:paraId="2F5663EA" w14:textId="77777777" w:rsidR="00F3742B" w:rsidRPr="00992CF6" w:rsidRDefault="00F3742B" w:rsidP="00F3742B">
            <w:pPr>
              <w:spacing w:line="240" w:lineRule="auto"/>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Evidencia del impacto de los puntos de referencia específicos de política</w:t>
            </w:r>
          </w:p>
        </w:tc>
      </w:tr>
      <w:tr w:rsidR="00F3742B" w:rsidRPr="000954AF" w14:paraId="2BB49D72" w14:textId="77777777" w:rsidTr="00F3742B">
        <w:tc>
          <w:tcPr>
            <w:tcW w:w="4957" w:type="dxa"/>
          </w:tcPr>
          <w:p w14:paraId="6686FBA6" w14:textId="77777777" w:rsidR="00F3742B" w:rsidRPr="00992CF6" w:rsidRDefault="00F3742B" w:rsidP="00F3742B">
            <w:pPr>
              <w:spacing w:line="240" w:lineRule="auto"/>
              <w:jc w:val="both"/>
              <w:rPr>
                <w:rFonts w:ascii="Calibri Light" w:eastAsia="Cambria" w:hAnsi="Calibri Light" w:cs="Times New Roman"/>
                <w:b/>
                <w:color w:val="000000" w:themeColor="text1"/>
                <w:sz w:val="18"/>
                <w:szCs w:val="18"/>
                <w:lang w:val="es-PE"/>
              </w:rPr>
            </w:pPr>
            <w:r w:rsidRPr="00992CF6">
              <w:rPr>
                <w:rFonts w:ascii="Calibri Light" w:eastAsia="Cambria" w:hAnsi="Calibri Light" w:cs="Times New Roman"/>
                <w:b/>
                <w:color w:val="000000" w:themeColor="text1"/>
                <w:sz w:val="18"/>
                <w:szCs w:val="18"/>
                <w:lang w:val="es-PE"/>
              </w:rPr>
              <w:t xml:space="preserve">LACTANCIA 1: </w:t>
            </w:r>
          </w:p>
          <w:p w14:paraId="02057011" w14:textId="2C36F150"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El gobierno ha adoptado/aprobado oficialmente una polítca nacional sobre LME, acompañada de un plan de acción que incluye objetivos y plazos para implementar y promover la política</w:t>
            </w:r>
          </w:p>
        </w:tc>
        <w:tc>
          <w:tcPr>
            <w:tcW w:w="4365" w:type="dxa"/>
            <w:vMerge w:val="restart"/>
          </w:tcPr>
          <w:p w14:paraId="25A8FF9D" w14:textId="77777777" w:rsidR="00F3742B" w:rsidRPr="00992CF6" w:rsidRDefault="00F3742B" w:rsidP="00F3742B">
            <w:pPr>
              <w:spacing w:line="240" w:lineRule="auto"/>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Hromi-Fiedler et al.2018</w:t>
            </w:r>
          </w:p>
          <w:p w14:paraId="5F62EFCB" w14:textId="77777777" w:rsidR="00F3742B" w:rsidRPr="00992CF6" w:rsidRDefault="00F3742B" w:rsidP="00F3742B">
            <w:pPr>
              <w:spacing w:line="240" w:lineRule="auto"/>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Pérez- Escamilla et al. 2018</w:t>
            </w:r>
          </w:p>
          <w:p w14:paraId="719633B5" w14:textId="77777777" w:rsidR="00F3742B" w:rsidRPr="00992CF6" w:rsidRDefault="00F3742B" w:rsidP="00F3742B">
            <w:pPr>
              <w:spacing w:line="240" w:lineRule="auto"/>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Protección, promoción y apoyo.</w:t>
            </w:r>
          </w:p>
          <w:p w14:paraId="2A4A955A" w14:textId="77777777" w:rsidR="00F3742B" w:rsidRPr="00992CF6" w:rsidRDefault="00F3742B" w:rsidP="00F3742B">
            <w:pPr>
              <w:spacing w:line="240" w:lineRule="auto"/>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Lactancia materna en instalaciones que cuentan con servicios de maternidad y recién nacidos: revisado INICIATIVA DE HOSPITALES AMIGABLES (UNICEF y OMS 2018)</w:t>
            </w:r>
          </w:p>
          <w:p w14:paraId="0A505512" w14:textId="77777777" w:rsidR="00F3742B" w:rsidRPr="00992CF6" w:rsidRDefault="00802717" w:rsidP="00F3742B">
            <w:pPr>
              <w:spacing w:line="240" w:lineRule="auto"/>
              <w:rPr>
                <w:rStyle w:val="Hyperlink"/>
                <w:rFonts w:ascii="Calibri Light" w:hAnsi="Calibri Light" w:cs="Times New Roman"/>
                <w:color w:val="000000" w:themeColor="text1"/>
                <w:sz w:val="18"/>
                <w:szCs w:val="18"/>
                <w:lang w:val="es-PE" w:eastAsia="es-PE"/>
              </w:rPr>
            </w:pPr>
            <w:hyperlink r:id="rId61" w:history="1">
              <w:r w:rsidR="00F3742B" w:rsidRPr="00992CF6">
                <w:rPr>
                  <w:rStyle w:val="Hyperlink"/>
                  <w:rFonts w:ascii="Calibri Light" w:hAnsi="Calibri Light" w:cs="Times New Roman"/>
                  <w:color w:val="000000" w:themeColor="text1"/>
                  <w:sz w:val="18"/>
                  <w:szCs w:val="18"/>
                  <w:lang w:val="es-PE" w:eastAsia="es-PE"/>
                </w:rPr>
                <w:t>https://www.who.int/nutrition/publications/infantfeeding/bfhi-</w:t>
              </w:r>
              <w:r w:rsidR="00F3742B" w:rsidRPr="00992CF6">
                <w:rPr>
                  <w:rStyle w:val="Hyperlink"/>
                  <w:rFonts w:ascii="Calibri Light" w:eastAsia="Times New Roman" w:hAnsi="Calibri Light" w:cs="Times New Roman"/>
                  <w:color w:val="000000" w:themeColor="text1"/>
                  <w:sz w:val="18"/>
                  <w:szCs w:val="18"/>
                  <w:lang w:val="es-PE" w:eastAsia="es-PE"/>
                </w:rPr>
                <w:t>implementation</w:t>
              </w:r>
              <w:r w:rsidR="00F3742B" w:rsidRPr="00992CF6">
                <w:rPr>
                  <w:rStyle w:val="Hyperlink"/>
                  <w:rFonts w:ascii="Calibri Light" w:hAnsi="Calibri Light" w:cs="Times New Roman"/>
                  <w:color w:val="000000" w:themeColor="text1"/>
                  <w:sz w:val="18"/>
                  <w:szCs w:val="18"/>
                  <w:lang w:val="es-PE" w:eastAsia="es-PE"/>
                </w:rPr>
                <w:t>-2018.pdf</w:t>
              </w:r>
            </w:hyperlink>
          </w:p>
          <w:p w14:paraId="46DC4FEE" w14:textId="77777777" w:rsidR="00F3742B" w:rsidRPr="00992CF6" w:rsidRDefault="00F3742B" w:rsidP="00F3742B">
            <w:pPr>
              <w:spacing w:line="240" w:lineRule="auto"/>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Diez pasos para una lactancia exitosa:</w:t>
            </w:r>
          </w:p>
          <w:p w14:paraId="0CF346BD" w14:textId="77777777" w:rsidR="00F3742B" w:rsidRPr="00992CF6" w:rsidRDefault="00802717" w:rsidP="00F3742B">
            <w:pPr>
              <w:spacing w:line="240" w:lineRule="auto"/>
              <w:rPr>
                <w:rStyle w:val="Hyperlink"/>
                <w:rFonts w:ascii="Calibri Light" w:hAnsi="Calibri Light" w:cs="Times New Roman"/>
                <w:color w:val="000000" w:themeColor="text1"/>
                <w:sz w:val="18"/>
                <w:szCs w:val="18"/>
                <w:lang w:val="es-PE" w:eastAsia="es-PE"/>
              </w:rPr>
            </w:pPr>
            <w:hyperlink r:id="rId62" w:history="1">
              <w:r w:rsidR="00F3742B" w:rsidRPr="00992CF6">
                <w:rPr>
                  <w:rStyle w:val="Hyperlink"/>
                  <w:rFonts w:ascii="Calibri Light" w:hAnsi="Calibri Light" w:cs="Times New Roman"/>
                  <w:color w:val="000000" w:themeColor="text1"/>
                  <w:sz w:val="18"/>
                  <w:szCs w:val="18"/>
                  <w:lang w:val="es-PE" w:eastAsia="es-PE"/>
                </w:rPr>
                <w:t>https://www.who.int/nutrition/bfhi/ten-steps/en/</w:t>
              </w:r>
            </w:hyperlink>
            <w:r w:rsidR="00F3742B" w:rsidRPr="00992CF6">
              <w:rPr>
                <w:rStyle w:val="Hyperlink"/>
                <w:rFonts w:ascii="Calibri Light" w:hAnsi="Calibri Light" w:cs="Times New Roman"/>
                <w:color w:val="000000" w:themeColor="text1"/>
                <w:sz w:val="18"/>
                <w:szCs w:val="18"/>
                <w:lang w:val="es-PE" w:eastAsia="es-PE"/>
              </w:rPr>
              <w:t xml:space="preserve"> </w:t>
            </w:r>
          </w:p>
          <w:p w14:paraId="6BED7C00" w14:textId="77777777" w:rsidR="00F3742B" w:rsidRPr="00992CF6" w:rsidRDefault="00F3742B" w:rsidP="00F3742B">
            <w:pPr>
              <w:spacing w:line="240" w:lineRule="auto"/>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Tarjeta de puntuación global de lactancia materna 2019:</w:t>
            </w:r>
          </w:p>
          <w:p w14:paraId="10BB06D0" w14:textId="77777777" w:rsidR="00F3742B" w:rsidRPr="00992CF6" w:rsidRDefault="00802717" w:rsidP="00F3742B">
            <w:pPr>
              <w:keepNext/>
              <w:spacing w:line="240" w:lineRule="auto"/>
              <w:rPr>
                <w:rStyle w:val="Hyperlink"/>
                <w:rFonts w:ascii="Calibri Light" w:eastAsia="Times New Roman" w:hAnsi="Calibri Light" w:cs="Times New Roman"/>
                <w:color w:val="000000" w:themeColor="text1"/>
                <w:sz w:val="18"/>
                <w:szCs w:val="18"/>
                <w:lang w:val="es-PE" w:eastAsia="es-PE"/>
              </w:rPr>
            </w:pPr>
            <w:hyperlink r:id="rId63" w:history="1">
              <w:r w:rsidR="00F3742B" w:rsidRPr="00992CF6">
                <w:rPr>
                  <w:rStyle w:val="Hyperlink"/>
                  <w:rFonts w:ascii="Calibri Light" w:hAnsi="Calibri Light" w:cs="Times New Roman"/>
                  <w:color w:val="000000" w:themeColor="text1"/>
                  <w:sz w:val="18"/>
                  <w:szCs w:val="18"/>
                  <w:lang w:val="es-PE" w:eastAsia="es-PE"/>
                </w:rPr>
                <w:t>https://apps.who.int/iris/bitstream/handle/10665/326049/WHO-NMH-NHD-19.22-eng.pdf?ua=1</w:t>
              </w:r>
            </w:hyperlink>
          </w:p>
          <w:p w14:paraId="720101F2" w14:textId="77777777" w:rsidR="00F3742B" w:rsidRPr="00992CF6" w:rsidRDefault="00F3742B" w:rsidP="00F3742B">
            <w:pPr>
              <w:spacing w:line="240" w:lineRule="auto"/>
              <w:rPr>
                <w:rFonts w:ascii="Calibri Light" w:eastAsia="Cambria" w:hAnsi="Calibri Light" w:cs="Times New Roman"/>
                <w:bCs/>
                <w:color w:val="000000" w:themeColor="text1"/>
                <w:sz w:val="18"/>
                <w:szCs w:val="18"/>
                <w:lang w:val="es-PE"/>
              </w:rPr>
            </w:pPr>
          </w:p>
        </w:tc>
      </w:tr>
      <w:tr w:rsidR="00F3742B" w:rsidRPr="000954AF" w14:paraId="402E5184" w14:textId="77777777" w:rsidTr="00F3742B">
        <w:tc>
          <w:tcPr>
            <w:tcW w:w="4957" w:type="dxa"/>
          </w:tcPr>
          <w:p w14:paraId="4B08F40F" w14:textId="77777777" w:rsidR="00F3742B" w:rsidRPr="00992CF6" w:rsidRDefault="00F3742B" w:rsidP="00F3742B">
            <w:pPr>
              <w:spacing w:line="240" w:lineRule="auto"/>
              <w:jc w:val="both"/>
              <w:rPr>
                <w:rFonts w:ascii="Calibri Light" w:eastAsia="Cambria" w:hAnsi="Calibri Light" w:cs="Times New Roman"/>
                <w:b/>
                <w:color w:val="000000" w:themeColor="text1"/>
                <w:sz w:val="18"/>
                <w:szCs w:val="18"/>
                <w:lang w:val="es-PE"/>
              </w:rPr>
            </w:pPr>
            <w:r w:rsidRPr="00992CF6">
              <w:rPr>
                <w:rFonts w:ascii="Calibri Light" w:eastAsia="Cambria" w:hAnsi="Calibri Light" w:cs="Times New Roman"/>
                <w:b/>
                <w:color w:val="000000" w:themeColor="text1"/>
                <w:sz w:val="18"/>
                <w:szCs w:val="18"/>
                <w:lang w:val="es-PE"/>
              </w:rPr>
              <w:t xml:space="preserve">LACTANCIA 2: </w:t>
            </w:r>
          </w:p>
          <w:p w14:paraId="3187AE87" w14:textId="5A9E3356"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 xml:space="preserve">El Código Internacional de Comercialización de Sucedáneos de la Leche Materna y el Código Nacional de Comercialización de Sucedáneos de la Leche Materna se han adoptdo en la legislación y se aplican. </w:t>
            </w:r>
          </w:p>
        </w:tc>
        <w:tc>
          <w:tcPr>
            <w:tcW w:w="4365" w:type="dxa"/>
            <w:vMerge/>
          </w:tcPr>
          <w:p w14:paraId="3D3F4B08"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p>
        </w:tc>
      </w:tr>
      <w:tr w:rsidR="00F3742B" w:rsidRPr="000954AF" w14:paraId="645AC60B" w14:textId="77777777" w:rsidTr="00F3742B">
        <w:tc>
          <w:tcPr>
            <w:tcW w:w="4957" w:type="dxa"/>
          </w:tcPr>
          <w:p w14:paraId="4BFA061A" w14:textId="77777777" w:rsidR="00F3742B" w:rsidRPr="00992CF6" w:rsidRDefault="00F3742B" w:rsidP="00F3742B">
            <w:pPr>
              <w:spacing w:line="240" w:lineRule="auto"/>
              <w:jc w:val="both"/>
              <w:rPr>
                <w:rFonts w:ascii="Calibri Light" w:eastAsia="Cambria" w:hAnsi="Calibri Light" w:cs="Times New Roman"/>
                <w:b/>
                <w:color w:val="000000" w:themeColor="text1"/>
                <w:sz w:val="18"/>
                <w:szCs w:val="18"/>
                <w:lang w:val="es-PE"/>
              </w:rPr>
            </w:pPr>
            <w:r w:rsidRPr="00992CF6">
              <w:rPr>
                <w:rFonts w:ascii="Calibri Light" w:eastAsia="Cambria" w:hAnsi="Calibri Light" w:cs="Times New Roman"/>
                <w:b/>
                <w:color w:val="000000" w:themeColor="text1"/>
                <w:sz w:val="18"/>
                <w:szCs w:val="18"/>
                <w:lang w:val="es-PE"/>
              </w:rPr>
              <w:t xml:space="preserve">LACTANCIA 3: </w:t>
            </w:r>
          </w:p>
          <w:p w14:paraId="51C8E26B" w14:textId="3A4A01B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Se ha adoptado la iniciativa de hospitales amigos del niño/Criterio de los 10 pasos y se ha incorporado en el sistema de atención de la salud, las estrategias/políticas y los sistemas de evaluación para la designación de los establecimientos de salud como amigos del niño.</w:t>
            </w:r>
          </w:p>
        </w:tc>
        <w:tc>
          <w:tcPr>
            <w:tcW w:w="4365" w:type="dxa"/>
            <w:vMerge/>
          </w:tcPr>
          <w:p w14:paraId="22A30DF2"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p>
        </w:tc>
      </w:tr>
      <w:tr w:rsidR="00F3742B" w:rsidRPr="000954AF" w14:paraId="2569ADFB" w14:textId="77777777" w:rsidTr="00F3742B">
        <w:tc>
          <w:tcPr>
            <w:tcW w:w="4957" w:type="dxa"/>
          </w:tcPr>
          <w:p w14:paraId="096C78A1"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
                <w:color w:val="000000" w:themeColor="text1"/>
                <w:sz w:val="18"/>
                <w:szCs w:val="18"/>
                <w:lang w:val="es-PE"/>
              </w:rPr>
              <w:t>LACTANCIA 4:</w:t>
            </w:r>
            <w:r w:rsidRPr="00992CF6">
              <w:rPr>
                <w:rFonts w:ascii="Calibri Light" w:eastAsia="Cambria" w:hAnsi="Calibri Light" w:cs="Times New Roman"/>
                <w:bCs/>
                <w:color w:val="000000" w:themeColor="text1"/>
                <w:sz w:val="18"/>
                <w:szCs w:val="18"/>
                <w:lang w:val="es-PE"/>
              </w:rPr>
              <w:t xml:space="preserve"> </w:t>
            </w:r>
          </w:p>
          <w:p w14:paraId="215C69CB" w14:textId="1CA51BF8"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Existe una legislación sobre la licencia de maternidad remunerada.</w:t>
            </w:r>
            <w:r w:rsidRPr="00992CF6">
              <w:rPr>
                <w:rFonts w:ascii="Calibri Light" w:eastAsia="Cambria" w:hAnsi="Calibri Light" w:cs="Times New Roman"/>
                <w:bCs/>
                <w:color w:val="000000" w:themeColor="text1"/>
                <w:sz w:val="18"/>
                <w:szCs w:val="18"/>
                <w:lang w:val="es-PE"/>
              </w:rPr>
              <w:t xml:space="preserve">  </w:t>
            </w:r>
          </w:p>
        </w:tc>
        <w:tc>
          <w:tcPr>
            <w:tcW w:w="4365" w:type="dxa"/>
            <w:vMerge/>
          </w:tcPr>
          <w:p w14:paraId="71535826"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p>
        </w:tc>
      </w:tr>
      <w:tr w:rsidR="00F3742B" w:rsidRPr="000954AF" w14:paraId="7F8B7EF5" w14:textId="77777777" w:rsidTr="00F3742B">
        <w:tc>
          <w:tcPr>
            <w:tcW w:w="4957" w:type="dxa"/>
          </w:tcPr>
          <w:p w14:paraId="6244398B" w14:textId="77777777" w:rsidR="00F3742B" w:rsidRPr="00992CF6" w:rsidRDefault="00F3742B" w:rsidP="00F3742B">
            <w:pPr>
              <w:spacing w:line="240" w:lineRule="auto"/>
              <w:jc w:val="both"/>
              <w:rPr>
                <w:rFonts w:ascii="Calibri Light" w:eastAsia="Cambria" w:hAnsi="Calibri Light" w:cs="Times New Roman"/>
                <w:b/>
                <w:color w:val="000000" w:themeColor="text1"/>
                <w:sz w:val="18"/>
                <w:szCs w:val="18"/>
                <w:lang w:val="es-PE"/>
              </w:rPr>
            </w:pPr>
            <w:r w:rsidRPr="00992CF6">
              <w:rPr>
                <w:rFonts w:ascii="Calibri Light" w:eastAsia="Cambria" w:hAnsi="Calibri Light" w:cs="Times New Roman"/>
                <w:b/>
                <w:color w:val="000000" w:themeColor="text1"/>
                <w:sz w:val="18"/>
                <w:szCs w:val="18"/>
                <w:lang w:val="es-PE"/>
              </w:rPr>
              <w:t xml:space="preserve">LACTANCIA 5: </w:t>
            </w:r>
          </w:p>
          <w:p w14:paraId="6E606EA6" w14:textId="143C353B"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Se han elaborado normas y directrices nacionales para la promoción y el apoyo a la lactancia materna, que se han difundido a todos los establecimientos y al personal que presta atención a la maternidad y al recién nacido.</w:t>
            </w:r>
          </w:p>
        </w:tc>
        <w:tc>
          <w:tcPr>
            <w:tcW w:w="4365" w:type="dxa"/>
            <w:vMerge/>
          </w:tcPr>
          <w:p w14:paraId="0481B864"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p>
        </w:tc>
      </w:tr>
      <w:tr w:rsidR="00F3742B" w:rsidRPr="000954AF" w14:paraId="077ECA58" w14:textId="77777777" w:rsidTr="00F3742B">
        <w:tc>
          <w:tcPr>
            <w:tcW w:w="4957" w:type="dxa"/>
          </w:tcPr>
          <w:p w14:paraId="25928AC5" w14:textId="77777777" w:rsidR="00F3742B" w:rsidRPr="00992CF6" w:rsidRDefault="00F3742B" w:rsidP="00F3742B">
            <w:pPr>
              <w:spacing w:line="240" w:lineRule="auto"/>
              <w:jc w:val="both"/>
              <w:rPr>
                <w:rFonts w:ascii="Calibri Light" w:eastAsia="Cambria" w:hAnsi="Calibri Light" w:cs="Times New Roman"/>
                <w:b/>
                <w:color w:val="000000" w:themeColor="text1"/>
                <w:sz w:val="18"/>
                <w:szCs w:val="18"/>
                <w:lang w:val="es-PE"/>
              </w:rPr>
            </w:pPr>
            <w:r w:rsidRPr="00992CF6">
              <w:rPr>
                <w:rFonts w:ascii="Calibri Light" w:eastAsia="Cambria" w:hAnsi="Calibri Light" w:cs="Times New Roman"/>
                <w:b/>
                <w:color w:val="000000" w:themeColor="text1"/>
                <w:sz w:val="18"/>
                <w:szCs w:val="18"/>
                <w:lang w:val="es-PE"/>
              </w:rPr>
              <w:t>LACTANCIA 6:</w:t>
            </w:r>
          </w:p>
          <w:p w14:paraId="01E27486" w14:textId="7089564E"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F461C5">
              <w:rPr>
                <w:rFonts w:ascii="Calibri Light" w:eastAsia="Cambria" w:hAnsi="Calibri Light" w:cs="Times New Roman"/>
                <w:bCs/>
                <w:color w:val="000000" w:themeColor="text1"/>
                <w:sz w:val="18"/>
                <w:szCs w:val="18"/>
                <w:lang w:val="es-PE"/>
              </w:rPr>
              <w:t>Las actividades comunitarias de divulgación y apoyo a la lactancia materna tienen una cobertura nacional.</w:t>
            </w:r>
          </w:p>
        </w:tc>
        <w:tc>
          <w:tcPr>
            <w:tcW w:w="4365" w:type="dxa"/>
            <w:vMerge/>
          </w:tcPr>
          <w:p w14:paraId="679CDAB2" w14:textId="77777777" w:rsidR="00F3742B" w:rsidRPr="00992CF6" w:rsidRDefault="00F3742B" w:rsidP="00F3742B">
            <w:pPr>
              <w:spacing w:line="240" w:lineRule="auto"/>
              <w:jc w:val="both"/>
              <w:rPr>
                <w:rFonts w:ascii="Calibri Light" w:eastAsia="Cambria" w:hAnsi="Calibri Light" w:cs="Times New Roman"/>
                <w:bCs/>
                <w:color w:val="000000" w:themeColor="text1"/>
                <w:sz w:val="18"/>
                <w:szCs w:val="18"/>
                <w:lang w:val="es-PE"/>
              </w:rPr>
            </w:pPr>
          </w:p>
        </w:tc>
      </w:tr>
    </w:tbl>
    <w:p w14:paraId="262536C3" w14:textId="77777777" w:rsidR="00F3742B" w:rsidRPr="00992CF6" w:rsidRDefault="00F3742B" w:rsidP="00F3742B">
      <w:pPr>
        <w:spacing w:after="0" w:line="240" w:lineRule="auto"/>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w:t>
      </w:r>
    </w:p>
    <w:p w14:paraId="7CB2916E" w14:textId="77777777" w:rsidR="00F3742B" w:rsidRPr="00992CF6" w:rsidRDefault="00F3742B" w:rsidP="00F3742B">
      <w:pPr>
        <w:spacing w:after="0" w:line="240" w:lineRule="auto"/>
        <w:rPr>
          <w:rFonts w:ascii="Calibri Light" w:eastAsia="Times New Roman" w:hAnsi="Calibri Light" w:cs="Times New Roman"/>
          <w:b/>
          <w:bCs/>
          <w:color w:val="000000" w:themeColor="text1"/>
          <w:sz w:val="18"/>
          <w:szCs w:val="18"/>
          <w:lang w:val="es-PE" w:eastAsia="es-PE"/>
        </w:rPr>
      </w:pPr>
    </w:p>
    <w:p w14:paraId="69822ACF" w14:textId="77777777" w:rsidR="00F3742B" w:rsidRPr="00992CF6" w:rsidRDefault="00F3742B" w:rsidP="00F3742B">
      <w:pPr>
        <w:spacing w:after="0" w:line="240" w:lineRule="auto"/>
        <w:rPr>
          <w:rFonts w:ascii="Calibri Light" w:eastAsia="Times New Roman" w:hAnsi="Calibri Light" w:cs="Times New Roman"/>
          <w:color w:val="000000" w:themeColor="text1"/>
          <w:sz w:val="18"/>
          <w:szCs w:val="18"/>
          <w:lang w:val="es-PE" w:eastAsia="es-PE"/>
        </w:rPr>
      </w:pPr>
    </w:p>
    <w:p w14:paraId="41B13F29" w14:textId="77777777" w:rsidR="00F3742B" w:rsidRPr="00992CF6" w:rsidRDefault="00F3742B" w:rsidP="00F3742B">
      <w:pPr>
        <w:spacing w:line="207" w:lineRule="atLeast"/>
        <w:rPr>
          <w:rFonts w:ascii="Calibri Light" w:eastAsia="Times New Roman" w:hAnsi="Calibri Light" w:cs="Times New Roman"/>
          <w:color w:val="000000" w:themeColor="text1"/>
          <w:sz w:val="18"/>
          <w:szCs w:val="18"/>
          <w:lang w:val="es-PE" w:eastAsia="es-PE"/>
        </w:rPr>
      </w:pPr>
    </w:p>
    <w:p w14:paraId="47D0DA51" w14:textId="77777777" w:rsidR="00F3742B" w:rsidRPr="00992CF6" w:rsidRDefault="00F3742B" w:rsidP="00F3742B">
      <w:pPr>
        <w:spacing w:line="207" w:lineRule="atLeast"/>
        <w:rPr>
          <w:rFonts w:ascii="Calibri Light" w:eastAsia="Times New Roman" w:hAnsi="Calibri Light" w:cs="Times New Roman"/>
          <w:color w:val="000000" w:themeColor="text1"/>
          <w:sz w:val="18"/>
          <w:szCs w:val="18"/>
          <w:lang w:val="es-PE" w:eastAsia="es-PE"/>
        </w:rPr>
      </w:pPr>
    </w:p>
    <w:p w14:paraId="325427C6" w14:textId="77777777" w:rsidR="00F3742B" w:rsidRPr="00992CF6" w:rsidRDefault="00F3742B" w:rsidP="00F3742B">
      <w:pPr>
        <w:spacing w:line="207" w:lineRule="atLeast"/>
        <w:rPr>
          <w:rFonts w:ascii="Calibri Light" w:eastAsia="Times New Roman" w:hAnsi="Calibri Light" w:cs="Times New Roman"/>
          <w:color w:val="000000" w:themeColor="text1"/>
          <w:sz w:val="18"/>
          <w:szCs w:val="18"/>
          <w:lang w:val="es-PE" w:eastAsia="es-PE"/>
        </w:rPr>
      </w:pPr>
    </w:p>
    <w:tbl>
      <w:tblPr>
        <w:tblW w:w="9322" w:type="dxa"/>
        <w:tblLayout w:type="fixed"/>
        <w:tblCellMar>
          <w:left w:w="0" w:type="dxa"/>
          <w:right w:w="0" w:type="dxa"/>
        </w:tblCellMar>
        <w:tblLook w:val="04A0" w:firstRow="1" w:lastRow="0" w:firstColumn="1" w:lastColumn="0" w:noHBand="0" w:noVBand="1"/>
      </w:tblPr>
      <w:tblGrid>
        <w:gridCol w:w="4670"/>
        <w:gridCol w:w="4652"/>
      </w:tblGrid>
      <w:tr w:rsidR="00F3742B" w:rsidRPr="000954AF" w14:paraId="69BF2050" w14:textId="77777777" w:rsidTr="00F3742B">
        <w:trPr>
          <w:trHeight w:val="473"/>
        </w:trPr>
        <w:tc>
          <w:tcPr>
            <w:tcW w:w="9322"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6186A24E" w14:textId="57250682" w:rsidR="00F3742B" w:rsidRPr="00992CF6" w:rsidRDefault="00F3742B" w:rsidP="00F3742B">
            <w:pPr>
              <w:spacing w:after="0" w:line="240" w:lineRule="auto"/>
              <w:jc w:val="both"/>
              <w:rPr>
                <w:rFonts w:ascii="Calibri Light" w:hAnsi="Calibri Light"/>
                <w:b/>
                <w:bCs/>
                <w:color w:val="000000" w:themeColor="text1"/>
                <w:sz w:val="18"/>
                <w:szCs w:val="18"/>
                <w:lang w:val="es-PE"/>
              </w:rPr>
            </w:pPr>
            <w:r w:rsidRPr="00992CF6">
              <w:rPr>
                <w:rFonts w:ascii="Calibri Light" w:eastAsia="Times New Roman" w:hAnsi="Calibri Light" w:cs="Times New Roman"/>
                <w:b/>
                <w:bCs/>
                <w:color w:val="000000" w:themeColor="text1"/>
                <w:sz w:val="18"/>
                <w:szCs w:val="18"/>
                <w:lang w:val="es-PE" w:eastAsia="es-PE"/>
              </w:rPr>
              <w:lastRenderedPageBreak/>
              <w:t>2.</w:t>
            </w:r>
            <w:r w:rsidRPr="00992CF6">
              <w:rPr>
                <w:rFonts w:ascii="Calibri Light" w:hAnsi="Calibri Light"/>
                <w:b/>
                <w:bCs/>
                <w:color w:val="000000" w:themeColor="text1"/>
                <w:sz w:val="18"/>
                <w:szCs w:val="18"/>
                <w:lang w:val="es-PE"/>
              </w:rPr>
              <w:t xml:space="preserve"> </w:t>
            </w:r>
            <w:r w:rsidR="00292182" w:rsidRPr="00292182">
              <w:rPr>
                <w:rFonts w:ascii="Calibri Light" w:hAnsi="Calibri Light"/>
                <w:b/>
                <w:bCs/>
                <w:color w:val="000000" w:themeColor="text1"/>
                <w:sz w:val="18"/>
                <w:szCs w:val="18"/>
                <w:lang w:val="es-PE"/>
              </w:rPr>
              <w:t>PROMOCIÓN DE UNA ADECUADA ALIMENTACIÓN TEMPRANA Y COMPLEMENTARIA EN INFANTES</w:t>
            </w:r>
          </w:p>
          <w:p w14:paraId="050D8034" w14:textId="77777777" w:rsidR="00F3742B" w:rsidRPr="00992CF6" w:rsidRDefault="00F3742B" w:rsidP="00F3742B">
            <w:pPr>
              <w:spacing w:after="0" w:line="240" w:lineRule="auto"/>
              <w:jc w:val="both"/>
              <w:rPr>
                <w:rFonts w:ascii="Calibri Light" w:hAnsi="Calibri Light"/>
                <w:color w:val="000000" w:themeColor="text1"/>
                <w:sz w:val="18"/>
                <w:szCs w:val="18"/>
                <w:lang w:val="es-PE"/>
              </w:rPr>
            </w:pPr>
            <w:r w:rsidRPr="00992CF6">
              <w:rPr>
                <w:rFonts w:ascii="Calibri Light" w:hAnsi="Calibri Light"/>
                <w:color w:val="000000" w:themeColor="text1"/>
                <w:sz w:val="18"/>
                <w:szCs w:val="18"/>
                <w:lang w:val="es-PE"/>
              </w:rPr>
              <w:t>Objetivo: Existe una política integral implementada por el gobierno para mejorar la adecuación de la alimentación complementaria en bebés pequeños. La adecuación de la alimentación complementaria se refiere a oportuna, adecuado, segura y apropiada.</w:t>
            </w:r>
          </w:p>
          <w:p w14:paraId="71FBF3A6"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p>
        </w:tc>
      </w:tr>
      <w:tr w:rsidR="00F3742B" w:rsidRPr="000954AF" w14:paraId="1794E791" w14:textId="77777777" w:rsidTr="00F3742B">
        <w:trPr>
          <w:trHeight w:val="525"/>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64478463"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Indicador de buenas prácticas</w:t>
            </w:r>
          </w:p>
        </w:tc>
        <w:tc>
          <w:tcPr>
            <w:tcW w:w="46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26AEB650"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Evidencia del impacto de los puntos de referencia específicos de política</w:t>
            </w:r>
          </w:p>
        </w:tc>
      </w:tr>
      <w:tr w:rsidR="00F3742B" w:rsidRPr="000954AF" w14:paraId="1E12E9B1" w14:textId="77777777" w:rsidTr="00F3742B">
        <w:trPr>
          <w:trHeight w:val="935"/>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46846A9C"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ALIMCOMPLEMENTARIA 1: </w:t>
            </w:r>
          </w:p>
          <w:p w14:paraId="0EBFB806" w14:textId="13E9863D" w:rsidR="00F3742B" w:rsidRDefault="00F3742B" w:rsidP="00AB1DB2">
            <w:pPr>
              <w:spacing w:after="0"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AB1DB2">
              <w:rPr>
                <w:rFonts w:ascii="Calibri Light" w:eastAsia="Cambria" w:hAnsi="Calibri Light" w:cs="Times New Roman"/>
                <w:bCs/>
                <w:color w:val="000000" w:themeColor="text1"/>
                <w:sz w:val="18"/>
                <w:szCs w:val="18"/>
                <w:lang w:val="es-PE"/>
              </w:rPr>
              <w:t>Se ha adoptado oficialmente una política nacional de alimentación de infantes y niños menores de 2 años.</w:t>
            </w:r>
          </w:p>
          <w:p w14:paraId="00CF94ED" w14:textId="5FF6A9EA" w:rsidR="00AB1DB2" w:rsidRPr="00992CF6" w:rsidRDefault="00AB1DB2" w:rsidP="00AB1DB2">
            <w:pPr>
              <w:spacing w:after="0" w:line="240" w:lineRule="auto"/>
              <w:jc w:val="both"/>
              <w:rPr>
                <w:rFonts w:ascii="Calibri Light" w:eastAsia="Cambria" w:hAnsi="Calibri Light" w:cs="Times New Roman"/>
                <w:bCs/>
                <w:color w:val="000000" w:themeColor="text1"/>
                <w:sz w:val="18"/>
                <w:szCs w:val="18"/>
                <w:lang w:val="es-PE"/>
              </w:rPr>
            </w:pPr>
            <w:r>
              <w:rPr>
                <w:rFonts w:ascii="Calibri Light" w:eastAsia="Cambria" w:hAnsi="Calibri Light" w:cs="Times New Roman"/>
                <w:bCs/>
                <w:color w:val="000000" w:themeColor="text1"/>
                <w:sz w:val="18"/>
                <w:szCs w:val="18"/>
                <w:lang w:val="es-PE"/>
              </w:rPr>
              <w:t>- Existe un plan de acción nacional para la promoción de una alimentación complementaria adecuada.</w:t>
            </w:r>
          </w:p>
          <w:p w14:paraId="6C03709B" w14:textId="6FEFB7F6" w:rsidR="00F3742B" w:rsidRPr="00992CF6" w:rsidRDefault="00F3742B" w:rsidP="00F3742B">
            <w:pPr>
              <w:spacing w:after="0" w:line="240" w:lineRule="auto"/>
              <w:jc w:val="both"/>
              <w:rPr>
                <w:rFonts w:ascii="Calibri Light" w:eastAsia="Cambria" w:hAnsi="Calibri Light" w:cs="Times New Roman"/>
                <w:bCs/>
                <w:color w:val="000000" w:themeColor="text1"/>
                <w:sz w:val="18"/>
                <w:szCs w:val="18"/>
                <w:lang w:val="es-PE"/>
              </w:rPr>
            </w:pPr>
            <w:r w:rsidRPr="00992CF6">
              <w:rPr>
                <w:rFonts w:ascii="Calibri Light" w:eastAsia="Cambria" w:hAnsi="Calibri Light" w:cs="Times New Roman"/>
                <w:bCs/>
                <w:color w:val="000000" w:themeColor="text1"/>
                <w:sz w:val="18"/>
                <w:szCs w:val="18"/>
                <w:lang w:val="es-PE"/>
              </w:rPr>
              <w:t xml:space="preserve">- </w:t>
            </w:r>
            <w:r w:rsidR="00AB1DB2">
              <w:rPr>
                <w:rFonts w:ascii="Calibri Light" w:eastAsia="Cambria" w:hAnsi="Calibri Light" w:cs="Times New Roman"/>
                <w:bCs/>
                <w:color w:val="000000" w:themeColor="text1"/>
                <w:sz w:val="18"/>
                <w:szCs w:val="18"/>
                <w:lang w:val="es-PE"/>
              </w:rPr>
              <w:t>Existe un órgano nacional que dirige la aplicación de la estrategia como respuesta nacional coordinada.</w:t>
            </w:r>
          </w:p>
        </w:tc>
        <w:tc>
          <w:tcPr>
            <w:tcW w:w="46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5B03CD83"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Alimentación complementaria - informe de la consulta mundial - resumen de principios rectores</w:t>
            </w:r>
          </w:p>
          <w:p w14:paraId="3BF00750" w14:textId="77777777" w:rsidR="00F3742B" w:rsidRPr="00992CF6" w:rsidRDefault="00F3742B" w:rsidP="00F3742B">
            <w:pPr>
              <w:spacing w:after="0" w:line="240" w:lineRule="auto"/>
              <w:jc w:val="both"/>
              <w:rPr>
                <w:rStyle w:val="Hyperlink"/>
                <w:rFonts w:ascii="Calibri Light" w:hAnsi="Calibri Light"/>
                <w:color w:val="000000" w:themeColor="text1"/>
                <w:sz w:val="18"/>
                <w:szCs w:val="18"/>
                <w:lang w:val="es-PE" w:eastAsia="es-PE"/>
              </w:rPr>
            </w:pPr>
            <w:r w:rsidRPr="00992CF6">
              <w:rPr>
                <w:rStyle w:val="Hyperlink"/>
                <w:rFonts w:ascii="Calibri Light" w:hAnsi="Calibri Light"/>
                <w:color w:val="000000" w:themeColor="text1"/>
                <w:sz w:val="18"/>
                <w:szCs w:val="18"/>
                <w:lang w:val="es-PE" w:eastAsia="es-PE"/>
              </w:rPr>
              <w:t>https://apps.who.int/iris/bitstream/handle/10665/42739/924154614X.pdf?ua=1</w:t>
            </w:r>
          </w:p>
          <w:p w14:paraId="0255510C" w14:textId="77777777" w:rsidR="00F3742B" w:rsidRPr="00992CF6" w:rsidRDefault="00F3742B" w:rsidP="00F3742B">
            <w:pPr>
              <w:spacing w:after="0" w:line="240" w:lineRule="auto"/>
              <w:ind w:hanging="419"/>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w:t>
            </w:r>
          </w:p>
        </w:tc>
      </w:tr>
      <w:tr w:rsidR="00F3742B" w:rsidRPr="000954AF" w14:paraId="7DFF934C" w14:textId="77777777" w:rsidTr="00F3742B">
        <w:trPr>
          <w:trHeight w:val="775"/>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569BE4D9"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ALIMCOMPLEMENTARIA 2: </w:t>
            </w:r>
          </w:p>
          <w:p w14:paraId="35A7367E" w14:textId="085D525C"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AB1DB2">
              <w:rPr>
                <w:rFonts w:ascii="Calibri Light" w:eastAsia="Times New Roman" w:hAnsi="Calibri Light" w:cs="Times New Roman"/>
                <w:color w:val="000000" w:themeColor="text1"/>
                <w:sz w:val="18"/>
                <w:szCs w:val="18"/>
                <w:lang w:val="es-PE" w:eastAsia="es-PE"/>
              </w:rPr>
              <w:t>Consejería en alimentación complementaria.</w:t>
            </w:r>
          </w:p>
        </w:tc>
        <w:tc>
          <w:tcPr>
            <w:tcW w:w="46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6AE25B8F"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Gillespie y col. 2019. Medición de la cobertura de intervenciones nutricionales a lo largo de la continuidad de la atención: tiempo para actuar a escala </w:t>
            </w:r>
          </w:p>
          <w:p w14:paraId="08DF6A59" w14:textId="77777777" w:rsidR="00F3742B" w:rsidRPr="00992CF6" w:rsidRDefault="00802717" w:rsidP="00F3742B">
            <w:pPr>
              <w:spacing w:after="0" w:line="240" w:lineRule="auto"/>
              <w:jc w:val="both"/>
              <w:rPr>
                <w:rFonts w:ascii="Calibri Light" w:hAnsi="Calibri Light"/>
                <w:color w:val="000000" w:themeColor="text1"/>
                <w:sz w:val="18"/>
                <w:szCs w:val="18"/>
                <w:u w:val="single"/>
                <w:lang w:val="es-PE" w:eastAsia="es-PE"/>
              </w:rPr>
            </w:pPr>
            <w:hyperlink r:id="rId64" w:history="1">
              <w:r w:rsidR="00F3742B" w:rsidRPr="00992CF6">
                <w:rPr>
                  <w:rStyle w:val="Hyperlink"/>
                  <w:rFonts w:ascii="Calibri Light" w:hAnsi="Calibri Light" w:cs="Times New Roman"/>
                  <w:color w:val="000000" w:themeColor="text1"/>
                  <w:sz w:val="18"/>
                  <w:szCs w:val="18"/>
                  <w:lang w:val="es-PE" w:eastAsia="es-PE"/>
                </w:rPr>
                <w:t>https://gh.bmj.com/content/4/Suppl_4/e001290</w:t>
              </w:r>
            </w:hyperlink>
          </w:p>
        </w:tc>
      </w:tr>
      <w:tr w:rsidR="00F3742B" w:rsidRPr="00992CF6" w14:paraId="53479DA5" w14:textId="77777777" w:rsidTr="00F3742B">
        <w:trPr>
          <w:trHeight w:val="699"/>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50C2C8F0"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ALIMCOMPLEMENTARIA 3: </w:t>
            </w:r>
          </w:p>
          <w:p w14:paraId="5BA3829E" w14:textId="383677EC"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 </w:t>
            </w:r>
            <w:r w:rsidR="00AB1DB2">
              <w:rPr>
                <w:rFonts w:ascii="Calibri Light" w:eastAsia="Cambria" w:hAnsi="Calibri Light" w:cs="Times New Roman"/>
                <w:bCs/>
                <w:color w:val="000000" w:themeColor="text1"/>
                <w:sz w:val="18"/>
                <w:szCs w:val="18"/>
                <w:lang w:val="es-PE"/>
              </w:rPr>
              <w:t>Suplementación con hierro en zonas donde la prevalencia de anemia en niños de 6 a 59 meses es superior al 20%.</w:t>
            </w:r>
          </w:p>
          <w:p w14:paraId="2AD6C2AA" w14:textId="13A9F34B"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Cambria" w:hAnsi="Calibri Light" w:cs="Times New Roman"/>
                <w:bCs/>
                <w:color w:val="000000" w:themeColor="text1"/>
                <w:sz w:val="18"/>
                <w:szCs w:val="18"/>
                <w:lang w:val="es-PE"/>
              </w:rPr>
              <w:t xml:space="preserve">- Suplementación </w:t>
            </w:r>
            <w:r w:rsidR="00AB1DB2">
              <w:rPr>
                <w:rFonts w:ascii="Calibri Light" w:eastAsia="Cambria" w:hAnsi="Calibri Light" w:cs="Times New Roman"/>
                <w:bCs/>
                <w:color w:val="000000" w:themeColor="text1"/>
                <w:sz w:val="18"/>
                <w:szCs w:val="18"/>
                <w:lang w:val="es-PE"/>
              </w:rPr>
              <w:t>con</w:t>
            </w:r>
            <w:r w:rsidRPr="00992CF6">
              <w:rPr>
                <w:rFonts w:ascii="Calibri Light" w:eastAsia="Cambria" w:hAnsi="Calibri Light" w:cs="Times New Roman"/>
                <w:bCs/>
                <w:color w:val="000000" w:themeColor="text1"/>
                <w:sz w:val="18"/>
                <w:szCs w:val="18"/>
                <w:lang w:val="es-PE"/>
              </w:rPr>
              <w:t xml:space="preserve"> vitamina A (dosis alta)</w:t>
            </w:r>
          </w:p>
        </w:tc>
        <w:tc>
          <w:tcPr>
            <w:tcW w:w="4652"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BF6B061"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Igual que el anterior</w:t>
            </w:r>
          </w:p>
          <w:p w14:paraId="11D92AB2"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w:t>
            </w:r>
          </w:p>
        </w:tc>
      </w:tr>
      <w:tr w:rsidR="00F3742B" w:rsidRPr="000954AF" w14:paraId="18DC8FE6" w14:textId="77777777" w:rsidTr="00F3742B">
        <w:trPr>
          <w:trHeight w:val="394"/>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7D779882"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ALIMCOMPLEMENTARIA 4: </w:t>
            </w:r>
          </w:p>
          <w:p w14:paraId="70229DB2" w14:textId="52020D25"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AB1DB2">
              <w:rPr>
                <w:rFonts w:ascii="Calibri Light" w:eastAsia="Times New Roman" w:hAnsi="Calibri Light" w:cs="Times New Roman"/>
                <w:color w:val="000000" w:themeColor="text1"/>
                <w:sz w:val="18"/>
                <w:szCs w:val="18"/>
                <w:lang w:val="es-PE" w:eastAsia="es-PE"/>
              </w:rPr>
              <w:t>Multimicronutrientes en polvo (MMN para la anemia) en zonas donde los niños de 6 a 59 meses tienen una prevalencia de anemia del 20% o más.</w:t>
            </w:r>
          </w:p>
        </w:tc>
        <w:tc>
          <w:tcPr>
            <w:tcW w:w="4652" w:type="dxa"/>
            <w:vMerge/>
            <w:tcBorders>
              <w:top w:val="single" w:sz="6" w:space="0" w:color="000000"/>
              <w:left w:val="single" w:sz="6" w:space="0" w:color="000000"/>
              <w:bottom w:val="single" w:sz="6" w:space="0" w:color="000000"/>
              <w:right w:val="single" w:sz="6" w:space="0" w:color="000000"/>
            </w:tcBorders>
            <w:vAlign w:val="center"/>
            <w:hideMark/>
          </w:tcPr>
          <w:p w14:paraId="7B08BA35" w14:textId="77777777" w:rsidR="00F3742B" w:rsidRPr="00992CF6" w:rsidRDefault="00F3742B" w:rsidP="00F3742B">
            <w:pPr>
              <w:spacing w:after="0" w:line="240" w:lineRule="auto"/>
              <w:rPr>
                <w:rFonts w:ascii="Calibri Light" w:eastAsia="Times New Roman" w:hAnsi="Calibri Light" w:cs="Times New Roman"/>
                <w:color w:val="000000" w:themeColor="text1"/>
                <w:sz w:val="18"/>
                <w:szCs w:val="18"/>
                <w:lang w:val="es-PE" w:eastAsia="es-PE"/>
              </w:rPr>
            </w:pPr>
          </w:p>
        </w:tc>
      </w:tr>
      <w:tr w:rsidR="00F3742B" w:rsidRPr="000954AF" w14:paraId="15F7ABAD" w14:textId="77777777" w:rsidTr="00F3742B">
        <w:trPr>
          <w:trHeight w:val="740"/>
        </w:trPr>
        <w:tc>
          <w:tcPr>
            <w:tcW w:w="467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60891BC8"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ALIMCOMPLEMENTARIA 5: </w:t>
            </w:r>
          </w:p>
          <w:p w14:paraId="06FBAE76"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w:t>
            </w:r>
            <w:r w:rsidRPr="00992CF6">
              <w:rPr>
                <w:rFonts w:ascii="Calibri Light" w:eastAsia="Times New Roman" w:hAnsi="Calibri Light" w:cs="Times New Roman"/>
                <w:color w:val="000000" w:themeColor="text1"/>
                <w:sz w:val="18"/>
                <w:szCs w:val="18"/>
                <w:lang w:val="es-PE" w:eastAsia="es-PE"/>
              </w:rPr>
              <w:t xml:space="preserve"> Suplementación preventiva de zinc</w:t>
            </w:r>
          </w:p>
        </w:tc>
        <w:tc>
          <w:tcPr>
            <w:tcW w:w="4652" w:type="dxa"/>
            <w:vMerge/>
            <w:tcBorders>
              <w:top w:val="single" w:sz="6" w:space="0" w:color="000000"/>
              <w:left w:val="single" w:sz="6" w:space="0" w:color="000000"/>
              <w:bottom w:val="single" w:sz="6" w:space="0" w:color="000000"/>
              <w:right w:val="single" w:sz="6" w:space="0" w:color="000000"/>
            </w:tcBorders>
            <w:vAlign w:val="center"/>
            <w:hideMark/>
          </w:tcPr>
          <w:p w14:paraId="0060A070" w14:textId="77777777" w:rsidR="00F3742B" w:rsidRPr="00992CF6" w:rsidRDefault="00F3742B" w:rsidP="00F3742B">
            <w:pPr>
              <w:spacing w:after="0" w:line="240" w:lineRule="auto"/>
              <w:rPr>
                <w:rFonts w:ascii="Calibri Light" w:eastAsia="Times New Roman" w:hAnsi="Calibri Light" w:cs="Times New Roman"/>
                <w:color w:val="000000" w:themeColor="text1"/>
                <w:sz w:val="18"/>
                <w:szCs w:val="18"/>
                <w:lang w:val="es-PE" w:eastAsia="es-PE"/>
              </w:rPr>
            </w:pPr>
          </w:p>
        </w:tc>
      </w:tr>
    </w:tbl>
    <w:p w14:paraId="5981CE29" w14:textId="77777777" w:rsidR="00F3742B" w:rsidRPr="00992CF6" w:rsidRDefault="00F3742B" w:rsidP="00F3742B">
      <w:pPr>
        <w:spacing w:line="207" w:lineRule="atLeast"/>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w:t>
      </w:r>
    </w:p>
    <w:tbl>
      <w:tblPr>
        <w:tblW w:w="9322" w:type="dxa"/>
        <w:tblLayout w:type="fixed"/>
        <w:tblCellMar>
          <w:left w:w="0" w:type="dxa"/>
          <w:right w:w="0" w:type="dxa"/>
        </w:tblCellMar>
        <w:tblLook w:val="04A0" w:firstRow="1" w:lastRow="0" w:firstColumn="1" w:lastColumn="0" w:noHBand="0" w:noVBand="1"/>
      </w:tblPr>
      <w:tblGrid>
        <w:gridCol w:w="2402"/>
        <w:gridCol w:w="6920"/>
      </w:tblGrid>
      <w:tr w:rsidR="00F3742B" w:rsidRPr="000954AF" w14:paraId="2EDC60DF" w14:textId="77777777" w:rsidTr="00F3742B">
        <w:trPr>
          <w:trHeight w:val="525"/>
          <w:tblHeader/>
        </w:trPr>
        <w:tc>
          <w:tcPr>
            <w:tcW w:w="9322"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63CED995" w14:textId="42777BDF" w:rsidR="00F3742B" w:rsidRPr="00992CF6" w:rsidRDefault="00F3742B" w:rsidP="00F3742B">
            <w:pPr>
              <w:spacing w:after="0" w:line="240" w:lineRule="auto"/>
              <w:jc w:val="both"/>
              <w:rPr>
                <w:rFonts w:ascii="Calibri Light" w:eastAsia="Cambria" w:hAnsi="Calibri Light" w:cs="Times New Roman"/>
                <w:b/>
                <w:bCs/>
                <w:color w:val="000000" w:themeColor="text1"/>
                <w:sz w:val="18"/>
                <w:szCs w:val="18"/>
                <w:lang w:val="es-PE"/>
              </w:rPr>
            </w:pPr>
            <w:r w:rsidRPr="00992CF6">
              <w:rPr>
                <w:rFonts w:ascii="Calibri Light" w:eastAsia="Cambria" w:hAnsi="Calibri Light" w:cs="Times New Roman"/>
                <w:b/>
                <w:bCs/>
                <w:color w:val="000000" w:themeColor="text1"/>
                <w:sz w:val="18"/>
                <w:szCs w:val="18"/>
                <w:lang w:val="es-PE"/>
              </w:rPr>
              <w:t xml:space="preserve">3. </w:t>
            </w:r>
            <w:r w:rsidR="00292182">
              <w:rPr>
                <w:rFonts w:ascii="Calibri Light" w:eastAsia="Cambria" w:hAnsi="Calibri Light" w:cs="Times New Roman"/>
                <w:b/>
                <w:bCs/>
                <w:color w:val="000000" w:themeColor="text1"/>
                <w:sz w:val="18"/>
                <w:szCs w:val="18"/>
                <w:lang w:val="es-PE"/>
              </w:rPr>
              <w:t>Normativas sobre acciones de doble finalidad relacionadas a marketing</w:t>
            </w:r>
            <w:r w:rsidRPr="00992CF6">
              <w:rPr>
                <w:rFonts w:ascii="Calibri Light" w:eastAsia="Cambria" w:hAnsi="Calibri Light" w:cs="Times New Roman"/>
                <w:b/>
                <w:bCs/>
                <w:color w:val="000000" w:themeColor="text1"/>
                <w:sz w:val="18"/>
                <w:szCs w:val="18"/>
                <w:lang w:val="es-PE"/>
              </w:rPr>
              <w:t>.</w:t>
            </w:r>
          </w:p>
          <w:p w14:paraId="117E219E" w14:textId="77777777" w:rsidR="00F3742B" w:rsidRPr="00992CF6" w:rsidRDefault="00F3742B" w:rsidP="00F3742B">
            <w:pPr>
              <w:spacing w:after="0" w:line="240" w:lineRule="auto"/>
              <w:jc w:val="both"/>
              <w:rPr>
                <w:rFonts w:ascii="Calibri Light" w:hAnsi="Calibri Light"/>
                <w:color w:val="000000" w:themeColor="text1"/>
                <w:sz w:val="18"/>
                <w:szCs w:val="18"/>
                <w:lang w:val="es-PE"/>
              </w:rPr>
            </w:pPr>
            <w:r w:rsidRPr="00992CF6">
              <w:rPr>
                <w:rFonts w:ascii="Calibri Light" w:eastAsia="Cambria" w:hAnsi="Calibri Light" w:cs="Times New Roman"/>
                <w:color w:val="000000" w:themeColor="text1"/>
                <w:sz w:val="18"/>
                <w:szCs w:val="18"/>
                <w:lang w:val="es-PE"/>
              </w:rPr>
              <w:t>Objetivo: existe una política integral implementada por el gobierno para reducir el impacto (exposición y poder) de la promoción de alimentos no saludables para niños (&lt;16 años) y sustitutos de la leche materna en todos los medios.</w:t>
            </w:r>
          </w:p>
        </w:tc>
      </w:tr>
      <w:tr w:rsidR="00F3742B" w:rsidRPr="000954AF" w14:paraId="4D5E9916" w14:textId="77777777" w:rsidTr="00F3742B">
        <w:trPr>
          <w:trHeight w:val="525"/>
          <w:tblHeader/>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577D26DF"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Indicador de buenas prácticas</w:t>
            </w:r>
          </w:p>
        </w:tc>
        <w:tc>
          <w:tcPr>
            <w:tcW w:w="69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77492D5F"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Evidencia del impacto de los puntos de referencia específicos de política</w:t>
            </w:r>
          </w:p>
        </w:tc>
      </w:tr>
      <w:tr w:rsidR="00F3742B" w:rsidRPr="00992CF6" w14:paraId="691B24E1" w14:textId="77777777" w:rsidTr="00F3742B">
        <w:trPr>
          <w:trHeight w:val="1363"/>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4123B955"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MARKETING DE ALIMENTOS 1: </w:t>
            </w:r>
          </w:p>
          <w:p w14:paraId="1289D1A4"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El gobierno aplica políticas efectivas para restringir la exposición y el poder de promoción de alimentos no saludables a los niños a través de los medios de difusión (TV, radio) NB de FOOD-EPI</w:t>
            </w:r>
          </w:p>
        </w:tc>
        <w:tc>
          <w:tcPr>
            <w:tcW w:w="6920"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4C3C394C"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Conjunto de recomendaciones sobre la comercialización de alimentos y bebidas no alcohólicas para niños. Ginebra: Organización Mundial de la Salud; 2010 (</w:t>
            </w:r>
            <w:hyperlink r:id="rId65" w:history="1">
              <w:r w:rsidRPr="00992CF6">
                <w:rPr>
                  <w:rStyle w:val="Hyperlink"/>
                  <w:rFonts w:ascii="Calibri Light" w:eastAsia="Calibri" w:hAnsi="Calibri Light" w:cstheme="minorHAnsi"/>
                  <w:color w:val="000000" w:themeColor="text1"/>
                  <w:sz w:val="18"/>
                  <w:szCs w:val="18"/>
                  <w:lang w:val="es-PE"/>
                </w:rPr>
                <w:t>https://apps.who.int/iris/bitstream/handle/10665/44416/9789241500210_eng.pdf?sequence=1</w:t>
              </w:r>
            </w:hyperlink>
            <w:r w:rsidRPr="00992CF6">
              <w:rPr>
                <w:rFonts w:ascii="Calibri Light" w:eastAsia="Calibri" w:hAnsi="Calibri Light" w:cstheme="minorHAnsi"/>
                <w:color w:val="000000" w:themeColor="text1"/>
                <w:sz w:val="18"/>
                <w:szCs w:val="18"/>
                <w:lang w:val="es-PE"/>
              </w:rPr>
              <w:t xml:space="preserve"> , </w:t>
            </w:r>
            <w:r w:rsidRPr="00992CF6">
              <w:rPr>
                <w:rFonts w:ascii="Calibri Light" w:eastAsia="Times New Roman" w:hAnsi="Calibri Light" w:cs="Times New Roman"/>
                <w:color w:val="000000" w:themeColor="text1"/>
                <w:sz w:val="18"/>
                <w:szCs w:val="18"/>
                <w:lang w:val="es-PE" w:eastAsia="es-PE"/>
              </w:rPr>
              <w:t>consultado el 9 de diciembre de 2019).</w:t>
            </w:r>
          </w:p>
          <w:p w14:paraId="3D6F05B5"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Del informe de Acciones de Nutrición Esenciales de la OMS:</w:t>
            </w:r>
          </w:p>
          <w:p w14:paraId="673AB636" w14:textId="77777777" w:rsidR="00F3742B" w:rsidRPr="00992CF6" w:rsidRDefault="00F3742B" w:rsidP="00F3742B">
            <w:pPr>
              <w:pStyle w:val="ListParagraph"/>
              <w:numPr>
                <w:ilvl w:val="0"/>
                <w:numId w:val="25"/>
              </w:numPr>
              <w:spacing w:line="240" w:lineRule="auto"/>
              <w:ind w:left="578" w:hanging="218"/>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Implementar el </w:t>
            </w:r>
            <w:r w:rsidRPr="00992CF6">
              <w:rPr>
                <w:rFonts w:ascii="Calibri Light" w:eastAsia="Times New Roman" w:hAnsi="Calibri Light" w:cs="Times New Roman"/>
                <w:i/>
                <w:iCs/>
                <w:color w:val="000000" w:themeColor="text1"/>
                <w:sz w:val="18"/>
                <w:szCs w:val="18"/>
                <w:lang w:val="es-PE" w:eastAsia="es-PE"/>
              </w:rPr>
              <w:t>Conjunto de recomendaciones sobre la comercialización de alimentos y bebidas no alcohólicas para niños de </w:t>
            </w:r>
            <w:r w:rsidRPr="00992CF6">
              <w:rPr>
                <w:rFonts w:ascii="Calibri Light" w:eastAsia="Times New Roman" w:hAnsi="Calibri Light" w:cs="Times New Roman"/>
                <w:color w:val="000000" w:themeColor="text1"/>
                <w:sz w:val="18"/>
                <w:szCs w:val="18"/>
                <w:lang w:val="es-PE" w:eastAsia="es-PE"/>
              </w:rPr>
              <w:t>la OMS </w:t>
            </w:r>
          </w:p>
          <w:p w14:paraId="526D1E11" w14:textId="77777777" w:rsidR="00F3742B" w:rsidRPr="00992CF6" w:rsidRDefault="00F3742B" w:rsidP="00F3742B">
            <w:pPr>
              <w:pStyle w:val="ListParagraph"/>
              <w:numPr>
                <w:ilvl w:val="0"/>
                <w:numId w:val="25"/>
              </w:numPr>
              <w:spacing w:after="160" w:line="240" w:lineRule="auto"/>
              <w:ind w:left="578" w:hanging="218"/>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Exploración de instrumentos reglamentarios (por ejemplo, restricciones de comercialización, etc.)</w:t>
            </w:r>
          </w:p>
          <w:p w14:paraId="3F2753F5"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Evidencia del proyecto INFORMAS (Swinburn et al., 2013, </w:t>
            </w:r>
            <w:r w:rsidRPr="00992CF6">
              <w:rPr>
                <w:rFonts w:ascii="Calibri Light" w:eastAsia="Times New Roman" w:hAnsi="Calibri Light" w:cs="Times New Roman"/>
                <w:i/>
                <w:iCs/>
                <w:color w:val="000000" w:themeColor="text1"/>
                <w:sz w:val="18"/>
                <w:szCs w:val="18"/>
                <w:lang w:val="es-PE" w:eastAsia="es-PE"/>
              </w:rPr>
              <w:t>Obesity Reviews </w:t>
            </w:r>
            <w:r w:rsidRPr="00992CF6">
              <w:rPr>
                <w:rFonts w:ascii="Calibri Light" w:eastAsia="Times New Roman" w:hAnsi="Calibri Light" w:cs="Times New Roman"/>
                <w:color w:val="000000" w:themeColor="text1"/>
                <w:sz w:val="18"/>
                <w:szCs w:val="18"/>
                <w:lang w:val="es-PE" w:eastAsia="es-PE"/>
              </w:rPr>
              <w:t>14 (Supl. 1): 24-37):</w:t>
            </w:r>
          </w:p>
          <w:p w14:paraId="62CCB96A"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"Existe una gran cantidad de investigaciones para apoyar una asociación entre la promoción de alimentos poco saludables para los niños y la obesidad infantil (OIM 2013, Cairns et al., 2008 y 2013). Para limitar de manera efectiva la promoción de alimentos poco saludables para los niños, es probable que sea necesaria una fuerte intervención del gobierno, como las reglamentaciones legales (en lugar de la autorregulación de la industria alimentaria) (Cairns et al., 2008 y 2013; Lumley et al., 2012). Las declaraciones de buenas prácticas en este ámbito se relacionan con la regulación gubernamental de diferentes tipos de promoción (por ejemplo, transmisión, internet e impresión) en diferentes entornos (Kelly et al., 2013) ". Kelly B, King L, Baur L et al. Monitoreo de promociones de alimentos y bebidas no alcohólicas para niños. Obes Rev 2013; 14 (Supl. 1): 59–69.</w:t>
            </w:r>
          </w:p>
          <w:p w14:paraId="62F2086C"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Instituto de Medicina - OIM. Comercialización de alimentos para niños: ¿Amenaza u oportunidad? National Academies Press: Washington, DC, 2006.</w:t>
            </w:r>
          </w:p>
          <w:p w14:paraId="7A3A0D2B"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lastRenderedPageBreak/>
              <w:t>- Cairns G, Angus K, Hastings G. El alcance, la naturaleza y los efectos de la promoción de alimentos para los niños: una revisión de la evidencia hasta diciembre de 2008. OMS: Ginebra, 2009.</w:t>
            </w:r>
          </w:p>
          <w:p w14:paraId="20182714"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Cairns G, Angus K, Hastings G, Caraher M. Revisiones sistemáticas de la evidencia sobre la naturaleza, el alcance y los efectos de la comercialización de alimentos para los niños. Un resumen retrospectivo. Apetito 2013; 62: 209–215.</w:t>
            </w:r>
          </w:p>
          <w:p w14:paraId="599FF8DD"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Lumley J, Martin J, Antonopoulos N. Exponiendo la farsa: la incapacidad de proteger a los niños de la publicidad de alimentos poco saludables. Coalición de Política de Obesidad: Melbourne, 2012.</w:t>
            </w:r>
          </w:p>
        </w:tc>
      </w:tr>
      <w:tr w:rsidR="00F3742B" w:rsidRPr="009811B7" w14:paraId="12F2620A" w14:textId="77777777" w:rsidTr="00F3742B">
        <w:trPr>
          <w:trHeight w:val="699"/>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5162A979"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MARKETING DE ALIMENTOS 2: </w:t>
            </w:r>
          </w:p>
          <w:p w14:paraId="510C69B6"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El gobierno aplica políticas eficaces para restringir la exposición y el poder de promoción de alimentos no saludables a los niños a través de medios que no sean de difusión (por ejemplo, Internet, medios sociales, envasado de alimentos. Patrocinio, publicidad al aire libre, incluso alrededor de las escuelas) NB de Food-EPI</w:t>
            </w:r>
          </w:p>
        </w:tc>
        <w:tc>
          <w:tcPr>
            <w:tcW w:w="6920" w:type="dxa"/>
            <w:vMerge/>
            <w:tcBorders>
              <w:top w:val="single" w:sz="6" w:space="0" w:color="000000"/>
              <w:left w:val="single" w:sz="6" w:space="0" w:color="000000"/>
              <w:bottom w:val="single" w:sz="6" w:space="0" w:color="000000"/>
              <w:right w:val="single" w:sz="6" w:space="0" w:color="000000"/>
            </w:tcBorders>
            <w:vAlign w:val="center"/>
            <w:hideMark/>
          </w:tcPr>
          <w:p w14:paraId="64405464"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p>
        </w:tc>
      </w:tr>
      <w:tr w:rsidR="00F3742B" w:rsidRPr="000954AF" w14:paraId="35554E5D" w14:textId="77777777" w:rsidTr="00F3742B">
        <w:trPr>
          <w:trHeight w:val="1099"/>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77A7C7B6" w14:textId="77777777" w:rsidR="00F3742B" w:rsidRPr="00992CF6" w:rsidRDefault="00F3742B" w:rsidP="00F3742B">
            <w:pPr>
              <w:rPr>
                <w:rStyle w:val="Heading3Cha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MARKETING DE</w:t>
            </w:r>
            <w:r w:rsidRPr="00992CF6">
              <w:rPr>
                <w:rStyle w:val="Heading3Char"/>
                <w:rFonts w:ascii="Calibri Light" w:hAnsi="Calibri Light"/>
                <w:b/>
                <w:color w:val="000000" w:themeColor="text1"/>
                <w:sz w:val="18"/>
                <w:szCs w:val="18"/>
                <w:lang w:val="es-PE"/>
              </w:rPr>
              <w:t xml:space="preserve"> </w:t>
            </w:r>
            <w:r w:rsidRPr="00992CF6">
              <w:rPr>
                <w:rFonts w:ascii="Calibri Light" w:hAnsi="Calibri Light"/>
                <w:b/>
                <w:color w:val="000000" w:themeColor="text1"/>
                <w:sz w:val="18"/>
                <w:szCs w:val="18"/>
                <w:lang w:val="es-PE"/>
              </w:rPr>
              <w:t>ALIMENTOS 3:</w:t>
            </w:r>
          </w:p>
          <w:p w14:paraId="7AA58627" w14:textId="6866FCD2" w:rsidR="00F3742B" w:rsidRPr="00992CF6" w:rsidRDefault="00F3742B" w:rsidP="00F3742B">
            <w:pPr>
              <w:spacing w:line="240" w:lineRule="auto"/>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w:t>
            </w:r>
            <w:r w:rsidR="0084542D">
              <w:rPr>
                <w:rFonts w:ascii="Calibri Light" w:hAnsi="Calibri Light"/>
                <w:bCs/>
                <w:color w:val="000000" w:themeColor="text1"/>
                <w:sz w:val="18"/>
                <w:szCs w:val="18"/>
                <w:lang w:val="es-PE"/>
              </w:rPr>
              <w:t xml:space="preserve"> </w:t>
            </w:r>
            <w:r w:rsidR="0084542D" w:rsidRPr="0084542D">
              <w:rPr>
                <w:rFonts w:ascii="Calibri Light" w:hAnsi="Calibri Light"/>
                <w:color w:val="000000" w:themeColor="text1"/>
                <w:sz w:val="18"/>
                <w:szCs w:val="18"/>
                <w:lang w:val="es-PE"/>
              </w:rPr>
              <w:t xml:space="preserve">El gobierno aplica políticas efectivas para garantizar que </w:t>
            </w:r>
            <w:r w:rsidR="0084542D" w:rsidRPr="0084542D">
              <w:rPr>
                <w:rFonts w:ascii="Calibri Light" w:hAnsi="Calibri Light"/>
                <w:color w:val="000000" w:themeColor="text1"/>
                <w:sz w:val="18"/>
                <w:szCs w:val="18"/>
                <w:lang w:val="es-PE"/>
              </w:rPr>
              <w:lastRenderedPageBreak/>
              <w:t>los alimentos no saludables no se promocionen comercialmente entre los niños en los lugares donde se reúnen (por ejemplo, centros preescolares, eventos deportivos y culturales).</w:t>
            </w:r>
          </w:p>
        </w:tc>
        <w:tc>
          <w:tcPr>
            <w:tcW w:w="6920" w:type="dxa"/>
            <w:vMerge/>
            <w:tcBorders>
              <w:top w:val="single" w:sz="6" w:space="0" w:color="000000"/>
              <w:left w:val="single" w:sz="6" w:space="0" w:color="000000"/>
              <w:bottom w:val="single" w:sz="6" w:space="0" w:color="000000"/>
              <w:right w:val="single" w:sz="6" w:space="0" w:color="000000"/>
            </w:tcBorders>
            <w:vAlign w:val="center"/>
            <w:hideMark/>
          </w:tcPr>
          <w:p w14:paraId="3B187BE2" w14:textId="77777777" w:rsidR="00F3742B" w:rsidRPr="00992CF6" w:rsidRDefault="00F3742B" w:rsidP="00F3742B">
            <w:pPr>
              <w:spacing w:after="0" w:line="240" w:lineRule="auto"/>
              <w:rPr>
                <w:rFonts w:ascii="Calibri Light" w:eastAsia="Times New Roman" w:hAnsi="Calibri Light" w:cs="Times New Roman"/>
                <w:color w:val="000000" w:themeColor="text1"/>
                <w:sz w:val="18"/>
                <w:szCs w:val="18"/>
                <w:lang w:val="es-PE" w:eastAsia="es-PE"/>
              </w:rPr>
            </w:pPr>
          </w:p>
        </w:tc>
      </w:tr>
      <w:tr w:rsidR="00F3742B" w:rsidRPr="000954AF" w14:paraId="51CA46D2" w14:textId="77777777" w:rsidTr="00F3742B">
        <w:trPr>
          <w:trHeight w:val="1099"/>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24AC27A5"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MARKETING FÓRMULA1:</w:t>
            </w:r>
          </w:p>
          <w:p w14:paraId="7B79A0F5" w14:textId="080A2A3E" w:rsidR="00F3742B" w:rsidRPr="00992CF6" w:rsidRDefault="00F3742B" w:rsidP="0084542D">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84542D" w:rsidRPr="0084542D">
              <w:rPr>
                <w:rFonts w:ascii="Calibri Light" w:eastAsia="Times New Roman" w:hAnsi="Calibri Light" w:cs="Times New Roman"/>
                <w:color w:val="000000" w:themeColor="text1"/>
                <w:sz w:val="18"/>
                <w:szCs w:val="18"/>
                <w:lang w:val="es-PE" w:eastAsia="es-PE"/>
              </w:rPr>
              <w:t>El gobierno implementa políticas efectivas para restringir la exposición y el poder de la promoción de fórmulas infantiles a través de los medios de comunicación (TV, radio)</w:t>
            </w:r>
          </w:p>
        </w:tc>
        <w:tc>
          <w:tcPr>
            <w:tcW w:w="6920"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420C3CE"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Código internacional de comercialización de sucedáneos de la leche materna. Ginebra: Organización Mundial de la Salud; 1981</w:t>
            </w:r>
          </w:p>
          <w:p w14:paraId="78045F6B"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w:t>
            </w:r>
            <w:hyperlink r:id="rId66" w:history="1">
              <w:r w:rsidRPr="00992CF6">
                <w:rPr>
                  <w:rStyle w:val="Hyperlink"/>
                  <w:rFonts w:ascii="Calibri Light" w:eastAsia="Times New Roman" w:hAnsi="Calibri Light" w:cs="Times New Roman"/>
                  <w:color w:val="000000" w:themeColor="text1"/>
                  <w:sz w:val="18"/>
                  <w:szCs w:val="18"/>
                  <w:lang w:val="es-PE" w:eastAsia="es-PE"/>
                </w:rPr>
                <w:t>https://apps.who.int/iris/bitstream/handle/10665/40382/9241541601.pdf?sequence=1</w:t>
              </w:r>
            </w:hyperlink>
            <w:r w:rsidRPr="00992CF6">
              <w:rPr>
                <w:rFonts w:ascii="Calibri Light" w:eastAsia="Times New Roman" w:hAnsi="Calibri Light" w:cs="Times New Roman"/>
                <w:color w:val="000000" w:themeColor="text1"/>
                <w:sz w:val="18"/>
                <w:szCs w:val="18"/>
                <w:lang w:val="es-PE" w:eastAsia="es-PE"/>
              </w:rPr>
              <w:t> , consultado el 9 de diciembre de 2019).</w:t>
            </w:r>
          </w:p>
          <w:p w14:paraId="5ACD84CE"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p>
          <w:p w14:paraId="196CB345"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El Código Internacional de Comercialización de Sucedáneos de la Leche Materna. Preguntas frecuentes, actualización de 2017. Ginebra: Organización Mundial de la Salud; 2017 (</w:t>
            </w:r>
            <w:r w:rsidRPr="00992CF6">
              <w:rPr>
                <w:rStyle w:val="Hyperlink"/>
                <w:rFonts w:ascii="Calibri Light" w:hAnsi="Calibri Light"/>
                <w:color w:val="000000" w:themeColor="text1"/>
                <w:sz w:val="18"/>
                <w:szCs w:val="18"/>
                <w:lang w:val="es-PE" w:eastAsia="es-PE"/>
              </w:rPr>
              <w:t>https://apps.who.int/iris/bitstream/handle/10665/254911/</w:t>
            </w:r>
            <w:r w:rsidRPr="00992CF6">
              <w:rPr>
                <w:rStyle w:val="Hyperlink"/>
                <w:rFonts w:ascii="Calibri Light" w:hAnsi="Calibri Light"/>
                <w:color w:val="000000" w:themeColor="text1"/>
                <w:sz w:val="18"/>
                <w:szCs w:val="18"/>
                <w:lang w:val="es-PE"/>
              </w:rPr>
              <w:t xml:space="preserve"> </w:t>
            </w:r>
            <w:r w:rsidRPr="00992CF6">
              <w:rPr>
                <w:rStyle w:val="Hyperlink"/>
                <w:rFonts w:ascii="Calibri Light" w:hAnsi="Calibri Light"/>
                <w:color w:val="000000" w:themeColor="text1"/>
                <w:sz w:val="18"/>
                <w:szCs w:val="18"/>
                <w:lang w:val="es-PE" w:eastAsia="es-PE"/>
              </w:rPr>
              <w:t>WHO-NMH-NHD-17.1-eng.pdf?ua=1</w:t>
            </w:r>
            <w:r w:rsidRPr="00992CF6">
              <w:rPr>
                <w:rFonts w:ascii="Calibri Light" w:eastAsia="Times New Roman" w:hAnsi="Calibri Light" w:cs="Times New Roman"/>
                <w:color w:val="000000" w:themeColor="text1"/>
                <w:sz w:val="18"/>
                <w:szCs w:val="18"/>
                <w:lang w:val="es-PE" w:eastAsia="es-PE"/>
              </w:rPr>
              <w:t xml:space="preserve"> , consultado el 9 de diciembre de 2019).</w:t>
            </w:r>
          </w:p>
          <w:p w14:paraId="7A262F23"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w:t>
            </w:r>
          </w:p>
          <w:p w14:paraId="25EB4016"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Del informe de Acciones de Nutrición Esenciales de la OMS:</w:t>
            </w:r>
          </w:p>
          <w:p w14:paraId="4D0654E6" w14:textId="77777777" w:rsidR="00F3742B" w:rsidRPr="00992CF6" w:rsidRDefault="00F3742B" w:rsidP="00F3742B">
            <w:pPr>
              <w:pStyle w:val="ListParagraph"/>
              <w:numPr>
                <w:ilvl w:val="0"/>
                <w:numId w:val="26"/>
              </w:num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Implementar y hacer cumplir el </w:t>
            </w:r>
            <w:r w:rsidRPr="00992CF6">
              <w:rPr>
                <w:rFonts w:ascii="Calibri Light" w:eastAsia="Times New Roman" w:hAnsi="Calibri Light" w:cs="Times New Roman"/>
                <w:i/>
                <w:iCs/>
                <w:color w:val="000000" w:themeColor="text1"/>
                <w:sz w:val="18"/>
                <w:szCs w:val="18"/>
                <w:lang w:val="es-PE" w:eastAsia="es-PE"/>
              </w:rPr>
              <w:t>Código Internacional de Comercialización de Sucedáneos de la Leche Materna </w:t>
            </w:r>
            <w:r w:rsidRPr="00992CF6">
              <w:rPr>
                <w:rFonts w:ascii="Calibri Light" w:eastAsia="Times New Roman" w:hAnsi="Calibri Light" w:cs="Times New Roman"/>
                <w:color w:val="000000" w:themeColor="text1"/>
                <w:sz w:val="18"/>
                <w:szCs w:val="18"/>
                <w:lang w:val="es-PE" w:eastAsia="es-PE"/>
              </w:rPr>
              <w:t>y las posteriores resoluciones de la Asamblea Mundial de la Salud.</w:t>
            </w:r>
          </w:p>
          <w:p w14:paraId="06F3CB48"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w:t>
            </w:r>
          </w:p>
        </w:tc>
      </w:tr>
      <w:tr w:rsidR="00F3742B" w:rsidRPr="000954AF" w14:paraId="5F876723" w14:textId="77777777" w:rsidTr="00F3742B">
        <w:trPr>
          <w:trHeight w:val="1099"/>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580BD2EF" w14:textId="77777777" w:rsidR="00F3742B" w:rsidRPr="00992CF6" w:rsidRDefault="00F3742B" w:rsidP="00F3742B">
            <w:pPr>
              <w:spacing w:after="0"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MARKETING FÓRMULA2: </w:t>
            </w:r>
          </w:p>
          <w:p w14:paraId="58A80333" w14:textId="36BB77D8"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w:t>
            </w:r>
            <w:r w:rsidRPr="00992CF6">
              <w:rPr>
                <w:rFonts w:ascii="Calibri Light" w:eastAsia="Times New Roman" w:hAnsi="Calibri Light" w:cs="Times New Roman"/>
                <w:color w:val="000000" w:themeColor="text1"/>
                <w:sz w:val="18"/>
                <w:szCs w:val="18"/>
                <w:lang w:val="es-PE" w:eastAsia="es-PE"/>
              </w:rPr>
              <w:t xml:space="preserve"> </w:t>
            </w:r>
            <w:r w:rsidR="0084542D" w:rsidRPr="0084542D">
              <w:rPr>
                <w:rFonts w:ascii="Calibri Light" w:eastAsia="Times New Roman" w:hAnsi="Calibri Light" w:cs="Times New Roman"/>
                <w:color w:val="000000" w:themeColor="text1"/>
                <w:sz w:val="18"/>
                <w:szCs w:val="18"/>
                <w:lang w:val="es-PE" w:eastAsia="es-PE"/>
              </w:rPr>
              <w:t xml:space="preserve">El gobierno aplica políticas para restringir la exposición y el poder de promoción de fórmulas infantiles a través de medios diferentes a radio y televisión (por ejemplo, Internet, medios sociales, envase de alimentos, patrocinio, publicidad exterior, incluso alrededor de </w:t>
            </w:r>
            <w:r w:rsidR="00CF284E">
              <w:rPr>
                <w:rFonts w:ascii="Calibri Light" w:eastAsia="Times New Roman" w:hAnsi="Calibri Light" w:cs="Times New Roman"/>
                <w:color w:val="000000" w:themeColor="text1"/>
                <w:sz w:val="18"/>
                <w:szCs w:val="18"/>
                <w:lang w:val="es-PE" w:eastAsia="es-PE"/>
              </w:rPr>
              <w:t>los establecimientos de salud</w:t>
            </w:r>
            <w:r w:rsidR="0084542D" w:rsidRPr="0084542D">
              <w:rPr>
                <w:rFonts w:ascii="Calibri Light" w:eastAsia="Times New Roman" w:hAnsi="Calibri Light" w:cs="Times New Roman"/>
                <w:color w:val="000000" w:themeColor="text1"/>
                <w:sz w:val="18"/>
                <w:szCs w:val="18"/>
                <w:lang w:val="es-PE" w:eastAsia="es-PE"/>
              </w:rPr>
              <w:t>).</w:t>
            </w:r>
          </w:p>
        </w:tc>
        <w:tc>
          <w:tcPr>
            <w:tcW w:w="6920" w:type="dxa"/>
            <w:vMerge/>
            <w:tcBorders>
              <w:top w:val="single" w:sz="6" w:space="0" w:color="000000"/>
              <w:left w:val="single" w:sz="6" w:space="0" w:color="000000"/>
              <w:bottom w:val="single" w:sz="6" w:space="0" w:color="000000"/>
              <w:right w:val="single" w:sz="6" w:space="0" w:color="000000"/>
            </w:tcBorders>
            <w:vAlign w:val="center"/>
            <w:hideMark/>
          </w:tcPr>
          <w:p w14:paraId="408F9657" w14:textId="77777777" w:rsidR="00F3742B" w:rsidRPr="00992CF6" w:rsidRDefault="00F3742B" w:rsidP="00F3742B">
            <w:pPr>
              <w:spacing w:after="0" w:line="240" w:lineRule="auto"/>
              <w:jc w:val="both"/>
              <w:rPr>
                <w:rFonts w:ascii="Calibri Light" w:eastAsia="Times New Roman" w:hAnsi="Calibri Light" w:cs="Times New Roman"/>
                <w:color w:val="000000" w:themeColor="text1"/>
                <w:sz w:val="18"/>
                <w:szCs w:val="18"/>
                <w:lang w:val="es-PE" w:eastAsia="es-PE"/>
              </w:rPr>
            </w:pPr>
          </w:p>
        </w:tc>
      </w:tr>
      <w:tr w:rsidR="00F3742B" w:rsidRPr="000954AF" w14:paraId="250FAAD0" w14:textId="77777777" w:rsidTr="00F3742B">
        <w:trPr>
          <w:trHeight w:val="1099"/>
        </w:trPr>
        <w:tc>
          <w:tcPr>
            <w:tcW w:w="2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688C9A41" w14:textId="77777777" w:rsidR="00F3742B" w:rsidRPr="00992CF6" w:rsidRDefault="00F3742B" w:rsidP="00F3742B">
            <w:pPr>
              <w:spacing w:line="240" w:lineRule="auto"/>
              <w:jc w:val="both"/>
              <w:rPr>
                <w:rStyle w:val="Heading2Char"/>
                <w:rFonts w:ascii="Calibri Light" w:hAnsi="Calibri Light"/>
                <w:b w:val="0"/>
                <w:color w:val="000000" w:themeColor="text1"/>
                <w:sz w:val="18"/>
                <w:szCs w:val="18"/>
                <w:lang w:val="es-PE"/>
              </w:rPr>
            </w:pPr>
            <w:r w:rsidRPr="00992CF6">
              <w:rPr>
                <w:rFonts w:ascii="Calibri Light" w:hAnsi="Calibri Light"/>
                <w:b/>
                <w:color w:val="000000" w:themeColor="text1"/>
                <w:sz w:val="18"/>
                <w:szCs w:val="18"/>
                <w:lang w:val="es-PE"/>
              </w:rPr>
              <w:t>MARKETING FÓRMULA3:</w:t>
            </w:r>
            <w:r w:rsidRPr="00992CF6">
              <w:rPr>
                <w:rStyle w:val="Heading2Char"/>
                <w:rFonts w:ascii="Calibri Light" w:hAnsi="Calibri Light"/>
                <w:b w:val="0"/>
                <w:color w:val="000000" w:themeColor="text1"/>
                <w:sz w:val="18"/>
                <w:szCs w:val="18"/>
                <w:lang w:val="es-PE"/>
              </w:rPr>
              <w:t xml:space="preserve"> </w:t>
            </w:r>
          </w:p>
          <w:p w14:paraId="7506A912" w14:textId="6FE87D5B" w:rsidR="00F3742B" w:rsidRPr="00992CF6" w:rsidRDefault="00F3742B" w:rsidP="00F3742B">
            <w:pPr>
              <w:spacing w:line="240" w:lineRule="auto"/>
              <w:jc w:val="both"/>
              <w:rPr>
                <w:rFonts w:ascii="Calibri Light" w:eastAsiaTheme="majorEastAsia" w:hAnsi="Calibri Light" w:cstheme="majorBidi"/>
                <w:bCs/>
                <w:color w:val="000000" w:themeColor="text1"/>
                <w:sz w:val="18"/>
                <w:szCs w:val="18"/>
                <w:lang w:val="es-PE"/>
              </w:rPr>
            </w:pPr>
            <w:r w:rsidRPr="00992CF6">
              <w:rPr>
                <w:rFonts w:ascii="Calibri Light" w:hAnsi="Calibri Light"/>
                <w:color w:val="000000" w:themeColor="text1"/>
                <w:sz w:val="18"/>
                <w:szCs w:val="18"/>
                <w:lang w:val="es-PE"/>
              </w:rPr>
              <w:t>-</w:t>
            </w:r>
            <w:r w:rsidR="0084542D" w:rsidRPr="00A0037F">
              <w:rPr>
                <w:lang w:val="es-ES"/>
              </w:rPr>
              <w:t xml:space="preserve"> </w:t>
            </w:r>
            <w:r w:rsidR="0084542D" w:rsidRPr="0084542D">
              <w:rPr>
                <w:rFonts w:ascii="Calibri Light" w:hAnsi="Calibri Light"/>
                <w:color w:val="000000" w:themeColor="text1"/>
                <w:sz w:val="18"/>
                <w:szCs w:val="18"/>
                <w:lang w:val="es-PE"/>
              </w:rPr>
              <w:t>El Gobierno aplica políticas eficaces para garantizar que la fórmula infantil no se promueva comercialmente en los entornos prenatales y postnatales.</w:t>
            </w:r>
          </w:p>
        </w:tc>
        <w:tc>
          <w:tcPr>
            <w:tcW w:w="6920" w:type="dxa"/>
            <w:vMerge/>
            <w:tcBorders>
              <w:top w:val="single" w:sz="6" w:space="0" w:color="000000"/>
              <w:left w:val="single" w:sz="6" w:space="0" w:color="000000"/>
              <w:bottom w:val="single" w:sz="6" w:space="0" w:color="000000"/>
              <w:right w:val="single" w:sz="6" w:space="0" w:color="000000"/>
            </w:tcBorders>
            <w:vAlign w:val="center"/>
            <w:hideMark/>
          </w:tcPr>
          <w:p w14:paraId="1B91023D" w14:textId="77777777" w:rsidR="00F3742B" w:rsidRPr="00992CF6" w:rsidRDefault="00F3742B" w:rsidP="00F3742B">
            <w:pPr>
              <w:spacing w:after="0" w:line="240" w:lineRule="auto"/>
              <w:rPr>
                <w:rFonts w:ascii="Calibri Light" w:eastAsia="Times New Roman" w:hAnsi="Calibri Light" w:cs="Times New Roman"/>
                <w:color w:val="000000" w:themeColor="text1"/>
                <w:sz w:val="18"/>
                <w:szCs w:val="18"/>
                <w:lang w:val="es-PE" w:eastAsia="es-PE"/>
              </w:rPr>
            </w:pPr>
          </w:p>
        </w:tc>
      </w:tr>
    </w:tbl>
    <w:p w14:paraId="732BF024" w14:textId="56B2F684" w:rsidR="009A3242" w:rsidRDefault="009A3242">
      <w:pPr>
        <w:spacing w:after="0" w:line="240" w:lineRule="auto"/>
        <w:rPr>
          <w:rFonts w:ascii="Calibri Light" w:eastAsia="Times New Roman" w:hAnsi="Calibri Light" w:cs="Times New Roman"/>
          <w:color w:val="000000" w:themeColor="text1"/>
          <w:sz w:val="18"/>
          <w:szCs w:val="18"/>
          <w:lang w:val="es-PE" w:eastAsia="es-PE"/>
        </w:rPr>
      </w:pPr>
      <w:r>
        <w:rPr>
          <w:rFonts w:ascii="Calibri Light" w:eastAsia="Times New Roman" w:hAnsi="Calibri Light" w:cs="Times New Roman"/>
          <w:color w:val="000000" w:themeColor="text1"/>
          <w:sz w:val="18"/>
          <w:szCs w:val="18"/>
          <w:lang w:val="es-PE" w:eastAsia="es-PE"/>
        </w:rPr>
        <w:br w:type="page"/>
      </w:r>
    </w:p>
    <w:tbl>
      <w:tblPr>
        <w:tblW w:w="9322" w:type="dxa"/>
        <w:tblCellMar>
          <w:left w:w="0" w:type="dxa"/>
          <w:right w:w="0" w:type="dxa"/>
        </w:tblCellMar>
        <w:tblLook w:val="04A0" w:firstRow="1" w:lastRow="0" w:firstColumn="1" w:lastColumn="0" w:noHBand="0" w:noVBand="1"/>
      </w:tblPr>
      <w:tblGrid>
        <w:gridCol w:w="3678"/>
        <w:gridCol w:w="5644"/>
      </w:tblGrid>
      <w:tr w:rsidR="00F3742B" w:rsidRPr="00992CF6" w14:paraId="269D75C2" w14:textId="77777777" w:rsidTr="00F3742B">
        <w:trPr>
          <w:trHeight w:val="525"/>
        </w:trPr>
        <w:tc>
          <w:tcPr>
            <w:tcW w:w="9322"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019B381F" w14:textId="7CD80142" w:rsidR="00F3742B" w:rsidRPr="00992CF6" w:rsidRDefault="00F3742B" w:rsidP="00F3742B">
            <w:pPr>
              <w:spacing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lastRenderedPageBreak/>
              <w:t xml:space="preserve">4. Programas de nutrición materna y atención </w:t>
            </w:r>
            <w:r w:rsidR="00292182">
              <w:rPr>
                <w:rFonts w:ascii="Calibri Light" w:hAnsi="Calibri Light"/>
                <w:b/>
                <w:color w:val="000000" w:themeColor="text1"/>
                <w:sz w:val="18"/>
                <w:szCs w:val="18"/>
                <w:lang w:val="es-PE"/>
              </w:rPr>
              <w:t>preconcepcional, pre y postnatal</w:t>
            </w:r>
          </w:p>
          <w:p w14:paraId="3AC4AFEA" w14:textId="77777777" w:rsidR="00F3742B" w:rsidRPr="00992CF6" w:rsidRDefault="00F3742B" w:rsidP="00F3742B">
            <w:pPr>
              <w:spacing w:line="240" w:lineRule="auto"/>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Objetivo: Existe una política integral implementada por el gobierno para mejorar el estado nutricional de la mujer antes y durante el embarazo. Esto puede reducir el riesgo de resultados adversos en el parto, como el bajo peso al nacer y el parto prematuro. (a) </w:t>
            </w:r>
          </w:p>
        </w:tc>
      </w:tr>
      <w:tr w:rsidR="00F3742B" w:rsidRPr="000954AF" w14:paraId="0B50AC38" w14:textId="77777777" w:rsidTr="00F3742B">
        <w:trPr>
          <w:trHeight w:val="525"/>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01BB58F0" w14:textId="77777777" w:rsidR="00F3742B" w:rsidRPr="00992CF6" w:rsidRDefault="00F3742B" w:rsidP="00F3742B">
            <w:pPr>
              <w:rPr>
                <w:rFonts w:ascii="Calibri Light" w:hAnsi="Calibri Light"/>
                <w:color w:val="000000" w:themeColor="text1"/>
                <w:sz w:val="18"/>
                <w:szCs w:val="18"/>
                <w:lang w:val="es-PE"/>
              </w:rPr>
            </w:pPr>
            <w:r w:rsidRPr="00992CF6">
              <w:rPr>
                <w:rFonts w:ascii="Calibri Light" w:hAnsi="Calibri Light"/>
                <w:color w:val="000000" w:themeColor="text1"/>
                <w:sz w:val="18"/>
                <w:szCs w:val="18"/>
                <w:lang w:val="es-PE"/>
              </w:rPr>
              <w:t>Indicador de buenas prácticas.</w:t>
            </w:r>
          </w:p>
        </w:tc>
        <w:tc>
          <w:tcPr>
            <w:tcW w:w="5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0B4FB147" w14:textId="77777777" w:rsidR="00F3742B" w:rsidRPr="00992CF6" w:rsidRDefault="00F3742B" w:rsidP="00F3742B">
            <w:pPr>
              <w:spacing w:after="0"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Evidencia del impacto de los puntos de referencia específicos de política</w:t>
            </w:r>
          </w:p>
        </w:tc>
      </w:tr>
      <w:tr w:rsidR="00F3742B" w:rsidRPr="000954AF" w14:paraId="5747A487" w14:textId="77777777" w:rsidTr="00F3742B">
        <w:trPr>
          <w:trHeight w:val="1363"/>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30EB8606" w14:textId="77777777" w:rsidR="00F3742B" w:rsidRPr="00992CF6" w:rsidRDefault="00F3742B" w:rsidP="00F3742B">
            <w:pPr>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MCH1:</w:t>
            </w:r>
          </w:p>
          <w:p w14:paraId="3E36BDA6" w14:textId="0854B5C4" w:rsidR="00F3742B" w:rsidRPr="00992CF6" w:rsidRDefault="00F3742B" w:rsidP="00F3742B">
            <w:pPr>
              <w:rPr>
                <w:rFonts w:ascii="Calibri Light" w:hAnsi="Calibri Light"/>
                <w:color w:val="000000" w:themeColor="text1"/>
                <w:sz w:val="18"/>
                <w:szCs w:val="18"/>
                <w:lang w:val="es-PE"/>
              </w:rPr>
            </w:pPr>
            <w:r w:rsidRPr="00992CF6">
              <w:rPr>
                <w:rFonts w:ascii="Calibri Light" w:hAnsi="Calibri Light"/>
                <w:color w:val="000000" w:themeColor="text1"/>
                <w:sz w:val="18"/>
                <w:szCs w:val="18"/>
                <w:lang w:val="es-PE"/>
              </w:rPr>
              <w:t>-</w:t>
            </w:r>
            <w:r w:rsidR="0084542D" w:rsidRPr="00A0037F">
              <w:rPr>
                <w:lang w:val="es-ES"/>
              </w:rPr>
              <w:t xml:space="preserve"> </w:t>
            </w:r>
            <w:r w:rsidR="0084542D" w:rsidRPr="0084542D">
              <w:rPr>
                <w:rFonts w:ascii="Calibri Light" w:hAnsi="Calibri Light"/>
                <w:color w:val="000000" w:themeColor="text1"/>
                <w:sz w:val="18"/>
                <w:szCs w:val="18"/>
                <w:lang w:val="es-PE"/>
              </w:rPr>
              <w:t>El gobierno ha establecido la administración de suplementos de hierro y ácido fólico por vía oral con 30 a 60 mg de hierro elemental y 400 µg (0,4 mg) de ácido fólico para prevenir la anemia durante el embarazo.</w:t>
            </w:r>
            <w:r w:rsidRPr="00992CF6">
              <w:rPr>
                <w:rFonts w:ascii="Calibri Light" w:hAnsi="Calibri Light"/>
                <w:color w:val="000000" w:themeColor="text1"/>
                <w:sz w:val="18"/>
                <w:szCs w:val="18"/>
                <w:lang w:val="es-PE"/>
              </w:rPr>
              <w:t> </w:t>
            </w:r>
          </w:p>
        </w:tc>
        <w:tc>
          <w:tcPr>
            <w:tcW w:w="5644"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55165B5A"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 Programación de nutrición materna en el contexto de las Guías de atención prenatal de la OMS 2016: Para una experiencia de embarazo positiva</w:t>
            </w:r>
          </w:p>
          <w:p w14:paraId="55BB6190"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p>
          <w:p w14:paraId="109AB14D"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 Gillespie y col. 2019. Medición de la cobertura de intervenciones nutricionales a lo largo de la continuidad de la atención: tiempo para actuar a escala</w:t>
            </w:r>
          </w:p>
          <w:p w14:paraId="19907E3D" w14:textId="77777777" w:rsidR="00F3742B" w:rsidRPr="00992CF6" w:rsidRDefault="00802717" w:rsidP="00F3742B">
            <w:pPr>
              <w:spacing w:after="0" w:line="240" w:lineRule="auto"/>
              <w:jc w:val="both"/>
              <w:rPr>
                <w:rFonts w:ascii="Calibri Light" w:hAnsi="Calibri Light"/>
                <w:color w:val="000000" w:themeColor="text1"/>
                <w:sz w:val="18"/>
                <w:szCs w:val="18"/>
                <w:u w:val="single"/>
                <w:lang w:val="es-PE" w:eastAsia="es-PE"/>
              </w:rPr>
            </w:pPr>
            <w:hyperlink r:id="rId67" w:history="1">
              <w:r w:rsidR="00F3742B" w:rsidRPr="00992CF6">
                <w:rPr>
                  <w:rStyle w:val="Hyperlink"/>
                  <w:rFonts w:ascii="Calibri Light" w:hAnsi="Calibri Light"/>
                  <w:color w:val="000000" w:themeColor="text1"/>
                  <w:sz w:val="18"/>
                  <w:szCs w:val="18"/>
                  <w:lang w:val="es-PE" w:eastAsia="es-PE"/>
                </w:rPr>
                <w:t>https://gh.bmj.com/content/4/Suppl_4/e001290</w:t>
              </w:r>
            </w:hyperlink>
            <w:r w:rsidR="00F3742B" w:rsidRPr="00992CF6">
              <w:rPr>
                <w:rStyle w:val="Hyperlink"/>
                <w:rFonts w:ascii="Calibri Light" w:hAnsi="Calibri Light"/>
                <w:color w:val="000000" w:themeColor="text1"/>
                <w:sz w:val="18"/>
                <w:szCs w:val="18"/>
                <w:lang w:val="es-PE" w:eastAsia="es-PE"/>
              </w:rPr>
              <w:t xml:space="preserve"> </w:t>
            </w:r>
          </w:p>
        </w:tc>
      </w:tr>
      <w:tr w:rsidR="00F3742B" w:rsidRPr="009811B7" w14:paraId="61E8DB97" w14:textId="77777777" w:rsidTr="00F3742B">
        <w:trPr>
          <w:trHeight w:val="699"/>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727FBBFC" w14:textId="77777777" w:rsidR="00F3742B" w:rsidRPr="00992CF6" w:rsidRDefault="00F3742B" w:rsidP="00F3742B">
            <w:pPr>
              <w:spacing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MCH2:</w:t>
            </w:r>
          </w:p>
          <w:p w14:paraId="295BB6CC" w14:textId="2948A6DC" w:rsidR="00F3742B" w:rsidRPr="00992CF6" w:rsidRDefault="00F3742B" w:rsidP="00F3742B">
            <w:pPr>
              <w:spacing w:line="240" w:lineRule="auto"/>
              <w:jc w:val="both"/>
              <w:rPr>
                <w:rFonts w:ascii="Calibri Light" w:hAnsi="Calibri Light"/>
                <w:color w:val="000000" w:themeColor="text1"/>
                <w:sz w:val="18"/>
                <w:szCs w:val="18"/>
                <w:lang w:val="es-PE"/>
              </w:rPr>
            </w:pPr>
            <w:r w:rsidRPr="00992CF6">
              <w:rPr>
                <w:rFonts w:ascii="Calibri Light" w:hAnsi="Calibri Light"/>
                <w:color w:val="000000" w:themeColor="text1"/>
                <w:sz w:val="18"/>
                <w:szCs w:val="18"/>
                <w:lang w:val="es-PE"/>
              </w:rPr>
              <w:t>-</w:t>
            </w:r>
            <w:r w:rsidR="0084542D" w:rsidRPr="00A0037F">
              <w:rPr>
                <w:lang w:val="es-ES"/>
              </w:rPr>
              <w:t xml:space="preserve"> </w:t>
            </w:r>
            <w:r w:rsidR="0084542D" w:rsidRPr="0084542D">
              <w:rPr>
                <w:rFonts w:ascii="Calibri Light" w:hAnsi="Calibri Light"/>
                <w:color w:val="000000" w:themeColor="text1"/>
                <w:sz w:val="18"/>
                <w:szCs w:val="18"/>
                <w:lang w:val="es-PE"/>
              </w:rPr>
              <w:t>Consejería nutricional (contenido específico) durante el embarazo.</w:t>
            </w:r>
          </w:p>
        </w:tc>
        <w:tc>
          <w:tcPr>
            <w:tcW w:w="5644" w:type="dxa"/>
            <w:vMerge/>
            <w:tcBorders>
              <w:top w:val="single" w:sz="6" w:space="0" w:color="000000"/>
              <w:left w:val="single" w:sz="6" w:space="0" w:color="000000"/>
              <w:bottom w:val="single" w:sz="6" w:space="0" w:color="000000"/>
              <w:right w:val="single" w:sz="6" w:space="0" w:color="000000"/>
            </w:tcBorders>
            <w:vAlign w:val="center"/>
            <w:hideMark/>
          </w:tcPr>
          <w:p w14:paraId="3E807A83"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p>
        </w:tc>
      </w:tr>
      <w:tr w:rsidR="00F3742B" w:rsidRPr="000954AF" w14:paraId="7B025128" w14:textId="77777777" w:rsidTr="00F3742B">
        <w:trPr>
          <w:trHeight w:val="1099"/>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3D3D0E31" w14:textId="77777777" w:rsidR="00F3742B" w:rsidRPr="00992CF6" w:rsidRDefault="00F3742B" w:rsidP="00F3742B">
            <w:pPr>
              <w:spacing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MCH3:</w:t>
            </w:r>
          </w:p>
          <w:p w14:paraId="6A563B93" w14:textId="66826083" w:rsidR="00F3742B" w:rsidRPr="00992CF6" w:rsidRDefault="00F3742B" w:rsidP="00F3742B">
            <w:pPr>
              <w:spacing w:line="240" w:lineRule="auto"/>
              <w:jc w:val="both"/>
              <w:rPr>
                <w:rFonts w:ascii="Calibri Light" w:hAnsi="Calibri Light"/>
                <w:color w:val="000000" w:themeColor="text1"/>
                <w:sz w:val="18"/>
                <w:szCs w:val="18"/>
                <w:lang w:val="es-PE"/>
              </w:rPr>
            </w:pPr>
            <w:r w:rsidRPr="00992CF6">
              <w:rPr>
                <w:rFonts w:ascii="Calibri Light" w:hAnsi="Calibri Light"/>
                <w:color w:val="000000" w:themeColor="text1"/>
                <w:sz w:val="18"/>
                <w:szCs w:val="18"/>
                <w:lang w:val="es-PE"/>
              </w:rPr>
              <w:t xml:space="preserve">- </w:t>
            </w:r>
            <w:r w:rsidR="0084542D" w:rsidRPr="0084542D">
              <w:rPr>
                <w:rFonts w:ascii="Calibri Light" w:hAnsi="Calibri Light"/>
                <w:color w:val="000000" w:themeColor="text1"/>
                <w:sz w:val="18"/>
                <w:szCs w:val="18"/>
                <w:lang w:val="es-PE"/>
              </w:rPr>
              <w:t>Suplementos de calcio para mujeres embarazadas con bajo consumo de calcio.</w:t>
            </w:r>
          </w:p>
        </w:tc>
        <w:tc>
          <w:tcPr>
            <w:tcW w:w="5644"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9386513"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 Gillespie y col. 2019. Medición de la cobertura de intervenciones nutricionales a lo largo de la continuidad de la atención: tiempo para actuar a escala</w:t>
            </w:r>
          </w:p>
          <w:p w14:paraId="538A483E" w14:textId="77777777" w:rsidR="00F3742B" w:rsidRPr="00992CF6" w:rsidRDefault="00802717" w:rsidP="00F3742B">
            <w:pPr>
              <w:spacing w:after="0" w:line="240" w:lineRule="auto"/>
              <w:jc w:val="both"/>
              <w:rPr>
                <w:rFonts w:ascii="Calibri Light" w:hAnsi="Calibri Light"/>
                <w:color w:val="000000" w:themeColor="text1"/>
                <w:sz w:val="18"/>
                <w:szCs w:val="18"/>
                <w:u w:val="single"/>
                <w:lang w:val="es-PE" w:eastAsia="es-PE"/>
              </w:rPr>
            </w:pPr>
            <w:hyperlink r:id="rId68" w:history="1">
              <w:r w:rsidR="00F3742B" w:rsidRPr="00992CF6">
                <w:rPr>
                  <w:rStyle w:val="Hyperlink"/>
                  <w:rFonts w:ascii="Calibri Light" w:hAnsi="Calibri Light"/>
                  <w:color w:val="000000" w:themeColor="text1"/>
                  <w:sz w:val="18"/>
                  <w:szCs w:val="18"/>
                  <w:lang w:val="es-PE" w:eastAsia="es-PE"/>
                </w:rPr>
                <w:t>https://gh.bmj.com/content/4/Suppl_4/e001290</w:t>
              </w:r>
            </w:hyperlink>
          </w:p>
        </w:tc>
      </w:tr>
      <w:tr w:rsidR="00F3742B" w:rsidRPr="000954AF" w14:paraId="70D0BD2B" w14:textId="77777777" w:rsidTr="00F3742B">
        <w:trPr>
          <w:trHeight w:val="1099"/>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22F0552F" w14:textId="77777777" w:rsidR="00F3742B" w:rsidRPr="00992CF6" w:rsidRDefault="00F3742B" w:rsidP="00F3742B">
            <w:pPr>
              <w:spacing w:after="0"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 xml:space="preserve">MCH4: </w:t>
            </w:r>
          </w:p>
          <w:p w14:paraId="7900A40B" w14:textId="77777777"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color w:val="000000" w:themeColor="text1"/>
                <w:sz w:val="18"/>
                <w:szCs w:val="18"/>
                <w:lang w:val="es-PE"/>
              </w:rPr>
              <w:t xml:space="preserve">- </w:t>
            </w:r>
            <w:r w:rsidRPr="00992CF6">
              <w:rPr>
                <w:rFonts w:ascii="Calibri Light" w:hAnsi="Calibri Light"/>
                <w:bCs/>
                <w:color w:val="000000" w:themeColor="text1"/>
                <w:sz w:val="18"/>
                <w:szCs w:val="18"/>
                <w:lang w:val="es-PE"/>
              </w:rPr>
              <w:t>Suplemento de vitamina A para mujeres embarazadas (dosis baja para poblaciones con alta prevalencia de deficiencia)</w:t>
            </w:r>
          </w:p>
        </w:tc>
        <w:tc>
          <w:tcPr>
            <w:tcW w:w="5644" w:type="dxa"/>
            <w:vMerge/>
            <w:tcBorders>
              <w:top w:val="single" w:sz="6" w:space="0" w:color="000000"/>
              <w:left w:val="single" w:sz="6" w:space="0" w:color="000000"/>
              <w:bottom w:val="single" w:sz="6" w:space="0" w:color="000000"/>
              <w:right w:val="single" w:sz="6" w:space="0" w:color="000000"/>
            </w:tcBorders>
            <w:vAlign w:val="center"/>
            <w:hideMark/>
          </w:tcPr>
          <w:p w14:paraId="28A22E23" w14:textId="77777777" w:rsidR="00F3742B" w:rsidRPr="00992CF6" w:rsidRDefault="00F3742B" w:rsidP="00F3742B">
            <w:pPr>
              <w:spacing w:after="0" w:line="240" w:lineRule="auto"/>
              <w:rPr>
                <w:rFonts w:ascii="Calibri Light" w:hAnsi="Calibri Light"/>
                <w:bCs/>
                <w:color w:val="000000" w:themeColor="text1"/>
                <w:sz w:val="18"/>
                <w:szCs w:val="18"/>
                <w:lang w:val="es-PE"/>
              </w:rPr>
            </w:pPr>
          </w:p>
        </w:tc>
      </w:tr>
      <w:tr w:rsidR="00F3742B" w:rsidRPr="000954AF" w14:paraId="0171B8CE" w14:textId="77777777" w:rsidTr="00F3742B">
        <w:trPr>
          <w:trHeight w:val="1099"/>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12F60D44" w14:textId="77777777" w:rsidR="00F3742B" w:rsidRPr="00992CF6" w:rsidRDefault="00F3742B" w:rsidP="00F3742B">
            <w:pPr>
              <w:spacing w:after="0"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 xml:space="preserve">MCH5: </w:t>
            </w:r>
          </w:p>
          <w:p w14:paraId="046799E3" w14:textId="1EFFB0D0"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color w:val="000000" w:themeColor="text1"/>
                <w:sz w:val="18"/>
                <w:szCs w:val="18"/>
                <w:lang w:val="es-PE"/>
              </w:rPr>
              <w:t xml:space="preserve">- </w:t>
            </w:r>
            <w:r w:rsidR="00E2403C" w:rsidRPr="00E2403C">
              <w:rPr>
                <w:rFonts w:ascii="Calibri Light" w:hAnsi="Calibri Light"/>
                <w:bCs/>
                <w:color w:val="000000" w:themeColor="text1"/>
                <w:sz w:val="18"/>
                <w:szCs w:val="18"/>
                <w:lang w:val="es-PE"/>
              </w:rPr>
              <w:t>Desparasitación para poblaciones en las que las mujeres embarazadas tienen una prevalencia del 20% o más de infección por helmintos o de infección por T. trichiura y una prevalencia del 40% o más de anemia.</w:t>
            </w:r>
          </w:p>
        </w:tc>
        <w:tc>
          <w:tcPr>
            <w:tcW w:w="5644" w:type="dxa"/>
            <w:vMerge/>
            <w:tcBorders>
              <w:top w:val="single" w:sz="6" w:space="0" w:color="000000"/>
              <w:left w:val="single" w:sz="6" w:space="0" w:color="000000"/>
              <w:bottom w:val="single" w:sz="6" w:space="0" w:color="000000"/>
              <w:right w:val="single" w:sz="6" w:space="0" w:color="000000"/>
            </w:tcBorders>
            <w:vAlign w:val="center"/>
            <w:hideMark/>
          </w:tcPr>
          <w:p w14:paraId="15874513" w14:textId="77777777" w:rsidR="00F3742B" w:rsidRPr="00992CF6" w:rsidRDefault="00F3742B" w:rsidP="00F3742B">
            <w:pPr>
              <w:spacing w:after="0" w:line="240" w:lineRule="auto"/>
              <w:rPr>
                <w:rFonts w:ascii="Calibri Light" w:hAnsi="Calibri Light"/>
                <w:bCs/>
                <w:color w:val="000000" w:themeColor="text1"/>
                <w:sz w:val="18"/>
                <w:szCs w:val="18"/>
                <w:lang w:val="es-PE"/>
              </w:rPr>
            </w:pPr>
          </w:p>
        </w:tc>
      </w:tr>
      <w:tr w:rsidR="00F3742B" w:rsidRPr="009811B7" w14:paraId="74B4E01F" w14:textId="77777777" w:rsidTr="00F3742B">
        <w:trPr>
          <w:trHeight w:val="673"/>
        </w:trPr>
        <w:tc>
          <w:tcPr>
            <w:tcW w:w="36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14:paraId="02CB7495" w14:textId="77777777" w:rsidR="00F3742B" w:rsidRPr="00992CF6" w:rsidRDefault="00F3742B" w:rsidP="00F3742B">
            <w:pPr>
              <w:spacing w:after="0"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 xml:space="preserve">MCH6: </w:t>
            </w:r>
          </w:p>
          <w:p w14:paraId="52441F04" w14:textId="522ECE23" w:rsidR="00F3742B" w:rsidRPr="00992CF6" w:rsidRDefault="00F3742B" w:rsidP="00F3742B">
            <w:pPr>
              <w:spacing w:after="0" w:line="240" w:lineRule="auto"/>
              <w:jc w:val="both"/>
              <w:rPr>
                <w:rFonts w:ascii="Calibri Light" w:hAnsi="Calibri Light"/>
                <w:bCs/>
                <w:color w:val="000000" w:themeColor="text1"/>
                <w:sz w:val="18"/>
                <w:szCs w:val="18"/>
                <w:lang w:val="es-PE"/>
              </w:rPr>
            </w:pPr>
            <w:r w:rsidRPr="00992CF6">
              <w:rPr>
                <w:rFonts w:ascii="Calibri Light" w:hAnsi="Calibri Light"/>
                <w:color w:val="000000" w:themeColor="text1"/>
                <w:sz w:val="18"/>
                <w:szCs w:val="18"/>
                <w:lang w:val="es-PE"/>
              </w:rPr>
              <w:t xml:space="preserve">- </w:t>
            </w:r>
            <w:r w:rsidRPr="00992CF6">
              <w:rPr>
                <w:rFonts w:ascii="Calibri Light" w:hAnsi="Calibri Light"/>
                <w:bCs/>
                <w:color w:val="000000" w:themeColor="text1"/>
                <w:sz w:val="18"/>
                <w:szCs w:val="18"/>
                <w:lang w:val="es-PE"/>
              </w:rPr>
              <w:t>Pinzamiento tardío del cordón</w:t>
            </w:r>
            <w:r w:rsidR="00E2403C">
              <w:rPr>
                <w:rFonts w:ascii="Calibri Light" w:hAnsi="Calibri Light"/>
                <w:bCs/>
                <w:color w:val="000000" w:themeColor="text1"/>
                <w:sz w:val="18"/>
                <w:szCs w:val="18"/>
                <w:lang w:val="es-PE"/>
              </w:rPr>
              <w:t>.</w:t>
            </w:r>
          </w:p>
        </w:tc>
        <w:tc>
          <w:tcPr>
            <w:tcW w:w="5644" w:type="dxa"/>
            <w:vMerge/>
            <w:tcBorders>
              <w:top w:val="single" w:sz="6" w:space="0" w:color="000000"/>
              <w:left w:val="single" w:sz="6" w:space="0" w:color="000000"/>
              <w:bottom w:val="single" w:sz="6" w:space="0" w:color="000000"/>
              <w:right w:val="single" w:sz="6" w:space="0" w:color="000000"/>
            </w:tcBorders>
            <w:vAlign w:val="center"/>
            <w:hideMark/>
          </w:tcPr>
          <w:p w14:paraId="1A66CC35" w14:textId="77777777" w:rsidR="00F3742B" w:rsidRPr="00992CF6" w:rsidRDefault="00F3742B" w:rsidP="00F3742B">
            <w:pPr>
              <w:spacing w:after="0" w:line="240" w:lineRule="auto"/>
              <w:rPr>
                <w:rFonts w:ascii="Calibri Light" w:hAnsi="Calibri Light"/>
                <w:bCs/>
                <w:color w:val="000000" w:themeColor="text1"/>
                <w:sz w:val="18"/>
                <w:szCs w:val="18"/>
                <w:lang w:val="es-PE"/>
              </w:rPr>
            </w:pPr>
          </w:p>
        </w:tc>
      </w:tr>
    </w:tbl>
    <w:p w14:paraId="5A07016B" w14:textId="77777777" w:rsidR="00F3742B" w:rsidRPr="00992CF6" w:rsidRDefault="00F3742B" w:rsidP="00F3742B">
      <w:pPr>
        <w:spacing w:line="207" w:lineRule="atLeast"/>
        <w:jc w:val="both"/>
        <w:rPr>
          <w:rFonts w:ascii="Calibri Light" w:hAnsi="Calibri Light"/>
          <w:bCs/>
          <w:color w:val="000000" w:themeColor="text1"/>
          <w:sz w:val="18"/>
          <w:szCs w:val="18"/>
          <w:lang w:val="es-PE"/>
        </w:rPr>
      </w:pPr>
      <w:r w:rsidRPr="00992CF6">
        <w:rPr>
          <w:rFonts w:ascii="Calibri Light" w:hAnsi="Calibri Light"/>
          <w:bCs/>
          <w:color w:val="000000" w:themeColor="text1"/>
          <w:sz w:val="18"/>
          <w:szCs w:val="18"/>
          <w:lang w:val="es-PE"/>
        </w:rPr>
        <w:t>(a) Programación de nutrición materna en el contexto de las Directrices de atención prenatal de la OMS de 2016: para una experiencia de embarazo positiva</w:t>
      </w:r>
    </w:p>
    <w:tbl>
      <w:tblPr>
        <w:tblStyle w:val="TableGrid"/>
        <w:tblW w:w="5508" w:type="pct"/>
        <w:tblLayout w:type="fixed"/>
        <w:tblLook w:val="04A0" w:firstRow="1" w:lastRow="0" w:firstColumn="1" w:lastColumn="0" w:noHBand="0" w:noVBand="1"/>
      </w:tblPr>
      <w:tblGrid>
        <w:gridCol w:w="3110"/>
        <w:gridCol w:w="6240"/>
      </w:tblGrid>
      <w:tr w:rsidR="00F3742B" w:rsidRPr="000954AF" w14:paraId="65D7CDDD" w14:textId="77777777" w:rsidTr="00C6419B">
        <w:tc>
          <w:tcPr>
            <w:tcW w:w="5000" w:type="pct"/>
            <w:gridSpan w:val="2"/>
          </w:tcPr>
          <w:p w14:paraId="59CE3EF6" w14:textId="72C088FF" w:rsidR="00F3742B" w:rsidRPr="00992CF6" w:rsidRDefault="00F3742B" w:rsidP="00F3742B">
            <w:pPr>
              <w:spacing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5. Programas y políticas de alimentación </w:t>
            </w:r>
            <w:r w:rsidR="00292182">
              <w:rPr>
                <w:rFonts w:ascii="Calibri Light" w:eastAsia="Times New Roman" w:hAnsi="Calibri Light" w:cs="Times New Roman"/>
                <w:b/>
                <w:bCs/>
                <w:color w:val="000000" w:themeColor="text1"/>
                <w:sz w:val="18"/>
                <w:szCs w:val="18"/>
                <w:lang w:val="es-PE" w:eastAsia="es-PE"/>
              </w:rPr>
              <w:t>pre-</w:t>
            </w:r>
            <w:r w:rsidRPr="00992CF6">
              <w:rPr>
                <w:rFonts w:ascii="Calibri Light" w:eastAsia="Times New Roman" w:hAnsi="Calibri Light" w:cs="Times New Roman"/>
                <w:b/>
                <w:bCs/>
                <w:color w:val="000000" w:themeColor="text1"/>
                <w:sz w:val="18"/>
                <w:szCs w:val="18"/>
                <w:lang w:val="es-PE" w:eastAsia="es-PE"/>
              </w:rPr>
              <w:t xml:space="preserve">escolar: </w:t>
            </w:r>
          </w:p>
          <w:p w14:paraId="58523C15"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Objetivo: El gobierno garantiza que se implementen políticas de servicios de alimentos saludables en entornos preescolares financiados por el gobierno para garantizar que la provisión de alimentos fomente el consumo de alimentos saludables y diversos que minimicen los alimentos pobres en nutrientes densos en energía.</w:t>
            </w:r>
          </w:p>
        </w:tc>
      </w:tr>
      <w:tr w:rsidR="00F3742B" w:rsidRPr="000954AF" w14:paraId="27CBFB6F" w14:textId="77777777" w:rsidTr="00C6419B">
        <w:tc>
          <w:tcPr>
            <w:tcW w:w="1663" w:type="pct"/>
            <w:vAlign w:val="center"/>
          </w:tcPr>
          <w:p w14:paraId="23018821" w14:textId="77777777" w:rsidR="00F3742B" w:rsidRPr="00992CF6" w:rsidRDefault="00F3742B" w:rsidP="00F3742B">
            <w:pPr>
              <w:spacing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Indicador de buenas prácticas.</w:t>
            </w:r>
          </w:p>
        </w:tc>
        <w:tc>
          <w:tcPr>
            <w:tcW w:w="3337" w:type="pct"/>
            <w:vAlign w:val="center"/>
          </w:tcPr>
          <w:p w14:paraId="0CD02299" w14:textId="77777777" w:rsidR="00F3742B" w:rsidRPr="00992CF6" w:rsidRDefault="00F3742B" w:rsidP="00F3742B">
            <w:pPr>
              <w:spacing w:line="240" w:lineRule="auto"/>
              <w:jc w:val="both"/>
              <w:rPr>
                <w:rFonts w:ascii="Calibri Light" w:hAnsi="Calibri Light"/>
                <w:b/>
                <w:color w:val="000000" w:themeColor="text1"/>
                <w:sz w:val="18"/>
                <w:szCs w:val="18"/>
                <w:lang w:val="es-PE"/>
              </w:rPr>
            </w:pPr>
            <w:r w:rsidRPr="00992CF6">
              <w:rPr>
                <w:rFonts w:ascii="Calibri Light" w:hAnsi="Calibri Light"/>
                <w:b/>
                <w:color w:val="000000" w:themeColor="text1"/>
                <w:sz w:val="18"/>
                <w:szCs w:val="18"/>
                <w:lang w:val="es-PE"/>
              </w:rPr>
              <w:t>Evidencia del impacto de los puntos de referencia específicos de política</w:t>
            </w:r>
          </w:p>
        </w:tc>
      </w:tr>
      <w:tr w:rsidR="00F3742B" w:rsidRPr="00992CF6" w14:paraId="5EC6944B" w14:textId="77777777" w:rsidTr="00C6419B">
        <w:tc>
          <w:tcPr>
            <w:tcW w:w="1663" w:type="pct"/>
          </w:tcPr>
          <w:p w14:paraId="57799F79" w14:textId="77777777" w:rsidR="00F3742B" w:rsidRPr="00992CF6" w:rsidRDefault="00F3742B" w:rsidP="00F3742B">
            <w:pPr>
              <w:spacing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PREESCOLAR 1: </w:t>
            </w:r>
          </w:p>
          <w:p w14:paraId="6FE7D01A" w14:textId="01149ADA"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E2403C" w:rsidRPr="00E2403C">
              <w:rPr>
                <w:rFonts w:ascii="Calibri Light" w:eastAsia="Times New Roman" w:hAnsi="Calibri Light" w:cs="Times New Roman"/>
                <w:color w:val="000000" w:themeColor="text1"/>
                <w:sz w:val="18"/>
                <w:szCs w:val="18"/>
                <w:lang w:val="es-PE" w:eastAsia="es-PE"/>
              </w:rPr>
              <w:t xml:space="preserve">Se han establecido normas o regulaciones gubernamentales a nivel nacional, para regular el contenido de nutrientes críticos en alimentos procesados o menús ofrecidos en los establecimientos de servicios alimentarios de centros de educación básica regular nivel inicial (0 a 5 años de edad), que contribuyen </w:t>
            </w:r>
            <w:r w:rsidR="00E2403C" w:rsidRPr="00E2403C">
              <w:rPr>
                <w:rFonts w:ascii="Calibri Light" w:eastAsia="Times New Roman" w:hAnsi="Calibri Light" w:cs="Times New Roman"/>
                <w:color w:val="000000" w:themeColor="text1"/>
                <w:sz w:val="18"/>
                <w:szCs w:val="18"/>
                <w:lang w:val="es-PE" w:eastAsia="es-PE"/>
              </w:rPr>
              <w:lastRenderedPageBreak/>
              <w:t>mayoritariamente a la ingesta de la población de estos nutrientes críticos (grasas totales, grasas saturadas, grasas trans, azúcares añadidos, y sal/sodio).</w:t>
            </w:r>
          </w:p>
        </w:tc>
        <w:tc>
          <w:tcPr>
            <w:tcW w:w="3337" w:type="pct"/>
          </w:tcPr>
          <w:p w14:paraId="2B276BE9"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lastRenderedPageBreak/>
              <w:t>- Acciones esenciales de la OMS para la nutrición - p71 – suplementación diaria de hierro para niños en edad preescolar que viven en entornos con alta prevalencia de anemia</w:t>
            </w:r>
          </w:p>
          <w:p w14:paraId="226383DE"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FAO 2019. Pautas y estándares de nutrición para las comidas escolares: un informe de 33 países de bajos y medianos ingresos. Roma. 106 pp. Licencia: CC BY-NC-SA 3.0 IGO.</w:t>
            </w:r>
          </w:p>
        </w:tc>
      </w:tr>
      <w:tr w:rsidR="00F3742B" w:rsidRPr="000954AF" w14:paraId="37B9FDE2" w14:textId="77777777" w:rsidTr="00C6419B">
        <w:tc>
          <w:tcPr>
            <w:tcW w:w="1663" w:type="pct"/>
          </w:tcPr>
          <w:p w14:paraId="0333E761" w14:textId="77777777" w:rsidR="00F3742B" w:rsidRPr="00992CF6" w:rsidRDefault="00F3742B" w:rsidP="00F3742B">
            <w:pPr>
              <w:spacing w:line="240" w:lineRule="auto"/>
              <w:jc w:val="both"/>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PREESCOLAR 2: </w:t>
            </w:r>
          </w:p>
          <w:p w14:paraId="79401774" w14:textId="4A03271D"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E2403C" w:rsidRPr="00E2403C">
              <w:rPr>
                <w:rFonts w:ascii="Calibri Light" w:eastAsia="Times New Roman" w:hAnsi="Calibri Light" w:cs="Times New Roman"/>
                <w:color w:val="000000" w:themeColor="text1"/>
                <w:sz w:val="18"/>
                <w:szCs w:val="18"/>
                <w:lang w:val="es-PE" w:eastAsia="es-PE"/>
              </w:rPr>
              <w:t>El gobierno garantiza que existen políticas claras y consistentes para proveer y promover alimentación saludable (que incluyen estándares nutricionales) que se implementan en los servicios de alimentación en centros de educación básica regular nivel inicial (0 a 5 años de edad) (cafeterías, comedores, comida en eventos, máquinas expendedoras, etc</w:t>
            </w:r>
            <w:r w:rsidR="00E2403C">
              <w:rPr>
                <w:rFonts w:ascii="Calibri Light" w:eastAsia="Times New Roman" w:hAnsi="Calibri Light" w:cs="Times New Roman"/>
                <w:color w:val="000000" w:themeColor="text1"/>
                <w:sz w:val="18"/>
                <w:szCs w:val="18"/>
                <w:lang w:val="es-PE" w:eastAsia="es-PE"/>
              </w:rPr>
              <w:t>.</w:t>
            </w:r>
            <w:r w:rsidR="00E2403C" w:rsidRPr="00E2403C">
              <w:rPr>
                <w:rFonts w:ascii="Calibri Light" w:eastAsia="Times New Roman" w:hAnsi="Calibri Light" w:cs="Times New Roman"/>
                <w:color w:val="000000" w:themeColor="text1"/>
                <w:sz w:val="18"/>
                <w:szCs w:val="18"/>
                <w:lang w:val="es-PE" w:eastAsia="es-PE"/>
              </w:rPr>
              <w:t>)</w:t>
            </w:r>
            <w:r w:rsidR="00E2403C">
              <w:rPr>
                <w:rFonts w:ascii="Calibri Light" w:eastAsia="Times New Roman" w:hAnsi="Calibri Light" w:cs="Times New Roman"/>
                <w:color w:val="000000" w:themeColor="text1"/>
                <w:sz w:val="18"/>
                <w:szCs w:val="18"/>
                <w:lang w:val="es-PE" w:eastAsia="es-PE"/>
              </w:rPr>
              <w:t>.</w:t>
            </w:r>
          </w:p>
        </w:tc>
        <w:tc>
          <w:tcPr>
            <w:tcW w:w="3337" w:type="pct"/>
          </w:tcPr>
          <w:p w14:paraId="2AD0A538" w14:textId="77777777" w:rsidR="00F3742B" w:rsidRPr="00992CF6" w:rsidRDefault="00F3742B" w:rsidP="00F3742B">
            <w:pPr>
              <w:spacing w:line="240" w:lineRule="auto"/>
              <w:jc w:val="both"/>
              <w:rPr>
                <w:rFonts w:ascii="Calibri Light" w:hAnsi="Calibri Light" w:cstheme="minorHAnsi"/>
                <w:color w:val="000000" w:themeColor="text1"/>
                <w:sz w:val="18"/>
                <w:szCs w:val="18"/>
                <w:lang w:val="es-PE"/>
              </w:rPr>
            </w:pPr>
            <w:r w:rsidRPr="00992CF6">
              <w:rPr>
                <w:rFonts w:ascii="Calibri Light" w:eastAsia="Times New Roman" w:hAnsi="Calibri Light" w:cs="Times New Roman"/>
                <w:color w:val="000000" w:themeColor="text1"/>
                <w:sz w:val="18"/>
                <w:szCs w:val="18"/>
                <w:lang w:val="es-PE" w:eastAsia="es-PE"/>
              </w:rPr>
              <w:t xml:space="preserve">- Plan de alimentación escolar del Reino Unido, que incluye 'guarderías mantenidas' (por ejemplo </w:t>
            </w:r>
            <w:hyperlink r:id="rId69" w:history="1">
              <w:r w:rsidRPr="00992CF6">
                <w:rPr>
                  <w:rStyle w:val="Hyperlink"/>
                  <w:rFonts w:ascii="Calibri Light" w:hAnsi="Calibri Light"/>
                  <w:color w:val="000000" w:themeColor="text1"/>
                  <w:sz w:val="18"/>
                  <w:szCs w:val="18"/>
                  <w:lang w:val="es-PE"/>
                </w:rPr>
                <w:t>http://www.legislation.gov.uk/uksi/2014/1603/contents/made</w:t>
              </w:r>
            </w:hyperlink>
            <w:r w:rsidRPr="00992CF6">
              <w:rPr>
                <w:rStyle w:val="Hyperlink"/>
                <w:rFonts w:ascii="Calibri Light" w:hAnsi="Calibri Light"/>
                <w:color w:val="000000" w:themeColor="text1"/>
                <w:sz w:val="18"/>
                <w:szCs w:val="18"/>
                <w:lang w:val="es-PE"/>
              </w:rPr>
              <w:t xml:space="preserve"> y </w:t>
            </w:r>
            <w:hyperlink r:id="rId70" w:history="1">
              <w:r w:rsidRPr="00992CF6">
                <w:rPr>
                  <w:rStyle w:val="Hyperlink"/>
                  <w:rFonts w:ascii="Calibri Light" w:hAnsi="Calibri Light" w:cstheme="minorHAnsi"/>
                  <w:color w:val="000000" w:themeColor="text1"/>
                  <w:sz w:val="18"/>
                  <w:szCs w:val="18"/>
                  <w:lang w:val="es-PE"/>
                </w:rPr>
                <w:t>https://www.gov.uk/government/publications/school-food-standards-resources-for-schools</w:t>
              </w:r>
            </w:hyperlink>
            <w:r w:rsidRPr="00992CF6">
              <w:rPr>
                <w:rFonts w:ascii="Calibri Light" w:hAnsi="Calibri Light" w:cstheme="minorHAnsi"/>
                <w:color w:val="000000" w:themeColor="text1"/>
                <w:sz w:val="18"/>
                <w:szCs w:val="18"/>
                <w:lang w:val="es-PE"/>
              </w:rPr>
              <w:t>).</w:t>
            </w:r>
          </w:p>
          <w:p w14:paraId="215F2B4A" w14:textId="77777777" w:rsidR="00F3742B" w:rsidRPr="00992CF6" w:rsidRDefault="00F3742B" w:rsidP="00F3742B">
            <w:pPr>
              <w:spacing w:line="240" w:lineRule="auto"/>
              <w:jc w:val="both"/>
              <w:rPr>
                <w:rFonts w:ascii="Calibri Light" w:hAnsi="Calibri Light" w:cstheme="minorHAnsi"/>
                <w:color w:val="000000" w:themeColor="text1"/>
                <w:sz w:val="18"/>
                <w:szCs w:val="18"/>
                <w:lang w:val="es-PE"/>
              </w:rPr>
            </w:pPr>
          </w:p>
          <w:p w14:paraId="5B0C7678" w14:textId="77777777" w:rsidR="00F3742B" w:rsidRPr="00992CF6" w:rsidRDefault="00F3742B" w:rsidP="00F3742B">
            <w:pPr>
              <w:spacing w:line="240" w:lineRule="auto"/>
              <w:jc w:val="both"/>
              <w:rPr>
                <w:rFonts w:ascii="Calibri Light" w:hAnsi="Calibri Light" w:cstheme="minorHAnsi"/>
                <w:color w:val="000000" w:themeColor="text1"/>
                <w:sz w:val="18"/>
                <w:szCs w:val="18"/>
                <w:lang w:val="es-PE"/>
              </w:rPr>
            </w:pPr>
            <w:r w:rsidRPr="00992CF6">
              <w:rPr>
                <w:rFonts w:ascii="Calibri Light" w:hAnsi="Calibri Light"/>
                <w:color w:val="000000" w:themeColor="text1"/>
                <w:sz w:val="18"/>
                <w:szCs w:val="18"/>
                <w:lang w:val="es-PE"/>
              </w:rPr>
              <w:t>- En el Reino Unido, Caroline Walker Trust (CWT) ha publicado directrices prácticas y nutricionales detalladas ( </w:t>
            </w:r>
            <w:hyperlink r:id="rId71" w:history="1">
              <w:r w:rsidRPr="00992CF6">
                <w:rPr>
                  <w:rStyle w:val="Hyperlink"/>
                  <w:rFonts w:ascii="Calibri Light" w:hAnsi="Calibri Light"/>
                  <w:color w:val="000000" w:themeColor="text1"/>
                  <w:sz w:val="18"/>
                  <w:szCs w:val="18"/>
                  <w:lang w:val="es-PE"/>
                </w:rPr>
                <w:t>Crawley. 2006</w:t>
              </w:r>
            </w:hyperlink>
            <w:r w:rsidRPr="00992CF6">
              <w:rPr>
                <w:rFonts w:ascii="Calibri Light" w:hAnsi="Calibri Light"/>
                <w:color w:val="000000" w:themeColor="text1"/>
                <w:sz w:val="18"/>
                <w:szCs w:val="18"/>
                <w:lang w:val="es-PE"/>
              </w:rPr>
              <w:t> ) para alimentos preparados para niños (menores de 5 años) en centros de cuidado infantil (como centros de cuidado diario, guarderías, cuidadores de niños y jardín de infantes) para fomentar una alimentación saludable desde una edad temprana.</w:t>
            </w:r>
          </w:p>
          <w:p w14:paraId="0829C977" w14:textId="77777777" w:rsidR="00F3742B" w:rsidRPr="00992CF6" w:rsidRDefault="00117832" w:rsidP="00F3742B">
            <w:pPr>
              <w:pStyle w:val="NormalWeb"/>
              <w:spacing w:before="0" w:beforeAutospacing="0" w:after="160" w:afterAutospacing="0"/>
              <w:jc w:val="both"/>
              <w:rPr>
                <w:rFonts w:ascii="Calibri Light" w:hAnsi="Calibri Light"/>
                <w:color w:val="000000" w:themeColor="text1"/>
                <w:sz w:val="18"/>
                <w:szCs w:val="18"/>
              </w:rPr>
            </w:pPr>
            <w:hyperlink r:id="rId72" w:history="1">
              <w:r w:rsidR="00F3742B" w:rsidRPr="00992CF6">
                <w:rPr>
                  <w:rStyle w:val="Hyperlink"/>
                  <w:rFonts w:ascii="Calibri Light" w:eastAsiaTheme="majorEastAsia" w:hAnsi="Calibri Light"/>
                  <w:color w:val="000000" w:themeColor="text1"/>
                  <w:sz w:val="18"/>
                  <w:szCs w:val="18"/>
                </w:rPr>
                <w:t>Directrices alimentarias y nutricionales para servicios preescolares en Irlanda</w:t>
              </w:r>
            </w:hyperlink>
            <w:r w:rsidR="00F3742B" w:rsidRPr="00992CF6">
              <w:rPr>
                <w:rFonts w:ascii="Calibri Light" w:hAnsi="Calibri Light"/>
                <w:color w:val="000000" w:themeColor="text1"/>
                <w:sz w:val="18"/>
                <w:szCs w:val="18"/>
              </w:rPr>
              <w:t>.</w:t>
            </w:r>
          </w:p>
          <w:p w14:paraId="462294F9" w14:textId="77777777" w:rsidR="00F3742B" w:rsidRPr="00992CF6" w:rsidRDefault="00F3742B" w:rsidP="00F3742B">
            <w:pPr>
              <w:pStyle w:val="NormalWeb"/>
              <w:spacing w:before="0" w:beforeAutospacing="0" w:after="160" w:afterAutospacing="0"/>
              <w:jc w:val="both"/>
              <w:rPr>
                <w:rFonts w:ascii="Calibri Light" w:hAnsi="Calibri Light"/>
                <w:color w:val="000000" w:themeColor="text1"/>
                <w:sz w:val="18"/>
                <w:szCs w:val="18"/>
              </w:rPr>
            </w:pPr>
            <w:r w:rsidRPr="00992CF6">
              <w:rPr>
                <w:rFonts w:ascii="Calibri Light" w:hAnsi="Calibri Light"/>
                <w:color w:val="000000" w:themeColor="text1"/>
                <w:sz w:val="18"/>
                <w:szCs w:val="18"/>
              </w:rPr>
              <w:t>- Evidencia de buenas prácticas en Escocia a través de su documento 'Guía nutricional para los primeros años: opciones alimenticias para niños de 1 a 5 años en entornos de educación temprana y cuidado infantil'.</w:t>
            </w:r>
          </w:p>
        </w:tc>
      </w:tr>
      <w:tr w:rsidR="00F3742B" w:rsidRPr="000954AF" w14:paraId="7B56BB13" w14:textId="77777777" w:rsidTr="00C6419B">
        <w:tc>
          <w:tcPr>
            <w:tcW w:w="1663" w:type="pct"/>
            <w:vMerge w:val="restart"/>
          </w:tcPr>
          <w:p w14:paraId="754D9061" w14:textId="77777777" w:rsidR="00F3742B" w:rsidRPr="00992CF6" w:rsidRDefault="00F3742B" w:rsidP="00F3742B">
            <w:pPr>
              <w:spacing w:line="240" w:lineRule="auto"/>
              <w:rPr>
                <w:rFonts w:ascii="Calibri Light" w:eastAsia="Times New Roman" w:hAnsi="Calibri Light" w:cs="Times New Roman"/>
                <w:b/>
                <w:bCs/>
                <w:color w:val="000000" w:themeColor="text1"/>
                <w:sz w:val="18"/>
                <w:szCs w:val="18"/>
                <w:lang w:val="es-PE" w:eastAsia="es-PE"/>
              </w:rPr>
            </w:pPr>
            <w:r w:rsidRPr="00992CF6">
              <w:rPr>
                <w:rFonts w:ascii="Calibri Light" w:eastAsia="Times New Roman" w:hAnsi="Calibri Light" w:cs="Times New Roman"/>
                <w:b/>
                <w:bCs/>
                <w:color w:val="000000" w:themeColor="text1"/>
                <w:sz w:val="18"/>
                <w:szCs w:val="18"/>
                <w:lang w:val="es-PE" w:eastAsia="es-PE"/>
              </w:rPr>
              <w:t xml:space="preserve">PREESCOLAR 3: </w:t>
            </w:r>
          </w:p>
          <w:p w14:paraId="3BA8CBCE" w14:textId="25A04FAB"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xml:space="preserve">- </w:t>
            </w:r>
            <w:r w:rsidR="00E2403C" w:rsidRPr="00E2403C">
              <w:rPr>
                <w:rFonts w:ascii="Calibri Light" w:eastAsia="Times New Roman" w:hAnsi="Calibri Light" w:cs="Times New Roman"/>
                <w:color w:val="000000" w:themeColor="text1"/>
                <w:sz w:val="18"/>
                <w:szCs w:val="18"/>
                <w:lang w:val="es-PE" w:eastAsia="es-PE"/>
              </w:rPr>
              <w:t>El Gobierno se asegura de que existan buenos sistemas de apoyo técnico y de capacitación para ayudar a los centros de educación básica regular nivel inicial (0 a 5 años de edad) y a sus proveedores a cumplir las políticas y directrices sobre servicios de alimentación sana.</w:t>
            </w:r>
          </w:p>
        </w:tc>
        <w:tc>
          <w:tcPr>
            <w:tcW w:w="3337" w:type="pct"/>
          </w:tcPr>
          <w:p w14:paraId="559F6D55" w14:textId="77777777" w:rsidR="00F3742B" w:rsidRPr="00992CF6" w:rsidRDefault="00F3742B" w:rsidP="00F3742B">
            <w:pPr>
              <w:pStyle w:val="NormalWeb"/>
              <w:spacing w:before="0" w:beforeAutospacing="0" w:after="160" w:afterAutospacing="0"/>
              <w:jc w:val="both"/>
              <w:rPr>
                <w:rFonts w:ascii="Calibri Light" w:hAnsi="Calibri Light"/>
                <w:color w:val="000000" w:themeColor="text1"/>
                <w:sz w:val="18"/>
                <w:szCs w:val="18"/>
              </w:rPr>
            </w:pPr>
            <w:r w:rsidRPr="00992CF6">
              <w:rPr>
                <w:rFonts w:ascii="Calibri Light" w:hAnsi="Calibri Light"/>
                <w:color w:val="000000" w:themeColor="text1"/>
                <w:sz w:val="18"/>
                <w:szCs w:val="18"/>
              </w:rPr>
              <w:t>- Evidencia de buenas prácticas para apoyar a los profesionales en Escocia a través de su documento '</w:t>
            </w:r>
            <w:hyperlink r:id="rId73" w:history="1">
              <w:r w:rsidRPr="00992CF6">
                <w:rPr>
                  <w:rStyle w:val="Hyperlink"/>
                  <w:rFonts w:ascii="Calibri Light" w:eastAsiaTheme="majorEastAsia" w:hAnsi="Calibri Light"/>
                  <w:color w:val="000000" w:themeColor="text1"/>
                  <w:sz w:val="18"/>
                  <w:szCs w:val="18"/>
                </w:rPr>
                <w:t>Guía nutricional para los primeros años: opciones alimenticias para niños de 1 a 5 años en entornos de educación temprana y cuidado infantil</w:t>
              </w:r>
            </w:hyperlink>
            <w:r w:rsidRPr="00992CF6">
              <w:rPr>
                <w:rFonts w:ascii="Calibri Light" w:hAnsi="Calibri Light"/>
                <w:color w:val="000000" w:themeColor="text1"/>
                <w:sz w:val="18"/>
                <w:szCs w:val="18"/>
              </w:rPr>
              <w:t>'.</w:t>
            </w:r>
          </w:p>
          <w:p w14:paraId="60324B5D" w14:textId="77777777" w:rsidR="00F3742B" w:rsidRPr="00992CF6" w:rsidRDefault="00F3742B" w:rsidP="00F3742B">
            <w:pPr>
              <w:pStyle w:val="NormalWeb"/>
              <w:spacing w:before="0" w:beforeAutospacing="0" w:after="0" w:afterAutospacing="0"/>
              <w:jc w:val="both"/>
              <w:rPr>
                <w:rFonts w:ascii="Calibri Light" w:hAnsi="Calibri Light"/>
                <w:color w:val="000000" w:themeColor="text1"/>
                <w:sz w:val="18"/>
                <w:szCs w:val="18"/>
              </w:rPr>
            </w:pPr>
            <w:r w:rsidRPr="00992CF6">
              <w:rPr>
                <w:rFonts w:ascii="Calibri Light" w:hAnsi="Calibri Light"/>
                <w:color w:val="000000" w:themeColor="text1"/>
                <w:sz w:val="18"/>
                <w:szCs w:val="18"/>
                <w:lang w:val="en-US"/>
              </w:rPr>
              <w:t xml:space="preserve">- </w:t>
            </w:r>
            <w:hyperlink r:id="rId74" w:history="1">
              <w:r w:rsidRPr="00992CF6">
                <w:rPr>
                  <w:rStyle w:val="Hyperlink"/>
                  <w:rFonts w:ascii="Calibri Light" w:eastAsiaTheme="majorEastAsia" w:hAnsi="Calibri Light"/>
                  <w:color w:val="000000" w:themeColor="text1"/>
                  <w:sz w:val="18"/>
                  <w:szCs w:val="18"/>
                  <w:lang w:val="en-US"/>
                </w:rPr>
                <w:t>Directrices del Children's Food Trust</w:t>
              </w:r>
            </w:hyperlink>
            <w:r w:rsidRPr="00992CF6">
              <w:rPr>
                <w:rFonts w:ascii="Calibri Light" w:hAnsi="Calibri Light"/>
                <w:color w:val="000000" w:themeColor="text1"/>
                <w:sz w:val="18"/>
                <w:szCs w:val="18"/>
                <w:lang w:val="en-US"/>
              </w:rPr>
              <w:t> (Reino Unido). </w:t>
            </w:r>
            <w:r w:rsidRPr="00992CF6">
              <w:rPr>
                <w:rFonts w:ascii="Calibri Light" w:hAnsi="Calibri Light"/>
                <w:color w:val="000000" w:themeColor="text1"/>
                <w:sz w:val="18"/>
                <w:szCs w:val="18"/>
              </w:rPr>
              <w:t xml:space="preserve">(el crédito fue financiada por el gobierno, ahora una organización benéfica). </w:t>
            </w:r>
          </w:p>
          <w:p w14:paraId="048227CC" w14:textId="77777777" w:rsidR="00F3742B" w:rsidRPr="00992CF6" w:rsidRDefault="00F3742B" w:rsidP="00F3742B">
            <w:pPr>
              <w:pStyle w:val="NormalWeb"/>
              <w:spacing w:before="0" w:beforeAutospacing="0" w:after="160" w:afterAutospacing="0"/>
              <w:jc w:val="both"/>
              <w:rPr>
                <w:rFonts w:ascii="Calibri Light" w:hAnsi="Calibri Light"/>
                <w:color w:val="000000" w:themeColor="text1"/>
                <w:sz w:val="18"/>
                <w:szCs w:val="18"/>
              </w:rPr>
            </w:pPr>
            <w:r w:rsidRPr="00992CF6">
              <w:rPr>
                <w:rFonts w:ascii="Calibri Light" w:hAnsi="Calibri Light"/>
                <w:color w:val="000000" w:themeColor="text1"/>
                <w:sz w:val="18"/>
                <w:szCs w:val="18"/>
              </w:rPr>
              <w:t>Public Health England ha creado </w:t>
            </w:r>
            <w:hyperlink r:id="rId75" w:history="1">
              <w:r w:rsidRPr="00992CF6">
                <w:rPr>
                  <w:rStyle w:val="Hyperlink"/>
                  <w:rFonts w:ascii="Calibri Light" w:eastAsiaTheme="majorEastAsia" w:hAnsi="Calibri Light"/>
                  <w:color w:val="000000" w:themeColor="text1"/>
                  <w:sz w:val="18"/>
                  <w:szCs w:val="18"/>
                </w:rPr>
                <w:t>menús de muestra</w:t>
              </w:r>
            </w:hyperlink>
            <w:r w:rsidRPr="00992CF6">
              <w:rPr>
                <w:rFonts w:ascii="Calibri Light" w:hAnsi="Calibri Light"/>
                <w:color w:val="000000" w:themeColor="text1"/>
                <w:sz w:val="18"/>
                <w:szCs w:val="18"/>
              </w:rPr>
              <w:t> para guarderías.</w:t>
            </w:r>
          </w:p>
          <w:p w14:paraId="103D7E00" w14:textId="77777777" w:rsidR="00F3742B" w:rsidRPr="00992CF6" w:rsidRDefault="00F3742B" w:rsidP="00F3742B">
            <w:pPr>
              <w:pStyle w:val="NormalWeb"/>
              <w:spacing w:before="0" w:beforeAutospacing="0" w:after="0" w:afterAutospacing="0"/>
              <w:jc w:val="both"/>
              <w:rPr>
                <w:rFonts w:ascii="Calibri Light" w:hAnsi="Calibri Light"/>
                <w:color w:val="000000" w:themeColor="text1"/>
                <w:sz w:val="18"/>
                <w:szCs w:val="18"/>
              </w:rPr>
            </w:pPr>
            <w:r w:rsidRPr="00992CF6">
              <w:rPr>
                <w:rFonts w:ascii="Calibri Light" w:hAnsi="Calibri Light"/>
                <w:color w:val="000000" w:themeColor="text1"/>
                <w:sz w:val="18"/>
                <w:szCs w:val="18"/>
              </w:rPr>
              <w:t xml:space="preserve">- Gobierno galés (2018). Alimentación y nutrición para guarderías. Guía de mejores prácticas.  </w:t>
            </w:r>
          </w:p>
          <w:p w14:paraId="22178504" w14:textId="77777777" w:rsidR="00F3742B" w:rsidRPr="00992CF6" w:rsidRDefault="00117832" w:rsidP="00F3742B">
            <w:pPr>
              <w:pStyle w:val="NormalWeb"/>
              <w:spacing w:before="0" w:beforeAutospacing="0" w:after="160" w:afterAutospacing="0"/>
              <w:jc w:val="both"/>
              <w:rPr>
                <w:rFonts w:ascii="Calibri Light" w:hAnsi="Calibri Light"/>
                <w:color w:val="000000" w:themeColor="text1"/>
                <w:sz w:val="18"/>
                <w:szCs w:val="18"/>
              </w:rPr>
            </w:pPr>
            <w:hyperlink r:id="rId76" w:history="1">
              <w:r w:rsidR="00F3742B" w:rsidRPr="00992CF6">
                <w:rPr>
                  <w:rStyle w:val="Hyperlink"/>
                  <w:rFonts w:ascii="Calibri Light" w:eastAsiaTheme="minorHAnsi" w:hAnsi="Calibri Light"/>
                  <w:color w:val="000000" w:themeColor="text1"/>
                  <w:sz w:val="18"/>
                  <w:szCs w:val="18"/>
                </w:rPr>
                <w:t>https://gov.wales/sites/default/files/consultations/2018-06/food-nutrition-volume-1.pdf</w:t>
              </w:r>
            </w:hyperlink>
          </w:p>
        </w:tc>
      </w:tr>
      <w:tr w:rsidR="00F3742B" w:rsidRPr="00992CF6" w14:paraId="4062FFFF" w14:textId="77777777" w:rsidTr="00C6419B">
        <w:tc>
          <w:tcPr>
            <w:tcW w:w="1663" w:type="pct"/>
            <w:vMerge/>
          </w:tcPr>
          <w:p w14:paraId="4953B2D3" w14:textId="77777777" w:rsidR="00F3742B" w:rsidRPr="00992CF6" w:rsidRDefault="00F3742B" w:rsidP="00F3742B">
            <w:pPr>
              <w:spacing w:line="240" w:lineRule="auto"/>
              <w:rPr>
                <w:rFonts w:ascii="Calibri Light" w:eastAsia="Times New Roman" w:hAnsi="Calibri Light" w:cs="Times New Roman"/>
                <w:color w:val="000000" w:themeColor="text1"/>
                <w:sz w:val="18"/>
                <w:szCs w:val="18"/>
                <w:lang w:val="es-PE" w:eastAsia="es-PE"/>
              </w:rPr>
            </w:pPr>
          </w:p>
        </w:tc>
        <w:tc>
          <w:tcPr>
            <w:tcW w:w="3337" w:type="pct"/>
          </w:tcPr>
          <w:p w14:paraId="2B002A49" w14:textId="77777777" w:rsidR="00F3742B" w:rsidRPr="00992CF6" w:rsidRDefault="00F3742B" w:rsidP="00F3742B">
            <w:pPr>
              <w:spacing w:line="240" w:lineRule="auto"/>
              <w:jc w:val="both"/>
              <w:rPr>
                <w:rFonts w:ascii="Calibri Light" w:eastAsia="Times New Roman" w:hAnsi="Calibri Light" w:cs="Times New Roman"/>
                <w:color w:val="000000" w:themeColor="text1"/>
                <w:sz w:val="18"/>
                <w:szCs w:val="18"/>
                <w:lang w:val="es-PE" w:eastAsia="es-PE"/>
              </w:rPr>
            </w:pPr>
            <w:r w:rsidRPr="00992CF6">
              <w:rPr>
                <w:rFonts w:ascii="Calibri Light" w:eastAsia="Times New Roman" w:hAnsi="Calibri Light" w:cs="Times New Roman"/>
                <w:color w:val="000000" w:themeColor="text1"/>
                <w:sz w:val="18"/>
                <w:szCs w:val="18"/>
                <w:lang w:val="es-PE" w:eastAsia="es-PE"/>
              </w:rPr>
              <w:t>- Acciones esenciales de la OMS para la nutrición: la acción clave para la implementación es establecer "estándares para fomentar prácticas dietéticas saludables garantizando la disponibilidad de alimentos saludables, nutritivos, seguros y asequibles en las escuelas preescolares ..." (p25)</w:t>
            </w:r>
          </w:p>
        </w:tc>
      </w:tr>
    </w:tbl>
    <w:p w14:paraId="05259A08" w14:textId="77777777" w:rsidR="009A3242" w:rsidRDefault="009A3242">
      <w:pPr>
        <w:spacing w:after="0" w:line="240" w:lineRule="auto"/>
        <w:rPr>
          <w:rFonts w:ascii="Calibri Light" w:hAnsi="Calibri Light"/>
          <w:color w:val="000000" w:themeColor="text1"/>
          <w:sz w:val="18"/>
          <w:szCs w:val="18"/>
          <w:lang w:val="es-PE"/>
        </w:rPr>
      </w:pPr>
      <w:r>
        <w:rPr>
          <w:rFonts w:ascii="Calibri Light" w:hAnsi="Calibri Light"/>
          <w:color w:val="000000" w:themeColor="text1"/>
          <w:sz w:val="18"/>
          <w:szCs w:val="18"/>
          <w:lang w:val="es-PE"/>
        </w:rPr>
        <w:br w:type="page"/>
      </w:r>
    </w:p>
    <w:p w14:paraId="74FAED25" w14:textId="1EDDF75E" w:rsidR="00F3742B" w:rsidRPr="00A879FC" w:rsidRDefault="00F3742B" w:rsidP="00F3742B">
      <w:pPr>
        <w:pStyle w:val="Heading3"/>
        <w:jc w:val="center"/>
        <w:rPr>
          <w:rFonts w:ascii="Calibri Light" w:hAnsi="Calibri Light"/>
          <w:b/>
          <w:lang w:val="es-PE"/>
        </w:rPr>
      </w:pPr>
      <w:bookmarkStart w:id="135" w:name="_Toc41334970"/>
      <w:bookmarkStart w:id="136" w:name="_Toc51110545"/>
      <w:r w:rsidRPr="00A879FC">
        <w:rPr>
          <w:rFonts w:ascii="Calibri Light" w:hAnsi="Calibri Light"/>
          <w:b/>
          <w:lang w:val="es-PE"/>
        </w:rPr>
        <w:lastRenderedPageBreak/>
        <w:t>ANEXO 1A: DOMINIOS DE INFRAESTRUCTURA</w:t>
      </w:r>
      <w:bookmarkEnd w:id="135"/>
      <w:r w:rsidR="00884EFA">
        <w:rPr>
          <w:rFonts w:ascii="Calibri Light" w:hAnsi="Calibri Light"/>
          <w:b/>
          <w:lang w:val="es-PE"/>
        </w:rPr>
        <w:t xml:space="preserve"> DE APOYO</w:t>
      </w:r>
      <w:bookmarkEnd w:id="136"/>
    </w:p>
    <w:p w14:paraId="5968A7F0" w14:textId="77777777" w:rsidR="00F3742B" w:rsidRPr="00992CF6" w:rsidRDefault="00F3742B" w:rsidP="00F3742B">
      <w:pPr>
        <w:jc w:val="both"/>
        <w:rPr>
          <w:rFonts w:ascii="Calibri Light" w:eastAsia="Calibri" w:hAnsi="Calibri Light" w:cstheme="minorHAnsi"/>
          <w:color w:val="000000" w:themeColor="text1"/>
          <w:sz w:val="18"/>
          <w:szCs w:val="18"/>
          <w:lang w:val="es-PE"/>
        </w:rPr>
      </w:pPr>
      <w:r w:rsidRPr="00992CF6">
        <w:rPr>
          <w:rFonts w:ascii="Calibri Light" w:hAnsi="Calibri Light" w:cstheme="minorHAnsi"/>
          <w:color w:val="000000" w:themeColor="text1"/>
          <w:sz w:val="18"/>
          <w:szCs w:val="18"/>
          <w:lang w:val="es-PE"/>
        </w:rPr>
        <w:t xml:space="preserve">Los siguientes dominios infraestructura de apoyo se basan en la OMS del sistema de bloques de construcción " </w:t>
      </w:r>
      <w:r w:rsidRPr="00992CF6">
        <w:rPr>
          <w:rFonts w:ascii="Calibri Light" w:eastAsia="Calibri" w:hAnsi="Calibri Light" w:cstheme="minorHAnsi"/>
          <w:color w:val="000000" w:themeColor="text1"/>
          <w:sz w:val="18"/>
          <w:szCs w:val="18"/>
          <w:lang w:val="es-PE"/>
        </w:rPr>
        <w:t>acercarse a los sistemas de salud (WHO 2007), y se identifican constantemente en los documentos revisados ​​por Swinburn et al; (2013 Obesity Reviews). QUIEN. Todo el mundo empresarial: El fortalecimiento de los sistemas de salud para mejorar la salud. OMS marco de acción. Organización Mundial de la Salud: Ginebra, 2007</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5"/>
        <w:gridCol w:w="5267"/>
      </w:tblGrid>
      <w:tr w:rsidR="00F3742B" w:rsidRPr="000954AF" w14:paraId="453C8DA3" w14:textId="77777777" w:rsidTr="00F3742B">
        <w:trPr>
          <w:trHeight w:val="525"/>
        </w:trPr>
        <w:tc>
          <w:tcPr>
            <w:tcW w:w="9322" w:type="dxa"/>
            <w:gridSpan w:val="2"/>
            <w:shd w:val="clear" w:color="auto" w:fill="auto"/>
            <w:vAlign w:val="center"/>
          </w:tcPr>
          <w:p w14:paraId="1EFF9A00" w14:textId="77777777" w:rsidR="00F3742B" w:rsidRPr="00992CF6" w:rsidRDefault="00F3742B" w:rsidP="00F3742B">
            <w:pPr>
              <w:spacing w:line="240" w:lineRule="auto"/>
              <w:rPr>
                <w:rFonts w:ascii="Calibri Light" w:eastAsia="Times New Roman" w:hAnsi="Calibri Light" w:cstheme="minorHAnsi"/>
                <w:b/>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6</w:t>
            </w:r>
            <w:r w:rsidRPr="00992CF6">
              <w:rPr>
                <w:rFonts w:ascii="Calibri Light" w:eastAsia="Times New Roman" w:hAnsi="Calibri Light" w:cstheme="minorHAnsi"/>
                <w:b/>
                <w:color w:val="000000" w:themeColor="text1"/>
                <w:sz w:val="18"/>
                <w:szCs w:val="18"/>
                <w:lang w:val="es-PE" w:eastAsia="en-NZ"/>
              </w:rPr>
              <w:t xml:space="preserve"> LIDERAZGO: </w:t>
            </w:r>
          </w:p>
          <w:p w14:paraId="4EC3B67C" w14:textId="77777777" w:rsidR="00F3742B" w:rsidRPr="00992CF6" w:rsidRDefault="00F3742B" w:rsidP="00F3742B">
            <w:pPr>
              <w:spacing w:line="240" w:lineRule="auto"/>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 xml:space="preserve">Garantiza el liderazgo político que existe un fuerte apoyo a la visión, planificación, comunicación, aplicación y evaluación de políticas e intervenciones para prevenir la obesidad, retraso en el crecimiento y la anemia por deficiencia de hierro en los niños pequeños y reducir las desigualdades nutricionales adaptado de </w:t>
            </w:r>
            <w:r w:rsidRPr="00992CF6">
              <w:rPr>
                <w:rFonts w:ascii="Calibri Light" w:eastAsia="Times New Roman" w:hAnsi="Calibri Light" w:cstheme="minorHAnsi"/>
                <w:color w:val="000000" w:themeColor="text1"/>
                <w:sz w:val="18"/>
                <w:szCs w:val="18"/>
                <w:lang w:val="es-PE" w:eastAsia="en-NZ"/>
              </w:rPr>
              <w:t>ALIMENTOS EPI</w:t>
            </w:r>
          </w:p>
        </w:tc>
      </w:tr>
      <w:tr w:rsidR="00F3742B" w:rsidRPr="000954AF" w14:paraId="6281760F" w14:textId="77777777" w:rsidTr="00F3742B">
        <w:trPr>
          <w:trHeight w:val="525"/>
        </w:trPr>
        <w:tc>
          <w:tcPr>
            <w:tcW w:w="0" w:type="auto"/>
            <w:shd w:val="clear" w:color="auto" w:fill="auto"/>
            <w:vAlign w:val="center"/>
            <w:hideMark/>
          </w:tcPr>
          <w:p w14:paraId="3F1270D8" w14:textId="77777777" w:rsidR="00F3742B" w:rsidRPr="00992CF6" w:rsidRDefault="00F3742B" w:rsidP="00F3742B">
            <w:pPr>
              <w:keepNext/>
              <w:spacing w:line="240" w:lineRule="auto"/>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Indicador de buenas prácticas</w:t>
            </w:r>
          </w:p>
        </w:tc>
        <w:tc>
          <w:tcPr>
            <w:tcW w:w="5267" w:type="dxa"/>
            <w:vAlign w:val="center"/>
          </w:tcPr>
          <w:p w14:paraId="417FE503" w14:textId="77777777" w:rsidR="00F3742B" w:rsidRPr="00992CF6" w:rsidRDefault="00F3742B" w:rsidP="00F3742B">
            <w:pPr>
              <w:spacing w:line="240" w:lineRule="auto"/>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9811B7" w14:paraId="19ECE459" w14:textId="77777777" w:rsidTr="00F3742B">
        <w:trPr>
          <w:trHeight w:val="1363"/>
        </w:trPr>
        <w:tc>
          <w:tcPr>
            <w:tcW w:w="0" w:type="auto"/>
            <w:shd w:val="clear" w:color="auto" w:fill="auto"/>
            <w:vAlign w:val="center"/>
          </w:tcPr>
          <w:p w14:paraId="1B9B12B7" w14:textId="08E824FC"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LEAD1: </w:t>
            </w:r>
            <w:r w:rsidR="00E2403C" w:rsidRPr="00E2403C">
              <w:rPr>
                <w:rFonts w:ascii="Calibri Light" w:eastAsia="Times New Roman" w:hAnsi="Calibri Light" w:cstheme="minorHAnsi"/>
                <w:iCs/>
                <w:color w:val="000000" w:themeColor="text1"/>
                <w:sz w:val="18"/>
                <w:szCs w:val="18"/>
                <w:lang w:val="es-PE" w:eastAsia="en-NZ"/>
              </w:rPr>
              <w:t>Existe un apoyo político fuerte y visible (a nivel de jefe de Gobierno/Gabinete) para prevenir la obesidad, el retraso en crecimiento y la anemia por deficiencia de hierro en infantes y niños menores de 2 años.</w:t>
            </w:r>
          </w:p>
        </w:tc>
        <w:tc>
          <w:tcPr>
            <w:tcW w:w="5267" w:type="dxa"/>
            <w:vMerge w:val="restart"/>
          </w:tcPr>
          <w:p w14:paraId="2729B439" w14:textId="77777777" w:rsidR="00F3742B" w:rsidRPr="00992CF6" w:rsidRDefault="00F3742B" w:rsidP="00F3742B">
            <w:pPr>
              <w:keepNext/>
              <w:spacing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05F3BBF6" w14:textId="77777777" w:rsidR="00F3742B" w:rsidRPr="00992CF6" w:rsidRDefault="00F3742B" w:rsidP="00F3742B">
            <w:pPr>
              <w:keepNext/>
              <w:spacing w:line="240" w:lineRule="auto"/>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p>
          <w:p w14:paraId="727E8A41" w14:textId="77777777" w:rsidR="00F3742B" w:rsidRPr="00992CF6" w:rsidRDefault="00F3742B" w:rsidP="00F3742B">
            <w:pPr>
              <w:keepNext/>
              <w:spacing w:line="240" w:lineRule="auto"/>
              <w:jc w:val="both"/>
              <w:rPr>
                <w:rFonts w:ascii="Calibri Light" w:eastAsia="Calibri" w:hAnsi="Calibri Light" w:cstheme="minorHAnsi"/>
                <w:iCs/>
                <w:color w:val="000000" w:themeColor="text1"/>
                <w:sz w:val="18"/>
                <w:szCs w:val="18"/>
                <w:lang w:val="es-PE"/>
              </w:rPr>
            </w:pPr>
            <w:r w:rsidRPr="00992CF6">
              <w:rPr>
                <w:rFonts w:ascii="Calibri Light" w:eastAsia="Calibri" w:hAnsi="Calibri Light" w:cstheme="minorHAnsi"/>
                <w:iCs/>
                <w:color w:val="000000" w:themeColor="text1"/>
                <w:sz w:val="18"/>
                <w:szCs w:val="18"/>
                <w:lang w:val="es-PE"/>
              </w:rPr>
              <w:t>“Este dominio aparece como una prioridad en todas las series de recomendaciones de organismos competentes. Representa el grado en que los políticos influyentes proporcionan políticas de liderazgo y de unidad en el interés del público. Las declaraciones de buenas prácticas en este campo incluyen: el nivel y la visibilidad de la dirección política; la amplitud de los planes de nutrición y salud, incluyendo la coordinación de todos los sectores pertinentes para asegurar la alineación de las políticas; estimulación de la participación de la sociedad civil; y la provisión pública de información adecuada sobre las políticas implementadas”.</w:t>
            </w:r>
          </w:p>
          <w:p w14:paraId="7B8AE129"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NB hemos eliminado LEAD4 de FoodEpi- n / a con nuestros resultados</w:t>
            </w:r>
          </w:p>
        </w:tc>
      </w:tr>
      <w:tr w:rsidR="00F3742B" w:rsidRPr="000954AF" w14:paraId="4043FE10" w14:textId="77777777" w:rsidTr="00F3742B">
        <w:trPr>
          <w:trHeight w:val="51"/>
        </w:trPr>
        <w:tc>
          <w:tcPr>
            <w:tcW w:w="0" w:type="auto"/>
            <w:shd w:val="clear" w:color="auto" w:fill="auto"/>
            <w:vAlign w:val="center"/>
          </w:tcPr>
          <w:p w14:paraId="3000E6F3" w14:textId="3B8A09F8"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LEAD2: </w:t>
            </w:r>
            <w:r w:rsidR="00E2403C" w:rsidRPr="00E2403C">
              <w:rPr>
                <w:rFonts w:ascii="Calibri Light" w:eastAsia="Times New Roman" w:hAnsi="Calibri Light" w:cstheme="minorHAnsi"/>
                <w:iCs/>
                <w:color w:val="000000" w:themeColor="text1"/>
                <w:sz w:val="18"/>
                <w:szCs w:val="18"/>
                <w:lang w:val="es-PE" w:eastAsia="en-NZ"/>
              </w:rPr>
              <w:t xml:space="preserve">El gobierno ha establecido metas claras de ingesta de la población para los nutrientes de interés (hierro, azúcar añadido, grasas saturadas, </w:t>
            </w:r>
            <w:r w:rsidR="00FB018B">
              <w:rPr>
                <w:rFonts w:ascii="Calibri Light" w:eastAsia="Times New Roman" w:hAnsi="Calibri Light" w:cstheme="minorHAnsi"/>
                <w:iCs/>
                <w:color w:val="000000" w:themeColor="text1"/>
                <w:sz w:val="18"/>
                <w:szCs w:val="18"/>
                <w:lang w:val="es-PE" w:eastAsia="en-NZ"/>
              </w:rPr>
              <w:t>proteínas)</w:t>
            </w:r>
            <w:r w:rsidR="00E2403C" w:rsidRPr="00E2403C">
              <w:rPr>
                <w:rFonts w:ascii="Calibri Light" w:eastAsia="Times New Roman" w:hAnsi="Calibri Light" w:cstheme="minorHAnsi"/>
                <w:iCs/>
                <w:color w:val="000000" w:themeColor="text1"/>
                <w:sz w:val="18"/>
                <w:szCs w:val="18"/>
                <w:lang w:val="es-PE" w:eastAsia="en-NZ"/>
              </w:rPr>
              <w:t xml:space="preserve"> para cumplir con las recomendaciones dietéticas diarias nacionales y de la OMS.</w:t>
            </w:r>
          </w:p>
        </w:tc>
        <w:tc>
          <w:tcPr>
            <w:tcW w:w="5267" w:type="dxa"/>
            <w:vMerge/>
          </w:tcPr>
          <w:p w14:paraId="2DA8D018"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eastAsia="en-NZ"/>
              </w:rPr>
            </w:pPr>
          </w:p>
        </w:tc>
      </w:tr>
      <w:tr w:rsidR="00F3742B" w:rsidRPr="000954AF" w14:paraId="437B343A" w14:textId="77777777" w:rsidTr="00F3742B">
        <w:trPr>
          <w:trHeight w:val="416"/>
        </w:trPr>
        <w:tc>
          <w:tcPr>
            <w:tcW w:w="0" w:type="auto"/>
            <w:shd w:val="clear" w:color="auto" w:fill="auto"/>
            <w:vAlign w:val="center"/>
          </w:tcPr>
          <w:p w14:paraId="0B768162" w14:textId="260E93F8"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LEAD3: </w:t>
            </w:r>
            <w:r w:rsidR="00E2403C" w:rsidRPr="00E2403C">
              <w:rPr>
                <w:rFonts w:ascii="Calibri Light" w:eastAsia="Times New Roman" w:hAnsi="Calibri Light" w:cstheme="minorHAnsi"/>
                <w:iCs/>
                <w:color w:val="000000" w:themeColor="text1"/>
                <w:sz w:val="18"/>
                <w:szCs w:val="18"/>
                <w:lang w:val="es-PE" w:eastAsia="en-NZ"/>
              </w:rPr>
              <w:t>Se han establecido e implementado guias alimentarias claras, de fácil interpretación y basadas en evidencia para promover una dieta sana y variada para infantes y niños menores de 2 años.</w:t>
            </w:r>
          </w:p>
        </w:tc>
        <w:tc>
          <w:tcPr>
            <w:tcW w:w="5267" w:type="dxa"/>
            <w:vMerge/>
          </w:tcPr>
          <w:p w14:paraId="5C4E50B6"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23F96EF2" w14:textId="77777777" w:rsidTr="00F3742B">
        <w:trPr>
          <w:trHeight w:val="935"/>
        </w:trPr>
        <w:tc>
          <w:tcPr>
            <w:tcW w:w="0" w:type="auto"/>
            <w:shd w:val="clear" w:color="auto" w:fill="auto"/>
            <w:vAlign w:val="center"/>
          </w:tcPr>
          <w:p w14:paraId="688F744D" w14:textId="2668AE6D"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LEAd5 </w:t>
            </w:r>
            <w:r w:rsidR="00E2403C" w:rsidRPr="00E2403C">
              <w:rPr>
                <w:rFonts w:ascii="Calibri Light" w:eastAsia="Times New Roman" w:hAnsi="Calibri Light" w:cstheme="minorHAnsi"/>
                <w:iCs/>
                <w:color w:val="000000" w:themeColor="text1"/>
                <w:sz w:val="18"/>
                <w:szCs w:val="18"/>
                <w:lang w:val="es-PE" w:eastAsia="en-NZ"/>
              </w:rPr>
              <w:t>Se han establecido prioridades gubernamentales para reducir las desigualdades o proteger a las poblaciones vulnerables de la obesidad, el retraso del crecimiento y la anemia ferropénica en infantes y niños menores de 2 años.</w:t>
            </w:r>
          </w:p>
        </w:tc>
        <w:tc>
          <w:tcPr>
            <w:tcW w:w="5267" w:type="dxa"/>
            <w:vMerge/>
          </w:tcPr>
          <w:p w14:paraId="626DA901"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3321FCC0" w14:textId="77777777" w:rsidR="00F3742B" w:rsidRPr="00992CF6" w:rsidRDefault="00F3742B" w:rsidP="00F3742B">
      <w:pPr>
        <w:jc w:val="both"/>
        <w:rPr>
          <w:rFonts w:ascii="Calibri Light" w:hAnsi="Calibri Light"/>
          <w:color w:val="000000" w:themeColor="text1"/>
          <w:sz w:val="18"/>
          <w:szCs w:val="18"/>
          <w:lang w:val="es-P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742"/>
      </w:tblGrid>
      <w:tr w:rsidR="00F3742B" w:rsidRPr="000954AF" w14:paraId="54D5381F" w14:textId="77777777" w:rsidTr="00F3742B">
        <w:trPr>
          <w:trHeight w:val="525"/>
        </w:trPr>
        <w:tc>
          <w:tcPr>
            <w:tcW w:w="9322" w:type="dxa"/>
            <w:gridSpan w:val="2"/>
            <w:shd w:val="clear" w:color="auto" w:fill="auto"/>
            <w:vAlign w:val="center"/>
          </w:tcPr>
          <w:p w14:paraId="39EA2C7D" w14:textId="6F35871C" w:rsidR="00F3742B" w:rsidRPr="00992CF6" w:rsidRDefault="00F3742B" w:rsidP="00F3742B">
            <w:pPr>
              <w:spacing w:line="240" w:lineRule="auto"/>
              <w:jc w:val="both"/>
              <w:rPr>
                <w:rFonts w:ascii="Calibri Light" w:eastAsia="Times New Roman" w:hAnsi="Calibri Light" w:cstheme="minorHAnsi"/>
                <w:b/>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7</w:t>
            </w:r>
            <w:r w:rsidRPr="00992CF6">
              <w:rPr>
                <w:rFonts w:ascii="Calibri Light" w:eastAsia="Times New Roman" w:hAnsi="Calibri Light" w:cstheme="minorHAnsi"/>
                <w:b/>
                <w:color w:val="000000" w:themeColor="text1"/>
                <w:sz w:val="18"/>
                <w:szCs w:val="18"/>
                <w:lang w:val="es-PE" w:eastAsia="en-NZ"/>
              </w:rPr>
              <w:t xml:space="preserve"> GOBERNAN</w:t>
            </w:r>
            <w:r w:rsidR="00292182">
              <w:rPr>
                <w:rFonts w:ascii="Calibri Light" w:eastAsia="Times New Roman" w:hAnsi="Calibri Light" w:cstheme="minorHAnsi"/>
                <w:b/>
                <w:color w:val="000000" w:themeColor="text1"/>
                <w:sz w:val="18"/>
                <w:szCs w:val="18"/>
                <w:lang w:val="es-PE" w:eastAsia="en-NZ"/>
              </w:rPr>
              <w:t>Z</w:t>
            </w:r>
            <w:r w:rsidRPr="00992CF6">
              <w:rPr>
                <w:rFonts w:ascii="Calibri Light" w:eastAsia="Times New Roman" w:hAnsi="Calibri Light" w:cstheme="minorHAnsi"/>
                <w:b/>
                <w:color w:val="000000" w:themeColor="text1"/>
                <w:sz w:val="18"/>
                <w:szCs w:val="18"/>
                <w:lang w:val="es-PE" w:eastAsia="en-NZ"/>
              </w:rPr>
              <w:t>A:</w:t>
            </w:r>
          </w:p>
          <w:p w14:paraId="67B98FF9" w14:textId="639D5778"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
                <w:iCs/>
                <w:color w:val="000000" w:themeColor="text1"/>
                <w:sz w:val="18"/>
                <w:szCs w:val="18"/>
                <w:lang w:val="es-PE" w:eastAsia="en-NZ"/>
              </w:rPr>
              <w:t xml:space="preserve">Los gobiernos han </w:t>
            </w:r>
            <w:r w:rsidR="00FB018B">
              <w:rPr>
                <w:rFonts w:ascii="Calibri Light" w:eastAsia="Times New Roman" w:hAnsi="Calibri Light" w:cstheme="minorHAnsi"/>
                <w:i/>
                <w:iCs/>
                <w:color w:val="000000" w:themeColor="text1"/>
                <w:sz w:val="18"/>
                <w:szCs w:val="18"/>
                <w:lang w:val="es-PE" w:eastAsia="en-NZ"/>
              </w:rPr>
              <w:t>estructurado los mecanismos necesarios</w:t>
            </w:r>
            <w:r w:rsidRPr="00992CF6">
              <w:rPr>
                <w:rFonts w:ascii="Calibri Light" w:eastAsia="Times New Roman" w:hAnsi="Calibri Light" w:cstheme="minorHAnsi"/>
                <w:i/>
                <w:iCs/>
                <w:color w:val="000000" w:themeColor="text1"/>
                <w:sz w:val="18"/>
                <w:szCs w:val="18"/>
                <w:lang w:val="es-PE" w:eastAsia="en-NZ"/>
              </w:rPr>
              <w:t xml:space="preserve"> para garantizar la transparencia y la rendición de cuentas, y alentar una amplia participación de la comunidad y la inclusión en la formulación y aplicación de políticas e intervenciones para prevenir la obesidad, retraso del crecimiento y la anemia por deficiencia de hierro en los niños pequeños y reducir las desigualdades relacionadas con la dieta adaptado de </w:t>
            </w:r>
            <w:r w:rsidRPr="00992CF6">
              <w:rPr>
                <w:rFonts w:ascii="Calibri Light" w:eastAsia="Times New Roman" w:hAnsi="Calibri Light" w:cstheme="minorHAnsi"/>
                <w:color w:val="000000" w:themeColor="text1"/>
                <w:sz w:val="18"/>
                <w:szCs w:val="18"/>
                <w:lang w:val="es-PE" w:eastAsia="en-NZ"/>
              </w:rPr>
              <w:t>ALIMENTOS EPI</w:t>
            </w:r>
          </w:p>
        </w:tc>
      </w:tr>
      <w:tr w:rsidR="00F3742B" w:rsidRPr="000954AF" w14:paraId="4F9656AD" w14:textId="77777777" w:rsidTr="00F3742B">
        <w:trPr>
          <w:trHeight w:val="525"/>
        </w:trPr>
        <w:tc>
          <w:tcPr>
            <w:tcW w:w="0" w:type="auto"/>
            <w:shd w:val="clear" w:color="auto" w:fill="auto"/>
            <w:vAlign w:val="center"/>
            <w:hideMark/>
          </w:tcPr>
          <w:p w14:paraId="12D6CFFC" w14:textId="77777777"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Indicador de buenas prácticas</w:t>
            </w:r>
          </w:p>
        </w:tc>
        <w:tc>
          <w:tcPr>
            <w:tcW w:w="5742" w:type="dxa"/>
            <w:vAlign w:val="center"/>
          </w:tcPr>
          <w:p w14:paraId="55F5BE67"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9811B7" w14:paraId="7036B4FB" w14:textId="77777777" w:rsidTr="00F3742B">
        <w:trPr>
          <w:trHeight w:val="931"/>
        </w:trPr>
        <w:tc>
          <w:tcPr>
            <w:tcW w:w="0" w:type="auto"/>
            <w:shd w:val="clear" w:color="auto" w:fill="auto"/>
            <w:vAlign w:val="center"/>
          </w:tcPr>
          <w:p w14:paraId="5587FBD8" w14:textId="082FC46A"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GOVER1: </w:t>
            </w:r>
            <w:r w:rsidR="00E2403C" w:rsidRPr="00E2403C">
              <w:rPr>
                <w:rFonts w:ascii="Calibri Light" w:eastAsia="Times New Roman" w:hAnsi="Calibri Light" w:cstheme="minorHAnsi"/>
                <w:iCs/>
                <w:color w:val="000000" w:themeColor="text1"/>
                <w:sz w:val="18"/>
                <w:szCs w:val="18"/>
                <w:lang w:val="es-PE" w:eastAsia="en-NZ"/>
              </w:rPr>
              <w:t>Existen sólidos procedimientos para restringir las influencias comerciales en la elaboración de políticas relacionadas con la prevención de la obesidad, el retraso en el crecimiento y la anemia por deficiencia de hierro en infantes y niños menores de 2 años.</w:t>
            </w:r>
          </w:p>
        </w:tc>
        <w:tc>
          <w:tcPr>
            <w:tcW w:w="5742" w:type="dxa"/>
            <w:vMerge w:val="restart"/>
          </w:tcPr>
          <w:p w14:paraId="5CD574DE" w14:textId="77777777" w:rsidR="00F3742B" w:rsidRPr="00992CF6" w:rsidRDefault="00F3742B" w:rsidP="00F3742B">
            <w:pPr>
              <w:keepNext/>
              <w:spacing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03F15BF8" w14:textId="77777777" w:rsidR="00F3742B" w:rsidRPr="00992CF6" w:rsidRDefault="00F3742B" w:rsidP="00F3742B">
            <w:pPr>
              <w:keepNext/>
              <w:spacing w:line="240" w:lineRule="auto"/>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r w:rsidRPr="00992CF6">
              <w:rPr>
                <w:rFonts w:ascii="Calibri Light" w:eastAsia="Times New Roman" w:hAnsi="Calibri Light" w:cstheme="minorHAnsi"/>
                <w:color w:val="000000" w:themeColor="text1"/>
                <w:sz w:val="18"/>
                <w:szCs w:val="18"/>
                <w:lang w:val="es-PE"/>
              </w:rPr>
              <w:t xml:space="preserve"> </w:t>
            </w:r>
          </w:p>
          <w:p w14:paraId="5D61DB1C" w14:textId="77777777" w:rsidR="00F3742B" w:rsidRPr="00992CF6" w:rsidRDefault="00F3742B" w:rsidP="00F3742B">
            <w:pPr>
              <w:keepNext/>
              <w:spacing w:line="240" w:lineRule="auto"/>
              <w:jc w:val="both"/>
              <w:rPr>
                <w:rFonts w:ascii="Calibri Light" w:eastAsiaTheme="minorEastAsia" w:hAnsi="Calibri Light" w:cstheme="minorHAnsi"/>
                <w:iCs/>
                <w:color w:val="000000" w:themeColor="text1"/>
                <w:sz w:val="18"/>
                <w:szCs w:val="18"/>
                <w:lang w:val="es-PE"/>
              </w:rPr>
            </w:pPr>
            <w:r w:rsidRPr="00992CF6">
              <w:rPr>
                <w:rFonts w:ascii="Calibri Light" w:eastAsiaTheme="minorEastAsia" w:hAnsi="Calibri Light" w:cstheme="minorHAnsi"/>
                <w:iCs/>
                <w:color w:val="000000" w:themeColor="text1"/>
                <w:sz w:val="18"/>
                <w:szCs w:val="18"/>
                <w:lang w:val="es-PE"/>
              </w:rPr>
              <w:t xml:space="preserve">“El buen gobierno está estrechamente alineado con un buen liderazgo, a pesar de la creciente penetración de los intereses comerciales en el desarrollo de políticas de gobierno justifica como un dominio separado. Las declaraciones de buenas prácticas presten especial atención a las prácticas </w:t>
            </w:r>
            <w:r w:rsidRPr="00992CF6">
              <w:rPr>
                <w:rFonts w:ascii="Calibri Light" w:eastAsiaTheme="minorEastAsia" w:hAnsi="Calibri Light" w:cstheme="minorHAnsi"/>
                <w:iCs/>
                <w:color w:val="000000" w:themeColor="text1"/>
                <w:sz w:val="18"/>
                <w:szCs w:val="18"/>
                <w:lang w:val="es-PE"/>
              </w:rPr>
              <w:lastRenderedPageBreak/>
              <w:t>que garanticen la transparencia, la rendición de cuentas, la participación ciudadana y la inclusión, y la minimización de los conflictos de interés en el desarrollo de políticas “.</w:t>
            </w:r>
          </w:p>
          <w:p w14:paraId="0E1FACD9"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GOVER3 elimina de ALIMENTOS PAI como superposición con GOVER4 y difícil de 'medida'</w:t>
            </w:r>
          </w:p>
        </w:tc>
      </w:tr>
      <w:tr w:rsidR="00F3742B" w:rsidRPr="000954AF" w14:paraId="32EB2AEA" w14:textId="77777777" w:rsidTr="00F3742B">
        <w:trPr>
          <w:trHeight w:val="703"/>
        </w:trPr>
        <w:tc>
          <w:tcPr>
            <w:tcW w:w="0" w:type="auto"/>
            <w:shd w:val="clear" w:color="auto" w:fill="auto"/>
            <w:vAlign w:val="center"/>
          </w:tcPr>
          <w:p w14:paraId="7DC9EB34" w14:textId="2E3B9422"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GOVER2: </w:t>
            </w:r>
            <w:r w:rsidR="00E2403C" w:rsidRPr="00E2403C">
              <w:rPr>
                <w:rFonts w:ascii="Calibri Light" w:eastAsia="Times New Roman" w:hAnsi="Calibri Light" w:cstheme="minorHAnsi"/>
                <w:iCs/>
                <w:color w:val="000000" w:themeColor="text1"/>
                <w:sz w:val="18"/>
                <w:szCs w:val="18"/>
                <w:lang w:val="es-PE" w:eastAsia="en-NZ"/>
              </w:rPr>
              <w:t xml:space="preserve">Se elaboran políticas públicas relacionadas con la obesidad, el retraso de crecimiento y la anemia ferropénica en </w:t>
            </w:r>
            <w:r w:rsidR="00E2403C" w:rsidRPr="00E2403C">
              <w:rPr>
                <w:rFonts w:ascii="Calibri Light" w:eastAsia="Times New Roman" w:hAnsi="Calibri Light" w:cstheme="minorHAnsi"/>
                <w:iCs/>
                <w:color w:val="000000" w:themeColor="text1"/>
                <w:sz w:val="18"/>
                <w:szCs w:val="18"/>
                <w:lang w:val="es-PE" w:eastAsia="en-NZ"/>
              </w:rPr>
              <w:lastRenderedPageBreak/>
              <w:t>infantes y niños menores de 2 años, basadas en evidencia.</w:t>
            </w:r>
          </w:p>
        </w:tc>
        <w:tc>
          <w:tcPr>
            <w:tcW w:w="5742" w:type="dxa"/>
            <w:vMerge/>
          </w:tcPr>
          <w:p w14:paraId="46512AFE"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125DBCED" w14:textId="77777777" w:rsidTr="00F3742B">
        <w:trPr>
          <w:trHeight w:val="58"/>
        </w:trPr>
        <w:tc>
          <w:tcPr>
            <w:tcW w:w="0" w:type="auto"/>
            <w:shd w:val="clear" w:color="auto" w:fill="auto"/>
            <w:vAlign w:val="center"/>
          </w:tcPr>
          <w:p w14:paraId="02DA2848" w14:textId="7E8EDB52"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GOVER4: </w:t>
            </w:r>
            <w:r w:rsidR="00E2403C" w:rsidRPr="00E2403C">
              <w:rPr>
                <w:rFonts w:ascii="Calibri Light" w:eastAsia="Times New Roman" w:hAnsi="Calibri Light" w:cstheme="minorHAnsi"/>
                <w:iCs/>
                <w:color w:val="000000" w:themeColor="text1"/>
                <w:sz w:val="18"/>
                <w:szCs w:val="18"/>
                <w:lang w:val="es-PE" w:eastAsia="en-NZ"/>
              </w:rPr>
              <w:t xml:space="preserve">El gobierno garantiza el acceso a la información exhaustiva sobre nutrición y a los documentos clave (por ejemplo, documentos presupuestarios, </w:t>
            </w:r>
            <w:r w:rsidR="00FB018B">
              <w:rPr>
                <w:rFonts w:ascii="Calibri Light" w:eastAsia="Times New Roman" w:hAnsi="Calibri Light" w:cstheme="minorHAnsi"/>
                <w:iCs/>
                <w:color w:val="000000" w:themeColor="text1"/>
                <w:sz w:val="18"/>
                <w:szCs w:val="18"/>
                <w:lang w:val="es-PE" w:eastAsia="en-NZ"/>
              </w:rPr>
              <w:t>evaluaciones</w:t>
            </w:r>
            <w:r w:rsidR="00E2403C" w:rsidRPr="00E2403C">
              <w:rPr>
                <w:rFonts w:ascii="Calibri Light" w:eastAsia="Times New Roman" w:hAnsi="Calibri Light" w:cstheme="minorHAnsi"/>
                <w:iCs/>
                <w:color w:val="000000" w:themeColor="text1"/>
                <w:sz w:val="18"/>
                <w:szCs w:val="18"/>
                <w:lang w:val="es-PE" w:eastAsia="en-NZ"/>
              </w:rPr>
              <w:t xml:space="preserve"> anuales de desempeño e indicadores de salud) para el público.</w:t>
            </w:r>
          </w:p>
        </w:tc>
        <w:tc>
          <w:tcPr>
            <w:tcW w:w="5742" w:type="dxa"/>
            <w:vMerge/>
          </w:tcPr>
          <w:p w14:paraId="0647FA66"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31259E77" w14:textId="77777777" w:rsidR="00F3742B" w:rsidRPr="00992CF6" w:rsidRDefault="00F3742B" w:rsidP="00F3742B">
      <w:pPr>
        <w:jc w:val="both"/>
        <w:rPr>
          <w:rFonts w:ascii="Calibri Light" w:hAnsi="Calibri Light"/>
          <w:color w:val="000000" w:themeColor="text1"/>
          <w:sz w:val="18"/>
          <w:szCs w:val="18"/>
          <w:lang w:val="es-PE"/>
        </w:rPr>
      </w:pPr>
    </w:p>
    <w:p w14:paraId="0B3D05AD" w14:textId="77777777" w:rsidR="00F3742B" w:rsidRPr="00992CF6" w:rsidRDefault="00F3742B" w:rsidP="00F3742B">
      <w:pPr>
        <w:jc w:val="both"/>
        <w:rPr>
          <w:rFonts w:ascii="Calibri Light" w:hAnsi="Calibri Light"/>
          <w:color w:val="000000" w:themeColor="text1"/>
          <w:sz w:val="18"/>
          <w:szCs w:val="18"/>
          <w:lang w:val="es-PE"/>
        </w:rPr>
      </w:pPr>
    </w:p>
    <w:p w14:paraId="3F0F6FCA" w14:textId="77777777" w:rsidR="00F3742B" w:rsidRPr="00992CF6" w:rsidRDefault="00F3742B" w:rsidP="00F3742B">
      <w:pPr>
        <w:jc w:val="both"/>
        <w:rPr>
          <w:rFonts w:ascii="Calibri Light" w:hAnsi="Calibri Light"/>
          <w:color w:val="000000" w:themeColor="text1"/>
          <w:sz w:val="18"/>
          <w:szCs w:val="18"/>
          <w:lang w:val="es-P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5649"/>
      </w:tblGrid>
      <w:tr w:rsidR="00F3742B" w:rsidRPr="000954AF" w14:paraId="69CE6E21" w14:textId="77777777" w:rsidTr="00F3742B">
        <w:trPr>
          <w:trHeight w:val="525"/>
        </w:trPr>
        <w:tc>
          <w:tcPr>
            <w:tcW w:w="9322" w:type="dxa"/>
            <w:gridSpan w:val="2"/>
            <w:shd w:val="clear" w:color="auto" w:fill="auto"/>
            <w:vAlign w:val="center"/>
          </w:tcPr>
          <w:p w14:paraId="4E40617A" w14:textId="738D349B" w:rsidR="00F3742B" w:rsidRPr="00A879FC" w:rsidRDefault="00F3742B" w:rsidP="00F3742B">
            <w:pPr>
              <w:spacing w:line="240" w:lineRule="auto"/>
              <w:jc w:val="both"/>
              <w:rPr>
                <w:rFonts w:ascii="Calibri Light" w:eastAsia="Times New Roman" w:hAnsi="Calibri Light" w:cstheme="minorHAnsi"/>
                <w:b/>
                <w:color w:val="000000" w:themeColor="text1"/>
                <w:sz w:val="18"/>
                <w:szCs w:val="18"/>
                <w:lang w:val="es-PE" w:eastAsia="en-NZ"/>
              </w:rPr>
            </w:pPr>
            <w:r w:rsidRPr="00292182">
              <w:rPr>
                <w:rFonts w:ascii="Calibri Light" w:eastAsia="Times New Roman" w:hAnsi="Calibri Light" w:cstheme="minorHAnsi"/>
                <w:b/>
                <w:bCs/>
                <w:color w:val="000000" w:themeColor="text1"/>
                <w:sz w:val="18"/>
                <w:szCs w:val="18"/>
                <w:lang w:val="es-PE" w:eastAsia="en-NZ"/>
              </w:rPr>
              <w:t>8</w:t>
            </w:r>
            <w:r w:rsidR="00292182" w:rsidRPr="00A879FC">
              <w:rPr>
                <w:rFonts w:ascii="Calibri Light" w:eastAsia="Times New Roman" w:hAnsi="Calibri Light" w:cstheme="minorHAnsi"/>
                <w:b/>
                <w:color w:val="000000" w:themeColor="text1"/>
                <w:sz w:val="18"/>
                <w:szCs w:val="18"/>
                <w:lang w:val="es-PE" w:eastAsia="en-NZ"/>
              </w:rPr>
              <w:t xml:space="preserve">. MONITOREO </w:t>
            </w:r>
            <w:r w:rsidRPr="00A879FC">
              <w:rPr>
                <w:rFonts w:ascii="Calibri Light" w:eastAsia="Times New Roman" w:hAnsi="Calibri Light" w:cstheme="minorHAnsi"/>
                <w:b/>
                <w:color w:val="000000" w:themeColor="text1"/>
                <w:sz w:val="18"/>
                <w:szCs w:val="18"/>
                <w:lang w:val="es-PE" w:eastAsia="en-NZ"/>
              </w:rPr>
              <w:t xml:space="preserve">E INTELIGENCIA: </w:t>
            </w:r>
          </w:p>
          <w:p w14:paraId="16E85340" w14:textId="43AEFCBB"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
                <w:iCs/>
                <w:color w:val="000000" w:themeColor="text1"/>
                <w:sz w:val="18"/>
                <w:szCs w:val="18"/>
                <w:lang w:val="es-PE" w:eastAsia="en-NZ"/>
              </w:rPr>
              <w:t>sistemas de vigilancia y de inteligencia del gobierno (vigilancia, evaluación, investigación y presentación de informes) son lo suficientemente amplio</w:t>
            </w:r>
            <w:r w:rsidR="000B4CF9">
              <w:rPr>
                <w:rFonts w:ascii="Calibri Light" w:eastAsia="Times New Roman" w:hAnsi="Calibri Light" w:cstheme="minorHAnsi"/>
                <w:i/>
                <w:iCs/>
                <w:color w:val="000000" w:themeColor="text1"/>
                <w:sz w:val="18"/>
                <w:szCs w:val="18"/>
                <w:lang w:val="es-PE" w:eastAsia="en-NZ"/>
              </w:rPr>
              <w:t>s</w:t>
            </w:r>
            <w:r w:rsidRPr="00992CF6">
              <w:rPr>
                <w:rFonts w:ascii="Calibri Light" w:eastAsia="Times New Roman" w:hAnsi="Calibri Light" w:cstheme="minorHAnsi"/>
                <w:i/>
                <w:iCs/>
                <w:color w:val="000000" w:themeColor="text1"/>
                <w:sz w:val="18"/>
                <w:szCs w:val="18"/>
                <w:lang w:val="es-PE" w:eastAsia="en-NZ"/>
              </w:rPr>
              <w:t xml:space="preserve"> y regular para evaluar el estado y el progreso de la obesidad, retraso del crecimiento y la anemia por deficiencia de hierro en niños pequeños y sus desigualdades adaptado de </w:t>
            </w:r>
            <w:r w:rsidRPr="00992CF6">
              <w:rPr>
                <w:rFonts w:ascii="Calibri Light" w:eastAsia="Times New Roman" w:hAnsi="Calibri Light" w:cstheme="minorHAnsi"/>
                <w:color w:val="000000" w:themeColor="text1"/>
                <w:sz w:val="18"/>
                <w:szCs w:val="18"/>
                <w:lang w:val="es-PE" w:eastAsia="en-NZ"/>
              </w:rPr>
              <w:t>ALIMENTOS EPI</w:t>
            </w:r>
          </w:p>
        </w:tc>
      </w:tr>
      <w:tr w:rsidR="00F3742B" w:rsidRPr="000954AF" w14:paraId="060DBA81" w14:textId="77777777" w:rsidTr="00F3742B">
        <w:trPr>
          <w:trHeight w:val="525"/>
        </w:trPr>
        <w:tc>
          <w:tcPr>
            <w:tcW w:w="0" w:type="auto"/>
            <w:shd w:val="clear" w:color="auto" w:fill="auto"/>
            <w:vAlign w:val="center"/>
            <w:hideMark/>
          </w:tcPr>
          <w:p w14:paraId="2F63C473" w14:textId="77777777"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Indicador de buenas prácticas</w:t>
            </w:r>
          </w:p>
        </w:tc>
        <w:tc>
          <w:tcPr>
            <w:tcW w:w="5649" w:type="dxa"/>
            <w:vAlign w:val="center"/>
          </w:tcPr>
          <w:p w14:paraId="21744F2A"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0954AF" w14:paraId="73DE3118" w14:textId="77777777" w:rsidTr="00F3742B">
        <w:trPr>
          <w:trHeight w:val="841"/>
        </w:trPr>
        <w:tc>
          <w:tcPr>
            <w:tcW w:w="0" w:type="auto"/>
            <w:shd w:val="clear" w:color="auto" w:fill="auto"/>
            <w:vAlign w:val="center"/>
          </w:tcPr>
          <w:p w14:paraId="57B89BD6" w14:textId="2D841378"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MONIT1: </w:t>
            </w:r>
            <w:r w:rsidR="00E2403C" w:rsidRPr="00E2403C">
              <w:rPr>
                <w:rFonts w:ascii="Calibri Light" w:eastAsia="Times New Roman" w:hAnsi="Calibri Light" w:cstheme="minorHAnsi"/>
                <w:iCs/>
                <w:color w:val="000000" w:themeColor="text1"/>
                <w:sz w:val="18"/>
                <w:szCs w:val="18"/>
                <w:lang w:val="es-PE" w:eastAsia="en-NZ"/>
              </w:rPr>
              <w:t>Los sistemas de monitoreo, implementados por el gobierno están en funcionamiento para vigilar regularmente los entornos alimentarios (para las cinco acciones de doble finalidad propuestas arriba), comparado con los códigos/directrices/normas/objetivos nacionales.</w:t>
            </w:r>
          </w:p>
        </w:tc>
        <w:tc>
          <w:tcPr>
            <w:tcW w:w="5649" w:type="dxa"/>
            <w:vMerge w:val="restart"/>
          </w:tcPr>
          <w:p w14:paraId="603F4AB0" w14:textId="77777777" w:rsidR="00F3742B" w:rsidRPr="00992CF6" w:rsidRDefault="00F3742B" w:rsidP="00F3742B">
            <w:pPr>
              <w:keepNext/>
              <w:spacing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77213BFE" w14:textId="77777777" w:rsidR="00F3742B" w:rsidRPr="00992CF6" w:rsidRDefault="00F3742B" w:rsidP="00F3742B">
            <w:pPr>
              <w:keepNext/>
              <w:spacing w:line="240" w:lineRule="auto"/>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r w:rsidRPr="00992CF6">
              <w:rPr>
                <w:rFonts w:ascii="Calibri Light" w:eastAsia="Times New Roman" w:hAnsi="Calibri Light" w:cstheme="minorHAnsi"/>
                <w:color w:val="000000" w:themeColor="text1"/>
                <w:sz w:val="18"/>
                <w:szCs w:val="18"/>
                <w:lang w:val="es-PE"/>
              </w:rPr>
              <w:t xml:space="preserve"> </w:t>
            </w:r>
          </w:p>
          <w:p w14:paraId="51077B5B"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rPr>
            </w:pPr>
            <w:r w:rsidRPr="00992CF6">
              <w:rPr>
                <w:rFonts w:ascii="Calibri Light" w:eastAsia="Times New Roman" w:hAnsi="Calibri Light" w:cstheme="minorHAnsi"/>
                <w:iCs/>
                <w:color w:val="000000" w:themeColor="text1"/>
                <w:sz w:val="18"/>
                <w:szCs w:val="18"/>
                <w:lang w:val="es-PE"/>
              </w:rPr>
              <w:t>“Los gobiernos nacionales tienen la responsabilidad de llevar a cabo el seguimiento de la ingesta alimentaria, el estado de peso... (OMS 2008)... El monitoreo es un componente crítico pero a menudo descuidado o fondos suficientes para formular acciones de política y garantizar la rendición de cuentas (Bonita et al 2013). Una revisión de 129 intervenciones de política para promover la alimentación saludable en Europa hizo hincapié en la necesidad de un seguimiento y evaluación de las intervenciones del gobierno precisa (Capacci et al 2012). Las declaraciones de buenas prácticas en este campo incluyen la regularidad de la vigilancia y evaluación de la eficacia de las distintas políticas dentro de los planes de nutrición y salud “.</w:t>
            </w:r>
          </w:p>
          <w:p w14:paraId="2714241B" w14:textId="77777777" w:rsidR="00F3742B" w:rsidRPr="00D933DC" w:rsidRDefault="00F3742B" w:rsidP="00F3742B">
            <w:pPr>
              <w:keepNext/>
              <w:spacing w:line="240" w:lineRule="auto"/>
              <w:jc w:val="both"/>
              <w:rPr>
                <w:rFonts w:ascii="Calibri Light" w:eastAsia="Times New Roman" w:hAnsi="Calibri Light" w:cstheme="minorHAnsi"/>
                <w:color w:val="000000" w:themeColor="text1"/>
                <w:sz w:val="18"/>
                <w:szCs w:val="18"/>
                <w:lang w:val="fr-FR"/>
              </w:rPr>
            </w:pPr>
            <w:r w:rsidRPr="00992CF6">
              <w:rPr>
                <w:rFonts w:ascii="Calibri Light" w:eastAsia="Times New Roman" w:hAnsi="Calibri Light" w:cstheme="minorHAnsi"/>
                <w:color w:val="000000" w:themeColor="text1"/>
                <w:sz w:val="18"/>
                <w:szCs w:val="18"/>
                <w:lang w:val="es-PE"/>
              </w:rPr>
              <w:t xml:space="preserve">QUIEN. 2008-2013 Plan de Acción para la Estrategia Mundial para la Prevención y Control de Enfermedades No Transmisibles: Enfermedades Prevención y Control cardiovasculares, el cáncer, las enfermedades respiratorias crónicas y la diabetes. </w:t>
            </w:r>
            <w:r w:rsidRPr="00D933DC">
              <w:rPr>
                <w:rFonts w:ascii="Calibri Light" w:eastAsia="Times New Roman" w:hAnsi="Calibri Light" w:cstheme="minorHAnsi"/>
                <w:color w:val="000000" w:themeColor="text1"/>
                <w:sz w:val="18"/>
                <w:szCs w:val="18"/>
                <w:lang w:val="fr-FR"/>
              </w:rPr>
              <w:t>OMS: Ginebra, 2008.</w:t>
            </w:r>
          </w:p>
          <w:p w14:paraId="4AB9F5AD"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n-US"/>
              </w:rPr>
            </w:pPr>
            <w:r w:rsidRPr="00D933DC">
              <w:rPr>
                <w:rFonts w:ascii="Calibri Light" w:eastAsia="Times New Roman" w:hAnsi="Calibri Light" w:cstheme="minorHAnsi"/>
                <w:color w:val="000000" w:themeColor="text1"/>
                <w:sz w:val="18"/>
                <w:szCs w:val="18"/>
                <w:lang w:val="fr-FR"/>
              </w:rPr>
              <w:t xml:space="preserve">Bonita R, Magnusson R, Bovet P et al. </w:t>
            </w:r>
            <w:r w:rsidRPr="00992CF6">
              <w:rPr>
                <w:rFonts w:ascii="Calibri Light" w:eastAsia="Times New Roman" w:hAnsi="Calibri Light" w:cstheme="minorHAnsi"/>
                <w:color w:val="000000" w:themeColor="text1"/>
                <w:sz w:val="18"/>
                <w:szCs w:val="18"/>
                <w:lang w:val="es-PE"/>
              </w:rPr>
              <w:t xml:space="preserve">Acciones de los países para cumplir con los compromisos de la ONU sobre enfermedades no transmisibles: un enfoque paso a paso. </w:t>
            </w:r>
            <w:r w:rsidRPr="00992CF6">
              <w:rPr>
                <w:rFonts w:ascii="Calibri Light" w:eastAsia="Times New Roman" w:hAnsi="Calibri Light" w:cstheme="minorHAnsi"/>
                <w:color w:val="000000" w:themeColor="text1"/>
                <w:sz w:val="18"/>
                <w:szCs w:val="18"/>
                <w:lang w:val="en-US"/>
              </w:rPr>
              <w:t>The Lancet 2013; 381: 575-584.</w:t>
            </w:r>
          </w:p>
          <w:p w14:paraId="5B12CDD4"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rPr>
            </w:pPr>
            <w:r w:rsidRPr="00992CF6">
              <w:rPr>
                <w:rFonts w:ascii="Calibri Light" w:eastAsia="Times New Roman" w:hAnsi="Calibri Light" w:cstheme="minorHAnsi"/>
                <w:color w:val="000000" w:themeColor="text1"/>
                <w:sz w:val="18"/>
                <w:szCs w:val="18"/>
                <w:lang w:val="en-US"/>
              </w:rPr>
              <w:t xml:space="preserve">Capacci S, Mazzocchi M, Shankar B et al. </w:t>
            </w:r>
            <w:r w:rsidRPr="00992CF6">
              <w:rPr>
                <w:rFonts w:ascii="Calibri Light" w:eastAsia="Times New Roman" w:hAnsi="Calibri Light" w:cstheme="minorHAnsi"/>
                <w:color w:val="000000" w:themeColor="text1"/>
                <w:sz w:val="18"/>
                <w:szCs w:val="18"/>
                <w:lang w:val="es-PE"/>
              </w:rPr>
              <w:t>Las políticas para promover la alimentación saludable en Europa: una revisión estructurada de las políticas y su eficacia. Nutr Rev 2012; 70: 188-200.</w:t>
            </w:r>
          </w:p>
          <w:p w14:paraId="7B6F3200"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MONIT4 elimina como superposición con MONIT3</w:t>
            </w:r>
          </w:p>
        </w:tc>
      </w:tr>
      <w:tr w:rsidR="00F3742B" w:rsidRPr="000954AF" w14:paraId="010ECB09" w14:textId="77777777" w:rsidTr="00F3742B">
        <w:trPr>
          <w:trHeight w:val="1099"/>
        </w:trPr>
        <w:tc>
          <w:tcPr>
            <w:tcW w:w="0" w:type="auto"/>
            <w:shd w:val="clear" w:color="auto" w:fill="auto"/>
            <w:vAlign w:val="center"/>
          </w:tcPr>
          <w:p w14:paraId="2E0E52BE" w14:textId="3999938B"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MONIT2: </w:t>
            </w:r>
            <w:r w:rsidR="00E2403C" w:rsidRPr="00E2403C">
              <w:rPr>
                <w:rFonts w:ascii="Calibri Light" w:eastAsia="Times New Roman" w:hAnsi="Calibri Light" w:cstheme="minorHAnsi"/>
                <w:iCs/>
                <w:color w:val="000000" w:themeColor="text1"/>
                <w:sz w:val="18"/>
                <w:szCs w:val="18"/>
                <w:lang w:val="es-PE" w:eastAsia="en-NZ"/>
              </w:rPr>
              <w:t>Se monitorea regularmente el estado nutricional de infantes y niños menores de 2 años, considerando el consumo dietético de la población, en relación a los objetivos específicos de ingesta o recomendaciones dietéticas diarias nacionales e internacionales de la OMS.</w:t>
            </w:r>
          </w:p>
        </w:tc>
        <w:tc>
          <w:tcPr>
            <w:tcW w:w="5649" w:type="dxa"/>
            <w:vMerge/>
          </w:tcPr>
          <w:p w14:paraId="76890196"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42DC6F18" w14:textId="77777777" w:rsidTr="00F3742B">
        <w:trPr>
          <w:trHeight w:val="1099"/>
        </w:trPr>
        <w:tc>
          <w:tcPr>
            <w:tcW w:w="0" w:type="auto"/>
            <w:shd w:val="clear" w:color="auto" w:fill="auto"/>
            <w:vAlign w:val="center"/>
          </w:tcPr>
          <w:p w14:paraId="2F8FCF58" w14:textId="4DE84DBD"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MONIT3</w:t>
            </w:r>
            <w:r w:rsidRPr="00992CF6">
              <w:rPr>
                <w:rFonts w:ascii="Calibri Light" w:eastAsia="Times New Roman" w:hAnsi="Calibri Light" w:cstheme="minorHAnsi"/>
                <w:color w:val="000000" w:themeColor="text1"/>
                <w:sz w:val="18"/>
                <w:szCs w:val="18"/>
                <w:lang w:val="es-PE" w:eastAsia="en-NZ"/>
              </w:rPr>
              <w:t xml:space="preserve">: </w:t>
            </w:r>
            <w:r w:rsidR="00C02703" w:rsidRPr="00C02703">
              <w:rPr>
                <w:rFonts w:ascii="Calibri Light" w:eastAsia="Times New Roman" w:hAnsi="Calibri Light" w:cstheme="minorHAnsi"/>
                <w:color w:val="000000" w:themeColor="text1"/>
                <w:sz w:val="18"/>
                <w:szCs w:val="18"/>
                <w:lang w:val="es-PE" w:eastAsia="en-NZ"/>
              </w:rPr>
              <w:t>Se monitorea periódicamente el estado y la evolución de la obesidad, el retraso del crecimiento y la anemia ferropénica en infantes y niños menores de 2 años mediante mediciones antropométricas y bioquimicas..</w:t>
            </w:r>
          </w:p>
        </w:tc>
        <w:tc>
          <w:tcPr>
            <w:tcW w:w="5649" w:type="dxa"/>
            <w:vMerge/>
          </w:tcPr>
          <w:p w14:paraId="3B1229DA"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7E7FB068" w14:textId="77777777" w:rsidTr="00F3742B">
        <w:trPr>
          <w:trHeight w:val="1099"/>
        </w:trPr>
        <w:tc>
          <w:tcPr>
            <w:tcW w:w="0" w:type="auto"/>
            <w:shd w:val="clear" w:color="auto" w:fill="auto"/>
            <w:vAlign w:val="center"/>
          </w:tcPr>
          <w:p w14:paraId="1D9EB440" w14:textId="423C7321"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MONIT5: </w:t>
            </w:r>
            <w:r w:rsidR="00C02703" w:rsidRPr="00C02703">
              <w:rPr>
                <w:rFonts w:ascii="Calibri Light" w:eastAsia="Times New Roman" w:hAnsi="Calibri Light" w:cstheme="minorHAnsi"/>
                <w:iCs/>
                <w:color w:val="000000" w:themeColor="text1"/>
                <w:sz w:val="18"/>
                <w:szCs w:val="18"/>
                <w:lang w:val="es-PE" w:eastAsia="en-NZ"/>
              </w:rPr>
              <w:t>Hay una evaluación suficiente de los principales programas y políticas para evaluar la efectividad y la contribución a la reducción de la obesidad, el retraso en el crecimiento y la anemia por deficiencia de hierro en infantes y niños menores de 2 años.</w:t>
            </w:r>
          </w:p>
        </w:tc>
        <w:tc>
          <w:tcPr>
            <w:tcW w:w="5649" w:type="dxa"/>
            <w:vMerge/>
          </w:tcPr>
          <w:p w14:paraId="6C75CE7E"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00E932A9" w14:textId="77777777" w:rsidTr="00F3742B">
        <w:trPr>
          <w:trHeight w:val="1099"/>
        </w:trPr>
        <w:tc>
          <w:tcPr>
            <w:tcW w:w="0" w:type="auto"/>
            <w:shd w:val="clear" w:color="auto" w:fill="auto"/>
            <w:vAlign w:val="center"/>
          </w:tcPr>
          <w:p w14:paraId="039F70B5" w14:textId="5F1209A7"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MONIT6: </w:t>
            </w:r>
            <w:r w:rsidR="00C02703" w:rsidRPr="00C02703">
              <w:rPr>
                <w:rFonts w:ascii="Calibri Light" w:eastAsia="Times New Roman" w:hAnsi="Calibri Light" w:cstheme="minorHAnsi"/>
                <w:iCs/>
                <w:color w:val="000000" w:themeColor="text1"/>
                <w:sz w:val="18"/>
                <w:szCs w:val="18"/>
                <w:lang w:val="es-PE" w:eastAsia="en-NZ"/>
              </w:rPr>
              <w:t>El progreso hacia la reducción de las desigualdades nutricionales en las poblaciones vulnerables de infantes y niños menores de 2 años  es monitoreado regularmente.</w:t>
            </w:r>
          </w:p>
        </w:tc>
        <w:tc>
          <w:tcPr>
            <w:tcW w:w="5649" w:type="dxa"/>
            <w:vMerge/>
          </w:tcPr>
          <w:p w14:paraId="16B38B06"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0D4929D5" w14:textId="77777777" w:rsidR="00F3742B" w:rsidRPr="00992CF6" w:rsidRDefault="00F3742B" w:rsidP="00F3742B">
      <w:pPr>
        <w:jc w:val="both"/>
        <w:rPr>
          <w:rFonts w:ascii="Calibri Light" w:hAnsi="Calibri Light"/>
          <w:color w:val="000000" w:themeColor="text1"/>
          <w:sz w:val="18"/>
          <w:szCs w:val="18"/>
          <w:lang w:val="es-PE"/>
        </w:rPr>
      </w:pPr>
    </w:p>
    <w:tbl>
      <w:tblPr>
        <w:tblW w:w="55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6"/>
        <w:gridCol w:w="4944"/>
      </w:tblGrid>
      <w:tr w:rsidR="00F3742B" w:rsidRPr="000954AF" w14:paraId="4E4A3115" w14:textId="77777777" w:rsidTr="00A879FC">
        <w:trPr>
          <w:trHeight w:val="525"/>
        </w:trPr>
        <w:tc>
          <w:tcPr>
            <w:tcW w:w="5000" w:type="pct"/>
            <w:gridSpan w:val="2"/>
            <w:shd w:val="clear" w:color="auto" w:fill="auto"/>
            <w:vAlign w:val="center"/>
          </w:tcPr>
          <w:p w14:paraId="4AD678D7" w14:textId="77777777" w:rsidR="00F3742B" w:rsidRPr="00992CF6" w:rsidRDefault="00F3742B" w:rsidP="00F3742B">
            <w:pPr>
              <w:spacing w:line="240" w:lineRule="auto"/>
              <w:jc w:val="both"/>
              <w:rPr>
                <w:rFonts w:ascii="Calibri Light" w:eastAsia="Times New Roman" w:hAnsi="Calibri Light" w:cstheme="minorHAnsi"/>
                <w:b/>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9</w:t>
            </w:r>
            <w:r w:rsidRPr="00992CF6">
              <w:rPr>
                <w:rFonts w:ascii="Calibri Light" w:eastAsia="Times New Roman" w:hAnsi="Calibri Light" w:cstheme="minorHAnsi"/>
                <w:b/>
                <w:color w:val="000000" w:themeColor="text1"/>
                <w:sz w:val="18"/>
                <w:szCs w:val="18"/>
                <w:lang w:val="es-PE" w:eastAsia="en-NZ"/>
              </w:rPr>
              <w:t xml:space="preserve"> Financiación y recursos: </w:t>
            </w:r>
          </w:p>
          <w:p w14:paraId="20E6B8BF"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lastRenderedPageBreak/>
              <w:t xml:space="preserve">fondos suficientes se invierte en </w:t>
            </w:r>
            <w:r w:rsidRPr="00992CF6">
              <w:rPr>
                <w:rFonts w:ascii="Calibri Light" w:eastAsia="Times New Roman" w:hAnsi="Calibri Light" w:cstheme="minorHAnsi"/>
                <w:color w:val="000000" w:themeColor="text1"/>
                <w:sz w:val="18"/>
                <w:szCs w:val="18"/>
                <w:lang w:val="es-PE" w:eastAsia="en-NZ"/>
              </w:rPr>
              <w:t xml:space="preserve">reducir la obesidad, retraso en el crecimiento y la anemia por deficiencia de hierro en los niños pequeños y sus desigualdades relacionados, </w:t>
            </w:r>
            <w:r w:rsidRPr="00992CF6">
              <w:rPr>
                <w:rFonts w:ascii="Calibri Light" w:eastAsia="Times New Roman" w:hAnsi="Calibri Light" w:cstheme="minorHAnsi"/>
                <w:iCs/>
                <w:color w:val="000000" w:themeColor="text1"/>
                <w:sz w:val="18"/>
                <w:szCs w:val="18"/>
                <w:lang w:val="es-PE" w:eastAsia="en-NZ"/>
              </w:rPr>
              <w:t>adaptado de FOOD-EPI</w:t>
            </w:r>
          </w:p>
        </w:tc>
      </w:tr>
      <w:tr w:rsidR="00F3742B" w:rsidRPr="000954AF" w14:paraId="1101BAC0" w14:textId="77777777" w:rsidTr="00A879FC">
        <w:trPr>
          <w:trHeight w:val="674"/>
        </w:trPr>
        <w:tc>
          <w:tcPr>
            <w:tcW w:w="2356" w:type="pct"/>
            <w:shd w:val="clear" w:color="auto" w:fill="auto"/>
            <w:vAlign w:val="center"/>
            <w:hideMark/>
          </w:tcPr>
          <w:p w14:paraId="0F49C73A" w14:textId="77777777"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lastRenderedPageBreak/>
              <w:t>Indicador de buenas prácticas</w:t>
            </w:r>
          </w:p>
        </w:tc>
        <w:tc>
          <w:tcPr>
            <w:tcW w:w="2644" w:type="pct"/>
            <w:vAlign w:val="center"/>
          </w:tcPr>
          <w:p w14:paraId="1C6CB252"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0954AF" w14:paraId="4ECDB2A2" w14:textId="77777777" w:rsidTr="00A879FC">
        <w:trPr>
          <w:trHeight w:val="1363"/>
        </w:trPr>
        <w:tc>
          <w:tcPr>
            <w:tcW w:w="2356" w:type="pct"/>
            <w:shd w:val="clear" w:color="auto" w:fill="auto"/>
            <w:vAlign w:val="center"/>
          </w:tcPr>
          <w:p w14:paraId="0A660BC1" w14:textId="37B098CE"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FUND1: </w:t>
            </w:r>
            <w:r w:rsidR="00C02703" w:rsidRPr="00C02703">
              <w:rPr>
                <w:rFonts w:ascii="Calibri Light" w:eastAsia="Times New Roman" w:hAnsi="Calibri Light" w:cstheme="minorHAnsi"/>
                <w:color w:val="000000" w:themeColor="text1"/>
                <w:sz w:val="18"/>
                <w:szCs w:val="18"/>
                <w:lang w:val="es-PE" w:eastAsia="en-NZ"/>
              </w:rPr>
              <w:t>La financiación de intervenciones y políticas para reducir la obesidad, el retraso en el crecimiento y la anemia por deficiencia de hierro en infantes y niños menores de 2 años como proporción del presupuesto público total de salud es suficiente para reducir su prevalencia y reducir las desigualdades asociadas.</w:t>
            </w:r>
          </w:p>
        </w:tc>
        <w:tc>
          <w:tcPr>
            <w:tcW w:w="2644" w:type="pct"/>
            <w:vMerge w:val="restart"/>
          </w:tcPr>
          <w:p w14:paraId="07DDA0D7" w14:textId="77777777" w:rsidR="00F3742B" w:rsidRPr="00992CF6" w:rsidRDefault="00F3742B" w:rsidP="00F3742B">
            <w:pPr>
              <w:keepNext/>
              <w:spacing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5C7014A5" w14:textId="77777777" w:rsidR="00F3742B" w:rsidRPr="00992CF6" w:rsidRDefault="00F3742B" w:rsidP="00F3742B">
            <w:pPr>
              <w:keepNext/>
              <w:spacing w:line="240" w:lineRule="auto"/>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r w:rsidRPr="00992CF6">
              <w:rPr>
                <w:rFonts w:ascii="Calibri Light" w:eastAsia="Times New Roman" w:hAnsi="Calibri Light" w:cstheme="minorHAnsi"/>
                <w:color w:val="000000" w:themeColor="text1"/>
                <w:sz w:val="18"/>
                <w:szCs w:val="18"/>
                <w:lang w:val="es-PE"/>
              </w:rPr>
              <w:t xml:space="preserve"> </w:t>
            </w:r>
          </w:p>
          <w:p w14:paraId="52D4F527" w14:textId="77777777" w:rsidR="00F3742B" w:rsidRPr="00992CF6" w:rsidRDefault="00F3742B" w:rsidP="00F3742B">
            <w:pPr>
              <w:spacing w:line="240" w:lineRule="auto"/>
              <w:jc w:val="both"/>
              <w:rPr>
                <w:rFonts w:ascii="Calibri Light" w:eastAsia="Times New Roman" w:hAnsi="Calibri Light" w:cstheme="minorHAnsi"/>
                <w:iCs/>
                <w:color w:val="000000" w:themeColor="text1"/>
                <w:sz w:val="18"/>
                <w:szCs w:val="18"/>
                <w:lang w:val="es-PE"/>
              </w:rPr>
            </w:pPr>
            <w:r w:rsidRPr="00992CF6">
              <w:rPr>
                <w:rFonts w:ascii="Calibri Light" w:eastAsia="Times New Roman" w:hAnsi="Calibri Light" w:cstheme="minorHAnsi"/>
                <w:iCs/>
                <w:color w:val="000000" w:themeColor="text1"/>
                <w:sz w:val="18"/>
                <w:szCs w:val="18"/>
                <w:lang w:val="es-PE"/>
              </w:rPr>
              <w:t>“Los fondos para las necesidades de prevención que se aumente a un nivel en el que puede potencialmente revertir el flujo de personas con mala nutrición en los servicios de salud (82,83). Este dominio busca el gobierno de captura de gasto en la obesidad [...] prevalencia de la obesidad “.</w:t>
            </w:r>
          </w:p>
        </w:tc>
      </w:tr>
      <w:tr w:rsidR="00F3742B" w:rsidRPr="000954AF" w14:paraId="2633B9A1" w14:textId="77777777" w:rsidTr="00A879FC">
        <w:trPr>
          <w:trHeight w:val="1099"/>
        </w:trPr>
        <w:tc>
          <w:tcPr>
            <w:tcW w:w="2356" w:type="pct"/>
            <w:shd w:val="clear" w:color="auto" w:fill="auto"/>
            <w:vAlign w:val="center"/>
          </w:tcPr>
          <w:p w14:paraId="444AC60C" w14:textId="20DAB002"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FUND2: </w:t>
            </w:r>
            <w:r w:rsidR="00C02703" w:rsidRPr="00C02703">
              <w:rPr>
                <w:rFonts w:ascii="Calibri Light" w:eastAsia="Times New Roman" w:hAnsi="Calibri Light" w:cstheme="minorHAnsi"/>
                <w:color w:val="000000" w:themeColor="text1"/>
                <w:sz w:val="18"/>
                <w:szCs w:val="18"/>
                <w:lang w:val="es-PE" w:eastAsia="en-NZ"/>
              </w:rPr>
              <w:t>El gobierno financia investigación dirigida a mejorar la obesidad, el retraso en el crecimiento y la anemia por deficiencia de hierro en infantes y niños menores de 2 años y sus desigualdades relacionadas.</w:t>
            </w:r>
          </w:p>
        </w:tc>
        <w:tc>
          <w:tcPr>
            <w:tcW w:w="2644" w:type="pct"/>
            <w:vMerge/>
          </w:tcPr>
          <w:p w14:paraId="039C81FF"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2FFD62AB" w14:textId="77777777" w:rsidTr="00A879FC">
        <w:trPr>
          <w:trHeight w:val="1099"/>
        </w:trPr>
        <w:tc>
          <w:tcPr>
            <w:tcW w:w="2356" w:type="pct"/>
            <w:shd w:val="clear" w:color="auto" w:fill="auto"/>
            <w:vAlign w:val="center"/>
          </w:tcPr>
          <w:p w14:paraId="29650C7D" w14:textId="1C79946A"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FUND3: </w:t>
            </w:r>
            <w:r w:rsidR="00C02703" w:rsidRPr="00C02703">
              <w:rPr>
                <w:rFonts w:ascii="Calibri Light" w:eastAsia="Times New Roman" w:hAnsi="Calibri Light" w:cstheme="minorHAnsi"/>
                <w:color w:val="000000" w:themeColor="text1"/>
                <w:sz w:val="18"/>
                <w:szCs w:val="18"/>
                <w:lang w:val="es-PE" w:eastAsia="en-NZ"/>
              </w:rPr>
              <w:t>Existe una institución pública encargada de la promoción de la salud con un flujo de financiamiento seguro, que incluye un objetivo para promover dietas saludables y diversas de infantes y niños menores de 2 años.</w:t>
            </w:r>
          </w:p>
        </w:tc>
        <w:tc>
          <w:tcPr>
            <w:tcW w:w="2644" w:type="pct"/>
            <w:vMerge/>
          </w:tcPr>
          <w:p w14:paraId="249CD753"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26BF19F5" w14:textId="77777777" w:rsidR="00F3742B" w:rsidRPr="00992CF6" w:rsidRDefault="00F3742B" w:rsidP="00F3742B">
      <w:pPr>
        <w:jc w:val="both"/>
        <w:rPr>
          <w:rFonts w:ascii="Calibri Light" w:hAnsi="Calibri Light"/>
          <w:color w:val="000000" w:themeColor="text1"/>
          <w:sz w:val="18"/>
          <w:szCs w:val="18"/>
          <w:lang w:val="es-P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1"/>
        <w:gridCol w:w="5321"/>
      </w:tblGrid>
      <w:tr w:rsidR="00F3742B" w:rsidRPr="000954AF" w14:paraId="631BDFA0" w14:textId="77777777" w:rsidTr="00F3742B">
        <w:trPr>
          <w:trHeight w:val="1531"/>
        </w:trPr>
        <w:tc>
          <w:tcPr>
            <w:tcW w:w="9322" w:type="dxa"/>
            <w:gridSpan w:val="2"/>
            <w:shd w:val="clear" w:color="auto" w:fill="auto"/>
            <w:vAlign w:val="center"/>
          </w:tcPr>
          <w:p w14:paraId="0C538BB2" w14:textId="77777777"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10</w:t>
            </w:r>
            <w:r w:rsidRPr="00992CF6">
              <w:rPr>
                <w:rFonts w:ascii="Calibri Light" w:eastAsia="Times New Roman" w:hAnsi="Calibri Light" w:cstheme="minorHAnsi"/>
                <w:b/>
                <w:color w:val="000000" w:themeColor="text1"/>
                <w:sz w:val="18"/>
                <w:szCs w:val="18"/>
                <w:lang w:val="es-PE" w:eastAsia="en-NZ"/>
              </w:rPr>
              <w:t xml:space="preserve"> PLATAFORMAS DE INTERACCIÓN</w:t>
            </w:r>
            <w:r w:rsidRPr="00992CF6">
              <w:rPr>
                <w:rFonts w:ascii="Calibri Light" w:eastAsia="Times New Roman" w:hAnsi="Calibri Light" w:cstheme="minorHAnsi"/>
                <w:color w:val="000000" w:themeColor="text1"/>
                <w:sz w:val="18"/>
                <w:szCs w:val="18"/>
                <w:lang w:val="es-PE" w:eastAsia="en-NZ"/>
              </w:rPr>
              <w:t xml:space="preserve">: </w:t>
            </w:r>
          </w:p>
          <w:p w14:paraId="7C22EE46"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Hay plataformas de coordinación y oportunidades de sinergias entre los departamentos gubernamentales, los niveles de gobierno y otros sectores (ONG, el sector privado y la academia) de tal manera que las políticas y las intervenciones son coherentes, eficientes y eficaces en la prevención de la obesidad, retraso del crecimiento y la anemia por deficiencia de hierro en los jóvenes los niños y sus desigualdades relacionados adaptado de FOOD-EPI</w:t>
            </w:r>
          </w:p>
        </w:tc>
      </w:tr>
      <w:tr w:rsidR="00F3742B" w:rsidRPr="000954AF" w14:paraId="11FDE7A1" w14:textId="77777777" w:rsidTr="00F3742B">
        <w:trPr>
          <w:trHeight w:val="525"/>
        </w:trPr>
        <w:tc>
          <w:tcPr>
            <w:tcW w:w="0" w:type="auto"/>
            <w:shd w:val="clear" w:color="auto" w:fill="auto"/>
            <w:vAlign w:val="center"/>
            <w:hideMark/>
          </w:tcPr>
          <w:p w14:paraId="3F5EE20E" w14:textId="77777777"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Indicador de buenas prácticas</w:t>
            </w:r>
          </w:p>
        </w:tc>
        <w:tc>
          <w:tcPr>
            <w:tcW w:w="5321" w:type="dxa"/>
            <w:vAlign w:val="center"/>
          </w:tcPr>
          <w:p w14:paraId="36130043"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9811B7" w14:paraId="25E789FD" w14:textId="77777777" w:rsidTr="00F3742B">
        <w:trPr>
          <w:trHeight w:val="274"/>
        </w:trPr>
        <w:tc>
          <w:tcPr>
            <w:tcW w:w="0" w:type="auto"/>
            <w:shd w:val="clear" w:color="auto" w:fill="auto"/>
            <w:vAlign w:val="center"/>
          </w:tcPr>
          <w:p w14:paraId="54ABC46F" w14:textId="77BED384"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PLATF1: </w:t>
            </w:r>
            <w:r w:rsidR="00C02703" w:rsidRPr="00C02703">
              <w:rPr>
                <w:rFonts w:ascii="Calibri Light" w:eastAsia="Times New Roman" w:hAnsi="Calibri Light" w:cstheme="minorHAnsi"/>
                <w:color w:val="000000" w:themeColor="text1"/>
                <w:sz w:val="18"/>
                <w:szCs w:val="18"/>
                <w:lang w:val="es-PE" w:eastAsia="en-NZ"/>
              </w:rPr>
              <w:t>Existen mecanismos sólidos de coordinación intergubernamental (nacional y local) para garantizar la coherencia política, la alineación y la integración de políticas sobre obesidad, retraso del crecimiento y anemia por deficiencia de hierro en las políticas de infantes y niños menores de 2 años en todos los niveles de gobierno.</w:t>
            </w:r>
          </w:p>
        </w:tc>
        <w:tc>
          <w:tcPr>
            <w:tcW w:w="5321" w:type="dxa"/>
            <w:vMerge w:val="restart"/>
          </w:tcPr>
          <w:p w14:paraId="5C9BB1F6" w14:textId="77777777" w:rsidR="00F3742B" w:rsidRPr="00992CF6" w:rsidRDefault="00F3742B" w:rsidP="00F3742B">
            <w:pPr>
              <w:keepNext/>
              <w:spacing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5C0709D3" w14:textId="77777777" w:rsidR="00F3742B" w:rsidRPr="00992CF6" w:rsidRDefault="00F3742B" w:rsidP="00F3742B">
            <w:pPr>
              <w:keepNext/>
              <w:spacing w:line="240" w:lineRule="auto"/>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r w:rsidRPr="00992CF6">
              <w:rPr>
                <w:rFonts w:ascii="Calibri Light" w:eastAsia="Times New Roman" w:hAnsi="Calibri Light" w:cstheme="minorHAnsi"/>
                <w:color w:val="000000" w:themeColor="text1"/>
                <w:sz w:val="18"/>
                <w:szCs w:val="18"/>
                <w:lang w:val="es-PE"/>
              </w:rPr>
              <w:t xml:space="preserve"> </w:t>
            </w:r>
          </w:p>
          <w:p w14:paraId="1510CD3B"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rPr>
            </w:pPr>
            <w:r w:rsidRPr="00992CF6">
              <w:rPr>
                <w:rFonts w:ascii="Calibri Light" w:eastAsia="Times New Roman" w:hAnsi="Calibri Light" w:cstheme="minorHAnsi"/>
                <w:iCs/>
                <w:color w:val="000000" w:themeColor="text1"/>
                <w:sz w:val="18"/>
                <w:szCs w:val="18"/>
                <w:lang w:val="es-PE"/>
              </w:rPr>
              <w:t>“Determinantes y soluciones de comida y obesidad abarcan muchos sectores, y así múltiples plataformas es probable que sean necesarios para lograr la coordinación de las acciones de varios niveles para mejorar los entornos de alimentos. Los gobiernos tienen un papel clave que desempeñar en la creación y el mantenimiento de este tipo de plataformas. Los vínculos entre los gobiernos son esenciales para la coherencia de las políticas y la coordinación entre los departamentos gubernamentales y entre niveles de gobierno (por ejemplo, nacional, estatal y local) (</w:t>
            </w:r>
            <w:r w:rsidRPr="00992CF6">
              <w:rPr>
                <w:rFonts w:ascii="Calibri Light" w:eastAsia="Times New Roman" w:hAnsi="Calibri Light" w:cstheme="minorHAnsi"/>
                <w:color w:val="000000" w:themeColor="text1"/>
                <w:sz w:val="18"/>
                <w:szCs w:val="18"/>
                <w:lang w:val="es-PE"/>
              </w:rPr>
              <w:t xml:space="preserve">Salinsky, Gurski 2008). Esto constituye la primera declaración de buenas prácticas en este ámbito, y otras se refieren a las relaciones entre los sectores (gobiernos, ONG, sector privado, instituciones académicas, etc.). Acciones multisectoriales pueden facilitarse mediante alianzas estratégicas, redes, coaliciones y asociaciones que pueden ayudar en la traducción de las estrategias prometedoras, basadas en la población en las políticas con amplio e impacto sostenido (Mozaffarian et al 2012; OMS 2012). Alianzas y asociaciones deben adoptar procesos de rendición de cuentas sistemáticos y transparentes para destacar y gestionar los conflictos de intereses en forma efectiva y asegurar que todas las actividades de apoyo a los entornos de alimentos saludables, cumplir con los códigos éticos de conducta, y evaluar las compatibilidades. Los resultados de </w:t>
            </w:r>
            <w:r w:rsidRPr="00992CF6">
              <w:rPr>
                <w:rFonts w:ascii="Calibri Light" w:eastAsia="Times New Roman" w:hAnsi="Calibri Light" w:cstheme="minorHAnsi"/>
                <w:color w:val="000000" w:themeColor="text1"/>
                <w:sz w:val="18"/>
                <w:szCs w:val="18"/>
                <w:lang w:val="es-PE"/>
              </w:rPr>
              <w:lastRenderedPageBreak/>
              <w:t>los socios de la alianza y las interacciones deben ser monitoreados y evaluados (Kraak et al 2011) “.</w:t>
            </w:r>
          </w:p>
          <w:p w14:paraId="409E014A"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rPr>
            </w:pPr>
            <w:r w:rsidRPr="00992CF6">
              <w:rPr>
                <w:rFonts w:ascii="Calibri Light" w:eastAsia="Times New Roman" w:hAnsi="Calibri Light" w:cstheme="minorHAnsi"/>
                <w:color w:val="000000" w:themeColor="text1"/>
                <w:sz w:val="18"/>
                <w:szCs w:val="18"/>
                <w:lang w:val="es-PE"/>
              </w:rPr>
              <w:t>Salinsky E, Gursky EA. El caso para la transformación de la salud pública gubernamental. Aff de la Salud 2006; 25: 1017-1028.</w:t>
            </w:r>
          </w:p>
          <w:p w14:paraId="08A437D9"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rPr>
            </w:pPr>
            <w:r w:rsidRPr="00992CF6">
              <w:rPr>
                <w:rFonts w:ascii="Calibri Light" w:eastAsia="Times New Roman" w:hAnsi="Calibri Light" w:cstheme="minorHAnsi"/>
                <w:color w:val="000000" w:themeColor="text1"/>
                <w:sz w:val="18"/>
                <w:szCs w:val="18"/>
                <w:lang w:val="es-PE"/>
              </w:rPr>
              <w:t>Mozaffarian D, Afshin A, Benowitz NL et al. Población se acerca a mejorar la dieta, la actividad física y los hábitos de fumar: una declaración científica de la American Heart Association. Circulation 2012; 126: 1514-1563.</w:t>
            </w:r>
          </w:p>
          <w:p w14:paraId="1EFF29A5"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rPr>
            </w:pPr>
            <w:r w:rsidRPr="00992CF6">
              <w:rPr>
                <w:rFonts w:ascii="Calibri Light" w:eastAsia="Times New Roman" w:hAnsi="Calibri Light" w:cstheme="minorHAnsi"/>
                <w:color w:val="000000" w:themeColor="text1"/>
                <w:sz w:val="18"/>
                <w:szCs w:val="18"/>
                <w:lang w:val="es-PE"/>
              </w:rPr>
              <w:t>OMS eficaz enfoques para fortalecer las acciones multisectoriales para las ENT. OMS Documento de análisis 1. Ginebra: Organización Mundial de la Salud, 2012.</w:t>
            </w:r>
          </w:p>
          <w:p w14:paraId="3DED600E" w14:textId="77777777" w:rsidR="00F3742B" w:rsidRPr="00992CF6" w:rsidRDefault="00F3742B" w:rsidP="00F3742B">
            <w:pPr>
              <w:keepNext/>
              <w:spacing w:line="240" w:lineRule="auto"/>
              <w:jc w:val="both"/>
              <w:rPr>
                <w:rFonts w:ascii="Calibri Light" w:eastAsia="Times New Roman" w:hAnsi="Calibri Light" w:cstheme="minorHAnsi"/>
                <w:color w:val="000000" w:themeColor="text1"/>
                <w:sz w:val="18"/>
                <w:szCs w:val="18"/>
                <w:lang w:val="es-PE"/>
              </w:rPr>
            </w:pPr>
            <w:r w:rsidRPr="00992CF6">
              <w:rPr>
                <w:rFonts w:ascii="Calibri Light" w:eastAsia="Times New Roman" w:hAnsi="Calibri Light" w:cstheme="minorHAnsi"/>
                <w:color w:val="000000" w:themeColor="text1"/>
                <w:sz w:val="18"/>
                <w:szCs w:val="18"/>
                <w:lang w:val="es-PE"/>
              </w:rPr>
              <w:t>Kraak VI, Harrigan PB, Lawrence M, Harrison PJ, Jackson MA, Swinburn B. El equilibrio entre los beneficios y riesgos de las asociaciones público-privadas para hacer frente a la doble carga de la malnutrición mundial. Nutr Salud Pública 2011; 15: 503-517.</w:t>
            </w:r>
          </w:p>
          <w:p w14:paraId="568ACD01" w14:textId="77777777" w:rsidR="00F3742B" w:rsidRPr="00992CF6" w:rsidRDefault="00F3742B" w:rsidP="00F3742B">
            <w:pPr>
              <w:keepNext/>
              <w:spacing w:line="240" w:lineRule="auto"/>
              <w:jc w:val="both"/>
              <w:rPr>
                <w:rFonts w:ascii="Calibri Light" w:eastAsia="Times New Roman" w:hAnsi="Calibri Light" w:cstheme="minorHAnsi"/>
                <w:i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Eliminado PLATF4 como n / a en nuestro resultado</w:t>
            </w:r>
          </w:p>
        </w:tc>
      </w:tr>
      <w:tr w:rsidR="00F3742B" w:rsidRPr="000954AF" w14:paraId="2305670A" w14:textId="77777777" w:rsidTr="00F3742B">
        <w:trPr>
          <w:trHeight w:val="416"/>
        </w:trPr>
        <w:tc>
          <w:tcPr>
            <w:tcW w:w="0" w:type="auto"/>
            <w:shd w:val="clear" w:color="auto" w:fill="auto"/>
            <w:vAlign w:val="center"/>
          </w:tcPr>
          <w:p w14:paraId="3EA57498" w14:textId="644DCDE4"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PLATF2: </w:t>
            </w:r>
            <w:r w:rsidR="00C02703" w:rsidRPr="00C02703">
              <w:rPr>
                <w:rFonts w:ascii="Calibri Light" w:eastAsia="Times New Roman" w:hAnsi="Calibri Light" w:cstheme="minorHAnsi"/>
                <w:color w:val="000000" w:themeColor="text1"/>
                <w:sz w:val="18"/>
                <w:szCs w:val="18"/>
                <w:lang w:val="es-PE" w:eastAsia="en-NZ"/>
              </w:rPr>
              <w:t>Existen plataformas formales de colaboración entre el gobierno y el sector alimentario comercial para la implementación de políticas de alimentos saludables para prevenir la obesidad, el retraso en el crecimiento y la anemia por deficiencia de hierro en infantes y niños menores de 2 años.</w:t>
            </w:r>
          </w:p>
        </w:tc>
        <w:tc>
          <w:tcPr>
            <w:tcW w:w="5321" w:type="dxa"/>
            <w:vMerge/>
          </w:tcPr>
          <w:p w14:paraId="6C76C235"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r w:rsidR="00F3742B" w:rsidRPr="000954AF" w14:paraId="0C1440ED" w14:textId="77777777" w:rsidTr="00F3742B">
        <w:trPr>
          <w:trHeight w:val="841"/>
        </w:trPr>
        <w:tc>
          <w:tcPr>
            <w:tcW w:w="0" w:type="auto"/>
            <w:shd w:val="clear" w:color="auto" w:fill="auto"/>
            <w:vAlign w:val="center"/>
          </w:tcPr>
          <w:p w14:paraId="214EA0CF" w14:textId="74727DB5"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PLATF3: </w:t>
            </w:r>
            <w:r w:rsidR="00C02703" w:rsidRPr="00C02703">
              <w:rPr>
                <w:rFonts w:ascii="Calibri Light" w:eastAsia="Times New Roman" w:hAnsi="Calibri Light" w:cstheme="minorHAnsi"/>
                <w:color w:val="000000" w:themeColor="text1"/>
                <w:sz w:val="18"/>
                <w:szCs w:val="18"/>
                <w:lang w:val="es-PE" w:eastAsia="en-NZ"/>
              </w:rPr>
              <w:t>Existen plataformas formales de colaboración entre el gobierno y la sociedad civil organizada (ONGs, grupos de afectados, asociaciones profesionales, cámaras de comercio, organizaciones religiosas, instituciones académicas, sociedades culturales, entre otras) sobre políticas de nutrición y otras estrategias para prevenir la obesidad, el retraso en el crecimiento y la anemia ferropénica en infantes y niños menores de 2 años</w:t>
            </w:r>
          </w:p>
        </w:tc>
        <w:tc>
          <w:tcPr>
            <w:tcW w:w="5321" w:type="dxa"/>
            <w:vMerge/>
          </w:tcPr>
          <w:p w14:paraId="607BE530"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00196A13" w14:textId="77777777" w:rsidR="00F3742B" w:rsidRPr="00992CF6" w:rsidRDefault="00F3742B" w:rsidP="00F3742B">
      <w:pPr>
        <w:jc w:val="both"/>
        <w:rPr>
          <w:rFonts w:ascii="Calibri Light" w:hAnsi="Calibri Light"/>
          <w:color w:val="000000" w:themeColor="text1"/>
          <w:sz w:val="18"/>
          <w:szCs w:val="18"/>
          <w:lang w:val="es-P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3"/>
        <w:gridCol w:w="5279"/>
      </w:tblGrid>
      <w:tr w:rsidR="00F3742B" w:rsidRPr="000954AF" w14:paraId="106E4C2E" w14:textId="77777777" w:rsidTr="00A879FC">
        <w:trPr>
          <w:trHeight w:val="1028"/>
        </w:trPr>
        <w:tc>
          <w:tcPr>
            <w:tcW w:w="9322" w:type="dxa"/>
            <w:gridSpan w:val="2"/>
            <w:shd w:val="clear" w:color="auto" w:fill="auto"/>
            <w:vAlign w:val="center"/>
          </w:tcPr>
          <w:p w14:paraId="533EF0D7" w14:textId="1A80F7DC" w:rsidR="00F3742B" w:rsidRPr="00992CF6" w:rsidRDefault="00F3742B" w:rsidP="00F3742B">
            <w:pPr>
              <w:spacing w:line="240" w:lineRule="auto"/>
              <w:jc w:val="both"/>
              <w:rPr>
                <w:rFonts w:ascii="Calibri Light" w:eastAsia="Times New Roman" w:hAnsi="Calibri Light" w:cstheme="minorHAnsi"/>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11</w:t>
            </w:r>
            <w:r w:rsidRPr="00992CF6">
              <w:rPr>
                <w:rFonts w:ascii="Calibri Light" w:eastAsia="Times New Roman" w:hAnsi="Calibri Light" w:cstheme="minorHAnsi"/>
                <w:b/>
                <w:color w:val="000000" w:themeColor="text1"/>
                <w:sz w:val="18"/>
                <w:szCs w:val="18"/>
                <w:lang w:val="es-PE" w:eastAsia="en-NZ"/>
              </w:rPr>
              <w:t xml:space="preserve"> </w:t>
            </w:r>
            <w:r w:rsidR="00292182">
              <w:rPr>
                <w:rFonts w:ascii="Calibri Light" w:eastAsia="Times New Roman" w:hAnsi="Calibri Light" w:cstheme="minorHAnsi"/>
                <w:b/>
                <w:color w:val="000000" w:themeColor="text1"/>
                <w:sz w:val="18"/>
                <w:szCs w:val="18"/>
                <w:lang w:val="es-PE" w:eastAsia="en-NZ"/>
              </w:rPr>
              <w:t>Salud en todas las políticas</w:t>
            </w:r>
            <w:r w:rsidRPr="00992CF6">
              <w:rPr>
                <w:rFonts w:ascii="Calibri Light" w:eastAsia="Times New Roman" w:hAnsi="Calibri Light" w:cstheme="minorHAnsi"/>
                <w:color w:val="000000" w:themeColor="text1"/>
                <w:sz w:val="18"/>
                <w:szCs w:val="18"/>
                <w:lang w:val="es-PE" w:eastAsia="en-NZ"/>
              </w:rPr>
              <w:t xml:space="preserve"> </w:t>
            </w:r>
          </w:p>
          <w:p w14:paraId="30AA4D90"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iCs/>
                <w:color w:val="000000" w:themeColor="text1"/>
                <w:sz w:val="18"/>
                <w:szCs w:val="18"/>
                <w:lang w:val="es-PE" w:eastAsia="en-NZ"/>
              </w:rPr>
              <w:t xml:space="preserve">Se han establecido procedimientos para asegurar la coherencia de las políticas y la alineación, y que los impactos sobre </w:t>
            </w:r>
            <w:r w:rsidRPr="00992CF6">
              <w:rPr>
                <w:rFonts w:ascii="Calibri Light" w:eastAsia="Times New Roman" w:hAnsi="Calibri Light" w:cstheme="minorHAnsi"/>
                <w:color w:val="000000" w:themeColor="text1"/>
                <w:sz w:val="18"/>
                <w:szCs w:val="18"/>
                <w:lang w:val="es-PE" w:eastAsia="en-NZ"/>
              </w:rPr>
              <w:t>obesidad, retraso en el crecimiento y la anemia por deficiencia de hierro en los niños pequeños se consideran explícitamente en el desarrollo de las políticas del gobierno</w:t>
            </w:r>
            <w:r w:rsidRPr="00992CF6">
              <w:rPr>
                <w:rFonts w:ascii="Calibri Light" w:eastAsia="Times New Roman" w:hAnsi="Calibri Light" w:cstheme="minorHAnsi"/>
                <w:iCs/>
                <w:color w:val="000000" w:themeColor="text1"/>
                <w:sz w:val="18"/>
                <w:szCs w:val="18"/>
                <w:lang w:val="es-PE" w:eastAsia="en-NZ"/>
              </w:rPr>
              <w:t xml:space="preserve"> adaptado de FOOD-EPI</w:t>
            </w:r>
          </w:p>
        </w:tc>
      </w:tr>
      <w:tr w:rsidR="00F3742B" w:rsidRPr="000954AF" w14:paraId="1EBFEE71" w14:textId="77777777" w:rsidTr="00F3742B">
        <w:trPr>
          <w:trHeight w:val="525"/>
        </w:trPr>
        <w:tc>
          <w:tcPr>
            <w:tcW w:w="0" w:type="auto"/>
            <w:shd w:val="clear" w:color="auto" w:fill="auto"/>
            <w:vAlign w:val="center"/>
            <w:hideMark/>
          </w:tcPr>
          <w:p w14:paraId="726D4365" w14:textId="77777777" w:rsidR="00F3742B" w:rsidRPr="00992CF6" w:rsidRDefault="00F3742B" w:rsidP="00F3742B">
            <w:pPr>
              <w:keepNext/>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Indicador de buenas prácticas</w:t>
            </w:r>
          </w:p>
        </w:tc>
        <w:tc>
          <w:tcPr>
            <w:tcW w:w="5279" w:type="dxa"/>
            <w:vAlign w:val="center"/>
          </w:tcPr>
          <w:p w14:paraId="64BF6CDB" w14:textId="77777777"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La evidencia del impacto del índice de referencia de soporte de infraestructura específica</w:t>
            </w:r>
          </w:p>
        </w:tc>
      </w:tr>
      <w:tr w:rsidR="00F3742B" w:rsidRPr="000954AF" w14:paraId="05D4A7A5" w14:textId="77777777" w:rsidTr="00F3742B">
        <w:trPr>
          <w:trHeight w:val="1363"/>
        </w:trPr>
        <w:tc>
          <w:tcPr>
            <w:tcW w:w="0" w:type="auto"/>
            <w:shd w:val="clear" w:color="auto" w:fill="auto"/>
            <w:vAlign w:val="center"/>
          </w:tcPr>
          <w:p w14:paraId="442B3992" w14:textId="002856B8"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HIAP1: </w:t>
            </w:r>
            <w:r w:rsidR="00C02703" w:rsidRPr="00C02703">
              <w:rPr>
                <w:rFonts w:ascii="Calibri Light" w:eastAsia="Times New Roman" w:hAnsi="Calibri Light" w:cstheme="minorHAnsi"/>
                <w:iCs/>
                <w:color w:val="000000" w:themeColor="text1"/>
                <w:sz w:val="18"/>
                <w:szCs w:val="18"/>
                <w:lang w:val="es-PE" w:eastAsia="en-NZ"/>
              </w:rPr>
              <w:t>Existen procesos para garantizar que los impactos sobre la obesidad, el retraso en el crecimiento y la anemia por deficiencia de hierro en infantes y niños menores de 2 años en poblaciones vulnerables se consideren y prioricen en el desarrollo de todas las políticas gubernamentales relacionadas con la alimentación y nutrición.</w:t>
            </w:r>
          </w:p>
        </w:tc>
        <w:tc>
          <w:tcPr>
            <w:tcW w:w="5279" w:type="dxa"/>
            <w:vMerge w:val="restart"/>
          </w:tcPr>
          <w:p w14:paraId="494C6BAF" w14:textId="77777777" w:rsidR="00F3742B" w:rsidRPr="00992CF6" w:rsidRDefault="00F3742B" w:rsidP="00A879FC">
            <w:pPr>
              <w:keepNext/>
              <w:spacing w:after="0" w:line="240" w:lineRule="auto"/>
              <w:jc w:val="both"/>
              <w:rPr>
                <w:rFonts w:ascii="Calibri Light" w:eastAsia="Calibri"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QUIEN. Todo el mundo empresarial: El fortalecimiento de los sistemas de salud para mejorar la salud. OMS marco de acción. Organización Mundial de la Salud: Ginebra, 2007</w:t>
            </w:r>
          </w:p>
          <w:p w14:paraId="13CBE3A8" w14:textId="77777777" w:rsidR="00F3742B" w:rsidRPr="00992CF6" w:rsidRDefault="00F3742B" w:rsidP="00A879FC">
            <w:pPr>
              <w:keepNext/>
              <w:spacing w:after="0"/>
              <w:jc w:val="both"/>
              <w:rPr>
                <w:rFonts w:ascii="Calibri Light" w:hAnsi="Calibri Light" w:cstheme="minorHAnsi"/>
                <w:color w:val="000000" w:themeColor="text1"/>
                <w:sz w:val="18"/>
                <w:szCs w:val="18"/>
                <w:lang w:val="es-PE"/>
              </w:rPr>
            </w:pPr>
            <w:r w:rsidRPr="00992CF6">
              <w:rPr>
                <w:rFonts w:ascii="Calibri Light" w:eastAsia="Calibri" w:hAnsi="Calibri Light" w:cstheme="minorHAnsi"/>
                <w:color w:val="000000" w:themeColor="text1"/>
                <w:sz w:val="18"/>
                <w:szCs w:val="18"/>
                <w:lang w:val="es-PE"/>
              </w:rPr>
              <w:t>Swinburn et al; (2013): Obesity Reviews</w:t>
            </w:r>
            <w:r w:rsidRPr="00992CF6">
              <w:rPr>
                <w:rFonts w:ascii="Calibri Light" w:eastAsia="Times New Roman" w:hAnsi="Calibri Light" w:cstheme="minorHAnsi"/>
                <w:color w:val="000000" w:themeColor="text1"/>
                <w:sz w:val="18"/>
                <w:szCs w:val="18"/>
                <w:lang w:val="es-PE"/>
              </w:rPr>
              <w:t xml:space="preserve"> </w:t>
            </w:r>
          </w:p>
          <w:p w14:paraId="0FE957A9" w14:textId="77777777" w:rsidR="00F3742B" w:rsidRPr="00992CF6" w:rsidRDefault="00F3742B" w:rsidP="00A879FC">
            <w:pPr>
              <w:keepNext/>
              <w:jc w:val="both"/>
              <w:rPr>
                <w:rFonts w:ascii="Calibri Light" w:eastAsia="Times New Roman" w:hAnsi="Calibri Light" w:cstheme="minorHAnsi"/>
                <w:iCs/>
                <w:color w:val="000000" w:themeColor="text1"/>
                <w:sz w:val="18"/>
                <w:szCs w:val="18"/>
                <w:lang w:val="es-PE"/>
              </w:rPr>
            </w:pPr>
            <w:r w:rsidRPr="00992CF6">
              <w:rPr>
                <w:rFonts w:ascii="Calibri Light" w:eastAsia="Times New Roman" w:hAnsi="Calibri Light" w:cstheme="minorHAnsi"/>
                <w:iCs/>
                <w:color w:val="000000" w:themeColor="text1"/>
                <w:sz w:val="18"/>
                <w:szCs w:val="18"/>
                <w:lang w:val="es-PE"/>
              </w:rPr>
              <w:t>“La alineación de los objetivos de la política en todo el gobierno es difícil, y los objetivos de salud puede verse afectada por las políticas de otros sectores del gobierno, tales como las finanzas, la agricultura, el comercio y el desarrollo urbano. Una manera potencialmente poderosa de la institucionalización de la protección y promoción de la salud de la población en los procesos de gobierno es tener un enfoque de 'salud-en-todas las políticas', que puede implicar evaluaciones del impacto sanitario de las nuevas políticas o algún otro conjunto del sistema de gobierno [.. .] las declaraciones de buenas prácticas en este ámbito se refieren a la priorización de los resultados de la nutrición y la salud de la población en los procesos de desarrollo de política alimentaria, y asegurar que la salud impactos tienen en cuenta durante el desarrollo de otras políticas (no alimentarios) (por ejemplo, los impuestos, el bienestar, la vivienda y las políticas de educación) “.</w:t>
            </w:r>
          </w:p>
        </w:tc>
      </w:tr>
      <w:tr w:rsidR="00F3742B" w:rsidRPr="000954AF" w14:paraId="6E8BBC91" w14:textId="77777777" w:rsidTr="00F3742B">
        <w:trPr>
          <w:trHeight w:val="1099"/>
        </w:trPr>
        <w:tc>
          <w:tcPr>
            <w:tcW w:w="0" w:type="auto"/>
            <w:shd w:val="clear" w:color="auto" w:fill="auto"/>
            <w:vAlign w:val="center"/>
          </w:tcPr>
          <w:p w14:paraId="4A300FBA" w14:textId="4E0D7B18" w:rsidR="00F3742B" w:rsidRPr="00992CF6" w:rsidRDefault="00F3742B" w:rsidP="00F3742B">
            <w:pPr>
              <w:spacing w:line="240" w:lineRule="auto"/>
              <w:jc w:val="both"/>
              <w:rPr>
                <w:rFonts w:ascii="Calibri Light" w:eastAsia="Times New Roman" w:hAnsi="Calibri Light" w:cstheme="minorHAnsi"/>
                <w:b/>
                <w:bCs/>
                <w:color w:val="000000" w:themeColor="text1"/>
                <w:sz w:val="18"/>
                <w:szCs w:val="18"/>
                <w:lang w:val="es-PE" w:eastAsia="en-NZ"/>
              </w:rPr>
            </w:pPr>
            <w:r w:rsidRPr="00992CF6">
              <w:rPr>
                <w:rFonts w:ascii="Calibri Light" w:eastAsia="Times New Roman" w:hAnsi="Calibri Light" w:cstheme="minorHAnsi"/>
                <w:b/>
                <w:bCs/>
                <w:color w:val="000000" w:themeColor="text1"/>
                <w:sz w:val="18"/>
                <w:szCs w:val="18"/>
                <w:lang w:val="es-PE" w:eastAsia="en-NZ"/>
              </w:rPr>
              <w:t xml:space="preserve">HIAP2: </w:t>
            </w:r>
            <w:r w:rsidR="00C02703" w:rsidRPr="00C02703">
              <w:rPr>
                <w:rFonts w:ascii="Calibri Light" w:eastAsia="Times New Roman" w:hAnsi="Calibri Light" w:cstheme="minorHAnsi"/>
                <w:iCs/>
                <w:color w:val="000000" w:themeColor="text1"/>
                <w:sz w:val="18"/>
                <w:szCs w:val="18"/>
                <w:lang w:val="es-PE" w:eastAsia="en-NZ"/>
              </w:rPr>
              <w:t>Existen procesos (evaluaciones de impacto en salud) para evaluar y considerar el impacto de las políticas gubernamentales no alimentarias sobre la obesidad, el retraso del crecimiento y la anemia por deficiencia de hierro en infantes y niños menores de 2 años.</w:t>
            </w:r>
          </w:p>
        </w:tc>
        <w:tc>
          <w:tcPr>
            <w:tcW w:w="5279" w:type="dxa"/>
            <w:vMerge/>
          </w:tcPr>
          <w:p w14:paraId="30D8218C" w14:textId="77777777" w:rsidR="00F3742B" w:rsidRPr="00992CF6" w:rsidRDefault="00F3742B" w:rsidP="00F3742B">
            <w:pPr>
              <w:keepNext/>
              <w:spacing w:line="240" w:lineRule="auto"/>
              <w:rPr>
                <w:rFonts w:ascii="Calibri Light" w:eastAsia="Times New Roman" w:hAnsi="Calibri Light" w:cstheme="minorHAnsi"/>
                <w:color w:val="000000" w:themeColor="text1"/>
                <w:sz w:val="18"/>
                <w:szCs w:val="18"/>
                <w:lang w:val="es-PE" w:eastAsia="en-NZ"/>
              </w:rPr>
            </w:pPr>
          </w:p>
        </w:tc>
      </w:tr>
    </w:tbl>
    <w:p w14:paraId="5334D2EB" w14:textId="0E92E2E0" w:rsidR="00F3742B" w:rsidRDefault="00F3742B" w:rsidP="00F3742B">
      <w:pPr>
        <w:rPr>
          <w:rFonts w:ascii="Calibri Light" w:hAnsi="Calibri Light"/>
          <w:lang w:val="es-PE"/>
        </w:rPr>
      </w:pPr>
    </w:p>
    <w:p w14:paraId="3416672B" w14:textId="77777777" w:rsidR="009A3242" w:rsidRPr="00992CF6" w:rsidRDefault="009A3242" w:rsidP="00F3742B">
      <w:pPr>
        <w:rPr>
          <w:rFonts w:ascii="Calibri Light" w:hAnsi="Calibri Light"/>
          <w:lang w:val="es-PE"/>
        </w:rPr>
      </w:pPr>
    </w:p>
    <w:p w14:paraId="58085568" w14:textId="77777777" w:rsidR="005D596C" w:rsidRPr="005D596C" w:rsidRDefault="005D596C" w:rsidP="005D596C">
      <w:pPr>
        <w:rPr>
          <w:lang w:val="es-PE"/>
        </w:rPr>
        <w:sectPr w:rsidR="005D596C" w:rsidRPr="005D596C" w:rsidSect="00102E17">
          <w:footerReference w:type="default" r:id="rId77"/>
          <w:pgSz w:w="11900" w:h="16840"/>
          <w:pgMar w:top="1417" w:right="1701" w:bottom="1417" w:left="1701" w:header="708" w:footer="708" w:gutter="0"/>
          <w:pgNumType w:start="9"/>
          <w:cols w:space="708"/>
          <w:docGrid w:linePitch="360"/>
        </w:sectPr>
      </w:pPr>
    </w:p>
    <w:p w14:paraId="7F6A00D2" w14:textId="2141B1C5" w:rsidR="00F3742B" w:rsidRPr="001C4EA6" w:rsidRDefault="00F3742B" w:rsidP="00F3742B">
      <w:pPr>
        <w:pStyle w:val="Heading2"/>
        <w:rPr>
          <w:rFonts w:ascii="Calibri Light" w:hAnsi="Calibri Light"/>
          <w:color w:val="365F91" w:themeColor="accent1" w:themeShade="BF"/>
          <w:lang w:val="es-PE"/>
        </w:rPr>
      </w:pPr>
      <w:bookmarkStart w:id="137" w:name="_Toc41334971"/>
      <w:bookmarkStart w:id="138" w:name="_Toc51110546"/>
      <w:r w:rsidRPr="001C4EA6">
        <w:rPr>
          <w:rFonts w:ascii="Calibri Light" w:hAnsi="Calibri Light"/>
          <w:color w:val="365F91" w:themeColor="accent1" w:themeShade="BF"/>
          <w:lang w:val="es-PE"/>
        </w:rPr>
        <w:lastRenderedPageBreak/>
        <w:t xml:space="preserve">ANEXO 2: RESUMEN DE EVIDENCIAS: </w:t>
      </w:r>
      <w:r w:rsidR="00292182" w:rsidRPr="001C4EA6">
        <w:rPr>
          <w:rFonts w:ascii="Calibri Light" w:hAnsi="Calibri Light"/>
          <w:color w:val="365F91" w:themeColor="accent1" w:themeShade="BF"/>
          <w:lang w:val="es-PE"/>
        </w:rPr>
        <w:t xml:space="preserve">DOMINIOS </w:t>
      </w:r>
      <w:r w:rsidRPr="001C4EA6">
        <w:rPr>
          <w:rFonts w:ascii="Calibri Light" w:hAnsi="Calibri Light"/>
          <w:color w:val="365F91" w:themeColor="accent1" w:themeShade="BF"/>
          <w:lang w:val="es-PE"/>
        </w:rPr>
        <w:t>DE POLÍTICA</w:t>
      </w:r>
      <w:bookmarkEnd w:id="137"/>
      <w:bookmarkEnd w:id="138"/>
    </w:p>
    <w:p w14:paraId="20AE6E01" w14:textId="75E9783D" w:rsidR="00F3742B" w:rsidRPr="002C7222" w:rsidRDefault="00F3742B" w:rsidP="00F3742B">
      <w:pPr>
        <w:pStyle w:val="Heading3"/>
        <w:rPr>
          <w:rFonts w:ascii="Calibri Light" w:hAnsi="Calibri Light"/>
          <w:lang w:val="es-PE"/>
        </w:rPr>
      </w:pPr>
      <w:bookmarkStart w:id="139" w:name="_Toc41334972"/>
      <w:bookmarkStart w:id="140" w:name="_Toc51110547"/>
      <w:r w:rsidRPr="002C7222">
        <w:rPr>
          <w:rFonts w:ascii="Calibri Light" w:hAnsi="Calibri Light"/>
          <w:lang w:val="es-PE"/>
        </w:rPr>
        <w:t>ANEXO 2A: RESUMEN DE EVIDENCIAS: DOMINIO 1</w:t>
      </w:r>
      <w:bookmarkEnd w:id="139"/>
      <w:bookmarkEnd w:id="140"/>
    </w:p>
    <w:p w14:paraId="5EBEDDA0" w14:textId="6BE4E43A" w:rsidR="00F3742B" w:rsidRDefault="008153E1" w:rsidP="00F3742B">
      <w:pPr>
        <w:rPr>
          <w:lang w:val="es-PE"/>
        </w:rPr>
      </w:pPr>
      <w:r>
        <w:rPr>
          <w:noProof/>
          <w:lang w:val="en-US"/>
        </w:rPr>
        <w:drawing>
          <wp:anchor distT="0" distB="0" distL="114300" distR="114300" simplePos="0" relativeHeight="251715584" behindDoc="0" locked="0" layoutInCell="1" allowOverlap="1" wp14:anchorId="471477C9" wp14:editId="77443774">
            <wp:simplePos x="0" y="0"/>
            <wp:positionH relativeFrom="column">
              <wp:posOffset>0</wp:posOffset>
            </wp:positionH>
            <wp:positionV relativeFrom="paragraph">
              <wp:posOffset>56515</wp:posOffset>
            </wp:positionV>
            <wp:extent cx="8733790" cy="5107458"/>
            <wp:effectExtent l="0" t="57150" r="105410" b="0"/>
            <wp:wrapNone/>
            <wp:docPr id="3" name="Diagrama 3">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14:sizeRelH relativeFrom="margin">
              <wp14:pctWidth>0</wp14:pctWidth>
            </wp14:sizeRelH>
            <wp14:sizeRelV relativeFrom="margin">
              <wp14:pctHeight>0</wp14:pctHeight>
            </wp14:sizeRelV>
          </wp:anchor>
        </w:drawing>
      </w:r>
    </w:p>
    <w:p w14:paraId="5B4924FB" w14:textId="16BB426D" w:rsidR="00F3742B" w:rsidRDefault="00F3742B" w:rsidP="00F3742B">
      <w:pPr>
        <w:rPr>
          <w:lang w:val="es-PE"/>
        </w:rPr>
      </w:pPr>
    </w:p>
    <w:p w14:paraId="201C9391" w14:textId="2F191192" w:rsidR="00F3742B" w:rsidRDefault="00F3742B" w:rsidP="00F3742B">
      <w:pPr>
        <w:rPr>
          <w:lang w:val="es-PE"/>
        </w:rPr>
      </w:pPr>
    </w:p>
    <w:p w14:paraId="0355E81D" w14:textId="7D559319" w:rsidR="00F3742B" w:rsidRDefault="00F3742B" w:rsidP="00F3742B">
      <w:pPr>
        <w:rPr>
          <w:lang w:val="es-PE"/>
        </w:rPr>
      </w:pPr>
    </w:p>
    <w:p w14:paraId="11B64A20" w14:textId="747C24EB" w:rsidR="00F3742B" w:rsidRDefault="00F3742B" w:rsidP="00F3742B">
      <w:pPr>
        <w:rPr>
          <w:lang w:val="es-PE"/>
        </w:rPr>
      </w:pPr>
    </w:p>
    <w:p w14:paraId="194659D6" w14:textId="6C590C30" w:rsidR="00F3742B" w:rsidRDefault="00F3742B" w:rsidP="00F3742B">
      <w:pPr>
        <w:rPr>
          <w:lang w:val="es-PE"/>
        </w:rPr>
      </w:pPr>
    </w:p>
    <w:p w14:paraId="3AF120AA" w14:textId="53D8A138" w:rsidR="00F3742B" w:rsidRDefault="00F3742B" w:rsidP="00F3742B">
      <w:pPr>
        <w:rPr>
          <w:lang w:val="es-PE"/>
        </w:rPr>
      </w:pPr>
    </w:p>
    <w:p w14:paraId="4F7EDCE5" w14:textId="7E97FAB7" w:rsidR="00F3742B" w:rsidRDefault="00F3742B" w:rsidP="00F3742B">
      <w:pPr>
        <w:rPr>
          <w:lang w:val="es-PE"/>
        </w:rPr>
      </w:pPr>
    </w:p>
    <w:p w14:paraId="50ED0D70" w14:textId="60982E13" w:rsidR="00F3742B" w:rsidRDefault="00F3742B" w:rsidP="00F3742B">
      <w:pPr>
        <w:rPr>
          <w:lang w:val="es-PE"/>
        </w:rPr>
      </w:pPr>
    </w:p>
    <w:p w14:paraId="31297022" w14:textId="77777777" w:rsidR="00F3742B" w:rsidRDefault="00F3742B" w:rsidP="00F3742B">
      <w:pPr>
        <w:rPr>
          <w:lang w:val="es-PE"/>
        </w:rPr>
      </w:pPr>
    </w:p>
    <w:p w14:paraId="1DBF9827" w14:textId="709F8464" w:rsidR="00F3742B" w:rsidRDefault="00F3742B" w:rsidP="00F3742B">
      <w:pPr>
        <w:rPr>
          <w:lang w:val="es-PE"/>
        </w:rPr>
      </w:pPr>
    </w:p>
    <w:p w14:paraId="5A3CD4CD" w14:textId="04DAC168" w:rsidR="00F3742B" w:rsidRDefault="00F3742B" w:rsidP="00F3742B">
      <w:pPr>
        <w:rPr>
          <w:lang w:val="es-PE"/>
        </w:rPr>
      </w:pPr>
    </w:p>
    <w:p w14:paraId="6ABCA4FF" w14:textId="231FD598" w:rsidR="00F3742B" w:rsidRDefault="00F3742B" w:rsidP="00F3742B">
      <w:pPr>
        <w:rPr>
          <w:lang w:val="es-PE"/>
        </w:rPr>
      </w:pPr>
    </w:p>
    <w:p w14:paraId="6212B362" w14:textId="0E38D559" w:rsidR="00F3742B" w:rsidRDefault="00F3742B" w:rsidP="00F3742B">
      <w:pPr>
        <w:rPr>
          <w:lang w:val="es-PE"/>
        </w:rPr>
      </w:pPr>
    </w:p>
    <w:p w14:paraId="367464A1" w14:textId="77777777" w:rsidR="00F3742B" w:rsidRDefault="00F3742B" w:rsidP="00F3742B">
      <w:pPr>
        <w:rPr>
          <w:lang w:val="es-PE"/>
        </w:rPr>
      </w:pPr>
    </w:p>
    <w:p w14:paraId="0278B443" w14:textId="6F27E6B9" w:rsidR="00F3742B" w:rsidRDefault="00F3742B" w:rsidP="00F3742B">
      <w:pPr>
        <w:rPr>
          <w:lang w:val="es-PE"/>
        </w:rPr>
      </w:pPr>
    </w:p>
    <w:p w14:paraId="6BA812E7" w14:textId="24F13695" w:rsidR="00F3742B" w:rsidRPr="002C7222" w:rsidRDefault="00F3742B" w:rsidP="00F3742B">
      <w:pPr>
        <w:pStyle w:val="Heading3"/>
        <w:rPr>
          <w:rFonts w:ascii="Calibri Light" w:hAnsi="Calibri Light"/>
          <w:lang w:val="es-PE"/>
        </w:rPr>
      </w:pPr>
      <w:bookmarkStart w:id="141" w:name="_Toc41334973"/>
      <w:bookmarkStart w:id="142" w:name="_Toc51110548"/>
      <w:r w:rsidRPr="002C7222">
        <w:rPr>
          <w:rFonts w:ascii="Calibri Light" w:hAnsi="Calibri Light"/>
          <w:lang w:val="es-PE"/>
        </w:rPr>
        <w:lastRenderedPageBreak/>
        <w:t>ANEXO 2B: RESUMEN DE EVIDENCIAS: DOMINIO 2</w:t>
      </w:r>
      <w:bookmarkEnd w:id="141"/>
      <w:bookmarkEnd w:id="142"/>
    </w:p>
    <w:p w14:paraId="29EA1A56" w14:textId="43C63C45" w:rsidR="00F3742B" w:rsidRDefault="008153E1" w:rsidP="00F3742B">
      <w:pPr>
        <w:rPr>
          <w:lang w:val="es-PE"/>
        </w:rPr>
      </w:pPr>
      <w:r>
        <w:rPr>
          <w:noProof/>
          <w:lang w:val="en-US"/>
        </w:rPr>
        <w:drawing>
          <wp:anchor distT="0" distB="0" distL="114300" distR="114300" simplePos="0" relativeHeight="251717632" behindDoc="0" locked="0" layoutInCell="1" allowOverlap="1" wp14:anchorId="27030E5E" wp14:editId="3B4AE3D2">
            <wp:simplePos x="0" y="0"/>
            <wp:positionH relativeFrom="column">
              <wp:posOffset>0</wp:posOffset>
            </wp:positionH>
            <wp:positionV relativeFrom="paragraph">
              <wp:posOffset>37465</wp:posOffset>
            </wp:positionV>
            <wp:extent cx="9618345" cy="5711729"/>
            <wp:effectExtent l="76200" t="38100" r="116205" b="80010"/>
            <wp:wrapNone/>
            <wp:docPr id="4" name="Diagrama 4">
              <a:extLst xmlns:a="http://schemas.openxmlformats.org/drawingml/2006/main">
                <a:ext uri="{FF2B5EF4-FFF2-40B4-BE49-F238E27FC236}">
                  <a16:creationId xmlns:a16="http://schemas.microsoft.com/office/drawing/2014/main" id="{5DA71ACD-EC3C-4522-96EF-7E0DE0AA08B8}"/>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14:sizeRelH relativeFrom="margin">
              <wp14:pctWidth>0</wp14:pctWidth>
            </wp14:sizeRelH>
            <wp14:sizeRelV relativeFrom="margin">
              <wp14:pctHeight>0</wp14:pctHeight>
            </wp14:sizeRelV>
          </wp:anchor>
        </w:drawing>
      </w:r>
    </w:p>
    <w:p w14:paraId="15012DBC" w14:textId="5EEB1707" w:rsidR="00F3742B" w:rsidRDefault="00F3742B" w:rsidP="00F3742B">
      <w:pPr>
        <w:rPr>
          <w:lang w:val="es-PE"/>
        </w:rPr>
      </w:pPr>
    </w:p>
    <w:p w14:paraId="69444CA0" w14:textId="2D8D1453" w:rsidR="00F3742B" w:rsidRDefault="00F3742B" w:rsidP="00F3742B">
      <w:pPr>
        <w:rPr>
          <w:lang w:val="es-PE"/>
        </w:rPr>
      </w:pPr>
    </w:p>
    <w:p w14:paraId="7C3C9354" w14:textId="1FF7711C" w:rsidR="00F3742B" w:rsidRDefault="00F3742B" w:rsidP="00F3742B">
      <w:pPr>
        <w:rPr>
          <w:lang w:val="es-PE"/>
        </w:rPr>
      </w:pPr>
    </w:p>
    <w:p w14:paraId="3AECEB5C" w14:textId="779A189B" w:rsidR="00F3742B" w:rsidRDefault="00F3742B" w:rsidP="00F3742B">
      <w:pPr>
        <w:rPr>
          <w:lang w:val="es-PE"/>
        </w:rPr>
      </w:pPr>
    </w:p>
    <w:p w14:paraId="2E0E0D5A" w14:textId="1F88B2C8" w:rsidR="00F3742B" w:rsidRDefault="00F3742B" w:rsidP="00F3742B">
      <w:pPr>
        <w:rPr>
          <w:lang w:val="es-PE"/>
        </w:rPr>
      </w:pPr>
    </w:p>
    <w:p w14:paraId="6C2302DE" w14:textId="18BDCFEB" w:rsidR="00F3742B" w:rsidRDefault="00F3742B" w:rsidP="00F3742B">
      <w:pPr>
        <w:rPr>
          <w:lang w:val="es-PE"/>
        </w:rPr>
      </w:pPr>
    </w:p>
    <w:p w14:paraId="1632024D" w14:textId="629B6266" w:rsidR="00F3742B" w:rsidRDefault="00F3742B" w:rsidP="00F3742B">
      <w:pPr>
        <w:rPr>
          <w:lang w:val="es-PE"/>
        </w:rPr>
      </w:pPr>
    </w:p>
    <w:p w14:paraId="178EFCFF" w14:textId="5E16C551" w:rsidR="00F3742B" w:rsidRDefault="00F3742B" w:rsidP="00F3742B">
      <w:pPr>
        <w:rPr>
          <w:lang w:val="es-PE"/>
        </w:rPr>
      </w:pPr>
    </w:p>
    <w:p w14:paraId="638C7EE1" w14:textId="07A0E269" w:rsidR="00F3742B" w:rsidRDefault="00F3742B" w:rsidP="00F3742B">
      <w:pPr>
        <w:rPr>
          <w:lang w:val="es-PE"/>
        </w:rPr>
      </w:pPr>
    </w:p>
    <w:p w14:paraId="1FEC5914" w14:textId="7E45243A" w:rsidR="00F3742B" w:rsidRDefault="00F3742B" w:rsidP="00F3742B">
      <w:pPr>
        <w:rPr>
          <w:lang w:val="es-PE"/>
        </w:rPr>
      </w:pPr>
    </w:p>
    <w:p w14:paraId="492217DA" w14:textId="2FBFE3C7" w:rsidR="00F3742B" w:rsidRDefault="00F3742B" w:rsidP="00F3742B">
      <w:pPr>
        <w:rPr>
          <w:lang w:val="es-PE"/>
        </w:rPr>
      </w:pPr>
    </w:p>
    <w:p w14:paraId="3BF9D9E4" w14:textId="13081CF9" w:rsidR="00F3742B" w:rsidRDefault="00F3742B" w:rsidP="00F3742B">
      <w:pPr>
        <w:rPr>
          <w:lang w:val="es-PE"/>
        </w:rPr>
      </w:pPr>
    </w:p>
    <w:p w14:paraId="7B28D58B" w14:textId="353EF3AC" w:rsidR="00F3742B" w:rsidRDefault="00F3742B" w:rsidP="00F3742B">
      <w:pPr>
        <w:rPr>
          <w:lang w:val="es-PE"/>
        </w:rPr>
      </w:pPr>
    </w:p>
    <w:p w14:paraId="68952DE7" w14:textId="77777777" w:rsidR="00F3742B" w:rsidRDefault="00F3742B" w:rsidP="00F3742B">
      <w:pPr>
        <w:rPr>
          <w:lang w:val="es-PE"/>
        </w:rPr>
      </w:pPr>
    </w:p>
    <w:p w14:paraId="3E0EF339" w14:textId="77777777" w:rsidR="00F3742B" w:rsidRDefault="00F3742B" w:rsidP="00F3742B">
      <w:pPr>
        <w:rPr>
          <w:lang w:val="es-PE"/>
        </w:rPr>
      </w:pPr>
    </w:p>
    <w:p w14:paraId="5E95B8A8" w14:textId="77777777" w:rsidR="00F3742B" w:rsidRDefault="00F3742B" w:rsidP="00F3742B">
      <w:pPr>
        <w:rPr>
          <w:lang w:val="es-PE"/>
        </w:rPr>
      </w:pPr>
    </w:p>
    <w:p w14:paraId="30D9F4E7" w14:textId="40678FCE" w:rsidR="00F3742B" w:rsidRPr="002C7222" w:rsidRDefault="00F3742B" w:rsidP="00F3742B">
      <w:pPr>
        <w:pStyle w:val="Heading3"/>
        <w:rPr>
          <w:rFonts w:ascii="Calibri Light" w:hAnsi="Calibri Light"/>
          <w:lang w:val="es-PE"/>
        </w:rPr>
      </w:pPr>
      <w:bookmarkStart w:id="143" w:name="_Toc41334974"/>
      <w:bookmarkStart w:id="144" w:name="_Toc51110549"/>
      <w:r w:rsidRPr="002C7222">
        <w:rPr>
          <w:rFonts w:ascii="Calibri Light" w:hAnsi="Calibri Light"/>
          <w:lang w:val="es-PE"/>
        </w:rPr>
        <w:lastRenderedPageBreak/>
        <w:t>ANEXO 2C: RESUMEN DE EVIDENCIAS: DOMINIO 3</w:t>
      </w:r>
      <w:bookmarkEnd w:id="143"/>
      <w:bookmarkEnd w:id="144"/>
    </w:p>
    <w:p w14:paraId="3494FCAA" w14:textId="58DFDD4E" w:rsidR="00F3742B" w:rsidRDefault="00113DC9" w:rsidP="00F3742B">
      <w:pPr>
        <w:rPr>
          <w:lang w:val="es-PE"/>
        </w:rPr>
      </w:pPr>
      <w:r>
        <w:rPr>
          <w:noProof/>
          <w:lang w:val="en-US"/>
        </w:rPr>
        <w:drawing>
          <wp:anchor distT="0" distB="0" distL="114300" distR="114300" simplePos="0" relativeHeight="251635712" behindDoc="0" locked="0" layoutInCell="1" allowOverlap="1" wp14:anchorId="6664D905" wp14:editId="045CD7CE">
            <wp:simplePos x="0" y="0"/>
            <wp:positionH relativeFrom="column">
              <wp:posOffset>37119</wp:posOffset>
            </wp:positionH>
            <wp:positionV relativeFrom="paragraph">
              <wp:posOffset>71683</wp:posOffset>
            </wp:positionV>
            <wp:extent cx="9236598" cy="6071235"/>
            <wp:effectExtent l="0" t="57150" r="98425" b="0"/>
            <wp:wrapNone/>
            <wp:docPr id="23" name="Diagrama 23">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14:sizeRelH relativeFrom="margin">
              <wp14:pctWidth>0</wp14:pctWidth>
            </wp14:sizeRelH>
            <wp14:sizeRelV relativeFrom="margin">
              <wp14:pctHeight>0</wp14:pctHeight>
            </wp14:sizeRelV>
          </wp:anchor>
        </w:drawing>
      </w:r>
    </w:p>
    <w:p w14:paraId="52ADC8D1" w14:textId="30BB9C7E" w:rsidR="00F3742B" w:rsidRDefault="00F3742B" w:rsidP="00F3742B">
      <w:pPr>
        <w:rPr>
          <w:lang w:val="es-PE"/>
        </w:rPr>
      </w:pPr>
    </w:p>
    <w:p w14:paraId="6FFDE991" w14:textId="523B7CE9" w:rsidR="00F3742B" w:rsidRDefault="00F3742B" w:rsidP="00F3742B">
      <w:pPr>
        <w:rPr>
          <w:lang w:val="es-PE"/>
        </w:rPr>
      </w:pPr>
    </w:p>
    <w:p w14:paraId="7AF6523D" w14:textId="563A771B" w:rsidR="00F3742B" w:rsidRDefault="00F3742B" w:rsidP="00F3742B">
      <w:pPr>
        <w:rPr>
          <w:lang w:val="es-PE"/>
        </w:rPr>
      </w:pPr>
    </w:p>
    <w:p w14:paraId="56BDE405" w14:textId="44D28BCA" w:rsidR="00F3742B" w:rsidRDefault="00F3742B" w:rsidP="00F3742B">
      <w:pPr>
        <w:rPr>
          <w:lang w:val="es-PE"/>
        </w:rPr>
      </w:pPr>
    </w:p>
    <w:p w14:paraId="4DE18961" w14:textId="3C9A1358" w:rsidR="00F3742B" w:rsidRDefault="00F3742B" w:rsidP="00F3742B">
      <w:pPr>
        <w:rPr>
          <w:lang w:val="es-PE"/>
        </w:rPr>
      </w:pPr>
    </w:p>
    <w:p w14:paraId="606027DA" w14:textId="76DAADCD" w:rsidR="00F3742B" w:rsidRDefault="00F3742B" w:rsidP="00F3742B">
      <w:pPr>
        <w:rPr>
          <w:lang w:val="es-PE"/>
        </w:rPr>
      </w:pPr>
    </w:p>
    <w:p w14:paraId="63E5B953" w14:textId="3B2C1ACC" w:rsidR="00F3742B" w:rsidRDefault="00F3742B" w:rsidP="00F3742B">
      <w:pPr>
        <w:rPr>
          <w:lang w:val="es-PE"/>
        </w:rPr>
      </w:pPr>
    </w:p>
    <w:p w14:paraId="7F038AE7" w14:textId="64E74982" w:rsidR="00F3742B" w:rsidRDefault="00F3742B" w:rsidP="00F3742B">
      <w:pPr>
        <w:rPr>
          <w:lang w:val="es-PE"/>
        </w:rPr>
      </w:pPr>
    </w:p>
    <w:p w14:paraId="45F4B362" w14:textId="00EAA7A3" w:rsidR="00F3742B" w:rsidRDefault="00F3742B" w:rsidP="00F3742B">
      <w:pPr>
        <w:rPr>
          <w:lang w:val="es-PE"/>
        </w:rPr>
      </w:pPr>
    </w:p>
    <w:p w14:paraId="57928CFE" w14:textId="68D461D1" w:rsidR="00F3742B" w:rsidRDefault="00F3742B" w:rsidP="00F3742B">
      <w:pPr>
        <w:rPr>
          <w:lang w:val="es-PE"/>
        </w:rPr>
      </w:pPr>
    </w:p>
    <w:p w14:paraId="2C37D6AC" w14:textId="443DDADB" w:rsidR="00F3742B" w:rsidRDefault="00F3742B" w:rsidP="00F3742B">
      <w:pPr>
        <w:rPr>
          <w:lang w:val="es-PE"/>
        </w:rPr>
      </w:pPr>
    </w:p>
    <w:p w14:paraId="75335BA0" w14:textId="77777777" w:rsidR="00F3742B" w:rsidRDefault="00F3742B" w:rsidP="00F3742B">
      <w:pPr>
        <w:rPr>
          <w:lang w:val="es-PE"/>
        </w:rPr>
      </w:pPr>
    </w:p>
    <w:p w14:paraId="4E4EEC7B" w14:textId="77777777" w:rsidR="00F3742B" w:rsidRDefault="00F3742B" w:rsidP="00F3742B">
      <w:pPr>
        <w:rPr>
          <w:lang w:val="es-PE"/>
        </w:rPr>
      </w:pPr>
    </w:p>
    <w:p w14:paraId="44D2FF21" w14:textId="5246F634" w:rsidR="00F3742B" w:rsidRDefault="00F3742B" w:rsidP="00F3742B">
      <w:pPr>
        <w:rPr>
          <w:lang w:val="es-PE"/>
        </w:rPr>
      </w:pPr>
    </w:p>
    <w:p w14:paraId="6D9263A9" w14:textId="1328C849" w:rsidR="00F3742B" w:rsidRDefault="00F3742B" w:rsidP="00F3742B">
      <w:pPr>
        <w:rPr>
          <w:lang w:val="es-PE"/>
        </w:rPr>
      </w:pPr>
    </w:p>
    <w:p w14:paraId="24063FF6" w14:textId="77777777" w:rsidR="00F3742B" w:rsidRDefault="00F3742B" w:rsidP="00F3742B">
      <w:pPr>
        <w:rPr>
          <w:lang w:val="es-PE"/>
        </w:rPr>
      </w:pPr>
    </w:p>
    <w:p w14:paraId="1ED073B2" w14:textId="6611395D" w:rsidR="00F3742B" w:rsidRPr="002C7222" w:rsidRDefault="00922E79" w:rsidP="00F3742B">
      <w:pPr>
        <w:pStyle w:val="Heading3"/>
        <w:rPr>
          <w:rFonts w:ascii="Calibri Light" w:hAnsi="Calibri Light"/>
          <w:lang w:val="es-PE"/>
        </w:rPr>
      </w:pPr>
      <w:bookmarkStart w:id="145" w:name="_Toc41334975"/>
      <w:bookmarkStart w:id="146" w:name="_Toc51110550"/>
      <w:r>
        <w:rPr>
          <w:noProof/>
          <w:lang w:val="en-US"/>
        </w:rPr>
        <w:lastRenderedPageBreak/>
        <w:drawing>
          <wp:anchor distT="0" distB="0" distL="114300" distR="114300" simplePos="0" relativeHeight="251623424" behindDoc="0" locked="0" layoutInCell="1" allowOverlap="1" wp14:anchorId="04527878" wp14:editId="34C4601F">
            <wp:simplePos x="0" y="0"/>
            <wp:positionH relativeFrom="column">
              <wp:posOffset>-452755</wp:posOffset>
            </wp:positionH>
            <wp:positionV relativeFrom="paragraph">
              <wp:posOffset>120015</wp:posOffset>
            </wp:positionV>
            <wp:extent cx="9977120" cy="5381625"/>
            <wp:effectExtent l="0" t="0" r="100330" b="123825"/>
            <wp:wrapNone/>
            <wp:docPr id="45" name="Diagrama 45">
              <a:extLst xmlns:a="http://schemas.openxmlformats.org/drawingml/2006/main">
                <a:ext uri="{FF2B5EF4-FFF2-40B4-BE49-F238E27FC236}">
                  <a16:creationId xmlns:a16="http://schemas.microsoft.com/office/drawing/2014/main" id="{9712785E-9CEF-446B-B788-05BFE5B548E9}"/>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14:sizeRelH relativeFrom="margin">
              <wp14:pctWidth>0</wp14:pctWidth>
            </wp14:sizeRelH>
            <wp14:sizeRelV relativeFrom="margin">
              <wp14:pctHeight>0</wp14:pctHeight>
            </wp14:sizeRelV>
          </wp:anchor>
        </w:drawing>
      </w:r>
      <w:r w:rsidR="00F3742B" w:rsidRPr="002C7222">
        <w:rPr>
          <w:rFonts w:ascii="Calibri Light" w:hAnsi="Calibri Light"/>
          <w:lang w:val="es-PE"/>
        </w:rPr>
        <w:t>ANEXO 2D: RESUMEN DE EVIDENCIAS: DOMINIO 4</w:t>
      </w:r>
      <w:bookmarkEnd w:id="145"/>
      <w:bookmarkEnd w:id="146"/>
    </w:p>
    <w:p w14:paraId="3DF33766" w14:textId="3B408A9A" w:rsidR="00F3742B" w:rsidRPr="00164A21" w:rsidRDefault="00F3742B" w:rsidP="00F3742B">
      <w:pPr>
        <w:rPr>
          <w:lang w:val="es-PE"/>
        </w:rPr>
      </w:pPr>
    </w:p>
    <w:p w14:paraId="36A125B0" w14:textId="14DB5822" w:rsidR="00F3742B" w:rsidRDefault="00F3742B" w:rsidP="00F3742B">
      <w:pPr>
        <w:rPr>
          <w:lang w:val="es-PE"/>
        </w:rPr>
      </w:pPr>
    </w:p>
    <w:p w14:paraId="5F2F9E69" w14:textId="7CA4B441" w:rsidR="00F3742B" w:rsidRDefault="00F3742B" w:rsidP="00F3742B">
      <w:pPr>
        <w:rPr>
          <w:lang w:val="es-PE"/>
        </w:rPr>
      </w:pPr>
    </w:p>
    <w:p w14:paraId="40DD1B4E" w14:textId="7B4159CD" w:rsidR="00F3742B" w:rsidRDefault="00F3742B" w:rsidP="00F3742B">
      <w:pPr>
        <w:rPr>
          <w:lang w:val="es-PE"/>
        </w:rPr>
      </w:pPr>
    </w:p>
    <w:p w14:paraId="7D6D4E28" w14:textId="449472F6" w:rsidR="00F3742B" w:rsidRDefault="00F3742B" w:rsidP="00F3742B">
      <w:pPr>
        <w:rPr>
          <w:lang w:val="es-PE"/>
        </w:rPr>
      </w:pPr>
    </w:p>
    <w:p w14:paraId="655C5807" w14:textId="3541CE9F" w:rsidR="00F3742B" w:rsidRDefault="00F3742B" w:rsidP="00F3742B">
      <w:pPr>
        <w:rPr>
          <w:lang w:val="es-PE"/>
        </w:rPr>
      </w:pPr>
    </w:p>
    <w:p w14:paraId="22A9FC5B" w14:textId="4AFEDF40" w:rsidR="00F3742B" w:rsidRDefault="00F3742B" w:rsidP="00F3742B">
      <w:pPr>
        <w:rPr>
          <w:lang w:val="es-PE"/>
        </w:rPr>
      </w:pPr>
    </w:p>
    <w:p w14:paraId="6E42F38A" w14:textId="2555BE4A" w:rsidR="00F3742B" w:rsidRDefault="00F3742B" w:rsidP="00F3742B">
      <w:pPr>
        <w:rPr>
          <w:lang w:val="es-PE"/>
        </w:rPr>
      </w:pPr>
    </w:p>
    <w:p w14:paraId="1985F616" w14:textId="06BD6EA4" w:rsidR="00F3742B" w:rsidRDefault="00F3742B" w:rsidP="00F3742B">
      <w:pPr>
        <w:rPr>
          <w:lang w:val="es-PE"/>
        </w:rPr>
      </w:pPr>
    </w:p>
    <w:p w14:paraId="433E74B2" w14:textId="6C8A8548" w:rsidR="00F3742B" w:rsidRDefault="00F3742B" w:rsidP="00F3742B">
      <w:pPr>
        <w:rPr>
          <w:lang w:val="es-PE"/>
        </w:rPr>
      </w:pPr>
    </w:p>
    <w:p w14:paraId="4E0FAE2D" w14:textId="77D0DCE0" w:rsidR="00F3742B" w:rsidRDefault="00F3742B" w:rsidP="00F3742B">
      <w:pPr>
        <w:rPr>
          <w:lang w:val="es-PE"/>
        </w:rPr>
      </w:pPr>
    </w:p>
    <w:p w14:paraId="4A99C233" w14:textId="5FF7E3EC" w:rsidR="00F3742B" w:rsidRDefault="00F3742B" w:rsidP="00F3742B">
      <w:pPr>
        <w:rPr>
          <w:lang w:val="es-PE"/>
        </w:rPr>
      </w:pPr>
    </w:p>
    <w:p w14:paraId="07BBEDCE" w14:textId="5ABA1B32" w:rsidR="00F3742B" w:rsidRDefault="00F3742B" w:rsidP="00F3742B">
      <w:pPr>
        <w:rPr>
          <w:lang w:val="es-PE"/>
        </w:rPr>
      </w:pPr>
    </w:p>
    <w:p w14:paraId="4F9EB20E" w14:textId="259C5932" w:rsidR="00F3742B" w:rsidRDefault="00F3742B" w:rsidP="00F3742B">
      <w:pPr>
        <w:rPr>
          <w:lang w:val="es-PE"/>
        </w:rPr>
      </w:pPr>
    </w:p>
    <w:p w14:paraId="1621A219" w14:textId="77777777" w:rsidR="00F3742B" w:rsidRDefault="00F3742B" w:rsidP="00F3742B">
      <w:pPr>
        <w:rPr>
          <w:lang w:val="es-PE"/>
        </w:rPr>
      </w:pPr>
    </w:p>
    <w:p w14:paraId="235458D9" w14:textId="77777777" w:rsidR="00F3742B" w:rsidRDefault="00F3742B" w:rsidP="00F3742B">
      <w:pPr>
        <w:rPr>
          <w:lang w:val="es-PE"/>
        </w:rPr>
      </w:pPr>
    </w:p>
    <w:p w14:paraId="75E14669" w14:textId="5694B0DE" w:rsidR="00F3742B" w:rsidRDefault="00F3742B" w:rsidP="00F3742B">
      <w:pPr>
        <w:rPr>
          <w:lang w:val="es-PE"/>
        </w:rPr>
      </w:pPr>
    </w:p>
    <w:p w14:paraId="5E571238" w14:textId="2BA1098C" w:rsidR="00F3742B" w:rsidRPr="002C7222" w:rsidRDefault="00F3742B" w:rsidP="00F3742B">
      <w:pPr>
        <w:pStyle w:val="Heading3"/>
        <w:rPr>
          <w:rFonts w:ascii="Calibri Light" w:hAnsi="Calibri Light"/>
          <w:lang w:val="es-PE"/>
        </w:rPr>
      </w:pPr>
      <w:bookmarkStart w:id="147" w:name="_Toc41334976"/>
      <w:bookmarkStart w:id="148" w:name="_Toc51110551"/>
      <w:r w:rsidRPr="002C7222">
        <w:rPr>
          <w:rFonts w:ascii="Calibri Light" w:hAnsi="Calibri Light"/>
          <w:lang w:val="es-PE"/>
        </w:rPr>
        <w:lastRenderedPageBreak/>
        <w:t>ANEXO 2E: RESUMEN DE EVIDENCIAS: DOMINIO 5</w:t>
      </w:r>
      <w:bookmarkEnd w:id="147"/>
      <w:bookmarkEnd w:id="148"/>
    </w:p>
    <w:p w14:paraId="4D62D3B9" w14:textId="72466109" w:rsidR="00F3742B" w:rsidRDefault="008153E1" w:rsidP="00F3742B">
      <w:pPr>
        <w:rPr>
          <w:lang w:val="es-PE"/>
        </w:rPr>
      </w:pPr>
      <w:r>
        <w:rPr>
          <w:noProof/>
          <w:lang w:val="en-US"/>
        </w:rPr>
        <w:drawing>
          <wp:anchor distT="0" distB="0" distL="114300" distR="114300" simplePos="0" relativeHeight="251719680" behindDoc="0" locked="0" layoutInCell="1" allowOverlap="1" wp14:anchorId="11058671" wp14:editId="1C034D62">
            <wp:simplePos x="0" y="0"/>
            <wp:positionH relativeFrom="column">
              <wp:posOffset>0</wp:posOffset>
            </wp:positionH>
            <wp:positionV relativeFrom="paragraph">
              <wp:posOffset>56515</wp:posOffset>
            </wp:positionV>
            <wp:extent cx="8252460" cy="5810491"/>
            <wp:effectExtent l="0" t="57150" r="91440" b="0"/>
            <wp:wrapNone/>
            <wp:docPr id="5" name="Diagrama 5">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14:sizeRelH relativeFrom="margin">
              <wp14:pctWidth>0</wp14:pctWidth>
            </wp14:sizeRelH>
            <wp14:sizeRelV relativeFrom="margin">
              <wp14:pctHeight>0</wp14:pctHeight>
            </wp14:sizeRelV>
          </wp:anchor>
        </w:drawing>
      </w:r>
    </w:p>
    <w:p w14:paraId="636130D4" w14:textId="1446C510" w:rsidR="00F3742B" w:rsidRDefault="00F3742B" w:rsidP="00F3742B">
      <w:pPr>
        <w:rPr>
          <w:lang w:val="es-PE"/>
        </w:rPr>
      </w:pPr>
    </w:p>
    <w:p w14:paraId="229B1FF1" w14:textId="47588C6D" w:rsidR="00F3742B" w:rsidRDefault="00F3742B" w:rsidP="00F3742B">
      <w:pPr>
        <w:rPr>
          <w:lang w:val="es-PE"/>
        </w:rPr>
      </w:pPr>
    </w:p>
    <w:p w14:paraId="34251BBF" w14:textId="3A6C9C26" w:rsidR="00F3742B" w:rsidRDefault="00F3742B" w:rsidP="00F3742B">
      <w:pPr>
        <w:rPr>
          <w:lang w:val="es-PE"/>
        </w:rPr>
      </w:pPr>
    </w:p>
    <w:p w14:paraId="0EA634E6" w14:textId="4F9604AA" w:rsidR="00F3742B" w:rsidRDefault="00F3742B" w:rsidP="00F3742B">
      <w:pPr>
        <w:rPr>
          <w:lang w:val="es-PE"/>
        </w:rPr>
      </w:pPr>
    </w:p>
    <w:p w14:paraId="19480C1C" w14:textId="33FA7384" w:rsidR="00F3742B" w:rsidRDefault="00F3742B" w:rsidP="00F3742B">
      <w:pPr>
        <w:rPr>
          <w:lang w:val="es-PE"/>
        </w:rPr>
      </w:pPr>
    </w:p>
    <w:p w14:paraId="7C055C9E" w14:textId="141F6634" w:rsidR="00F3742B" w:rsidRDefault="00F3742B" w:rsidP="00F3742B">
      <w:pPr>
        <w:rPr>
          <w:lang w:val="es-PE"/>
        </w:rPr>
      </w:pPr>
    </w:p>
    <w:p w14:paraId="74BF206B" w14:textId="384A5A6F" w:rsidR="00F3742B" w:rsidRDefault="00F3742B" w:rsidP="00F3742B">
      <w:pPr>
        <w:rPr>
          <w:lang w:val="es-PE"/>
        </w:rPr>
      </w:pPr>
    </w:p>
    <w:p w14:paraId="634B8EFF" w14:textId="4C610418" w:rsidR="00F3742B" w:rsidRDefault="00F3742B" w:rsidP="00F3742B">
      <w:pPr>
        <w:rPr>
          <w:lang w:val="es-PE"/>
        </w:rPr>
      </w:pPr>
    </w:p>
    <w:p w14:paraId="64B9BCA7" w14:textId="50E02455" w:rsidR="00F3742B" w:rsidRDefault="00F3742B" w:rsidP="00F3742B">
      <w:pPr>
        <w:rPr>
          <w:lang w:val="es-PE"/>
        </w:rPr>
      </w:pPr>
    </w:p>
    <w:p w14:paraId="448741B6" w14:textId="29570B08" w:rsidR="00F3742B" w:rsidRDefault="00F3742B" w:rsidP="00F3742B">
      <w:pPr>
        <w:rPr>
          <w:lang w:val="es-PE"/>
        </w:rPr>
      </w:pPr>
    </w:p>
    <w:p w14:paraId="13F0C44D" w14:textId="3FD440EE" w:rsidR="00F3742B" w:rsidRDefault="00F3742B" w:rsidP="00F3742B">
      <w:pPr>
        <w:rPr>
          <w:lang w:val="es-PE"/>
        </w:rPr>
      </w:pPr>
    </w:p>
    <w:p w14:paraId="16A78801" w14:textId="4404BE9D" w:rsidR="00F3742B" w:rsidRDefault="00F3742B" w:rsidP="00F3742B">
      <w:pPr>
        <w:rPr>
          <w:lang w:val="es-PE"/>
        </w:rPr>
      </w:pPr>
    </w:p>
    <w:p w14:paraId="34195386" w14:textId="7A4DE1C5" w:rsidR="00F3742B" w:rsidRDefault="00F3742B" w:rsidP="00F3742B">
      <w:pPr>
        <w:rPr>
          <w:lang w:val="es-PE"/>
        </w:rPr>
      </w:pPr>
    </w:p>
    <w:p w14:paraId="4AA60842" w14:textId="74D5D7DD" w:rsidR="00F3742B" w:rsidRDefault="00F3742B" w:rsidP="00F3742B">
      <w:pPr>
        <w:rPr>
          <w:lang w:val="es-PE"/>
        </w:rPr>
      </w:pPr>
    </w:p>
    <w:p w14:paraId="5E9797E1" w14:textId="77777777" w:rsidR="00F3742B" w:rsidRDefault="00F3742B" w:rsidP="00F3742B">
      <w:pPr>
        <w:rPr>
          <w:lang w:val="es-PE"/>
        </w:rPr>
      </w:pPr>
    </w:p>
    <w:p w14:paraId="78AA6CA6" w14:textId="2128B5E4" w:rsidR="00F3742B" w:rsidRDefault="00F3742B" w:rsidP="00F3742B">
      <w:pPr>
        <w:rPr>
          <w:lang w:val="es-PE"/>
        </w:rPr>
      </w:pPr>
    </w:p>
    <w:p w14:paraId="3D171B4F" w14:textId="4A4CBB66" w:rsidR="00F3742B" w:rsidRPr="002F3F9B" w:rsidRDefault="00F3742B" w:rsidP="00F3742B">
      <w:pPr>
        <w:pStyle w:val="Heading2"/>
        <w:rPr>
          <w:rFonts w:ascii="Calibri Light" w:hAnsi="Calibri Light"/>
          <w:lang w:val="es-PE"/>
        </w:rPr>
      </w:pPr>
      <w:bookmarkStart w:id="149" w:name="_Toc41334977"/>
      <w:bookmarkStart w:id="150" w:name="_Toc51110552"/>
      <w:r w:rsidRPr="002F3F9B">
        <w:rPr>
          <w:rFonts w:ascii="Calibri Light" w:hAnsi="Calibri Light"/>
          <w:lang w:val="es-PE"/>
        </w:rPr>
        <w:lastRenderedPageBreak/>
        <w:t xml:space="preserve">ANEXO 3: RESUMEN DE EVIDENCIAS: </w:t>
      </w:r>
      <w:bookmarkEnd w:id="149"/>
      <w:r w:rsidR="00292182">
        <w:rPr>
          <w:rFonts w:ascii="Calibri Light" w:hAnsi="Calibri Light"/>
          <w:lang w:val="es-PE"/>
        </w:rPr>
        <w:t>DOMINIOS DE INFRAESTRUCTURA DE APOYO</w:t>
      </w:r>
      <w:bookmarkEnd w:id="150"/>
    </w:p>
    <w:p w14:paraId="3A7F7B0B" w14:textId="39607BFA" w:rsidR="00F3742B" w:rsidRPr="002F3F9B" w:rsidRDefault="00F3742B" w:rsidP="00F3742B">
      <w:pPr>
        <w:pStyle w:val="Heading3"/>
        <w:rPr>
          <w:rFonts w:ascii="Calibri Light" w:hAnsi="Calibri Light"/>
          <w:lang w:val="es-PE"/>
        </w:rPr>
      </w:pPr>
      <w:bookmarkStart w:id="151" w:name="_Toc41334978"/>
      <w:bookmarkStart w:id="152" w:name="_Toc51110553"/>
      <w:r w:rsidRPr="002F3F9B">
        <w:rPr>
          <w:rFonts w:ascii="Calibri Light" w:hAnsi="Calibri Light"/>
          <w:lang w:val="es-PE"/>
        </w:rPr>
        <w:t>ANEXO 3A: RESUMEN DE EVIDENCIAS: DOMINIO 6</w:t>
      </w:r>
      <w:bookmarkEnd w:id="151"/>
      <w:bookmarkEnd w:id="152"/>
    </w:p>
    <w:p w14:paraId="47A02A90" w14:textId="3959ECE9" w:rsidR="00F3742B" w:rsidRDefault="008153E1" w:rsidP="00F3742B">
      <w:pPr>
        <w:rPr>
          <w:lang w:val="es-PE"/>
        </w:rPr>
      </w:pPr>
      <w:r>
        <w:rPr>
          <w:noProof/>
          <w:lang w:val="en-US"/>
        </w:rPr>
        <w:drawing>
          <wp:anchor distT="0" distB="0" distL="114300" distR="114300" simplePos="0" relativeHeight="251721728" behindDoc="0" locked="0" layoutInCell="1" allowOverlap="1" wp14:anchorId="49E266DC" wp14:editId="0BE00F78">
            <wp:simplePos x="0" y="0"/>
            <wp:positionH relativeFrom="column">
              <wp:posOffset>0</wp:posOffset>
            </wp:positionH>
            <wp:positionV relativeFrom="paragraph">
              <wp:posOffset>56515</wp:posOffset>
            </wp:positionV>
            <wp:extent cx="8461093" cy="5396230"/>
            <wp:effectExtent l="0" t="57150" r="92710" b="0"/>
            <wp:wrapNone/>
            <wp:docPr id="6" name="Diagrama 6">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14:sizeRelH relativeFrom="margin">
              <wp14:pctWidth>0</wp14:pctWidth>
            </wp14:sizeRelH>
          </wp:anchor>
        </w:drawing>
      </w:r>
    </w:p>
    <w:p w14:paraId="668DC0C9" w14:textId="3E2B7EE8" w:rsidR="00F3742B" w:rsidRDefault="00F3742B" w:rsidP="00F3742B">
      <w:pPr>
        <w:rPr>
          <w:lang w:val="es-PE"/>
        </w:rPr>
      </w:pPr>
    </w:p>
    <w:p w14:paraId="6729BD21" w14:textId="5757B018" w:rsidR="00F3742B" w:rsidRDefault="00F3742B" w:rsidP="00F3742B">
      <w:pPr>
        <w:rPr>
          <w:lang w:val="es-PE"/>
        </w:rPr>
      </w:pPr>
    </w:p>
    <w:p w14:paraId="47497A39" w14:textId="48FF08D2" w:rsidR="00F3742B" w:rsidRDefault="00F3742B" w:rsidP="00F3742B">
      <w:pPr>
        <w:rPr>
          <w:lang w:val="es-PE"/>
        </w:rPr>
      </w:pPr>
    </w:p>
    <w:p w14:paraId="68E2B160" w14:textId="380A0249" w:rsidR="00F3742B" w:rsidRDefault="00F3742B" w:rsidP="00F3742B">
      <w:pPr>
        <w:rPr>
          <w:lang w:val="es-PE"/>
        </w:rPr>
      </w:pPr>
    </w:p>
    <w:p w14:paraId="5BBB9374" w14:textId="5825181F" w:rsidR="00F3742B" w:rsidRDefault="00F3742B" w:rsidP="00F3742B">
      <w:pPr>
        <w:rPr>
          <w:lang w:val="es-PE"/>
        </w:rPr>
      </w:pPr>
    </w:p>
    <w:p w14:paraId="4614B257" w14:textId="3AEC85E0" w:rsidR="00F3742B" w:rsidRDefault="00F3742B" w:rsidP="00F3742B">
      <w:pPr>
        <w:rPr>
          <w:lang w:val="es-PE"/>
        </w:rPr>
      </w:pPr>
    </w:p>
    <w:p w14:paraId="230A8E59" w14:textId="33B776A4" w:rsidR="00F3742B" w:rsidRDefault="00F3742B" w:rsidP="00F3742B">
      <w:pPr>
        <w:rPr>
          <w:lang w:val="es-PE"/>
        </w:rPr>
      </w:pPr>
    </w:p>
    <w:p w14:paraId="67039E88" w14:textId="357D6F21" w:rsidR="00F3742B" w:rsidRDefault="00F3742B" w:rsidP="00F3742B">
      <w:pPr>
        <w:rPr>
          <w:lang w:val="es-PE"/>
        </w:rPr>
      </w:pPr>
    </w:p>
    <w:p w14:paraId="10E5BC13" w14:textId="105BC5F1" w:rsidR="00F3742B" w:rsidRDefault="00F3742B" w:rsidP="00F3742B">
      <w:pPr>
        <w:rPr>
          <w:lang w:val="es-PE"/>
        </w:rPr>
      </w:pPr>
    </w:p>
    <w:p w14:paraId="586CD142" w14:textId="1A41678E" w:rsidR="00F3742B" w:rsidRDefault="00F3742B" w:rsidP="00F3742B">
      <w:pPr>
        <w:rPr>
          <w:lang w:val="es-PE"/>
        </w:rPr>
      </w:pPr>
    </w:p>
    <w:p w14:paraId="61A4BF32" w14:textId="2AE87808" w:rsidR="00F3742B" w:rsidRDefault="00F3742B" w:rsidP="00F3742B">
      <w:pPr>
        <w:rPr>
          <w:lang w:val="es-PE"/>
        </w:rPr>
      </w:pPr>
    </w:p>
    <w:p w14:paraId="0847C26D" w14:textId="3640020E" w:rsidR="00F3742B" w:rsidRDefault="00F3742B" w:rsidP="00F3742B">
      <w:pPr>
        <w:rPr>
          <w:lang w:val="es-PE"/>
        </w:rPr>
      </w:pPr>
    </w:p>
    <w:p w14:paraId="43FA7A3B" w14:textId="77777777" w:rsidR="00F3742B" w:rsidRDefault="00F3742B" w:rsidP="00F3742B">
      <w:pPr>
        <w:rPr>
          <w:lang w:val="es-PE"/>
        </w:rPr>
      </w:pPr>
    </w:p>
    <w:p w14:paraId="7B3010D5" w14:textId="4F3B1F3F" w:rsidR="00F3742B" w:rsidRDefault="00F3742B" w:rsidP="00F3742B">
      <w:pPr>
        <w:rPr>
          <w:lang w:val="es-PE"/>
        </w:rPr>
      </w:pPr>
    </w:p>
    <w:p w14:paraId="7E02AEB1" w14:textId="77777777" w:rsidR="00F3742B" w:rsidRDefault="00F3742B" w:rsidP="00F3742B">
      <w:pPr>
        <w:rPr>
          <w:lang w:val="es-PE"/>
        </w:rPr>
      </w:pPr>
    </w:p>
    <w:p w14:paraId="47F4AB1F" w14:textId="25221AF8" w:rsidR="00F3742B" w:rsidRPr="002F3F9B" w:rsidRDefault="00F3742B" w:rsidP="00F3742B">
      <w:pPr>
        <w:pStyle w:val="Heading3"/>
        <w:rPr>
          <w:rFonts w:ascii="Calibri Light" w:hAnsi="Calibri Light"/>
          <w:lang w:val="es-PE"/>
        </w:rPr>
      </w:pPr>
      <w:bookmarkStart w:id="153" w:name="_Toc41334979"/>
      <w:bookmarkStart w:id="154" w:name="_Toc51110554"/>
      <w:r w:rsidRPr="002F3F9B">
        <w:rPr>
          <w:rFonts w:ascii="Calibri Light" w:hAnsi="Calibri Light"/>
          <w:lang w:val="es-PE"/>
        </w:rPr>
        <w:lastRenderedPageBreak/>
        <w:t>ANEXO 3B: RESUMEN DE EVIDENCIAS: DOMINIO 7</w:t>
      </w:r>
      <w:bookmarkEnd w:id="153"/>
      <w:bookmarkEnd w:id="154"/>
    </w:p>
    <w:p w14:paraId="1055909E" w14:textId="0734672C" w:rsidR="00F3742B" w:rsidRDefault="00A54D07" w:rsidP="00F3742B">
      <w:pPr>
        <w:rPr>
          <w:lang w:val="es-PE"/>
        </w:rPr>
      </w:pPr>
      <w:r>
        <w:rPr>
          <w:noProof/>
          <w:lang w:val="en-US"/>
        </w:rPr>
        <w:drawing>
          <wp:anchor distT="0" distB="0" distL="114300" distR="114300" simplePos="0" relativeHeight="251723776" behindDoc="0" locked="0" layoutInCell="1" allowOverlap="1" wp14:anchorId="0066B005" wp14:editId="7E7B69A8">
            <wp:simplePos x="0" y="0"/>
            <wp:positionH relativeFrom="column">
              <wp:posOffset>0</wp:posOffset>
            </wp:positionH>
            <wp:positionV relativeFrom="paragraph">
              <wp:posOffset>56515</wp:posOffset>
            </wp:positionV>
            <wp:extent cx="9398833" cy="5396230"/>
            <wp:effectExtent l="0" t="38100" r="0" b="0"/>
            <wp:wrapNone/>
            <wp:docPr id="8" name="Diagrama 8">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14:sizeRelH relativeFrom="margin">
              <wp14:pctWidth>0</wp14:pctWidth>
            </wp14:sizeRelH>
          </wp:anchor>
        </w:drawing>
      </w:r>
    </w:p>
    <w:p w14:paraId="3D99B465" w14:textId="2FF88D18" w:rsidR="00F3742B" w:rsidRDefault="00F3742B" w:rsidP="00F3742B">
      <w:pPr>
        <w:rPr>
          <w:lang w:val="es-PE"/>
        </w:rPr>
      </w:pPr>
    </w:p>
    <w:p w14:paraId="4CAA6CF8" w14:textId="43E280C7" w:rsidR="00F3742B" w:rsidRDefault="00F3742B" w:rsidP="00F3742B">
      <w:pPr>
        <w:rPr>
          <w:lang w:val="es-PE"/>
        </w:rPr>
      </w:pPr>
    </w:p>
    <w:p w14:paraId="41233D9C" w14:textId="196A4FBC" w:rsidR="00F3742B" w:rsidRDefault="00F3742B" w:rsidP="00F3742B">
      <w:pPr>
        <w:rPr>
          <w:lang w:val="es-PE"/>
        </w:rPr>
      </w:pPr>
    </w:p>
    <w:p w14:paraId="7FFF6980" w14:textId="4A1C3099" w:rsidR="00F3742B" w:rsidRDefault="00F3742B" w:rsidP="00F3742B">
      <w:pPr>
        <w:rPr>
          <w:lang w:val="es-PE"/>
        </w:rPr>
      </w:pPr>
    </w:p>
    <w:p w14:paraId="047F5FEB" w14:textId="4C5664CC" w:rsidR="00F3742B" w:rsidRDefault="00F3742B" w:rsidP="00F3742B">
      <w:pPr>
        <w:rPr>
          <w:lang w:val="es-PE"/>
        </w:rPr>
      </w:pPr>
    </w:p>
    <w:p w14:paraId="258F7D22" w14:textId="492BD33D" w:rsidR="00F3742B" w:rsidRDefault="00F3742B" w:rsidP="00F3742B">
      <w:pPr>
        <w:rPr>
          <w:lang w:val="es-PE"/>
        </w:rPr>
      </w:pPr>
    </w:p>
    <w:p w14:paraId="0CC05520" w14:textId="77777777" w:rsidR="00F3742B" w:rsidRDefault="00F3742B" w:rsidP="00F3742B">
      <w:pPr>
        <w:rPr>
          <w:lang w:val="es-PE"/>
        </w:rPr>
      </w:pPr>
    </w:p>
    <w:p w14:paraId="498E62F3" w14:textId="5F4F90AA" w:rsidR="00F3742B" w:rsidRDefault="00F3742B" w:rsidP="00F3742B">
      <w:pPr>
        <w:rPr>
          <w:lang w:val="es-PE"/>
        </w:rPr>
      </w:pPr>
    </w:p>
    <w:p w14:paraId="7676D233" w14:textId="0E546D2D" w:rsidR="00F3742B" w:rsidRDefault="00F3742B" w:rsidP="00F3742B">
      <w:pPr>
        <w:rPr>
          <w:lang w:val="es-PE"/>
        </w:rPr>
      </w:pPr>
    </w:p>
    <w:p w14:paraId="476AEB22" w14:textId="5DD01E02" w:rsidR="00F3742B" w:rsidRDefault="00F3742B" w:rsidP="00F3742B">
      <w:pPr>
        <w:rPr>
          <w:lang w:val="es-PE"/>
        </w:rPr>
      </w:pPr>
    </w:p>
    <w:p w14:paraId="6BCB53E3" w14:textId="5392D347" w:rsidR="00F3742B" w:rsidRDefault="00F3742B" w:rsidP="00F3742B">
      <w:pPr>
        <w:rPr>
          <w:lang w:val="es-PE"/>
        </w:rPr>
      </w:pPr>
    </w:p>
    <w:p w14:paraId="725E11D0" w14:textId="66B1B645" w:rsidR="00F3742B" w:rsidRDefault="00F3742B" w:rsidP="00F3742B">
      <w:pPr>
        <w:rPr>
          <w:lang w:val="es-PE"/>
        </w:rPr>
      </w:pPr>
    </w:p>
    <w:p w14:paraId="1DDE5D90" w14:textId="77777777" w:rsidR="00F3742B" w:rsidRDefault="00F3742B" w:rsidP="00F3742B">
      <w:pPr>
        <w:rPr>
          <w:lang w:val="es-PE"/>
        </w:rPr>
      </w:pPr>
    </w:p>
    <w:p w14:paraId="76B820AC" w14:textId="77777777" w:rsidR="00F3742B" w:rsidRDefault="00F3742B" w:rsidP="00F3742B">
      <w:pPr>
        <w:rPr>
          <w:lang w:val="es-PE"/>
        </w:rPr>
      </w:pPr>
    </w:p>
    <w:p w14:paraId="10CA4BA4" w14:textId="77777777" w:rsidR="00F3742B" w:rsidRDefault="00F3742B" w:rsidP="00F3742B">
      <w:pPr>
        <w:rPr>
          <w:lang w:val="es-PE"/>
        </w:rPr>
      </w:pPr>
    </w:p>
    <w:p w14:paraId="3BC48E72" w14:textId="77777777" w:rsidR="00F3742B" w:rsidRDefault="00F3742B" w:rsidP="00F3742B">
      <w:pPr>
        <w:rPr>
          <w:lang w:val="es-PE"/>
        </w:rPr>
      </w:pPr>
    </w:p>
    <w:p w14:paraId="7E998A45" w14:textId="369A8887" w:rsidR="00F3742B" w:rsidRPr="002F3F9B" w:rsidRDefault="00F3742B" w:rsidP="00F3742B">
      <w:pPr>
        <w:pStyle w:val="Heading3"/>
        <w:rPr>
          <w:rFonts w:ascii="Calibri Light" w:hAnsi="Calibri Light"/>
          <w:lang w:val="es-PE"/>
        </w:rPr>
      </w:pPr>
      <w:bookmarkStart w:id="155" w:name="_Toc41334980"/>
      <w:bookmarkStart w:id="156" w:name="_Toc51110555"/>
      <w:r w:rsidRPr="002F3F9B">
        <w:rPr>
          <w:rFonts w:ascii="Calibri Light" w:hAnsi="Calibri Light"/>
          <w:lang w:val="es-PE"/>
        </w:rPr>
        <w:lastRenderedPageBreak/>
        <w:t>ANEXO 3C: RESUMEN DE EVIDENCIAS: DOMINIO 8</w:t>
      </w:r>
      <w:bookmarkEnd w:id="155"/>
      <w:bookmarkEnd w:id="156"/>
    </w:p>
    <w:p w14:paraId="635A779E" w14:textId="480B231A" w:rsidR="00F3742B" w:rsidRDefault="00A54D07" w:rsidP="00F3742B">
      <w:pPr>
        <w:rPr>
          <w:lang w:val="es-PE"/>
        </w:rPr>
      </w:pPr>
      <w:r>
        <w:rPr>
          <w:noProof/>
          <w:lang w:val="en-US"/>
        </w:rPr>
        <w:drawing>
          <wp:anchor distT="0" distB="0" distL="114300" distR="114300" simplePos="0" relativeHeight="251725824" behindDoc="0" locked="0" layoutInCell="1" allowOverlap="1" wp14:anchorId="6E4E681F" wp14:editId="2B43A3FD">
            <wp:simplePos x="0" y="0"/>
            <wp:positionH relativeFrom="column">
              <wp:posOffset>0</wp:posOffset>
            </wp:positionH>
            <wp:positionV relativeFrom="paragraph">
              <wp:posOffset>56515</wp:posOffset>
            </wp:positionV>
            <wp:extent cx="9398833" cy="5830570"/>
            <wp:effectExtent l="76200" t="76200" r="107315" b="0"/>
            <wp:wrapNone/>
            <wp:docPr id="9" name="Diagrama 9">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14:sizeRelH relativeFrom="margin">
              <wp14:pctWidth>0</wp14:pctWidth>
            </wp14:sizeRelH>
            <wp14:sizeRelV relativeFrom="margin">
              <wp14:pctHeight>0</wp14:pctHeight>
            </wp14:sizeRelV>
          </wp:anchor>
        </w:drawing>
      </w:r>
    </w:p>
    <w:p w14:paraId="20ABE0A9" w14:textId="1AC6BAFD" w:rsidR="00F3742B" w:rsidRDefault="00F3742B" w:rsidP="00F3742B">
      <w:pPr>
        <w:rPr>
          <w:lang w:val="es-PE"/>
        </w:rPr>
      </w:pPr>
    </w:p>
    <w:p w14:paraId="7CD67B53" w14:textId="39BD8874" w:rsidR="00F3742B" w:rsidRDefault="00F3742B" w:rsidP="00F3742B">
      <w:pPr>
        <w:rPr>
          <w:lang w:val="es-PE"/>
        </w:rPr>
      </w:pPr>
    </w:p>
    <w:p w14:paraId="4B460761" w14:textId="42A87890" w:rsidR="00F3742B" w:rsidRDefault="00F3742B" w:rsidP="00F3742B">
      <w:pPr>
        <w:rPr>
          <w:lang w:val="es-PE"/>
        </w:rPr>
      </w:pPr>
    </w:p>
    <w:p w14:paraId="5895E130" w14:textId="469A80FB" w:rsidR="00F3742B" w:rsidRDefault="00F3742B" w:rsidP="00F3742B">
      <w:pPr>
        <w:rPr>
          <w:lang w:val="es-PE"/>
        </w:rPr>
      </w:pPr>
    </w:p>
    <w:p w14:paraId="08ECDD2F" w14:textId="04D7943C" w:rsidR="00F3742B" w:rsidRDefault="00F3742B" w:rsidP="00F3742B">
      <w:pPr>
        <w:rPr>
          <w:lang w:val="es-PE"/>
        </w:rPr>
      </w:pPr>
    </w:p>
    <w:p w14:paraId="01EE1963" w14:textId="20AC73C4" w:rsidR="00F3742B" w:rsidRDefault="00F3742B" w:rsidP="00F3742B">
      <w:pPr>
        <w:rPr>
          <w:lang w:val="es-PE"/>
        </w:rPr>
      </w:pPr>
    </w:p>
    <w:p w14:paraId="26509F1E" w14:textId="62AED647" w:rsidR="00F3742B" w:rsidRDefault="00F3742B" w:rsidP="00F3742B">
      <w:pPr>
        <w:rPr>
          <w:lang w:val="es-PE"/>
        </w:rPr>
      </w:pPr>
    </w:p>
    <w:p w14:paraId="7DF5058F" w14:textId="31B7F89C" w:rsidR="00F3742B" w:rsidRDefault="00F3742B" w:rsidP="00F3742B">
      <w:pPr>
        <w:rPr>
          <w:lang w:val="es-PE"/>
        </w:rPr>
      </w:pPr>
    </w:p>
    <w:p w14:paraId="3BE3309E" w14:textId="6C909139" w:rsidR="00F3742B" w:rsidRDefault="00F3742B" w:rsidP="00F3742B">
      <w:pPr>
        <w:rPr>
          <w:lang w:val="es-PE"/>
        </w:rPr>
      </w:pPr>
    </w:p>
    <w:p w14:paraId="15CCE602" w14:textId="77777777" w:rsidR="00F3742B" w:rsidRDefault="00F3742B" w:rsidP="00F3742B">
      <w:pPr>
        <w:rPr>
          <w:lang w:val="es-PE"/>
        </w:rPr>
      </w:pPr>
    </w:p>
    <w:p w14:paraId="70A08E93" w14:textId="77777777" w:rsidR="00F3742B" w:rsidRDefault="00F3742B" w:rsidP="00F3742B">
      <w:pPr>
        <w:rPr>
          <w:lang w:val="es-PE"/>
        </w:rPr>
      </w:pPr>
    </w:p>
    <w:p w14:paraId="5A8A91EA" w14:textId="77777777" w:rsidR="00F3742B" w:rsidRDefault="00F3742B" w:rsidP="00F3742B">
      <w:pPr>
        <w:rPr>
          <w:lang w:val="es-PE"/>
        </w:rPr>
      </w:pPr>
    </w:p>
    <w:p w14:paraId="110CA93C" w14:textId="0B4E0F61" w:rsidR="00F3742B" w:rsidRDefault="00F3742B" w:rsidP="00F3742B">
      <w:pPr>
        <w:rPr>
          <w:lang w:val="es-PE"/>
        </w:rPr>
      </w:pPr>
    </w:p>
    <w:p w14:paraId="2DC51380" w14:textId="03617023" w:rsidR="00F3742B" w:rsidRDefault="00F3742B" w:rsidP="00F3742B">
      <w:pPr>
        <w:rPr>
          <w:lang w:val="es-PE"/>
        </w:rPr>
      </w:pPr>
    </w:p>
    <w:p w14:paraId="7C89F1E2" w14:textId="467C5C53" w:rsidR="00F3742B" w:rsidRDefault="00F3742B" w:rsidP="00F3742B">
      <w:pPr>
        <w:rPr>
          <w:lang w:val="es-PE"/>
        </w:rPr>
      </w:pPr>
    </w:p>
    <w:p w14:paraId="531169E1" w14:textId="77777777" w:rsidR="00F3742B" w:rsidRDefault="00F3742B" w:rsidP="00F3742B">
      <w:pPr>
        <w:rPr>
          <w:lang w:val="es-PE"/>
        </w:rPr>
      </w:pPr>
    </w:p>
    <w:p w14:paraId="5E17C377" w14:textId="1E94C38A" w:rsidR="00F3742B" w:rsidRPr="002F3F9B" w:rsidRDefault="00F3742B" w:rsidP="00F3742B">
      <w:pPr>
        <w:pStyle w:val="Heading3"/>
        <w:rPr>
          <w:rFonts w:ascii="Calibri Light" w:hAnsi="Calibri Light"/>
          <w:lang w:val="es-PE"/>
        </w:rPr>
      </w:pPr>
      <w:bookmarkStart w:id="157" w:name="_Toc41334981"/>
      <w:bookmarkStart w:id="158" w:name="_Toc51110556"/>
      <w:r w:rsidRPr="002F3F9B">
        <w:rPr>
          <w:rFonts w:ascii="Calibri Light" w:hAnsi="Calibri Light"/>
          <w:lang w:val="es-PE"/>
        </w:rPr>
        <w:lastRenderedPageBreak/>
        <w:t>ANEXO 3D: RESUMEN DE EVIDENCIAS: DOMINIO 9</w:t>
      </w:r>
      <w:bookmarkEnd w:id="157"/>
      <w:bookmarkEnd w:id="158"/>
    </w:p>
    <w:p w14:paraId="50B28731" w14:textId="281EE443" w:rsidR="00F3742B" w:rsidRDefault="001D3DE1" w:rsidP="00F3742B">
      <w:pPr>
        <w:rPr>
          <w:lang w:val="es-PE"/>
        </w:rPr>
      </w:pPr>
      <w:r>
        <w:rPr>
          <w:noProof/>
          <w:lang w:val="en-US"/>
        </w:rPr>
        <w:drawing>
          <wp:anchor distT="0" distB="0" distL="114300" distR="114300" simplePos="0" relativeHeight="251657728" behindDoc="0" locked="0" layoutInCell="1" allowOverlap="1" wp14:anchorId="260736E7" wp14:editId="661F5BFC">
            <wp:simplePos x="0" y="0"/>
            <wp:positionH relativeFrom="column">
              <wp:posOffset>-635</wp:posOffset>
            </wp:positionH>
            <wp:positionV relativeFrom="paragraph">
              <wp:posOffset>242570</wp:posOffset>
            </wp:positionV>
            <wp:extent cx="9098915" cy="5861050"/>
            <wp:effectExtent l="0" t="57150" r="121285" b="0"/>
            <wp:wrapNone/>
            <wp:docPr id="50" name="Diagrama 50">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8" r:lo="rId119" r:qs="rId120" r:cs="rId121"/>
              </a:graphicData>
            </a:graphic>
            <wp14:sizeRelH relativeFrom="margin">
              <wp14:pctWidth>0</wp14:pctWidth>
            </wp14:sizeRelH>
            <wp14:sizeRelV relativeFrom="margin">
              <wp14:pctHeight>0</wp14:pctHeight>
            </wp14:sizeRelV>
          </wp:anchor>
        </w:drawing>
      </w:r>
    </w:p>
    <w:p w14:paraId="6BF95045" w14:textId="5060AECE" w:rsidR="00F3742B" w:rsidRPr="00A835B2" w:rsidRDefault="00F3742B" w:rsidP="00F3742B">
      <w:pPr>
        <w:rPr>
          <w:lang w:val="es-PE"/>
        </w:rPr>
      </w:pPr>
    </w:p>
    <w:p w14:paraId="56894F5E" w14:textId="5DEA511F" w:rsidR="00F3742B" w:rsidRPr="00A835B2" w:rsidRDefault="00F3742B" w:rsidP="00F3742B">
      <w:pPr>
        <w:rPr>
          <w:lang w:val="es-PE"/>
        </w:rPr>
      </w:pPr>
    </w:p>
    <w:p w14:paraId="6CB69CFE" w14:textId="122DF6B9" w:rsidR="00F3742B" w:rsidRPr="00A835B2" w:rsidRDefault="00F3742B" w:rsidP="00F3742B">
      <w:pPr>
        <w:rPr>
          <w:lang w:val="es-PE"/>
        </w:rPr>
      </w:pPr>
    </w:p>
    <w:p w14:paraId="34B19FEE" w14:textId="5F8DDFCE" w:rsidR="00F3742B" w:rsidRPr="00A835B2" w:rsidRDefault="00F3742B" w:rsidP="00F3742B">
      <w:pPr>
        <w:rPr>
          <w:lang w:val="es-PE"/>
        </w:rPr>
      </w:pPr>
    </w:p>
    <w:p w14:paraId="1D51376B" w14:textId="7A7AEF4D" w:rsidR="00F3742B" w:rsidRPr="00A835B2" w:rsidRDefault="00F3742B" w:rsidP="00F3742B">
      <w:pPr>
        <w:rPr>
          <w:lang w:val="es-PE"/>
        </w:rPr>
      </w:pPr>
    </w:p>
    <w:p w14:paraId="4FC7C210" w14:textId="2625B132" w:rsidR="00F3742B" w:rsidRPr="00A835B2" w:rsidRDefault="00F3742B" w:rsidP="00F3742B">
      <w:pPr>
        <w:rPr>
          <w:lang w:val="es-PE"/>
        </w:rPr>
      </w:pPr>
    </w:p>
    <w:p w14:paraId="3D6CB083" w14:textId="1038C2B6" w:rsidR="00F3742B" w:rsidRPr="00A835B2" w:rsidRDefault="00F3742B" w:rsidP="00F3742B">
      <w:pPr>
        <w:rPr>
          <w:lang w:val="es-PE"/>
        </w:rPr>
      </w:pPr>
    </w:p>
    <w:p w14:paraId="0DBC5D1F" w14:textId="765A3C14" w:rsidR="00F3742B" w:rsidRPr="00A835B2" w:rsidRDefault="00F3742B" w:rsidP="00F3742B">
      <w:pPr>
        <w:rPr>
          <w:lang w:val="es-PE"/>
        </w:rPr>
      </w:pPr>
    </w:p>
    <w:p w14:paraId="0E4D2556" w14:textId="2345B361" w:rsidR="00F3742B" w:rsidRPr="00A835B2" w:rsidRDefault="00F3742B" w:rsidP="00F3742B">
      <w:pPr>
        <w:rPr>
          <w:lang w:val="es-PE"/>
        </w:rPr>
      </w:pPr>
    </w:p>
    <w:p w14:paraId="409E1B20" w14:textId="3F87BF2A" w:rsidR="00F3742B" w:rsidRDefault="00F3742B" w:rsidP="00F3742B">
      <w:pPr>
        <w:rPr>
          <w:lang w:val="es-PE"/>
        </w:rPr>
      </w:pPr>
    </w:p>
    <w:p w14:paraId="0C836E06" w14:textId="260C703F" w:rsidR="00F3742B" w:rsidRDefault="00F3742B" w:rsidP="00F3742B">
      <w:pPr>
        <w:tabs>
          <w:tab w:val="left" w:pos="2962"/>
        </w:tabs>
        <w:rPr>
          <w:lang w:val="es-PE"/>
        </w:rPr>
      </w:pPr>
      <w:r>
        <w:rPr>
          <w:lang w:val="es-PE"/>
        </w:rPr>
        <w:tab/>
      </w:r>
    </w:p>
    <w:p w14:paraId="29209607" w14:textId="628ABAFF" w:rsidR="00F3742B" w:rsidRDefault="00F3742B" w:rsidP="00F3742B">
      <w:pPr>
        <w:tabs>
          <w:tab w:val="left" w:pos="2962"/>
        </w:tabs>
        <w:rPr>
          <w:lang w:val="es-PE"/>
        </w:rPr>
      </w:pPr>
    </w:p>
    <w:p w14:paraId="622846B5" w14:textId="28D272ED" w:rsidR="00F3742B" w:rsidRDefault="00F3742B" w:rsidP="00F3742B">
      <w:pPr>
        <w:tabs>
          <w:tab w:val="left" w:pos="2962"/>
        </w:tabs>
        <w:rPr>
          <w:lang w:val="es-PE"/>
        </w:rPr>
      </w:pPr>
    </w:p>
    <w:p w14:paraId="3E2D887D" w14:textId="506B3FEB" w:rsidR="00F3742B" w:rsidRDefault="00F3742B" w:rsidP="00F3742B">
      <w:pPr>
        <w:tabs>
          <w:tab w:val="left" w:pos="2962"/>
        </w:tabs>
        <w:rPr>
          <w:lang w:val="es-PE"/>
        </w:rPr>
      </w:pPr>
    </w:p>
    <w:p w14:paraId="73D9EB1D" w14:textId="71EA0175" w:rsidR="00F3742B" w:rsidRDefault="00F3742B" w:rsidP="00F3742B">
      <w:pPr>
        <w:tabs>
          <w:tab w:val="left" w:pos="2962"/>
        </w:tabs>
        <w:rPr>
          <w:lang w:val="es-PE"/>
        </w:rPr>
      </w:pPr>
    </w:p>
    <w:p w14:paraId="0A1DB139" w14:textId="77777777" w:rsidR="00F3742B" w:rsidRDefault="00F3742B" w:rsidP="00F3742B">
      <w:pPr>
        <w:tabs>
          <w:tab w:val="left" w:pos="2962"/>
        </w:tabs>
        <w:rPr>
          <w:lang w:val="es-PE"/>
        </w:rPr>
      </w:pPr>
    </w:p>
    <w:p w14:paraId="30248A96" w14:textId="08A5F1FD" w:rsidR="00F3742B" w:rsidRPr="002F3F9B" w:rsidRDefault="000D4B78" w:rsidP="00F3742B">
      <w:pPr>
        <w:pStyle w:val="Heading3"/>
        <w:rPr>
          <w:rFonts w:ascii="Calibri Light" w:hAnsi="Calibri Light"/>
          <w:lang w:val="es-PE"/>
        </w:rPr>
      </w:pPr>
      <w:bookmarkStart w:id="159" w:name="_Toc41334982"/>
      <w:bookmarkStart w:id="160" w:name="_Toc51110557"/>
      <w:r>
        <w:rPr>
          <w:noProof/>
          <w:lang w:val="en-US"/>
        </w:rPr>
        <w:lastRenderedPageBreak/>
        <w:drawing>
          <wp:anchor distT="0" distB="0" distL="114300" distR="114300" simplePos="0" relativeHeight="251644928" behindDoc="0" locked="0" layoutInCell="1" allowOverlap="1" wp14:anchorId="14CC58B1" wp14:editId="6994AE8B">
            <wp:simplePos x="0" y="0"/>
            <wp:positionH relativeFrom="column">
              <wp:posOffset>-135933</wp:posOffset>
            </wp:positionH>
            <wp:positionV relativeFrom="paragraph">
              <wp:posOffset>74108</wp:posOffset>
            </wp:positionV>
            <wp:extent cx="9578715" cy="5845810"/>
            <wp:effectExtent l="0" t="57150" r="0" b="116840"/>
            <wp:wrapNone/>
            <wp:docPr id="51" name="Diagrama 51">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3" r:lo="rId124" r:qs="rId125" r:cs="rId126"/>
              </a:graphicData>
            </a:graphic>
            <wp14:sizeRelH relativeFrom="margin">
              <wp14:pctWidth>0</wp14:pctWidth>
            </wp14:sizeRelH>
            <wp14:sizeRelV relativeFrom="margin">
              <wp14:pctHeight>0</wp14:pctHeight>
            </wp14:sizeRelV>
          </wp:anchor>
        </w:drawing>
      </w:r>
      <w:r w:rsidR="00F3742B" w:rsidRPr="002F3F9B">
        <w:rPr>
          <w:rFonts w:ascii="Calibri Light" w:hAnsi="Calibri Light"/>
          <w:lang w:val="es-PE"/>
        </w:rPr>
        <w:t>ANEXO 3E: RESUMEN DE EVIDENCIAS: DOMINIO 10</w:t>
      </w:r>
      <w:bookmarkEnd w:id="159"/>
      <w:bookmarkEnd w:id="160"/>
    </w:p>
    <w:p w14:paraId="04E55CC9" w14:textId="475D47FD" w:rsidR="00F3742B" w:rsidRPr="000D4050" w:rsidRDefault="00F3742B" w:rsidP="00F3742B">
      <w:pPr>
        <w:rPr>
          <w:lang w:val="es-PE"/>
        </w:rPr>
      </w:pPr>
    </w:p>
    <w:p w14:paraId="6E2538A6" w14:textId="5F8D9EB1" w:rsidR="00F3742B" w:rsidRDefault="00F3742B" w:rsidP="00F3742B">
      <w:pPr>
        <w:tabs>
          <w:tab w:val="left" w:pos="2962"/>
        </w:tabs>
        <w:rPr>
          <w:lang w:val="es-PE"/>
        </w:rPr>
      </w:pPr>
    </w:p>
    <w:p w14:paraId="24FB29E6" w14:textId="7FED5647" w:rsidR="00F3742B" w:rsidRDefault="00F3742B" w:rsidP="00F3742B">
      <w:pPr>
        <w:tabs>
          <w:tab w:val="left" w:pos="2962"/>
        </w:tabs>
        <w:rPr>
          <w:lang w:val="es-PE"/>
        </w:rPr>
      </w:pPr>
    </w:p>
    <w:p w14:paraId="52831E1E" w14:textId="71F375ED" w:rsidR="00F3742B" w:rsidRDefault="00F3742B" w:rsidP="00F3742B">
      <w:pPr>
        <w:tabs>
          <w:tab w:val="left" w:pos="2962"/>
        </w:tabs>
        <w:rPr>
          <w:lang w:val="es-PE"/>
        </w:rPr>
      </w:pPr>
    </w:p>
    <w:p w14:paraId="0B273C45" w14:textId="52B7B6DA" w:rsidR="00F3742B" w:rsidRDefault="00F3742B" w:rsidP="00F3742B">
      <w:pPr>
        <w:tabs>
          <w:tab w:val="left" w:pos="2962"/>
        </w:tabs>
        <w:rPr>
          <w:lang w:val="es-PE"/>
        </w:rPr>
      </w:pPr>
    </w:p>
    <w:p w14:paraId="7B3FCE99" w14:textId="166FF5B3" w:rsidR="00F3742B" w:rsidRDefault="00F3742B" w:rsidP="00F3742B">
      <w:pPr>
        <w:tabs>
          <w:tab w:val="left" w:pos="2962"/>
        </w:tabs>
        <w:rPr>
          <w:lang w:val="es-PE"/>
        </w:rPr>
      </w:pPr>
    </w:p>
    <w:p w14:paraId="59E5B1E0" w14:textId="6638B4E2" w:rsidR="00F3742B" w:rsidRDefault="00F3742B" w:rsidP="00F3742B">
      <w:pPr>
        <w:tabs>
          <w:tab w:val="left" w:pos="2962"/>
        </w:tabs>
        <w:rPr>
          <w:lang w:val="es-PE"/>
        </w:rPr>
      </w:pPr>
    </w:p>
    <w:p w14:paraId="5BE5C699" w14:textId="47ACDB9A" w:rsidR="00F3742B" w:rsidRDefault="00F3742B" w:rsidP="00F3742B">
      <w:pPr>
        <w:tabs>
          <w:tab w:val="left" w:pos="2962"/>
        </w:tabs>
        <w:rPr>
          <w:lang w:val="es-PE"/>
        </w:rPr>
      </w:pPr>
    </w:p>
    <w:p w14:paraId="1900CED3" w14:textId="2DCE085A" w:rsidR="00F3742B" w:rsidRDefault="00F3742B" w:rsidP="00F3742B">
      <w:pPr>
        <w:tabs>
          <w:tab w:val="left" w:pos="2962"/>
        </w:tabs>
        <w:rPr>
          <w:lang w:val="es-PE"/>
        </w:rPr>
      </w:pPr>
    </w:p>
    <w:p w14:paraId="4F0B3610" w14:textId="58CB0339" w:rsidR="00F3742B" w:rsidRDefault="00F3742B" w:rsidP="00F3742B">
      <w:pPr>
        <w:tabs>
          <w:tab w:val="left" w:pos="2962"/>
        </w:tabs>
        <w:rPr>
          <w:lang w:val="es-PE"/>
        </w:rPr>
      </w:pPr>
    </w:p>
    <w:p w14:paraId="7C25F39A" w14:textId="24E3F311" w:rsidR="00F3742B" w:rsidRDefault="00F3742B" w:rsidP="00F3742B">
      <w:pPr>
        <w:tabs>
          <w:tab w:val="left" w:pos="2962"/>
        </w:tabs>
        <w:rPr>
          <w:lang w:val="es-PE"/>
        </w:rPr>
      </w:pPr>
    </w:p>
    <w:p w14:paraId="56FF5B72" w14:textId="5C442856" w:rsidR="00F3742B" w:rsidRDefault="00F3742B" w:rsidP="00F3742B">
      <w:pPr>
        <w:tabs>
          <w:tab w:val="left" w:pos="2962"/>
        </w:tabs>
        <w:rPr>
          <w:lang w:val="es-PE"/>
        </w:rPr>
      </w:pPr>
    </w:p>
    <w:p w14:paraId="1D641209" w14:textId="48DFC241" w:rsidR="00F3742B" w:rsidRDefault="00F3742B" w:rsidP="00F3742B">
      <w:pPr>
        <w:tabs>
          <w:tab w:val="left" w:pos="2962"/>
        </w:tabs>
        <w:rPr>
          <w:lang w:val="es-PE"/>
        </w:rPr>
      </w:pPr>
    </w:p>
    <w:p w14:paraId="2314B325" w14:textId="258D8F80" w:rsidR="00F3742B" w:rsidRDefault="00F3742B" w:rsidP="00F3742B">
      <w:pPr>
        <w:tabs>
          <w:tab w:val="left" w:pos="2962"/>
        </w:tabs>
        <w:rPr>
          <w:lang w:val="es-PE"/>
        </w:rPr>
      </w:pPr>
    </w:p>
    <w:p w14:paraId="6C295E0B" w14:textId="2B448BFA" w:rsidR="00F3742B" w:rsidRDefault="00F3742B" w:rsidP="00F3742B">
      <w:pPr>
        <w:tabs>
          <w:tab w:val="left" w:pos="2962"/>
        </w:tabs>
        <w:rPr>
          <w:lang w:val="es-PE"/>
        </w:rPr>
      </w:pPr>
    </w:p>
    <w:p w14:paraId="0A09B067" w14:textId="4FFB06E3" w:rsidR="00F3742B" w:rsidRDefault="00F3742B" w:rsidP="00F3742B">
      <w:pPr>
        <w:tabs>
          <w:tab w:val="left" w:pos="2962"/>
        </w:tabs>
        <w:rPr>
          <w:lang w:val="es-PE"/>
        </w:rPr>
      </w:pPr>
    </w:p>
    <w:p w14:paraId="30C1222E" w14:textId="4E2B78FC" w:rsidR="00F3742B" w:rsidRDefault="00F3742B" w:rsidP="00F3742B">
      <w:pPr>
        <w:tabs>
          <w:tab w:val="left" w:pos="2962"/>
        </w:tabs>
        <w:rPr>
          <w:lang w:val="es-PE"/>
        </w:rPr>
      </w:pPr>
    </w:p>
    <w:p w14:paraId="7C49127A" w14:textId="33FFEE92" w:rsidR="00F3742B" w:rsidRPr="002F3F9B" w:rsidRDefault="00F3742B" w:rsidP="00F3742B">
      <w:pPr>
        <w:pStyle w:val="Heading3"/>
        <w:rPr>
          <w:rFonts w:ascii="Calibri Light" w:hAnsi="Calibri Light"/>
          <w:lang w:val="es-PE"/>
        </w:rPr>
      </w:pPr>
      <w:bookmarkStart w:id="161" w:name="_Toc41334983"/>
      <w:bookmarkStart w:id="162" w:name="_Toc51110558"/>
      <w:r w:rsidRPr="002F3F9B">
        <w:rPr>
          <w:rFonts w:ascii="Calibri Light" w:hAnsi="Calibri Light"/>
          <w:lang w:val="es-PE"/>
        </w:rPr>
        <w:lastRenderedPageBreak/>
        <w:t>ANEXO 3F: RESUMEN DE EVIDENCIAS: DOMINIO 11</w:t>
      </w:r>
      <w:bookmarkEnd w:id="161"/>
      <w:bookmarkEnd w:id="162"/>
    </w:p>
    <w:p w14:paraId="10446B84" w14:textId="42B13B40" w:rsidR="00F3742B" w:rsidRPr="007D7A6E" w:rsidRDefault="00E45648" w:rsidP="00F3742B">
      <w:pPr>
        <w:rPr>
          <w:lang w:val="es-PE"/>
        </w:rPr>
      </w:pPr>
      <w:r>
        <w:rPr>
          <w:noProof/>
          <w:lang w:val="en-US"/>
        </w:rPr>
        <w:drawing>
          <wp:anchor distT="0" distB="0" distL="114300" distR="114300" simplePos="0" relativeHeight="251648000" behindDoc="0" locked="0" layoutInCell="1" allowOverlap="1" wp14:anchorId="14EAB5B4" wp14:editId="72FD81AB">
            <wp:simplePos x="0" y="0"/>
            <wp:positionH relativeFrom="column">
              <wp:posOffset>-1020</wp:posOffset>
            </wp:positionH>
            <wp:positionV relativeFrom="paragraph">
              <wp:posOffset>264847</wp:posOffset>
            </wp:positionV>
            <wp:extent cx="8949128" cy="5396230"/>
            <wp:effectExtent l="0" t="57150" r="0" b="0"/>
            <wp:wrapNone/>
            <wp:docPr id="52" name="Diagrama 52">
              <a:extLst xmlns:a="http://schemas.openxmlformats.org/drawingml/2006/main">
                <a:ext uri="{FF2B5EF4-FFF2-40B4-BE49-F238E27FC236}">
                  <a16:creationId xmlns:a16="http://schemas.microsoft.com/office/drawing/2014/main" id="{33B59EC0-CF94-4CE5-A4FE-A32AB712D49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8" r:lo="rId129" r:qs="rId130" r:cs="rId131"/>
              </a:graphicData>
            </a:graphic>
            <wp14:sizeRelH relativeFrom="margin">
              <wp14:pctWidth>0</wp14:pctWidth>
            </wp14:sizeRelH>
          </wp:anchor>
        </w:drawing>
      </w:r>
    </w:p>
    <w:p w14:paraId="2BDD5DCD" w14:textId="528B1168" w:rsidR="00F3742B" w:rsidRDefault="00F3742B" w:rsidP="00F3742B">
      <w:pPr>
        <w:rPr>
          <w:lang w:val="es-PE"/>
        </w:rPr>
      </w:pPr>
    </w:p>
    <w:p w14:paraId="666459D0" w14:textId="64649DD3" w:rsidR="00F3742B" w:rsidRPr="007D7A6E" w:rsidRDefault="00F3742B" w:rsidP="00F3742B">
      <w:pPr>
        <w:tabs>
          <w:tab w:val="left" w:pos="3525"/>
        </w:tabs>
        <w:rPr>
          <w:lang w:val="es-PE"/>
        </w:rPr>
      </w:pPr>
      <w:r>
        <w:rPr>
          <w:lang w:val="es-PE"/>
        </w:rPr>
        <w:tab/>
      </w:r>
    </w:p>
    <w:p w14:paraId="34B011DB" w14:textId="77777777" w:rsidR="00FB03A5" w:rsidRDefault="008E7655" w:rsidP="00FB03A5">
      <w:pPr>
        <w:pStyle w:val="Bibliography"/>
        <w:rPr>
          <w:noProof/>
          <w:vanish/>
          <w:sz w:val="24"/>
          <w:szCs w:val="24"/>
        </w:rPr>
      </w:pPr>
      <w:r w:rsidRPr="00DD3B10">
        <w:rPr>
          <w:rFonts w:ascii="Calibri Light" w:hAnsi="Calibri Light" w:cs="Calibri Light"/>
          <w:lang w:val="es-PE"/>
        </w:rPr>
        <w:fldChar w:fldCharType="begin"/>
      </w:r>
      <w:r w:rsidRPr="00A879FC">
        <w:rPr>
          <w:rFonts w:ascii="Calibri Light" w:hAnsi="Calibri Light" w:cs="Calibri Light"/>
          <w:lang w:val="es-PE"/>
        </w:rPr>
        <w:instrText xml:space="preserve"> BIBLIOGRAPHY  \l 10250 </w:instrText>
      </w:r>
      <w:r w:rsidRPr="00DD3B10">
        <w:rPr>
          <w:rFonts w:ascii="Calibri Light" w:hAnsi="Calibri Light" w:cs="Calibri Light"/>
          <w:lang w:val="es-PE"/>
        </w:rPr>
        <w:fldChar w:fldCharType="separate"/>
      </w:r>
      <w:r w:rsidR="00FB03A5">
        <w:rPr>
          <w:noProof/>
          <w:vanish/>
        </w:rPr>
        <w:t>x</w:t>
      </w:r>
    </w:p>
    <w:p w14:paraId="5C7D7EE4" w14:textId="41ECBDE2" w:rsidR="004D665A" w:rsidRPr="00DD3B10" w:rsidRDefault="008E7655" w:rsidP="00FB03A5">
      <w:pPr>
        <w:jc w:val="both"/>
        <w:rPr>
          <w:rFonts w:ascii="Calibri Light" w:hAnsi="Calibri Light" w:cs="Calibri Light"/>
          <w:lang w:val="es-PE"/>
        </w:rPr>
      </w:pPr>
      <w:r w:rsidRPr="00DD3B10">
        <w:rPr>
          <w:rFonts w:ascii="Calibri Light" w:hAnsi="Calibri Light" w:cs="Calibri Light"/>
          <w:lang w:val="es-PE"/>
        </w:rPr>
        <w:fldChar w:fldCharType="end"/>
      </w:r>
    </w:p>
    <w:sectPr w:rsidR="004D665A" w:rsidRPr="00DD3B10" w:rsidSect="00A06039">
      <w:footerReference w:type="default" r:id="rId133"/>
      <w:pgSz w:w="16840" w:h="11900" w:orient="landscape"/>
      <w:pgMar w:top="1701" w:right="1418" w:bottom="1701" w:left="1418" w:header="709" w:footer="709" w:gutter="0"/>
      <w:pgNumType w:start="7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2EC1D1" w14:textId="77777777" w:rsidR="00117832" w:rsidRDefault="00117832" w:rsidP="00955BDA">
      <w:pPr>
        <w:spacing w:after="0" w:line="240" w:lineRule="auto"/>
      </w:pPr>
      <w:r>
        <w:separator/>
      </w:r>
    </w:p>
  </w:endnote>
  <w:endnote w:type="continuationSeparator" w:id="0">
    <w:p w14:paraId="1434B418" w14:textId="77777777" w:rsidR="00117832" w:rsidRDefault="00117832" w:rsidP="00955B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Lucida Grande"/>
    <w:charset w:val="00"/>
    <w:family w:val="swiss"/>
    <w:pitch w:val="variable"/>
    <w:sig w:usb0="E1000AEF" w:usb1="5000A1FF" w:usb2="00000000" w:usb3="00000000" w:csb0="000001BF" w:csb1="00000000"/>
  </w:font>
  <w:font w:name="Tw Cen MT Condensed Extra Bold">
    <w:panose1 w:val="020B0803020202020204"/>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695E1" w14:textId="53023A92" w:rsidR="00986D08" w:rsidRDefault="00986D08">
    <w:pPr>
      <w:pStyle w:val="Footer"/>
      <w:jc w:val="right"/>
    </w:pPr>
  </w:p>
  <w:p w14:paraId="7E708D56" w14:textId="77777777" w:rsidR="00986D08" w:rsidRDefault="00986D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68FE7" w14:textId="7844C8B5" w:rsidR="00986D08" w:rsidRPr="00102E17" w:rsidRDefault="00986D08" w:rsidP="00DD2A41">
    <w:pPr>
      <w:pStyle w:val="Footer"/>
      <w:jc w:val="right"/>
      <w:rPr>
        <w:rFonts w:ascii="Calibri Light" w:hAnsi="Calibri Light"/>
        <w:b/>
        <w:caps/>
        <w:color w:val="1F497D" w:themeColor="text2"/>
        <w:sz w:val="28"/>
      </w:rPr>
    </w:pPr>
    <w:r>
      <w:rPr>
        <w:noProof/>
        <w:lang w:val="en-US"/>
      </w:rPr>
      <mc:AlternateContent>
        <mc:Choice Requires="wpg">
          <w:drawing>
            <wp:anchor distT="0" distB="0" distL="114300" distR="114300" simplePos="0" relativeHeight="251660288" behindDoc="1" locked="0" layoutInCell="1" allowOverlap="1" wp14:anchorId="7DEBC99E" wp14:editId="59A2B5BF">
              <wp:simplePos x="0" y="0"/>
              <wp:positionH relativeFrom="column">
                <wp:posOffset>0</wp:posOffset>
              </wp:positionH>
              <wp:positionV relativeFrom="paragraph">
                <wp:posOffset>-635</wp:posOffset>
              </wp:positionV>
              <wp:extent cx="5476875" cy="457200"/>
              <wp:effectExtent l="0" t="0" r="9525" b="38100"/>
              <wp:wrapNone/>
              <wp:docPr id="34" name="Grupo 34"/>
              <wp:cNvGraphicFramePr/>
              <a:graphic xmlns:a="http://schemas.openxmlformats.org/drawingml/2006/main">
                <a:graphicData uri="http://schemas.microsoft.com/office/word/2010/wordprocessingGroup">
                  <wpg:wgp>
                    <wpg:cNvGrpSpPr/>
                    <wpg:grpSpPr>
                      <a:xfrm>
                        <a:off x="0" y="0"/>
                        <a:ext cx="5476875" cy="457200"/>
                        <a:chOff x="0" y="0"/>
                        <a:chExt cx="5476875" cy="457200"/>
                      </a:xfrm>
                    </wpg:grpSpPr>
                    <pic:pic xmlns:pic="http://schemas.openxmlformats.org/drawingml/2006/picture">
                      <pic:nvPicPr>
                        <pic:cNvPr id="36" name="Imagen 36"/>
                        <pic:cNvPicPr>
                          <a:picLocks noChangeAspect="1"/>
                        </pic:cNvPicPr>
                      </pic:nvPicPr>
                      <pic:blipFill rotWithShape="1">
                        <a:blip r:embed="rId1">
                          <a:extLst>
                            <a:ext uri="{28A0092B-C50C-407E-A947-70E740481C1C}">
                              <a14:useLocalDpi xmlns:a14="http://schemas.microsoft.com/office/drawing/2010/main" val="0"/>
                            </a:ext>
                          </a:extLst>
                        </a:blip>
                        <a:srcRect l="70543" t="87312" r="24871" b="4222"/>
                        <a:stretch/>
                      </pic:blipFill>
                      <pic:spPr bwMode="auto">
                        <a:xfrm flipH="1">
                          <a:off x="5229225" y="0"/>
                          <a:ext cx="247650" cy="457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37" name="Rectángulo 37"/>
                      <wps:cNvSpPr/>
                      <wps:spPr>
                        <a:xfrm>
                          <a:off x="609600" y="12065"/>
                          <a:ext cx="4371975" cy="402590"/>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47FDA643" w14:textId="65172698" w:rsidR="00986D08" w:rsidRPr="00993CCA" w:rsidRDefault="00986D08" w:rsidP="00CA3BCF">
                            <w:pPr>
                              <w:spacing w:after="0" w:line="240" w:lineRule="auto"/>
                              <w:jc w:val="center"/>
                              <w:rPr>
                                <w:rFonts w:ascii="Calibri Light" w:hAnsi="Calibri Light" w:cs="Times New Roman"/>
                                <w:color w:val="002060"/>
                                <w:sz w:val="18"/>
                                <w:szCs w:val="24"/>
                                <w:lang w:val="es-PE"/>
                              </w:rPr>
                            </w:pPr>
                            <w:r w:rsidRPr="00993CCA">
                              <w:rPr>
                                <w:rFonts w:ascii="Calibri Light" w:hAnsi="Calibri Light" w:cs="Times New Roman"/>
                                <w:bCs/>
                                <w:color w:val="002060"/>
                                <w:sz w:val="18"/>
                                <w:szCs w:val="24"/>
                                <w:lang w:val="es-PE"/>
                              </w:rPr>
                              <w:t>ACCIONES DE DOBLE FINALIDAD: POLÍTICAS IMPLEMENTADAS EN PERÚ PARA ABORDAJE DE DOBLE CARGA DE MALNUTRICIÓN EN INFANTES Y NIÑOS MENORES DE 2 AÑOS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Imagen 39"/>
                        <pic:cNvPicPr>
                          <a:picLocks noChangeAspect="1"/>
                        </pic:cNvPicPr>
                      </pic:nvPicPr>
                      <pic:blipFill rotWithShape="1">
                        <a:blip r:embed="rId1">
                          <a:extLst>
                            <a:ext uri="{28A0092B-C50C-407E-A947-70E740481C1C}">
                              <a14:useLocalDpi xmlns:a14="http://schemas.microsoft.com/office/drawing/2010/main" val="0"/>
                            </a:ext>
                          </a:extLst>
                        </a:blip>
                        <a:srcRect l="66310" t="91534" r="25047"/>
                        <a:stretch/>
                      </pic:blipFill>
                      <pic:spPr bwMode="auto">
                        <a:xfrm rot="10800000">
                          <a:off x="0" y="0"/>
                          <a:ext cx="466725" cy="457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42" name="Imagen 42"/>
                        <pic:cNvPicPr>
                          <a:picLocks noChangeAspect="1"/>
                        </pic:cNvPicPr>
                      </pic:nvPicPr>
                      <pic:blipFill rotWithShape="1">
                        <a:blip r:embed="rId1">
                          <a:extLst>
                            <a:ext uri="{28A0092B-C50C-407E-A947-70E740481C1C}">
                              <a14:useLocalDpi xmlns:a14="http://schemas.microsoft.com/office/drawing/2010/main" val="0"/>
                            </a:ext>
                          </a:extLst>
                        </a:blip>
                        <a:srcRect l="16038" t="6028" r="-175" b="93125"/>
                        <a:stretch/>
                      </pic:blipFill>
                      <pic:spPr bwMode="auto">
                        <a:xfrm rot="10800000">
                          <a:off x="561975" y="361950"/>
                          <a:ext cx="4543425" cy="450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43" name="Imagen 43"/>
                        <pic:cNvPicPr>
                          <a:picLocks noChangeAspect="1"/>
                        </pic:cNvPicPr>
                      </pic:nvPicPr>
                      <pic:blipFill rotWithShape="1">
                        <a:blip r:embed="rId1">
                          <a:extLst>
                            <a:ext uri="{28A0092B-C50C-407E-A947-70E740481C1C}">
                              <a14:useLocalDpi xmlns:a14="http://schemas.microsoft.com/office/drawing/2010/main" val="0"/>
                            </a:ext>
                          </a:extLst>
                        </a:blip>
                        <a:srcRect l="16038" t="6028" r="-175" b="93125"/>
                        <a:stretch/>
                      </pic:blipFill>
                      <pic:spPr bwMode="auto">
                        <a:xfrm>
                          <a:off x="561975" y="9525"/>
                          <a:ext cx="4543425" cy="450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14:sizeRelV relativeFrom="margin">
                <wp14:pctHeight>0</wp14:pctHeight>
              </wp14:sizeRelV>
            </wp:anchor>
          </w:drawing>
        </mc:Choice>
        <mc:Fallback>
          <w:pict>
            <v:group w14:anchorId="7DEBC99E" id="Grupo 34" o:spid="_x0000_s1031" style="position:absolute;left:0;text-align:left;margin-left:0;margin-top:-.05pt;width:431.25pt;height:36pt;z-index:-251656192;mso-height-relative:margin" coordsize="54768,45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6" o:spid="_x0000_s1032" type="#_x0000_t75" style="position:absolute;left:52292;width:2476;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">
                <v:imagedata r:id="rId2" o:title="" croptop="57221f" cropbottom="2767f" cropleft="46231f" cropright="16299f"/>
              </v:shape>
              <v:rect id="Rectángulo 37" o:spid="_x0000_s1033" style="position:absolute;left:6096;top:120;width:43719;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" filled="f" stroked="f">
                <v:shadow on="t" color="black" opacity="22937f" origin=",.5" offset="0,.63889mm"/>
                <v:textbox>
                  <w:txbxContent>
                    <w:p w14:paraId="47FDA643" w14:textId="65172698" w:rsidR="00986D08" w:rsidRPr="00993CCA" w:rsidRDefault="00986D08" w:rsidP="00CA3BCF">
                      <w:pPr>
                        <w:spacing w:after="0" w:line="240" w:lineRule="auto"/>
                        <w:jc w:val="center"/>
                        <w:rPr>
                          <w:rFonts w:ascii="Calibri Light" w:hAnsi="Calibri Light" w:cs="Times New Roman"/>
                          <w:color w:val="002060"/>
                          <w:sz w:val="18"/>
                          <w:szCs w:val="24"/>
                          <w:lang w:val="es-PE"/>
                        </w:rPr>
                      </w:pPr>
                      <w:r w:rsidRPr="00993CCA">
                        <w:rPr>
                          <w:rFonts w:ascii="Calibri Light" w:hAnsi="Calibri Light" w:cs="Times New Roman"/>
                          <w:bCs/>
                          <w:color w:val="002060"/>
                          <w:sz w:val="18"/>
                          <w:szCs w:val="24"/>
                          <w:lang w:val="es-PE"/>
                        </w:rPr>
                        <w:t>ACCIONES DE DOBLE FINALIDAD: POLÍTICAS IMPLEMENTADAS EN PERÚ PARA ABORDAJE DE DOBLE CARGA DE MALNUTRICIÓN EN INFANTES Y NIÑOS MENORES DE 2 AÑOS</w:t>
                      </w:r>
                    </w:p>
                  </w:txbxContent>
                </v:textbox>
              </v:rect>
              <v:shape id="Imagen 39" o:spid="_x0000_s1034" type="#_x0000_t75" style="position:absolute;width:4667;height:4572;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">
                <v:imagedata r:id="rId2" o:title="" croptop="59988f" cropleft="43457f" cropright="16415f"/>
              </v:shape>
              <v:shape id="Imagen 42" o:spid="_x0000_s1035" type="#_x0000_t75" style="position:absolute;left:5619;top:3619;width:45435;height:45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">
                <v:imagedata r:id="rId2" o:title="" croptop="3951f" cropbottom="61030f" cropleft="10511f" cropright="-115f"/>
              </v:shape>
              <v:shape id="Imagen 43" o:spid="_x0000_s1036" type="#_x0000_t75" style="position:absolute;left:5619;top:95;width:45435;height: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">
                <v:imagedata r:id="rId2" o:title="" croptop="3951f" cropbottom="61030f" cropleft="10511f" cropright="-115f"/>
              </v:shape>
            </v:group>
          </w:pict>
        </mc:Fallback>
      </mc:AlternateContent>
    </w:r>
    <w:r w:rsidRPr="00102E17">
      <w:rPr>
        <w:rFonts w:ascii="Calibri Light" w:hAnsi="Calibri Light"/>
        <w:b/>
        <w:caps/>
        <w:color w:val="1F497D" w:themeColor="text2"/>
        <w:sz w:val="28"/>
      </w:rPr>
      <w:fldChar w:fldCharType="begin"/>
    </w:r>
    <w:r w:rsidRPr="00102E17">
      <w:rPr>
        <w:rFonts w:ascii="Calibri Light" w:hAnsi="Calibri Light"/>
        <w:b/>
        <w:caps/>
        <w:color w:val="1F497D" w:themeColor="text2"/>
        <w:sz w:val="28"/>
      </w:rPr>
      <w:instrText>PAGE   \* MERGEFORMAT</w:instrText>
    </w:r>
    <w:r w:rsidRPr="00102E17">
      <w:rPr>
        <w:rFonts w:ascii="Calibri Light" w:hAnsi="Calibri Light"/>
        <w:b/>
        <w:caps/>
        <w:color w:val="1F497D" w:themeColor="text2"/>
        <w:sz w:val="28"/>
      </w:rPr>
      <w:fldChar w:fldCharType="separate"/>
    </w:r>
    <w:r w:rsidR="007D2888" w:rsidRPr="007D2888">
      <w:rPr>
        <w:rFonts w:ascii="Calibri Light" w:hAnsi="Calibri Light"/>
        <w:b/>
        <w:caps/>
        <w:noProof/>
        <w:color w:val="1F497D" w:themeColor="text2"/>
        <w:sz w:val="28"/>
        <w:lang w:val="es-ES"/>
      </w:rPr>
      <w:t>8</w:t>
    </w:r>
    <w:r w:rsidRPr="00102E17">
      <w:rPr>
        <w:rFonts w:ascii="Calibri Light" w:hAnsi="Calibri Light"/>
        <w:b/>
        <w:caps/>
        <w:color w:val="1F497D" w:themeColor="text2"/>
        <w:sz w:val="28"/>
      </w:rPr>
      <w:fldChar w:fldCharType="end"/>
    </w:r>
  </w:p>
  <w:p w14:paraId="651B41B2" w14:textId="3C90D02A" w:rsidR="00986D08" w:rsidRDefault="00986D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0881890"/>
      <w:docPartObj>
        <w:docPartGallery w:val="Page Numbers (Bottom of Page)"/>
        <w:docPartUnique/>
      </w:docPartObj>
    </w:sdtPr>
    <w:sdtEndPr>
      <w:rPr>
        <w:rFonts w:ascii="Calibri Light" w:hAnsi="Calibri Light"/>
        <w:b/>
        <w:color w:val="1F497D" w:themeColor="text2"/>
        <w:sz w:val="28"/>
      </w:rPr>
    </w:sdtEndPr>
    <w:sdtContent>
      <w:p w14:paraId="498AE5DB" w14:textId="18FF5DA1" w:rsidR="00986D08" w:rsidRPr="00102E17" w:rsidRDefault="00986D08">
        <w:pPr>
          <w:pStyle w:val="Footer"/>
          <w:jc w:val="right"/>
          <w:rPr>
            <w:rFonts w:ascii="Calibri Light" w:hAnsi="Calibri Light"/>
            <w:b/>
            <w:color w:val="1F497D" w:themeColor="text2"/>
            <w:sz w:val="28"/>
          </w:rPr>
        </w:pPr>
        <w:r>
          <w:rPr>
            <w:noProof/>
            <w:lang w:val="en-US"/>
          </w:rPr>
          <mc:AlternateContent>
            <mc:Choice Requires="wpg">
              <w:drawing>
                <wp:anchor distT="0" distB="0" distL="114300" distR="114300" simplePos="0" relativeHeight="251653120" behindDoc="1" locked="0" layoutInCell="1" allowOverlap="1" wp14:anchorId="37F61674" wp14:editId="33786206">
                  <wp:simplePos x="0" y="0"/>
                  <wp:positionH relativeFrom="column">
                    <wp:posOffset>-1</wp:posOffset>
                  </wp:positionH>
                  <wp:positionV relativeFrom="paragraph">
                    <wp:posOffset>-21590</wp:posOffset>
                  </wp:positionV>
                  <wp:extent cx="5476875" cy="457200"/>
                  <wp:effectExtent l="0" t="0" r="9525" b="38100"/>
                  <wp:wrapNone/>
                  <wp:docPr id="56" name="Grupo 56"/>
                  <wp:cNvGraphicFramePr/>
                  <a:graphic xmlns:a="http://schemas.openxmlformats.org/drawingml/2006/main">
                    <a:graphicData uri="http://schemas.microsoft.com/office/word/2010/wordprocessingGroup">
                      <wpg:wgp>
                        <wpg:cNvGrpSpPr/>
                        <wpg:grpSpPr>
                          <a:xfrm>
                            <a:off x="0" y="0"/>
                            <a:ext cx="5476875" cy="457200"/>
                            <a:chOff x="0" y="0"/>
                            <a:chExt cx="5476875" cy="457200"/>
                          </a:xfrm>
                        </wpg:grpSpPr>
                        <pic:pic xmlns:pic="http://schemas.openxmlformats.org/drawingml/2006/picture">
                          <pic:nvPicPr>
                            <pic:cNvPr id="57" name="Imagen 57"/>
                            <pic:cNvPicPr>
                              <a:picLocks noChangeAspect="1"/>
                            </pic:cNvPicPr>
                          </pic:nvPicPr>
                          <pic:blipFill rotWithShape="1">
                            <a:blip r:embed="rId1">
                              <a:extLst>
                                <a:ext uri="{28A0092B-C50C-407E-A947-70E740481C1C}">
                                  <a14:useLocalDpi xmlns:a14="http://schemas.microsoft.com/office/drawing/2010/main" val="0"/>
                                </a:ext>
                              </a:extLst>
                            </a:blip>
                            <a:srcRect l="70543" t="87312" r="24871" b="4222"/>
                            <a:stretch/>
                          </pic:blipFill>
                          <pic:spPr bwMode="auto">
                            <a:xfrm flipH="1">
                              <a:off x="5229225" y="0"/>
                              <a:ext cx="247650" cy="457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58" name="Rectángulo 58"/>
                          <wps:cNvSpPr/>
                          <wps:spPr>
                            <a:xfrm>
                              <a:off x="609600" y="12065"/>
                              <a:ext cx="4371975" cy="402590"/>
                            </a:xfrm>
                            <a:prstGeom prst="rect">
                              <a:avLst/>
                            </a:prstGeom>
                            <a:noFill/>
                            <a:ln>
                              <a:noFill/>
                            </a:ln>
                          </wps:spPr>
                          <wps:style>
                            <a:lnRef idx="1">
                              <a:schemeClr val="accent1"/>
                            </a:lnRef>
                            <a:fillRef idx="3">
                              <a:schemeClr val="accent1"/>
                            </a:fillRef>
                            <a:effectRef idx="2">
                              <a:schemeClr val="accent1"/>
                            </a:effectRef>
                            <a:fontRef idx="minor">
                              <a:schemeClr val="lt1"/>
                            </a:fontRef>
                          </wps:style>
                          <wps:txbx>
                            <w:txbxContent>
                              <w:p w14:paraId="6A7B22AF" w14:textId="44308456" w:rsidR="00986D08" w:rsidRPr="00993CCA" w:rsidRDefault="00986D08" w:rsidP="00993CCA">
                                <w:pPr>
                                  <w:spacing w:after="0" w:line="240" w:lineRule="auto"/>
                                  <w:jc w:val="center"/>
                                  <w:rPr>
                                    <w:rFonts w:ascii="Calibri Light" w:hAnsi="Calibri Light" w:cs="Times New Roman"/>
                                    <w:color w:val="002060"/>
                                    <w:sz w:val="18"/>
                                    <w:szCs w:val="24"/>
                                    <w:lang w:val="es-PE"/>
                                  </w:rPr>
                                </w:pPr>
                                <w:r w:rsidRPr="00993CCA">
                                  <w:rPr>
                                    <w:rFonts w:ascii="Calibri Light" w:hAnsi="Calibri Light" w:cs="Times New Roman"/>
                                    <w:bCs/>
                                    <w:color w:val="002060"/>
                                    <w:sz w:val="18"/>
                                    <w:szCs w:val="24"/>
                                    <w:lang w:val="es-PE"/>
                                  </w:rPr>
                                  <w:t>ACCIONES DE DOBLE FINALIDAD: POLÍTICAS IMPLEMENTADAS EN PERÚ PARA ABORDAJE DE DOBLE CARGA DE MALNUTRICIÓN EN INFANTES Y NIÑOS MENORES DE 2 AÑOS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9" name="Imagen 59"/>
                            <pic:cNvPicPr>
                              <a:picLocks noChangeAspect="1"/>
                            </pic:cNvPicPr>
                          </pic:nvPicPr>
                          <pic:blipFill rotWithShape="1">
                            <a:blip r:embed="rId1">
                              <a:extLst>
                                <a:ext uri="{28A0092B-C50C-407E-A947-70E740481C1C}">
                                  <a14:useLocalDpi xmlns:a14="http://schemas.microsoft.com/office/drawing/2010/main" val="0"/>
                                </a:ext>
                              </a:extLst>
                            </a:blip>
                            <a:srcRect l="66310" t="91534" r="25047"/>
                            <a:stretch/>
                          </pic:blipFill>
                          <pic:spPr bwMode="auto">
                            <a:xfrm rot="10800000">
                              <a:off x="0" y="0"/>
                              <a:ext cx="466725" cy="457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60" name="Imagen 60"/>
                            <pic:cNvPicPr>
                              <a:picLocks noChangeAspect="1"/>
                            </pic:cNvPicPr>
                          </pic:nvPicPr>
                          <pic:blipFill rotWithShape="1">
                            <a:blip r:embed="rId1">
                              <a:extLst>
                                <a:ext uri="{28A0092B-C50C-407E-A947-70E740481C1C}">
                                  <a14:useLocalDpi xmlns:a14="http://schemas.microsoft.com/office/drawing/2010/main" val="0"/>
                                </a:ext>
                              </a:extLst>
                            </a:blip>
                            <a:srcRect l="16038" t="6028" r="-175" b="93125"/>
                            <a:stretch/>
                          </pic:blipFill>
                          <pic:spPr bwMode="auto">
                            <a:xfrm rot="10800000">
                              <a:off x="561975" y="361950"/>
                              <a:ext cx="4543425" cy="450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pic:pic xmlns:pic="http://schemas.openxmlformats.org/drawingml/2006/picture">
                          <pic:nvPicPr>
                            <pic:cNvPr id="61" name="Imagen 61"/>
                            <pic:cNvPicPr>
                              <a:picLocks noChangeAspect="1"/>
                            </pic:cNvPicPr>
                          </pic:nvPicPr>
                          <pic:blipFill rotWithShape="1">
                            <a:blip r:embed="rId1">
                              <a:extLst>
                                <a:ext uri="{28A0092B-C50C-407E-A947-70E740481C1C}">
                                  <a14:useLocalDpi xmlns:a14="http://schemas.microsoft.com/office/drawing/2010/main" val="0"/>
                                </a:ext>
                              </a:extLst>
                            </a:blip>
                            <a:srcRect l="16038" t="6028" r="-175" b="93125"/>
                            <a:stretch/>
                          </pic:blipFill>
                          <pic:spPr bwMode="auto">
                            <a:xfrm>
                              <a:off x="561975" y="9525"/>
                              <a:ext cx="4543425" cy="450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14:sizeRelV relativeFrom="margin">
                    <wp14:pctHeight>0</wp14:pctHeight>
                  </wp14:sizeRelV>
                </wp:anchor>
              </w:drawing>
            </mc:Choice>
            <mc:Fallback>
              <w:pict>
                <v:group w14:anchorId="37F61674" id="Grupo 56" o:spid="_x0000_s1037" style="position:absolute;left:0;text-align:left;margin-left:0;margin-top:-1.7pt;width:431.25pt;height:36pt;z-index:-251663360;mso-height-relative:margin" coordsize="54768,45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7" o:spid="_x0000_s1038" type="#_x0000_t75" style="position:absolute;left:52292;width:2476;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">
                    <v:imagedata r:id="rId2" o:title="" croptop="57221f" cropbottom="2767f" cropleft="46231f" cropright="16299f"/>
                  </v:shape>
                  <v:rect id="Rectángulo 58" o:spid="_x0000_s1039" style="position:absolute;left:6096;top:120;width:43719;height:4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" filled="f" stroked="f">
                    <v:shadow on="t" color="black" opacity="22937f" origin=",.5" offset="0,.63889mm"/>
                    <v:textbox>
                      <w:txbxContent>
                        <w:p w14:paraId="6A7B22AF" w14:textId="44308456" w:rsidR="00986D08" w:rsidRPr="00993CCA" w:rsidRDefault="00986D08" w:rsidP="00993CCA">
                          <w:pPr>
                            <w:spacing w:after="0" w:line="240" w:lineRule="auto"/>
                            <w:jc w:val="center"/>
                            <w:rPr>
                              <w:rFonts w:ascii="Calibri Light" w:hAnsi="Calibri Light" w:cs="Times New Roman"/>
                              <w:color w:val="002060"/>
                              <w:sz w:val="18"/>
                              <w:szCs w:val="24"/>
                              <w:lang w:val="es-PE"/>
                            </w:rPr>
                          </w:pPr>
                          <w:r w:rsidRPr="00993CCA">
                            <w:rPr>
                              <w:rFonts w:ascii="Calibri Light" w:hAnsi="Calibri Light" w:cs="Times New Roman"/>
                              <w:bCs/>
                              <w:color w:val="002060"/>
                              <w:sz w:val="18"/>
                              <w:szCs w:val="24"/>
                              <w:lang w:val="es-PE"/>
                            </w:rPr>
                            <w:t>ACCIONES DE DOBLE FINALIDAD: POLÍTICAS IMPLEMENTADAS EN PERÚ PARA ABORDAJE DE DOBLE CARGA DE MALNUTRICIÓN EN INFANTES Y NIÑOS MENORES DE 2 AÑOS</w:t>
                          </w:r>
                        </w:p>
                      </w:txbxContent>
                    </v:textbox>
                  </v:rect>
                  <v:shape id="Imagen 59" o:spid="_x0000_s1040" type="#_x0000_t75" style="position:absolute;width:4667;height:4572;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">
                    <v:imagedata r:id="rId2" o:title="" croptop="59988f" cropleft="43457f" cropright="16415f"/>
                  </v:shape>
                  <v:shape id="Imagen 60" o:spid="_x0000_s1041" type="#_x0000_t75" style="position:absolute;left:5619;top:3619;width:45435;height:45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">
                    <v:imagedata r:id="rId2" o:title="" croptop="3951f" cropbottom="61030f" cropleft="10511f" cropright="-115f"/>
                  </v:shape>
                  <v:shape id="Imagen 61" o:spid="_x0000_s1042" type="#_x0000_t75" style="position:absolute;left:5619;top:95;width:45435;height: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">
                    <v:imagedata r:id="rId2" o:title="" croptop="3951f" cropbottom="61030f" cropleft="10511f" cropright="-115f"/>
                  </v:shape>
                </v:group>
              </w:pict>
            </mc:Fallback>
          </mc:AlternateContent>
        </w:r>
        <w:r w:rsidRPr="00102E17">
          <w:rPr>
            <w:rFonts w:ascii="Calibri Light" w:hAnsi="Calibri Light"/>
            <w:b/>
            <w:color w:val="1F497D" w:themeColor="text2"/>
            <w:sz w:val="28"/>
          </w:rPr>
          <w:fldChar w:fldCharType="begin"/>
        </w:r>
        <w:r w:rsidRPr="00102E17">
          <w:rPr>
            <w:rFonts w:ascii="Calibri Light" w:hAnsi="Calibri Light"/>
            <w:b/>
            <w:color w:val="1F497D" w:themeColor="text2"/>
            <w:sz w:val="28"/>
          </w:rPr>
          <w:instrText>PAGE   \* MERGEFORMAT</w:instrText>
        </w:r>
        <w:r w:rsidRPr="00102E17">
          <w:rPr>
            <w:rFonts w:ascii="Calibri Light" w:hAnsi="Calibri Light"/>
            <w:b/>
            <w:color w:val="1F497D" w:themeColor="text2"/>
            <w:sz w:val="28"/>
          </w:rPr>
          <w:fldChar w:fldCharType="separate"/>
        </w:r>
        <w:r w:rsidR="00A35354" w:rsidRPr="00A35354">
          <w:rPr>
            <w:rFonts w:ascii="Calibri Light" w:hAnsi="Calibri Light"/>
            <w:b/>
            <w:noProof/>
            <w:color w:val="1F497D" w:themeColor="text2"/>
            <w:sz w:val="28"/>
            <w:lang w:val="es-ES"/>
          </w:rPr>
          <w:t>76</w:t>
        </w:r>
        <w:r w:rsidRPr="00102E17">
          <w:rPr>
            <w:rFonts w:ascii="Calibri Light" w:hAnsi="Calibri Light"/>
            <w:b/>
            <w:color w:val="1F497D" w:themeColor="text2"/>
            <w:sz w:val="28"/>
          </w:rPr>
          <w:fldChar w:fldCharType="end"/>
        </w:r>
      </w:p>
    </w:sdtContent>
  </w:sdt>
  <w:p w14:paraId="31CEBF7C" w14:textId="6B8B11BD" w:rsidR="00986D08" w:rsidRDefault="00986D08" w:rsidP="0089334C">
    <w:pPr>
      <w:pStyle w:val="Footer"/>
      <w:tabs>
        <w:tab w:val="left" w:pos="5700"/>
      </w:tabs>
    </w:pPr>
    <w:r>
      <w:tab/>
    </w:r>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22625131"/>
      <w:docPartObj>
        <w:docPartGallery w:val="Page Numbers (Bottom of Page)"/>
        <w:docPartUnique/>
      </w:docPartObj>
    </w:sdtPr>
    <w:sdtEndPr>
      <w:rPr>
        <w:rFonts w:ascii="Calibri Light" w:hAnsi="Calibri Light"/>
        <w:b/>
        <w:color w:val="1F497D" w:themeColor="text2"/>
        <w:sz w:val="28"/>
      </w:rPr>
    </w:sdtEndPr>
    <w:sdtContent>
      <w:p w14:paraId="05ADCDDA" w14:textId="4C4063B2" w:rsidR="00986D08" w:rsidRPr="00102E17" w:rsidRDefault="00986D08">
        <w:pPr>
          <w:pStyle w:val="Footer"/>
          <w:jc w:val="right"/>
          <w:rPr>
            <w:rFonts w:ascii="Calibri Light" w:hAnsi="Calibri Light"/>
            <w:b/>
            <w:color w:val="1F497D" w:themeColor="text2"/>
            <w:sz w:val="28"/>
          </w:rPr>
        </w:pPr>
        <w:r w:rsidRPr="00102E17">
          <w:rPr>
            <w:rFonts w:ascii="Calibri Light" w:hAnsi="Calibri Light"/>
            <w:b/>
            <w:color w:val="1F497D" w:themeColor="text2"/>
            <w:sz w:val="28"/>
          </w:rPr>
          <w:fldChar w:fldCharType="begin"/>
        </w:r>
        <w:r w:rsidRPr="00102E17">
          <w:rPr>
            <w:rFonts w:ascii="Calibri Light" w:hAnsi="Calibri Light"/>
            <w:b/>
            <w:color w:val="1F497D" w:themeColor="text2"/>
            <w:sz w:val="28"/>
          </w:rPr>
          <w:instrText>PAGE   \* MERGEFORMAT</w:instrText>
        </w:r>
        <w:r w:rsidRPr="00102E17">
          <w:rPr>
            <w:rFonts w:ascii="Calibri Light" w:hAnsi="Calibri Light"/>
            <w:b/>
            <w:color w:val="1F497D" w:themeColor="text2"/>
            <w:sz w:val="28"/>
          </w:rPr>
          <w:fldChar w:fldCharType="separate"/>
        </w:r>
        <w:r w:rsidR="00A35354" w:rsidRPr="00A35354">
          <w:rPr>
            <w:rFonts w:ascii="Calibri Light" w:hAnsi="Calibri Light"/>
            <w:b/>
            <w:noProof/>
            <w:color w:val="1F497D" w:themeColor="text2"/>
            <w:sz w:val="28"/>
            <w:lang w:val="es-ES"/>
          </w:rPr>
          <w:t>74</w:t>
        </w:r>
        <w:r w:rsidRPr="00102E17">
          <w:rPr>
            <w:rFonts w:ascii="Calibri Light" w:hAnsi="Calibri Light"/>
            <w:b/>
            <w:color w:val="1F497D" w:themeColor="text2"/>
            <w:sz w:val="28"/>
          </w:rPr>
          <w:fldChar w:fldCharType="end"/>
        </w:r>
      </w:p>
    </w:sdtContent>
  </w:sdt>
  <w:p w14:paraId="77BEE155" w14:textId="77777777" w:rsidR="00986D08" w:rsidRDefault="00986D08" w:rsidP="0089334C">
    <w:pPr>
      <w:pStyle w:val="Footer"/>
      <w:tabs>
        <w:tab w:val="left" w:pos="5700"/>
      </w:tabs>
    </w:pP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8D60F" w14:textId="77777777" w:rsidR="00117832" w:rsidRDefault="00117832" w:rsidP="00955BDA">
      <w:pPr>
        <w:spacing w:after="0" w:line="240" w:lineRule="auto"/>
      </w:pPr>
      <w:r>
        <w:separator/>
      </w:r>
    </w:p>
  </w:footnote>
  <w:footnote w:type="continuationSeparator" w:id="0">
    <w:p w14:paraId="7F6B59A6" w14:textId="77777777" w:rsidR="00117832" w:rsidRDefault="00117832" w:rsidP="00955B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0D267" w14:textId="5F51EB6A" w:rsidR="00986D08" w:rsidRDefault="00986D08">
    <w:pPr>
      <w:pStyle w:val="Header"/>
    </w:pPr>
    <w:r>
      <w:rPr>
        <w:noProof/>
        <w:lang w:val="en-US"/>
      </w:rPr>
      <mc:AlternateContent>
        <mc:Choice Requires="wpg">
          <w:drawing>
            <wp:anchor distT="0" distB="0" distL="114300" distR="114300" simplePos="0" relativeHeight="251664384" behindDoc="0" locked="0" layoutInCell="1" allowOverlap="1" wp14:anchorId="64C13AE4" wp14:editId="221E6363">
              <wp:simplePos x="0" y="0"/>
              <wp:positionH relativeFrom="page">
                <wp:posOffset>-220338</wp:posOffset>
              </wp:positionH>
              <wp:positionV relativeFrom="page">
                <wp:posOffset>-44067</wp:posOffset>
              </wp:positionV>
              <wp:extent cx="11193137" cy="1215391"/>
              <wp:effectExtent l="0" t="0" r="8890" b="0"/>
              <wp:wrapNone/>
              <wp:docPr id="149" name="Grupo 149"/>
              <wp:cNvGraphicFramePr/>
              <a:graphic xmlns:a="http://schemas.openxmlformats.org/drawingml/2006/main">
                <a:graphicData uri="http://schemas.microsoft.com/office/word/2010/wordprocessingGroup">
                  <wpg:wgp>
                    <wpg:cNvGrpSpPr/>
                    <wpg:grpSpPr>
                      <a:xfrm>
                        <a:off x="0" y="0"/>
                        <a:ext cx="11193137" cy="1215391"/>
                        <a:chOff x="0" y="-1"/>
                        <a:chExt cx="7315200" cy="1216153"/>
                      </a:xfrm>
                    </wpg:grpSpPr>
                    <wps:wsp>
                      <wps:cNvPr id="150" name="Rectángulo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ángulo 151"/>
                      <wps:cNvSpPr/>
                      <wps:spPr>
                        <a:xfrm>
                          <a:off x="0" y="0"/>
                          <a:ext cx="7315200" cy="1216152"/>
                        </a:xfrm>
                        <a:prstGeom prst="rect">
                          <a:avLst/>
                        </a:prstGeom>
                        <a:blipFill>
                          <a:blip r:embed="rId1"/>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12100</wp14:pctHeight>
              </wp14:sizeRelV>
            </wp:anchor>
          </w:drawing>
        </mc:Choice>
        <mc:Fallback>
          <w:pict>
            <v:group w14:anchorId="1289A01B" id="Grupo 149" o:spid="_x0000_s1026" style="position:absolute;margin-left:-17.35pt;margin-top:-3.45pt;width:881.35pt;height:95.7pt;z-index:251664384;mso-height-percent:121;mso-position-horizontal-relative:page;mso-position-vertical-relative:page;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">
              <v:shape id="Rectángu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path="m,l7312660,r,1129665l3619500,733425,,1091565,,xe" fillcolor="#4f81bd [3204]" stroked="f" strokeweight="2pt">
                <v:path arrowok="t" o:connecttype="custom" o:connectlocs="0,0;7315200,0;7315200,1130373;3620757,733885;0,1092249;0,0" o:connectangles="0,0,0,0,0,0"/>
              </v:shape>
              <v:rect id="Rectángu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stroked="f" strokeweight="2pt">
                <v:fill r:id="rId2" o:title="" recolor="t" rotate="t" type="frame"/>
              </v:rect>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37E50"/>
    <w:multiLevelType w:val="hybridMultilevel"/>
    <w:tmpl w:val="2C9CE42A"/>
    <w:lvl w:ilvl="0" w:tplc="1409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 w15:restartNumberingAfterBreak="0">
    <w:nsid w:val="041E1DC3"/>
    <w:multiLevelType w:val="hybridMultilevel"/>
    <w:tmpl w:val="F22C0F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463750F"/>
    <w:multiLevelType w:val="hybridMultilevel"/>
    <w:tmpl w:val="6A7216E2"/>
    <w:lvl w:ilvl="0" w:tplc="040A0001">
      <w:start w:val="1"/>
      <w:numFmt w:val="bullet"/>
      <w:lvlText w:val=""/>
      <w:lvlJc w:val="left"/>
      <w:pPr>
        <w:ind w:left="864" w:hanging="360"/>
      </w:pPr>
      <w:rPr>
        <w:rFonts w:ascii="Symbol" w:hAnsi="Symbol" w:hint="default"/>
      </w:rPr>
    </w:lvl>
    <w:lvl w:ilvl="1" w:tplc="040A0003" w:tentative="1">
      <w:start w:val="1"/>
      <w:numFmt w:val="bullet"/>
      <w:lvlText w:val="o"/>
      <w:lvlJc w:val="left"/>
      <w:pPr>
        <w:ind w:left="1584" w:hanging="360"/>
      </w:pPr>
      <w:rPr>
        <w:rFonts w:ascii="Courier New" w:hAnsi="Courier New" w:cs="Courier New" w:hint="default"/>
      </w:rPr>
    </w:lvl>
    <w:lvl w:ilvl="2" w:tplc="040A0005" w:tentative="1">
      <w:start w:val="1"/>
      <w:numFmt w:val="bullet"/>
      <w:lvlText w:val=""/>
      <w:lvlJc w:val="left"/>
      <w:pPr>
        <w:ind w:left="2304" w:hanging="360"/>
      </w:pPr>
      <w:rPr>
        <w:rFonts w:ascii="Wingdings" w:hAnsi="Wingdings" w:hint="default"/>
      </w:rPr>
    </w:lvl>
    <w:lvl w:ilvl="3" w:tplc="040A0001" w:tentative="1">
      <w:start w:val="1"/>
      <w:numFmt w:val="bullet"/>
      <w:lvlText w:val=""/>
      <w:lvlJc w:val="left"/>
      <w:pPr>
        <w:ind w:left="3024" w:hanging="360"/>
      </w:pPr>
      <w:rPr>
        <w:rFonts w:ascii="Symbol" w:hAnsi="Symbol" w:hint="default"/>
      </w:rPr>
    </w:lvl>
    <w:lvl w:ilvl="4" w:tplc="040A0003" w:tentative="1">
      <w:start w:val="1"/>
      <w:numFmt w:val="bullet"/>
      <w:lvlText w:val="o"/>
      <w:lvlJc w:val="left"/>
      <w:pPr>
        <w:ind w:left="3744" w:hanging="360"/>
      </w:pPr>
      <w:rPr>
        <w:rFonts w:ascii="Courier New" w:hAnsi="Courier New" w:cs="Courier New" w:hint="default"/>
      </w:rPr>
    </w:lvl>
    <w:lvl w:ilvl="5" w:tplc="040A0005" w:tentative="1">
      <w:start w:val="1"/>
      <w:numFmt w:val="bullet"/>
      <w:lvlText w:val=""/>
      <w:lvlJc w:val="left"/>
      <w:pPr>
        <w:ind w:left="4464" w:hanging="360"/>
      </w:pPr>
      <w:rPr>
        <w:rFonts w:ascii="Wingdings" w:hAnsi="Wingdings" w:hint="default"/>
      </w:rPr>
    </w:lvl>
    <w:lvl w:ilvl="6" w:tplc="040A0001" w:tentative="1">
      <w:start w:val="1"/>
      <w:numFmt w:val="bullet"/>
      <w:lvlText w:val=""/>
      <w:lvlJc w:val="left"/>
      <w:pPr>
        <w:ind w:left="5184" w:hanging="360"/>
      </w:pPr>
      <w:rPr>
        <w:rFonts w:ascii="Symbol" w:hAnsi="Symbol" w:hint="default"/>
      </w:rPr>
    </w:lvl>
    <w:lvl w:ilvl="7" w:tplc="040A0003" w:tentative="1">
      <w:start w:val="1"/>
      <w:numFmt w:val="bullet"/>
      <w:lvlText w:val="o"/>
      <w:lvlJc w:val="left"/>
      <w:pPr>
        <w:ind w:left="5904" w:hanging="360"/>
      </w:pPr>
      <w:rPr>
        <w:rFonts w:ascii="Courier New" w:hAnsi="Courier New" w:cs="Courier New" w:hint="default"/>
      </w:rPr>
    </w:lvl>
    <w:lvl w:ilvl="8" w:tplc="040A0005" w:tentative="1">
      <w:start w:val="1"/>
      <w:numFmt w:val="bullet"/>
      <w:lvlText w:val=""/>
      <w:lvlJc w:val="left"/>
      <w:pPr>
        <w:ind w:left="6624" w:hanging="360"/>
      </w:pPr>
      <w:rPr>
        <w:rFonts w:ascii="Wingdings" w:hAnsi="Wingdings" w:hint="default"/>
      </w:rPr>
    </w:lvl>
  </w:abstractNum>
  <w:abstractNum w:abstractNumId="3" w15:restartNumberingAfterBreak="0">
    <w:nsid w:val="04816846"/>
    <w:multiLevelType w:val="hybridMultilevel"/>
    <w:tmpl w:val="0DA4A37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05AC4CCB"/>
    <w:multiLevelType w:val="hybridMultilevel"/>
    <w:tmpl w:val="9F82B396"/>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cs="Wingdings" w:hint="default"/>
      </w:rPr>
    </w:lvl>
    <w:lvl w:ilvl="3" w:tplc="280A0001" w:tentative="1">
      <w:start w:val="1"/>
      <w:numFmt w:val="bullet"/>
      <w:lvlText w:val=""/>
      <w:lvlJc w:val="left"/>
      <w:pPr>
        <w:ind w:left="3240" w:hanging="360"/>
      </w:pPr>
      <w:rPr>
        <w:rFonts w:ascii="Symbol" w:hAnsi="Symbol" w:cs="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cs="Wingdings" w:hint="default"/>
      </w:rPr>
    </w:lvl>
    <w:lvl w:ilvl="6" w:tplc="280A0001" w:tentative="1">
      <w:start w:val="1"/>
      <w:numFmt w:val="bullet"/>
      <w:lvlText w:val=""/>
      <w:lvlJc w:val="left"/>
      <w:pPr>
        <w:ind w:left="5400" w:hanging="360"/>
      </w:pPr>
      <w:rPr>
        <w:rFonts w:ascii="Symbol" w:hAnsi="Symbol" w:cs="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cs="Wingdings" w:hint="default"/>
      </w:rPr>
    </w:lvl>
  </w:abstractNum>
  <w:abstractNum w:abstractNumId="5" w15:restartNumberingAfterBreak="0">
    <w:nsid w:val="0832072F"/>
    <w:multiLevelType w:val="hybridMultilevel"/>
    <w:tmpl w:val="5CAE150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09873219"/>
    <w:multiLevelType w:val="hybridMultilevel"/>
    <w:tmpl w:val="4ABC9940"/>
    <w:lvl w:ilvl="0" w:tplc="3E4A1E48">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14134793"/>
    <w:multiLevelType w:val="hybridMultilevel"/>
    <w:tmpl w:val="565C7444"/>
    <w:lvl w:ilvl="0" w:tplc="F3F6BFF6">
      <w:start w:val="1"/>
      <w:numFmt w:val="bullet"/>
      <w:lvlText w:val=""/>
      <w:lvlJc w:val="left"/>
      <w:pPr>
        <w:ind w:left="720" w:hanging="360"/>
      </w:pPr>
      <w:rPr>
        <w:rFonts w:ascii="Symbol" w:hAnsi="Symbol" w:hint="default"/>
        <w:strike w:val="0"/>
      </w:rPr>
    </w:lvl>
    <w:lvl w:ilvl="1" w:tplc="0C2A171A">
      <w:numFmt w:val="bullet"/>
      <w:lvlText w:val="-"/>
      <w:lvlJc w:val="left"/>
      <w:pPr>
        <w:ind w:left="1440" w:hanging="360"/>
      </w:pPr>
      <w:rPr>
        <w:rFonts w:ascii="Cambria" w:eastAsiaTheme="minorHAnsi" w:hAnsi="Cambria"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4E953DF"/>
    <w:multiLevelType w:val="hybridMultilevel"/>
    <w:tmpl w:val="AFF041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7222E11"/>
    <w:multiLevelType w:val="hybridMultilevel"/>
    <w:tmpl w:val="EB9086A0"/>
    <w:lvl w:ilvl="0" w:tplc="14090001">
      <w:start w:val="1"/>
      <w:numFmt w:val="bullet"/>
      <w:lvlText w:val=""/>
      <w:lvlJc w:val="left"/>
      <w:pPr>
        <w:ind w:left="360" w:hanging="360"/>
      </w:pPr>
      <w:rPr>
        <w:rFonts w:ascii="Symbol" w:hAnsi="Symbol" w:hint="default"/>
        <w:b/>
        <w:i w:val="0"/>
      </w:rPr>
    </w:lvl>
    <w:lvl w:ilvl="1" w:tplc="827AEE7C">
      <w:start w:val="1"/>
      <w:numFmt w:val="decimal"/>
      <w:lvlText w:val="%2."/>
      <w:lvlJc w:val="left"/>
      <w:pPr>
        <w:ind w:left="1080" w:hanging="360"/>
      </w:pPr>
      <w:rPr>
        <w:rFonts w:hint="default"/>
      </w:r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10" w15:restartNumberingAfterBreak="0">
    <w:nsid w:val="1867641C"/>
    <w:multiLevelType w:val="hybridMultilevel"/>
    <w:tmpl w:val="D166BF4C"/>
    <w:lvl w:ilvl="0" w:tplc="DA4897C0">
      <w:start w:val="1"/>
      <w:numFmt w:val="bullet"/>
      <w:lvlText w:val="-"/>
      <w:lvlJc w:val="left"/>
      <w:pPr>
        <w:ind w:left="1125" w:hanging="360"/>
      </w:pPr>
      <w:rPr>
        <w:rFonts w:ascii="Cambria" w:eastAsiaTheme="minorHAnsi" w:hAnsi="Cambria" w:cs="Times New Roman" w:hint="default"/>
      </w:rPr>
    </w:lvl>
    <w:lvl w:ilvl="1" w:tplc="280A0003" w:tentative="1">
      <w:start w:val="1"/>
      <w:numFmt w:val="bullet"/>
      <w:lvlText w:val="o"/>
      <w:lvlJc w:val="left"/>
      <w:pPr>
        <w:ind w:left="1845" w:hanging="360"/>
      </w:pPr>
      <w:rPr>
        <w:rFonts w:ascii="Courier New" w:hAnsi="Courier New" w:cs="Courier New" w:hint="default"/>
      </w:rPr>
    </w:lvl>
    <w:lvl w:ilvl="2" w:tplc="280A0005" w:tentative="1">
      <w:start w:val="1"/>
      <w:numFmt w:val="bullet"/>
      <w:lvlText w:val=""/>
      <w:lvlJc w:val="left"/>
      <w:pPr>
        <w:ind w:left="2565" w:hanging="360"/>
      </w:pPr>
      <w:rPr>
        <w:rFonts w:ascii="Wingdings" w:hAnsi="Wingdings" w:hint="default"/>
      </w:rPr>
    </w:lvl>
    <w:lvl w:ilvl="3" w:tplc="280A0001" w:tentative="1">
      <w:start w:val="1"/>
      <w:numFmt w:val="bullet"/>
      <w:lvlText w:val=""/>
      <w:lvlJc w:val="left"/>
      <w:pPr>
        <w:ind w:left="3285" w:hanging="360"/>
      </w:pPr>
      <w:rPr>
        <w:rFonts w:ascii="Symbol" w:hAnsi="Symbol" w:hint="default"/>
      </w:rPr>
    </w:lvl>
    <w:lvl w:ilvl="4" w:tplc="280A0003" w:tentative="1">
      <w:start w:val="1"/>
      <w:numFmt w:val="bullet"/>
      <w:lvlText w:val="o"/>
      <w:lvlJc w:val="left"/>
      <w:pPr>
        <w:ind w:left="4005" w:hanging="360"/>
      </w:pPr>
      <w:rPr>
        <w:rFonts w:ascii="Courier New" w:hAnsi="Courier New" w:cs="Courier New" w:hint="default"/>
      </w:rPr>
    </w:lvl>
    <w:lvl w:ilvl="5" w:tplc="280A0005" w:tentative="1">
      <w:start w:val="1"/>
      <w:numFmt w:val="bullet"/>
      <w:lvlText w:val=""/>
      <w:lvlJc w:val="left"/>
      <w:pPr>
        <w:ind w:left="4725" w:hanging="360"/>
      </w:pPr>
      <w:rPr>
        <w:rFonts w:ascii="Wingdings" w:hAnsi="Wingdings" w:hint="default"/>
      </w:rPr>
    </w:lvl>
    <w:lvl w:ilvl="6" w:tplc="280A0001" w:tentative="1">
      <w:start w:val="1"/>
      <w:numFmt w:val="bullet"/>
      <w:lvlText w:val=""/>
      <w:lvlJc w:val="left"/>
      <w:pPr>
        <w:ind w:left="5445" w:hanging="360"/>
      </w:pPr>
      <w:rPr>
        <w:rFonts w:ascii="Symbol" w:hAnsi="Symbol" w:hint="default"/>
      </w:rPr>
    </w:lvl>
    <w:lvl w:ilvl="7" w:tplc="280A0003" w:tentative="1">
      <w:start w:val="1"/>
      <w:numFmt w:val="bullet"/>
      <w:lvlText w:val="o"/>
      <w:lvlJc w:val="left"/>
      <w:pPr>
        <w:ind w:left="6165" w:hanging="360"/>
      </w:pPr>
      <w:rPr>
        <w:rFonts w:ascii="Courier New" w:hAnsi="Courier New" w:cs="Courier New" w:hint="default"/>
      </w:rPr>
    </w:lvl>
    <w:lvl w:ilvl="8" w:tplc="280A0005" w:tentative="1">
      <w:start w:val="1"/>
      <w:numFmt w:val="bullet"/>
      <w:lvlText w:val=""/>
      <w:lvlJc w:val="left"/>
      <w:pPr>
        <w:ind w:left="6885" w:hanging="360"/>
      </w:pPr>
      <w:rPr>
        <w:rFonts w:ascii="Wingdings" w:hAnsi="Wingdings" w:hint="default"/>
      </w:rPr>
    </w:lvl>
  </w:abstractNum>
  <w:abstractNum w:abstractNumId="11" w15:restartNumberingAfterBreak="0">
    <w:nsid w:val="19EF2311"/>
    <w:multiLevelType w:val="hybridMultilevel"/>
    <w:tmpl w:val="0DC24FF8"/>
    <w:lvl w:ilvl="0" w:tplc="3E4A1E48">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2" w15:restartNumberingAfterBreak="0">
    <w:nsid w:val="1A9F7F36"/>
    <w:multiLevelType w:val="hybridMultilevel"/>
    <w:tmpl w:val="3CB68370"/>
    <w:lvl w:ilvl="0" w:tplc="DA4897C0">
      <w:start w:val="1"/>
      <w:numFmt w:val="bullet"/>
      <w:lvlText w:val="-"/>
      <w:lvlJc w:val="left"/>
      <w:pPr>
        <w:ind w:left="1080" w:hanging="360"/>
      </w:pPr>
      <w:rPr>
        <w:rFonts w:ascii="Cambria" w:eastAsiaTheme="minorHAnsi" w:hAnsi="Cambria" w:cs="Times New Roman"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3" w15:restartNumberingAfterBreak="0">
    <w:nsid w:val="1B7D4D16"/>
    <w:multiLevelType w:val="hybridMultilevel"/>
    <w:tmpl w:val="3A32FF5E"/>
    <w:lvl w:ilvl="0" w:tplc="4B56A7CE">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4" w15:restartNumberingAfterBreak="0">
    <w:nsid w:val="1C547DAE"/>
    <w:multiLevelType w:val="hybridMultilevel"/>
    <w:tmpl w:val="7D4C36C8"/>
    <w:lvl w:ilvl="0" w:tplc="040A0001">
      <w:start w:val="1"/>
      <w:numFmt w:val="bullet"/>
      <w:lvlText w:val=""/>
      <w:lvlJc w:val="left"/>
      <w:pPr>
        <w:ind w:left="864" w:hanging="360"/>
      </w:pPr>
      <w:rPr>
        <w:rFonts w:ascii="Symbol" w:hAnsi="Symbol" w:hint="default"/>
      </w:rPr>
    </w:lvl>
    <w:lvl w:ilvl="1" w:tplc="040A0003" w:tentative="1">
      <w:start w:val="1"/>
      <w:numFmt w:val="bullet"/>
      <w:lvlText w:val="o"/>
      <w:lvlJc w:val="left"/>
      <w:pPr>
        <w:ind w:left="1584" w:hanging="360"/>
      </w:pPr>
      <w:rPr>
        <w:rFonts w:ascii="Courier New" w:hAnsi="Courier New" w:cs="Courier New" w:hint="default"/>
      </w:rPr>
    </w:lvl>
    <w:lvl w:ilvl="2" w:tplc="040A0005" w:tentative="1">
      <w:start w:val="1"/>
      <w:numFmt w:val="bullet"/>
      <w:lvlText w:val=""/>
      <w:lvlJc w:val="left"/>
      <w:pPr>
        <w:ind w:left="2304" w:hanging="360"/>
      </w:pPr>
      <w:rPr>
        <w:rFonts w:ascii="Wingdings" w:hAnsi="Wingdings" w:hint="default"/>
      </w:rPr>
    </w:lvl>
    <w:lvl w:ilvl="3" w:tplc="040A0001" w:tentative="1">
      <w:start w:val="1"/>
      <w:numFmt w:val="bullet"/>
      <w:lvlText w:val=""/>
      <w:lvlJc w:val="left"/>
      <w:pPr>
        <w:ind w:left="3024" w:hanging="360"/>
      </w:pPr>
      <w:rPr>
        <w:rFonts w:ascii="Symbol" w:hAnsi="Symbol" w:hint="default"/>
      </w:rPr>
    </w:lvl>
    <w:lvl w:ilvl="4" w:tplc="040A0003" w:tentative="1">
      <w:start w:val="1"/>
      <w:numFmt w:val="bullet"/>
      <w:lvlText w:val="o"/>
      <w:lvlJc w:val="left"/>
      <w:pPr>
        <w:ind w:left="3744" w:hanging="360"/>
      </w:pPr>
      <w:rPr>
        <w:rFonts w:ascii="Courier New" w:hAnsi="Courier New" w:cs="Courier New" w:hint="default"/>
      </w:rPr>
    </w:lvl>
    <w:lvl w:ilvl="5" w:tplc="040A0005" w:tentative="1">
      <w:start w:val="1"/>
      <w:numFmt w:val="bullet"/>
      <w:lvlText w:val=""/>
      <w:lvlJc w:val="left"/>
      <w:pPr>
        <w:ind w:left="4464" w:hanging="360"/>
      </w:pPr>
      <w:rPr>
        <w:rFonts w:ascii="Wingdings" w:hAnsi="Wingdings" w:hint="default"/>
      </w:rPr>
    </w:lvl>
    <w:lvl w:ilvl="6" w:tplc="040A0001" w:tentative="1">
      <w:start w:val="1"/>
      <w:numFmt w:val="bullet"/>
      <w:lvlText w:val=""/>
      <w:lvlJc w:val="left"/>
      <w:pPr>
        <w:ind w:left="5184" w:hanging="360"/>
      </w:pPr>
      <w:rPr>
        <w:rFonts w:ascii="Symbol" w:hAnsi="Symbol" w:hint="default"/>
      </w:rPr>
    </w:lvl>
    <w:lvl w:ilvl="7" w:tplc="040A0003" w:tentative="1">
      <w:start w:val="1"/>
      <w:numFmt w:val="bullet"/>
      <w:lvlText w:val="o"/>
      <w:lvlJc w:val="left"/>
      <w:pPr>
        <w:ind w:left="5904" w:hanging="360"/>
      </w:pPr>
      <w:rPr>
        <w:rFonts w:ascii="Courier New" w:hAnsi="Courier New" w:cs="Courier New" w:hint="default"/>
      </w:rPr>
    </w:lvl>
    <w:lvl w:ilvl="8" w:tplc="040A0005" w:tentative="1">
      <w:start w:val="1"/>
      <w:numFmt w:val="bullet"/>
      <w:lvlText w:val=""/>
      <w:lvlJc w:val="left"/>
      <w:pPr>
        <w:ind w:left="6624" w:hanging="360"/>
      </w:pPr>
      <w:rPr>
        <w:rFonts w:ascii="Wingdings" w:hAnsi="Wingdings" w:hint="default"/>
      </w:rPr>
    </w:lvl>
  </w:abstractNum>
  <w:abstractNum w:abstractNumId="15" w15:restartNumberingAfterBreak="0">
    <w:nsid w:val="1D2D0FDB"/>
    <w:multiLevelType w:val="hybridMultilevel"/>
    <w:tmpl w:val="6AEE98E8"/>
    <w:lvl w:ilvl="0" w:tplc="280A0001">
      <w:start w:val="1"/>
      <w:numFmt w:val="bullet"/>
      <w:lvlText w:val=""/>
      <w:lvlJc w:val="left"/>
      <w:pPr>
        <w:ind w:left="720" w:hanging="360"/>
      </w:pPr>
      <w:rPr>
        <w:rFonts w:ascii="Symbol" w:hAnsi="Symbol" w:hint="default"/>
        <w:b/>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1D3C4AC8"/>
    <w:multiLevelType w:val="hybridMultilevel"/>
    <w:tmpl w:val="3A120EDC"/>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7" w15:restartNumberingAfterBreak="0">
    <w:nsid w:val="20882CE1"/>
    <w:multiLevelType w:val="hybridMultilevel"/>
    <w:tmpl w:val="E014148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234D74E4"/>
    <w:multiLevelType w:val="hybridMultilevel"/>
    <w:tmpl w:val="16344278"/>
    <w:lvl w:ilvl="0" w:tplc="3E4A1E4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239964D5"/>
    <w:multiLevelType w:val="hybridMultilevel"/>
    <w:tmpl w:val="2F147540"/>
    <w:lvl w:ilvl="0" w:tplc="3E4A1E48">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27C90523"/>
    <w:multiLevelType w:val="hybridMultilevel"/>
    <w:tmpl w:val="75DE6A34"/>
    <w:lvl w:ilvl="0" w:tplc="280A0001">
      <w:start w:val="1"/>
      <w:numFmt w:val="bullet"/>
      <w:lvlText w:val=""/>
      <w:lvlJc w:val="left"/>
      <w:pPr>
        <w:ind w:left="720" w:hanging="360"/>
      </w:pPr>
      <w:rPr>
        <w:rFonts w:ascii="Symbol" w:hAnsi="Symbol" w:cs="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cs="Wingdings" w:hint="default"/>
      </w:rPr>
    </w:lvl>
    <w:lvl w:ilvl="3" w:tplc="280A0001" w:tentative="1">
      <w:start w:val="1"/>
      <w:numFmt w:val="bullet"/>
      <w:lvlText w:val=""/>
      <w:lvlJc w:val="left"/>
      <w:pPr>
        <w:ind w:left="2880" w:hanging="360"/>
      </w:pPr>
      <w:rPr>
        <w:rFonts w:ascii="Symbol" w:hAnsi="Symbol" w:cs="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cs="Wingdings" w:hint="default"/>
      </w:rPr>
    </w:lvl>
    <w:lvl w:ilvl="6" w:tplc="280A0001" w:tentative="1">
      <w:start w:val="1"/>
      <w:numFmt w:val="bullet"/>
      <w:lvlText w:val=""/>
      <w:lvlJc w:val="left"/>
      <w:pPr>
        <w:ind w:left="5040" w:hanging="360"/>
      </w:pPr>
      <w:rPr>
        <w:rFonts w:ascii="Symbol" w:hAnsi="Symbol" w:cs="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280A4119"/>
    <w:multiLevelType w:val="hybridMultilevel"/>
    <w:tmpl w:val="1A1CE4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300B47A6"/>
    <w:multiLevelType w:val="hybridMultilevel"/>
    <w:tmpl w:val="EC422AD0"/>
    <w:lvl w:ilvl="0" w:tplc="DA4897C0">
      <w:start w:val="1"/>
      <w:numFmt w:val="bullet"/>
      <w:lvlText w:val="-"/>
      <w:lvlJc w:val="left"/>
      <w:pPr>
        <w:ind w:left="1080" w:hanging="360"/>
      </w:pPr>
      <w:rPr>
        <w:rFonts w:ascii="Cambria" w:eastAsiaTheme="minorHAnsi" w:hAnsi="Cambria" w:cs="Times New Roman"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3" w15:restartNumberingAfterBreak="0">
    <w:nsid w:val="332D04D7"/>
    <w:multiLevelType w:val="hybridMultilevel"/>
    <w:tmpl w:val="50485B28"/>
    <w:lvl w:ilvl="0" w:tplc="DA4897C0">
      <w:start w:val="1"/>
      <w:numFmt w:val="bullet"/>
      <w:lvlText w:val="-"/>
      <w:lvlJc w:val="left"/>
      <w:pPr>
        <w:ind w:left="720" w:hanging="360"/>
      </w:pPr>
      <w:rPr>
        <w:rFonts w:ascii="Cambria" w:eastAsiaTheme="minorHAnsi" w:hAnsi="Cambria"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34960C9C"/>
    <w:multiLevelType w:val="hybridMultilevel"/>
    <w:tmpl w:val="EAEE5ABC"/>
    <w:lvl w:ilvl="0" w:tplc="3E4A1E48">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5" w15:restartNumberingAfterBreak="0">
    <w:nsid w:val="39257C14"/>
    <w:multiLevelType w:val="hybridMultilevel"/>
    <w:tmpl w:val="AFDACAD2"/>
    <w:lvl w:ilvl="0" w:tplc="DA4897C0">
      <w:start w:val="1"/>
      <w:numFmt w:val="bullet"/>
      <w:lvlText w:val="-"/>
      <w:lvlJc w:val="left"/>
      <w:pPr>
        <w:ind w:left="1080" w:hanging="360"/>
      </w:pPr>
      <w:rPr>
        <w:rFonts w:ascii="Cambria" w:eastAsiaTheme="minorHAnsi" w:hAnsi="Cambria" w:cs="Times New Roman"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6" w15:restartNumberingAfterBreak="0">
    <w:nsid w:val="3AC012E5"/>
    <w:multiLevelType w:val="multilevel"/>
    <w:tmpl w:val="FE162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C8F0A1E"/>
    <w:multiLevelType w:val="hybridMultilevel"/>
    <w:tmpl w:val="DC8C6B2E"/>
    <w:lvl w:ilvl="0" w:tplc="3E4A1E48">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15:restartNumberingAfterBreak="0">
    <w:nsid w:val="3E2E3D68"/>
    <w:multiLevelType w:val="hybridMultilevel"/>
    <w:tmpl w:val="1AC69664"/>
    <w:lvl w:ilvl="0" w:tplc="DA4897C0">
      <w:start w:val="1"/>
      <w:numFmt w:val="bullet"/>
      <w:lvlText w:val="-"/>
      <w:lvlJc w:val="left"/>
      <w:pPr>
        <w:ind w:left="1080" w:hanging="360"/>
      </w:pPr>
      <w:rPr>
        <w:rFonts w:ascii="Cambria" w:eastAsiaTheme="minorHAnsi" w:hAnsi="Cambria" w:cs="Times New Roman"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9" w15:restartNumberingAfterBreak="0">
    <w:nsid w:val="3F6F3F30"/>
    <w:multiLevelType w:val="hybridMultilevel"/>
    <w:tmpl w:val="AF3049BC"/>
    <w:lvl w:ilvl="0" w:tplc="4B56A7CE">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0" w15:restartNumberingAfterBreak="0">
    <w:nsid w:val="44E30DD9"/>
    <w:multiLevelType w:val="hybridMultilevel"/>
    <w:tmpl w:val="FB34A6B8"/>
    <w:lvl w:ilvl="0" w:tplc="909C5DBC">
      <w:start w:val="1"/>
      <w:numFmt w:val="bullet"/>
      <w:lvlText w:val="•"/>
      <w:lvlJc w:val="left"/>
      <w:pPr>
        <w:tabs>
          <w:tab w:val="num" w:pos="720"/>
        </w:tabs>
        <w:ind w:left="720" w:hanging="360"/>
      </w:pPr>
      <w:rPr>
        <w:rFonts w:ascii="Arial" w:hAnsi="Arial" w:hint="default"/>
      </w:rPr>
    </w:lvl>
    <w:lvl w:ilvl="1" w:tplc="52A636A6">
      <w:start w:val="1"/>
      <w:numFmt w:val="bullet"/>
      <w:lvlText w:val="•"/>
      <w:lvlJc w:val="left"/>
      <w:pPr>
        <w:tabs>
          <w:tab w:val="num" w:pos="1440"/>
        </w:tabs>
        <w:ind w:left="1440" w:hanging="360"/>
      </w:pPr>
      <w:rPr>
        <w:rFonts w:ascii="Arial" w:hAnsi="Arial" w:hint="default"/>
      </w:rPr>
    </w:lvl>
    <w:lvl w:ilvl="2" w:tplc="DC788348" w:tentative="1">
      <w:start w:val="1"/>
      <w:numFmt w:val="bullet"/>
      <w:lvlText w:val="•"/>
      <w:lvlJc w:val="left"/>
      <w:pPr>
        <w:tabs>
          <w:tab w:val="num" w:pos="2160"/>
        </w:tabs>
        <w:ind w:left="2160" w:hanging="360"/>
      </w:pPr>
      <w:rPr>
        <w:rFonts w:ascii="Arial" w:hAnsi="Arial" w:hint="default"/>
      </w:rPr>
    </w:lvl>
    <w:lvl w:ilvl="3" w:tplc="0478D8AC" w:tentative="1">
      <w:start w:val="1"/>
      <w:numFmt w:val="bullet"/>
      <w:lvlText w:val="•"/>
      <w:lvlJc w:val="left"/>
      <w:pPr>
        <w:tabs>
          <w:tab w:val="num" w:pos="2880"/>
        </w:tabs>
        <w:ind w:left="2880" w:hanging="360"/>
      </w:pPr>
      <w:rPr>
        <w:rFonts w:ascii="Arial" w:hAnsi="Arial" w:hint="default"/>
      </w:rPr>
    </w:lvl>
    <w:lvl w:ilvl="4" w:tplc="D696DB0C" w:tentative="1">
      <w:start w:val="1"/>
      <w:numFmt w:val="bullet"/>
      <w:lvlText w:val="•"/>
      <w:lvlJc w:val="left"/>
      <w:pPr>
        <w:tabs>
          <w:tab w:val="num" w:pos="3600"/>
        </w:tabs>
        <w:ind w:left="3600" w:hanging="360"/>
      </w:pPr>
      <w:rPr>
        <w:rFonts w:ascii="Arial" w:hAnsi="Arial" w:hint="default"/>
      </w:rPr>
    </w:lvl>
    <w:lvl w:ilvl="5" w:tplc="0E543230" w:tentative="1">
      <w:start w:val="1"/>
      <w:numFmt w:val="bullet"/>
      <w:lvlText w:val="•"/>
      <w:lvlJc w:val="left"/>
      <w:pPr>
        <w:tabs>
          <w:tab w:val="num" w:pos="4320"/>
        </w:tabs>
        <w:ind w:left="4320" w:hanging="360"/>
      </w:pPr>
      <w:rPr>
        <w:rFonts w:ascii="Arial" w:hAnsi="Arial" w:hint="default"/>
      </w:rPr>
    </w:lvl>
    <w:lvl w:ilvl="6" w:tplc="A3F21F36" w:tentative="1">
      <w:start w:val="1"/>
      <w:numFmt w:val="bullet"/>
      <w:lvlText w:val="•"/>
      <w:lvlJc w:val="left"/>
      <w:pPr>
        <w:tabs>
          <w:tab w:val="num" w:pos="5040"/>
        </w:tabs>
        <w:ind w:left="5040" w:hanging="360"/>
      </w:pPr>
      <w:rPr>
        <w:rFonts w:ascii="Arial" w:hAnsi="Arial" w:hint="default"/>
      </w:rPr>
    </w:lvl>
    <w:lvl w:ilvl="7" w:tplc="CF28CAEC" w:tentative="1">
      <w:start w:val="1"/>
      <w:numFmt w:val="bullet"/>
      <w:lvlText w:val="•"/>
      <w:lvlJc w:val="left"/>
      <w:pPr>
        <w:tabs>
          <w:tab w:val="num" w:pos="5760"/>
        </w:tabs>
        <w:ind w:left="5760" w:hanging="360"/>
      </w:pPr>
      <w:rPr>
        <w:rFonts w:ascii="Arial" w:hAnsi="Arial" w:hint="default"/>
      </w:rPr>
    </w:lvl>
    <w:lvl w:ilvl="8" w:tplc="4A32E61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5367667"/>
    <w:multiLevelType w:val="hybridMultilevel"/>
    <w:tmpl w:val="56E4DCB6"/>
    <w:lvl w:ilvl="0" w:tplc="3E4A1E4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C657E0"/>
    <w:multiLevelType w:val="hybridMultilevel"/>
    <w:tmpl w:val="E6943A9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485A5DE9"/>
    <w:multiLevelType w:val="hybridMultilevel"/>
    <w:tmpl w:val="EFC4F80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4C9000BF"/>
    <w:multiLevelType w:val="hybridMultilevel"/>
    <w:tmpl w:val="80EEADD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5" w15:restartNumberingAfterBreak="0">
    <w:nsid w:val="53E95C94"/>
    <w:multiLevelType w:val="hybridMultilevel"/>
    <w:tmpl w:val="ACA01430"/>
    <w:lvl w:ilvl="0" w:tplc="1409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15:restartNumberingAfterBreak="0">
    <w:nsid w:val="58BB50E8"/>
    <w:multiLevelType w:val="hybridMultilevel"/>
    <w:tmpl w:val="3FB20F1E"/>
    <w:lvl w:ilvl="0" w:tplc="3E4A1E4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59F016BA"/>
    <w:multiLevelType w:val="hybridMultilevel"/>
    <w:tmpl w:val="3AAE713C"/>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cs="Wingdings" w:hint="default"/>
      </w:rPr>
    </w:lvl>
    <w:lvl w:ilvl="3" w:tplc="280A0001" w:tentative="1">
      <w:start w:val="1"/>
      <w:numFmt w:val="bullet"/>
      <w:lvlText w:val=""/>
      <w:lvlJc w:val="left"/>
      <w:pPr>
        <w:ind w:left="3240" w:hanging="360"/>
      </w:pPr>
      <w:rPr>
        <w:rFonts w:ascii="Symbol" w:hAnsi="Symbol" w:cs="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cs="Wingdings" w:hint="default"/>
      </w:rPr>
    </w:lvl>
    <w:lvl w:ilvl="6" w:tplc="280A0001" w:tentative="1">
      <w:start w:val="1"/>
      <w:numFmt w:val="bullet"/>
      <w:lvlText w:val=""/>
      <w:lvlJc w:val="left"/>
      <w:pPr>
        <w:ind w:left="5400" w:hanging="360"/>
      </w:pPr>
      <w:rPr>
        <w:rFonts w:ascii="Symbol" w:hAnsi="Symbol" w:cs="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cs="Wingdings" w:hint="default"/>
      </w:rPr>
    </w:lvl>
  </w:abstractNum>
  <w:abstractNum w:abstractNumId="38" w15:restartNumberingAfterBreak="0">
    <w:nsid w:val="5A0537FC"/>
    <w:multiLevelType w:val="hybridMultilevel"/>
    <w:tmpl w:val="1FC638E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62076302"/>
    <w:multiLevelType w:val="hybridMultilevel"/>
    <w:tmpl w:val="5FB61F34"/>
    <w:lvl w:ilvl="0" w:tplc="55783B46">
      <w:numFmt w:val="bullet"/>
      <w:lvlText w:val="-"/>
      <w:lvlJc w:val="left"/>
      <w:pPr>
        <w:ind w:left="720" w:hanging="360"/>
      </w:pPr>
      <w:rPr>
        <w:rFonts w:ascii="Calibri Light" w:eastAsiaTheme="minorHAnsi" w:hAnsi="Calibri Light"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15:restartNumberingAfterBreak="0">
    <w:nsid w:val="628C618D"/>
    <w:multiLevelType w:val="hybridMultilevel"/>
    <w:tmpl w:val="69C075D6"/>
    <w:lvl w:ilvl="0" w:tplc="AC8E789C">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1" w15:restartNumberingAfterBreak="0">
    <w:nsid w:val="628D09ED"/>
    <w:multiLevelType w:val="hybridMultilevel"/>
    <w:tmpl w:val="05363EAE"/>
    <w:lvl w:ilvl="0" w:tplc="14090001">
      <w:start w:val="1"/>
      <w:numFmt w:val="bullet"/>
      <w:lvlText w:val=""/>
      <w:lvlJc w:val="left"/>
      <w:pPr>
        <w:ind w:left="360" w:hanging="360"/>
      </w:pPr>
      <w:rPr>
        <w:rFonts w:ascii="Symbol" w:hAnsi="Symbol" w:hint="default"/>
      </w:rPr>
    </w:lvl>
    <w:lvl w:ilvl="1" w:tplc="14090003">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2" w15:restartNumberingAfterBreak="0">
    <w:nsid w:val="6A697DFE"/>
    <w:multiLevelType w:val="hybridMultilevel"/>
    <w:tmpl w:val="870AEFCC"/>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3" w15:restartNumberingAfterBreak="0">
    <w:nsid w:val="6EAB7767"/>
    <w:multiLevelType w:val="hybridMultilevel"/>
    <w:tmpl w:val="238299B8"/>
    <w:lvl w:ilvl="0" w:tplc="A9466C96">
      <w:start w:val="1"/>
      <w:numFmt w:val="decimal"/>
      <w:lvlText w:val="%1."/>
      <w:lvlJc w:val="left"/>
      <w:pPr>
        <w:ind w:left="1224" w:hanging="360"/>
      </w:pPr>
      <w:rPr>
        <w:rFonts w:hint="default"/>
      </w:rPr>
    </w:lvl>
    <w:lvl w:ilvl="1" w:tplc="280A0019" w:tentative="1">
      <w:start w:val="1"/>
      <w:numFmt w:val="lowerLetter"/>
      <w:lvlText w:val="%2."/>
      <w:lvlJc w:val="left"/>
      <w:pPr>
        <w:ind w:left="1944" w:hanging="360"/>
      </w:pPr>
    </w:lvl>
    <w:lvl w:ilvl="2" w:tplc="280A001B" w:tentative="1">
      <w:start w:val="1"/>
      <w:numFmt w:val="lowerRoman"/>
      <w:lvlText w:val="%3."/>
      <w:lvlJc w:val="right"/>
      <w:pPr>
        <w:ind w:left="2664" w:hanging="180"/>
      </w:pPr>
    </w:lvl>
    <w:lvl w:ilvl="3" w:tplc="280A000F" w:tentative="1">
      <w:start w:val="1"/>
      <w:numFmt w:val="decimal"/>
      <w:lvlText w:val="%4."/>
      <w:lvlJc w:val="left"/>
      <w:pPr>
        <w:ind w:left="3384" w:hanging="360"/>
      </w:pPr>
    </w:lvl>
    <w:lvl w:ilvl="4" w:tplc="280A0019" w:tentative="1">
      <w:start w:val="1"/>
      <w:numFmt w:val="lowerLetter"/>
      <w:lvlText w:val="%5."/>
      <w:lvlJc w:val="left"/>
      <w:pPr>
        <w:ind w:left="4104" w:hanging="360"/>
      </w:pPr>
    </w:lvl>
    <w:lvl w:ilvl="5" w:tplc="280A001B" w:tentative="1">
      <w:start w:val="1"/>
      <w:numFmt w:val="lowerRoman"/>
      <w:lvlText w:val="%6."/>
      <w:lvlJc w:val="right"/>
      <w:pPr>
        <w:ind w:left="4824" w:hanging="180"/>
      </w:pPr>
    </w:lvl>
    <w:lvl w:ilvl="6" w:tplc="280A000F" w:tentative="1">
      <w:start w:val="1"/>
      <w:numFmt w:val="decimal"/>
      <w:lvlText w:val="%7."/>
      <w:lvlJc w:val="left"/>
      <w:pPr>
        <w:ind w:left="5544" w:hanging="360"/>
      </w:pPr>
    </w:lvl>
    <w:lvl w:ilvl="7" w:tplc="280A0019" w:tentative="1">
      <w:start w:val="1"/>
      <w:numFmt w:val="lowerLetter"/>
      <w:lvlText w:val="%8."/>
      <w:lvlJc w:val="left"/>
      <w:pPr>
        <w:ind w:left="6264" w:hanging="360"/>
      </w:pPr>
    </w:lvl>
    <w:lvl w:ilvl="8" w:tplc="280A001B" w:tentative="1">
      <w:start w:val="1"/>
      <w:numFmt w:val="lowerRoman"/>
      <w:lvlText w:val="%9."/>
      <w:lvlJc w:val="right"/>
      <w:pPr>
        <w:ind w:left="6984" w:hanging="180"/>
      </w:pPr>
    </w:lvl>
  </w:abstractNum>
  <w:abstractNum w:abstractNumId="44" w15:restartNumberingAfterBreak="0">
    <w:nsid w:val="6F061A90"/>
    <w:multiLevelType w:val="hybridMultilevel"/>
    <w:tmpl w:val="B2364CF2"/>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5" w15:restartNumberingAfterBreak="0">
    <w:nsid w:val="755C0FA3"/>
    <w:multiLevelType w:val="hybridMultilevel"/>
    <w:tmpl w:val="911AF668"/>
    <w:lvl w:ilvl="0" w:tplc="DA4897C0">
      <w:start w:val="1"/>
      <w:numFmt w:val="bullet"/>
      <w:lvlText w:val="-"/>
      <w:lvlJc w:val="left"/>
      <w:pPr>
        <w:ind w:left="1080" w:hanging="360"/>
      </w:pPr>
      <w:rPr>
        <w:rFonts w:ascii="Cambria" w:eastAsiaTheme="minorHAnsi" w:hAnsi="Cambria" w:cs="Times New Roman"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6" w15:restartNumberingAfterBreak="0">
    <w:nsid w:val="791D160F"/>
    <w:multiLevelType w:val="hybridMultilevel"/>
    <w:tmpl w:val="E4704756"/>
    <w:lvl w:ilvl="0" w:tplc="AC8E789C">
      <w:numFmt w:val="bullet"/>
      <w:lvlText w:val="-"/>
      <w:lvlJc w:val="left"/>
      <w:pPr>
        <w:ind w:left="1080" w:hanging="360"/>
      </w:pPr>
      <w:rPr>
        <w:rFonts w:ascii="Calibri" w:eastAsiaTheme="minorHAnsi" w:hAnsi="Calibri" w:cs="Calibr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7" w15:restartNumberingAfterBreak="0">
    <w:nsid w:val="7F400AD6"/>
    <w:multiLevelType w:val="hybridMultilevel"/>
    <w:tmpl w:val="CA0A7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1"/>
  </w:num>
  <w:num w:numId="2">
    <w:abstractNumId w:val="9"/>
  </w:num>
  <w:num w:numId="3">
    <w:abstractNumId w:val="23"/>
  </w:num>
  <w:num w:numId="4">
    <w:abstractNumId w:val="37"/>
  </w:num>
  <w:num w:numId="5">
    <w:abstractNumId w:val="40"/>
  </w:num>
  <w:num w:numId="6">
    <w:abstractNumId w:val="25"/>
  </w:num>
  <w:num w:numId="7">
    <w:abstractNumId w:val="45"/>
  </w:num>
  <w:num w:numId="8">
    <w:abstractNumId w:val="22"/>
  </w:num>
  <w:num w:numId="9">
    <w:abstractNumId w:val="28"/>
  </w:num>
  <w:num w:numId="10">
    <w:abstractNumId w:val="10"/>
  </w:num>
  <w:num w:numId="11">
    <w:abstractNumId w:val="12"/>
  </w:num>
  <w:num w:numId="12">
    <w:abstractNumId w:val="44"/>
  </w:num>
  <w:num w:numId="13">
    <w:abstractNumId w:val="46"/>
  </w:num>
  <w:num w:numId="14">
    <w:abstractNumId w:val="20"/>
  </w:num>
  <w:num w:numId="15">
    <w:abstractNumId w:val="4"/>
  </w:num>
  <w:num w:numId="16">
    <w:abstractNumId w:val="7"/>
  </w:num>
  <w:num w:numId="17">
    <w:abstractNumId w:val="21"/>
  </w:num>
  <w:num w:numId="18">
    <w:abstractNumId w:val="8"/>
  </w:num>
  <w:num w:numId="19">
    <w:abstractNumId w:val="1"/>
  </w:num>
  <w:num w:numId="20">
    <w:abstractNumId w:val="2"/>
  </w:num>
  <w:num w:numId="21">
    <w:abstractNumId w:val="14"/>
  </w:num>
  <w:num w:numId="22">
    <w:abstractNumId w:val="5"/>
  </w:num>
  <w:num w:numId="23">
    <w:abstractNumId w:val="42"/>
  </w:num>
  <w:num w:numId="24">
    <w:abstractNumId w:val="16"/>
  </w:num>
  <w:num w:numId="25">
    <w:abstractNumId w:val="33"/>
  </w:num>
  <w:num w:numId="26">
    <w:abstractNumId w:val="15"/>
  </w:num>
  <w:num w:numId="27">
    <w:abstractNumId w:val="17"/>
  </w:num>
  <w:num w:numId="28">
    <w:abstractNumId w:val="38"/>
  </w:num>
  <w:num w:numId="29">
    <w:abstractNumId w:val="39"/>
  </w:num>
  <w:num w:numId="30">
    <w:abstractNumId w:val="30"/>
  </w:num>
  <w:num w:numId="31">
    <w:abstractNumId w:val="24"/>
  </w:num>
  <w:num w:numId="32">
    <w:abstractNumId w:val="11"/>
  </w:num>
  <w:num w:numId="33">
    <w:abstractNumId w:val="26"/>
  </w:num>
  <w:num w:numId="34">
    <w:abstractNumId w:val="47"/>
  </w:num>
  <w:num w:numId="35">
    <w:abstractNumId w:val="6"/>
  </w:num>
  <w:num w:numId="36">
    <w:abstractNumId w:val="19"/>
  </w:num>
  <w:num w:numId="37">
    <w:abstractNumId w:val="29"/>
  </w:num>
  <w:num w:numId="38">
    <w:abstractNumId w:val="13"/>
  </w:num>
  <w:num w:numId="39">
    <w:abstractNumId w:val="27"/>
  </w:num>
  <w:num w:numId="40">
    <w:abstractNumId w:val="31"/>
  </w:num>
  <w:num w:numId="41">
    <w:abstractNumId w:val="36"/>
  </w:num>
  <w:num w:numId="42">
    <w:abstractNumId w:val="18"/>
  </w:num>
  <w:num w:numId="43">
    <w:abstractNumId w:val="3"/>
  </w:num>
  <w:num w:numId="44">
    <w:abstractNumId w:val="32"/>
  </w:num>
  <w:num w:numId="45">
    <w:abstractNumId w:val="0"/>
  </w:num>
  <w:num w:numId="46">
    <w:abstractNumId w:val="35"/>
  </w:num>
  <w:num w:numId="47">
    <w:abstractNumId w:val="34"/>
  </w:num>
  <w:num w:numId="48">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5D1B"/>
    <w:rsid w:val="0000002F"/>
    <w:rsid w:val="00003EA0"/>
    <w:rsid w:val="0001055B"/>
    <w:rsid w:val="00014C45"/>
    <w:rsid w:val="00016451"/>
    <w:rsid w:val="00021140"/>
    <w:rsid w:val="000213D2"/>
    <w:rsid w:val="00022648"/>
    <w:rsid w:val="00023C84"/>
    <w:rsid w:val="000246D1"/>
    <w:rsid w:val="00024B48"/>
    <w:rsid w:val="00026EE4"/>
    <w:rsid w:val="00027FC0"/>
    <w:rsid w:val="00030C29"/>
    <w:rsid w:val="00030EC4"/>
    <w:rsid w:val="00030EE3"/>
    <w:rsid w:val="00034E64"/>
    <w:rsid w:val="0003631C"/>
    <w:rsid w:val="000367E2"/>
    <w:rsid w:val="00042106"/>
    <w:rsid w:val="00043AAF"/>
    <w:rsid w:val="000447F4"/>
    <w:rsid w:val="0004485F"/>
    <w:rsid w:val="000448CC"/>
    <w:rsid w:val="000555FE"/>
    <w:rsid w:val="0005592A"/>
    <w:rsid w:val="000571D8"/>
    <w:rsid w:val="00057A41"/>
    <w:rsid w:val="0006221D"/>
    <w:rsid w:val="00062FF1"/>
    <w:rsid w:val="00064284"/>
    <w:rsid w:val="00064608"/>
    <w:rsid w:val="00064783"/>
    <w:rsid w:val="00065166"/>
    <w:rsid w:val="00066A8E"/>
    <w:rsid w:val="00067521"/>
    <w:rsid w:val="00067BEC"/>
    <w:rsid w:val="000708CD"/>
    <w:rsid w:val="0007123F"/>
    <w:rsid w:val="0007203E"/>
    <w:rsid w:val="000725C2"/>
    <w:rsid w:val="00072D90"/>
    <w:rsid w:val="0007330B"/>
    <w:rsid w:val="00077103"/>
    <w:rsid w:val="00081058"/>
    <w:rsid w:val="00081A3F"/>
    <w:rsid w:val="00083179"/>
    <w:rsid w:val="0008355E"/>
    <w:rsid w:val="000854CA"/>
    <w:rsid w:val="00085729"/>
    <w:rsid w:val="000857C8"/>
    <w:rsid w:val="000954AF"/>
    <w:rsid w:val="000A0882"/>
    <w:rsid w:val="000A1982"/>
    <w:rsid w:val="000A19D9"/>
    <w:rsid w:val="000A1E91"/>
    <w:rsid w:val="000A2FD7"/>
    <w:rsid w:val="000A35C1"/>
    <w:rsid w:val="000A4B86"/>
    <w:rsid w:val="000A4D37"/>
    <w:rsid w:val="000A54BA"/>
    <w:rsid w:val="000A5663"/>
    <w:rsid w:val="000A5E48"/>
    <w:rsid w:val="000A74E6"/>
    <w:rsid w:val="000B00A8"/>
    <w:rsid w:val="000B1BA5"/>
    <w:rsid w:val="000B2592"/>
    <w:rsid w:val="000B2700"/>
    <w:rsid w:val="000B4CF9"/>
    <w:rsid w:val="000B5B8C"/>
    <w:rsid w:val="000B76ED"/>
    <w:rsid w:val="000C0745"/>
    <w:rsid w:val="000C16C1"/>
    <w:rsid w:val="000C1C94"/>
    <w:rsid w:val="000C2866"/>
    <w:rsid w:val="000C3170"/>
    <w:rsid w:val="000C614F"/>
    <w:rsid w:val="000D34B5"/>
    <w:rsid w:val="000D3C35"/>
    <w:rsid w:val="000D3FF6"/>
    <w:rsid w:val="000D4B78"/>
    <w:rsid w:val="000D57E3"/>
    <w:rsid w:val="000D71F7"/>
    <w:rsid w:val="000E01AE"/>
    <w:rsid w:val="000E073A"/>
    <w:rsid w:val="000E0E2B"/>
    <w:rsid w:val="000E28AB"/>
    <w:rsid w:val="000E28B2"/>
    <w:rsid w:val="000E2BE3"/>
    <w:rsid w:val="000E2F85"/>
    <w:rsid w:val="000E5DCD"/>
    <w:rsid w:val="000E6202"/>
    <w:rsid w:val="000E6D4E"/>
    <w:rsid w:val="000F0FD6"/>
    <w:rsid w:val="000F18C2"/>
    <w:rsid w:val="000F33F0"/>
    <w:rsid w:val="000F7856"/>
    <w:rsid w:val="00102E17"/>
    <w:rsid w:val="00103999"/>
    <w:rsid w:val="001055AC"/>
    <w:rsid w:val="00107413"/>
    <w:rsid w:val="00110828"/>
    <w:rsid w:val="001128D4"/>
    <w:rsid w:val="00113DC9"/>
    <w:rsid w:val="0011449B"/>
    <w:rsid w:val="00115320"/>
    <w:rsid w:val="001165C2"/>
    <w:rsid w:val="00117832"/>
    <w:rsid w:val="00120785"/>
    <w:rsid w:val="00120EDE"/>
    <w:rsid w:val="001211F9"/>
    <w:rsid w:val="00121CFD"/>
    <w:rsid w:val="00121EDD"/>
    <w:rsid w:val="00124CFB"/>
    <w:rsid w:val="00126805"/>
    <w:rsid w:val="00126AE5"/>
    <w:rsid w:val="00130206"/>
    <w:rsid w:val="00130899"/>
    <w:rsid w:val="00131080"/>
    <w:rsid w:val="00131D7C"/>
    <w:rsid w:val="00134055"/>
    <w:rsid w:val="00134353"/>
    <w:rsid w:val="00134EFA"/>
    <w:rsid w:val="00137207"/>
    <w:rsid w:val="001372DD"/>
    <w:rsid w:val="00141F1C"/>
    <w:rsid w:val="001421BD"/>
    <w:rsid w:val="00143807"/>
    <w:rsid w:val="00145B1F"/>
    <w:rsid w:val="00146310"/>
    <w:rsid w:val="00146415"/>
    <w:rsid w:val="001506DD"/>
    <w:rsid w:val="001516B9"/>
    <w:rsid w:val="00151EAD"/>
    <w:rsid w:val="0015352B"/>
    <w:rsid w:val="001540A5"/>
    <w:rsid w:val="00156D4E"/>
    <w:rsid w:val="00157289"/>
    <w:rsid w:val="001635AC"/>
    <w:rsid w:val="00165A51"/>
    <w:rsid w:val="001662C3"/>
    <w:rsid w:val="001670EF"/>
    <w:rsid w:val="00167680"/>
    <w:rsid w:val="00167E9B"/>
    <w:rsid w:val="00170240"/>
    <w:rsid w:val="00170670"/>
    <w:rsid w:val="00171B6E"/>
    <w:rsid w:val="00173894"/>
    <w:rsid w:val="00174E15"/>
    <w:rsid w:val="001755BF"/>
    <w:rsid w:val="0017739E"/>
    <w:rsid w:val="00177565"/>
    <w:rsid w:val="00181C2D"/>
    <w:rsid w:val="0018259A"/>
    <w:rsid w:val="00182D3B"/>
    <w:rsid w:val="00184B1B"/>
    <w:rsid w:val="00184CAB"/>
    <w:rsid w:val="00184D42"/>
    <w:rsid w:val="001855D9"/>
    <w:rsid w:val="001924BE"/>
    <w:rsid w:val="00192781"/>
    <w:rsid w:val="00192FB4"/>
    <w:rsid w:val="001938EF"/>
    <w:rsid w:val="00194AD8"/>
    <w:rsid w:val="00196638"/>
    <w:rsid w:val="00197B36"/>
    <w:rsid w:val="00197C8A"/>
    <w:rsid w:val="001A01CD"/>
    <w:rsid w:val="001A0676"/>
    <w:rsid w:val="001A1BC5"/>
    <w:rsid w:val="001A2C5A"/>
    <w:rsid w:val="001A2E22"/>
    <w:rsid w:val="001A4157"/>
    <w:rsid w:val="001A55F3"/>
    <w:rsid w:val="001A57F8"/>
    <w:rsid w:val="001A662D"/>
    <w:rsid w:val="001A73A4"/>
    <w:rsid w:val="001A79B5"/>
    <w:rsid w:val="001B1090"/>
    <w:rsid w:val="001B39B8"/>
    <w:rsid w:val="001B5063"/>
    <w:rsid w:val="001B7C2E"/>
    <w:rsid w:val="001C0A64"/>
    <w:rsid w:val="001C0B32"/>
    <w:rsid w:val="001C494E"/>
    <w:rsid w:val="001C4B09"/>
    <w:rsid w:val="001C4EA6"/>
    <w:rsid w:val="001C53C4"/>
    <w:rsid w:val="001D0F55"/>
    <w:rsid w:val="001D25EE"/>
    <w:rsid w:val="001D3DE1"/>
    <w:rsid w:val="001D508B"/>
    <w:rsid w:val="001D5353"/>
    <w:rsid w:val="001D6D24"/>
    <w:rsid w:val="001D7CD4"/>
    <w:rsid w:val="001E0ABB"/>
    <w:rsid w:val="001E1648"/>
    <w:rsid w:val="001E1654"/>
    <w:rsid w:val="001E17B8"/>
    <w:rsid w:val="001E2E86"/>
    <w:rsid w:val="001E4FCE"/>
    <w:rsid w:val="001E5595"/>
    <w:rsid w:val="001E5B79"/>
    <w:rsid w:val="001E653A"/>
    <w:rsid w:val="001F33D3"/>
    <w:rsid w:val="001F49B0"/>
    <w:rsid w:val="001F6B0F"/>
    <w:rsid w:val="00203654"/>
    <w:rsid w:val="002057C4"/>
    <w:rsid w:val="00205C4C"/>
    <w:rsid w:val="002060E2"/>
    <w:rsid w:val="00210156"/>
    <w:rsid w:val="00210251"/>
    <w:rsid w:val="00210D1E"/>
    <w:rsid w:val="00211247"/>
    <w:rsid w:val="00211C0A"/>
    <w:rsid w:val="00216633"/>
    <w:rsid w:val="0021706C"/>
    <w:rsid w:val="00217647"/>
    <w:rsid w:val="00222229"/>
    <w:rsid w:val="00222A61"/>
    <w:rsid w:val="002245C7"/>
    <w:rsid w:val="002250F6"/>
    <w:rsid w:val="00225285"/>
    <w:rsid w:val="00225AE3"/>
    <w:rsid w:val="0022635C"/>
    <w:rsid w:val="00226B90"/>
    <w:rsid w:val="00226D4C"/>
    <w:rsid w:val="0023074F"/>
    <w:rsid w:val="00231DDE"/>
    <w:rsid w:val="00234756"/>
    <w:rsid w:val="00235DB1"/>
    <w:rsid w:val="00236B5C"/>
    <w:rsid w:val="00240B85"/>
    <w:rsid w:val="00241304"/>
    <w:rsid w:val="002414BC"/>
    <w:rsid w:val="002415F9"/>
    <w:rsid w:val="00241D9E"/>
    <w:rsid w:val="00242049"/>
    <w:rsid w:val="0024531E"/>
    <w:rsid w:val="0024577B"/>
    <w:rsid w:val="0024633A"/>
    <w:rsid w:val="00246486"/>
    <w:rsid w:val="00246BE7"/>
    <w:rsid w:val="00251BDA"/>
    <w:rsid w:val="00251EAE"/>
    <w:rsid w:val="00252304"/>
    <w:rsid w:val="0025296C"/>
    <w:rsid w:val="0025327E"/>
    <w:rsid w:val="002557A6"/>
    <w:rsid w:val="00257336"/>
    <w:rsid w:val="00261107"/>
    <w:rsid w:val="00264327"/>
    <w:rsid w:val="00267F5A"/>
    <w:rsid w:val="002701C9"/>
    <w:rsid w:val="00270F1E"/>
    <w:rsid w:val="002717CF"/>
    <w:rsid w:val="00273F2F"/>
    <w:rsid w:val="00275188"/>
    <w:rsid w:val="002751EA"/>
    <w:rsid w:val="00276887"/>
    <w:rsid w:val="00277835"/>
    <w:rsid w:val="002801A7"/>
    <w:rsid w:val="00281C7E"/>
    <w:rsid w:val="00282775"/>
    <w:rsid w:val="002839B9"/>
    <w:rsid w:val="00285E05"/>
    <w:rsid w:val="0028673E"/>
    <w:rsid w:val="0028712A"/>
    <w:rsid w:val="0028786F"/>
    <w:rsid w:val="002905C7"/>
    <w:rsid w:val="00292182"/>
    <w:rsid w:val="00293F76"/>
    <w:rsid w:val="00294305"/>
    <w:rsid w:val="0029452F"/>
    <w:rsid w:val="00294E6C"/>
    <w:rsid w:val="002A2925"/>
    <w:rsid w:val="002A4B86"/>
    <w:rsid w:val="002A4CA7"/>
    <w:rsid w:val="002A4E87"/>
    <w:rsid w:val="002A52AF"/>
    <w:rsid w:val="002A77C0"/>
    <w:rsid w:val="002B0186"/>
    <w:rsid w:val="002B085D"/>
    <w:rsid w:val="002B4248"/>
    <w:rsid w:val="002B4502"/>
    <w:rsid w:val="002B4C2D"/>
    <w:rsid w:val="002B5B3E"/>
    <w:rsid w:val="002B5FE0"/>
    <w:rsid w:val="002B629B"/>
    <w:rsid w:val="002B6740"/>
    <w:rsid w:val="002C074A"/>
    <w:rsid w:val="002C16C5"/>
    <w:rsid w:val="002C3C64"/>
    <w:rsid w:val="002C47D7"/>
    <w:rsid w:val="002C612C"/>
    <w:rsid w:val="002C6979"/>
    <w:rsid w:val="002C7222"/>
    <w:rsid w:val="002C76B8"/>
    <w:rsid w:val="002D10FA"/>
    <w:rsid w:val="002D1447"/>
    <w:rsid w:val="002D149B"/>
    <w:rsid w:val="002D18A4"/>
    <w:rsid w:val="002D29E4"/>
    <w:rsid w:val="002D4432"/>
    <w:rsid w:val="002D4A32"/>
    <w:rsid w:val="002D4D2A"/>
    <w:rsid w:val="002D4E7B"/>
    <w:rsid w:val="002D5177"/>
    <w:rsid w:val="002D55DC"/>
    <w:rsid w:val="002D5C45"/>
    <w:rsid w:val="002D664C"/>
    <w:rsid w:val="002D670C"/>
    <w:rsid w:val="002E0755"/>
    <w:rsid w:val="002E0795"/>
    <w:rsid w:val="002E4A28"/>
    <w:rsid w:val="002E6F7E"/>
    <w:rsid w:val="002E7FF9"/>
    <w:rsid w:val="002F0316"/>
    <w:rsid w:val="002F1C77"/>
    <w:rsid w:val="002F2128"/>
    <w:rsid w:val="002F3F9B"/>
    <w:rsid w:val="002F472D"/>
    <w:rsid w:val="002F7406"/>
    <w:rsid w:val="00300AD9"/>
    <w:rsid w:val="00300E9F"/>
    <w:rsid w:val="00303967"/>
    <w:rsid w:val="00303BC3"/>
    <w:rsid w:val="003056F4"/>
    <w:rsid w:val="003073CE"/>
    <w:rsid w:val="00307834"/>
    <w:rsid w:val="00311D88"/>
    <w:rsid w:val="00312283"/>
    <w:rsid w:val="0031404E"/>
    <w:rsid w:val="00314AAF"/>
    <w:rsid w:val="00315D40"/>
    <w:rsid w:val="003203D0"/>
    <w:rsid w:val="003213CB"/>
    <w:rsid w:val="00321FE6"/>
    <w:rsid w:val="003243D8"/>
    <w:rsid w:val="00324736"/>
    <w:rsid w:val="003260BD"/>
    <w:rsid w:val="00330991"/>
    <w:rsid w:val="00331CD6"/>
    <w:rsid w:val="00333B33"/>
    <w:rsid w:val="00335431"/>
    <w:rsid w:val="00335F29"/>
    <w:rsid w:val="003367C6"/>
    <w:rsid w:val="00337D19"/>
    <w:rsid w:val="00337DAD"/>
    <w:rsid w:val="0034104F"/>
    <w:rsid w:val="003422A0"/>
    <w:rsid w:val="00343FB3"/>
    <w:rsid w:val="0034501F"/>
    <w:rsid w:val="00345336"/>
    <w:rsid w:val="00347586"/>
    <w:rsid w:val="00347AD0"/>
    <w:rsid w:val="00350590"/>
    <w:rsid w:val="00350961"/>
    <w:rsid w:val="00351391"/>
    <w:rsid w:val="00351A2E"/>
    <w:rsid w:val="00351C9E"/>
    <w:rsid w:val="00354776"/>
    <w:rsid w:val="003551FB"/>
    <w:rsid w:val="003558A5"/>
    <w:rsid w:val="00355DBF"/>
    <w:rsid w:val="00355FD1"/>
    <w:rsid w:val="003561C1"/>
    <w:rsid w:val="00356FB3"/>
    <w:rsid w:val="00363772"/>
    <w:rsid w:val="00363E16"/>
    <w:rsid w:val="003658A2"/>
    <w:rsid w:val="00366F3F"/>
    <w:rsid w:val="003700F8"/>
    <w:rsid w:val="0037027B"/>
    <w:rsid w:val="00371308"/>
    <w:rsid w:val="00373074"/>
    <w:rsid w:val="00373390"/>
    <w:rsid w:val="0037369D"/>
    <w:rsid w:val="00373C23"/>
    <w:rsid w:val="0037665B"/>
    <w:rsid w:val="00385FE9"/>
    <w:rsid w:val="00386F21"/>
    <w:rsid w:val="003873EF"/>
    <w:rsid w:val="00387469"/>
    <w:rsid w:val="00387F18"/>
    <w:rsid w:val="0039011F"/>
    <w:rsid w:val="003907A6"/>
    <w:rsid w:val="00390D8C"/>
    <w:rsid w:val="00390DCF"/>
    <w:rsid w:val="00391B28"/>
    <w:rsid w:val="00393A30"/>
    <w:rsid w:val="00394BBD"/>
    <w:rsid w:val="003955CF"/>
    <w:rsid w:val="003962E5"/>
    <w:rsid w:val="00397154"/>
    <w:rsid w:val="003A033A"/>
    <w:rsid w:val="003A05A4"/>
    <w:rsid w:val="003A1779"/>
    <w:rsid w:val="003A25CB"/>
    <w:rsid w:val="003A2E9C"/>
    <w:rsid w:val="003A3FDB"/>
    <w:rsid w:val="003A4986"/>
    <w:rsid w:val="003A5E9D"/>
    <w:rsid w:val="003A60FD"/>
    <w:rsid w:val="003A7F7C"/>
    <w:rsid w:val="003B137F"/>
    <w:rsid w:val="003B2189"/>
    <w:rsid w:val="003B34CC"/>
    <w:rsid w:val="003B7352"/>
    <w:rsid w:val="003C1E5D"/>
    <w:rsid w:val="003C28CF"/>
    <w:rsid w:val="003C3185"/>
    <w:rsid w:val="003C39E2"/>
    <w:rsid w:val="003C3E9D"/>
    <w:rsid w:val="003C45A2"/>
    <w:rsid w:val="003C562D"/>
    <w:rsid w:val="003C79A1"/>
    <w:rsid w:val="003C7C6B"/>
    <w:rsid w:val="003C7DF6"/>
    <w:rsid w:val="003D11DF"/>
    <w:rsid w:val="003D23D7"/>
    <w:rsid w:val="003D26A2"/>
    <w:rsid w:val="003D3B4E"/>
    <w:rsid w:val="003D6E27"/>
    <w:rsid w:val="003E0E89"/>
    <w:rsid w:val="003E2AC5"/>
    <w:rsid w:val="003E3F08"/>
    <w:rsid w:val="003E5C51"/>
    <w:rsid w:val="003E7D4C"/>
    <w:rsid w:val="003F019F"/>
    <w:rsid w:val="003F0C99"/>
    <w:rsid w:val="003F135B"/>
    <w:rsid w:val="003F1AAB"/>
    <w:rsid w:val="003F1D06"/>
    <w:rsid w:val="003F2FD5"/>
    <w:rsid w:val="003F41F9"/>
    <w:rsid w:val="003F430B"/>
    <w:rsid w:val="00400C74"/>
    <w:rsid w:val="0040417F"/>
    <w:rsid w:val="00405100"/>
    <w:rsid w:val="004072C1"/>
    <w:rsid w:val="00407CB8"/>
    <w:rsid w:val="00410315"/>
    <w:rsid w:val="00410475"/>
    <w:rsid w:val="00411B9E"/>
    <w:rsid w:val="004122F1"/>
    <w:rsid w:val="00414A71"/>
    <w:rsid w:val="004154DD"/>
    <w:rsid w:val="00417CF4"/>
    <w:rsid w:val="00420842"/>
    <w:rsid w:val="00425E6C"/>
    <w:rsid w:val="0042703F"/>
    <w:rsid w:val="004301AA"/>
    <w:rsid w:val="00431309"/>
    <w:rsid w:val="004316DB"/>
    <w:rsid w:val="00431719"/>
    <w:rsid w:val="00431FE4"/>
    <w:rsid w:val="0043236E"/>
    <w:rsid w:val="00434B8B"/>
    <w:rsid w:val="00436675"/>
    <w:rsid w:val="0043698A"/>
    <w:rsid w:val="0043707C"/>
    <w:rsid w:val="00443370"/>
    <w:rsid w:val="00444454"/>
    <w:rsid w:val="004444CC"/>
    <w:rsid w:val="00445CC3"/>
    <w:rsid w:val="004471FB"/>
    <w:rsid w:val="0045081B"/>
    <w:rsid w:val="00450AA5"/>
    <w:rsid w:val="004514D5"/>
    <w:rsid w:val="00452F9A"/>
    <w:rsid w:val="00453996"/>
    <w:rsid w:val="0045563B"/>
    <w:rsid w:val="00456AF1"/>
    <w:rsid w:val="0046379F"/>
    <w:rsid w:val="00464AA6"/>
    <w:rsid w:val="00465EF6"/>
    <w:rsid w:val="004660D2"/>
    <w:rsid w:val="00470A71"/>
    <w:rsid w:val="00471108"/>
    <w:rsid w:val="00472C6D"/>
    <w:rsid w:val="00472D91"/>
    <w:rsid w:val="004730CC"/>
    <w:rsid w:val="004739B9"/>
    <w:rsid w:val="00473D74"/>
    <w:rsid w:val="004746E3"/>
    <w:rsid w:val="00474964"/>
    <w:rsid w:val="004763EB"/>
    <w:rsid w:val="00476E88"/>
    <w:rsid w:val="004802B4"/>
    <w:rsid w:val="00480391"/>
    <w:rsid w:val="00480CAF"/>
    <w:rsid w:val="004829FA"/>
    <w:rsid w:val="00482D4B"/>
    <w:rsid w:val="00484716"/>
    <w:rsid w:val="00486EE8"/>
    <w:rsid w:val="00486EF9"/>
    <w:rsid w:val="00487B6A"/>
    <w:rsid w:val="00487D07"/>
    <w:rsid w:val="004917DB"/>
    <w:rsid w:val="00493192"/>
    <w:rsid w:val="00496636"/>
    <w:rsid w:val="00496801"/>
    <w:rsid w:val="004A1BDC"/>
    <w:rsid w:val="004A311F"/>
    <w:rsid w:val="004A3814"/>
    <w:rsid w:val="004A3EB1"/>
    <w:rsid w:val="004A41F1"/>
    <w:rsid w:val="004A6E92"/>
    <w:rsid w:val="004B044C"/>
    <w:rsid w:val="004B1407"/>
    <w:rsid w:val="004B3664"/>
    <w:rsid w:val="004B432F"/>
    <w:rsid w:val="004B5543"/>
    <w:rsid w:val="004B6B7B"/>
    <w:rsid w:val="004C059F"/>
    <w:rsid w:val="004C0B1E"/>
    <w:rsid w:val="004C208F"/>
    <w:rsid w:val="004C268D"/>
    <w:rsid w:val="004C2801"/>
    <w:rsid w:val="004C3B68"/>
    <w:rsid w:val="004C42E1"/>
    <w:rsid w:val="004C525B"/>
    <w:rsid w:val="004D0916"/>
    <w:rsid w:val="004D18EA"/>
    <w:rsid w:val="004D3D21"/>
    <w:rsid w:val="004D665A"/>
    <w:rsid w:val="004D7003"/>
    <w:rsid w:val="004E1AAB"/>
    <w:rsid w:val="004E217A"/>
    <w:rsid w:val="004E31C6"/>
    <w:rsid w:val="004E336B"/>
    <w:rsid w:val="004E3A7A"/>
    <w:rsid w:val="004E3E23"/>
    <w:rsid w:val="004E4608"/>
    <w:rsid w:val="004E599D"/>
    <w:rsid w:val="004E6421"/>
    <w:rsid w:val="004F154D"/>
    <w:rsid w:val="004F2414"/>
    <w:rsid w:val="004F4A78"/>
    <w:rsid w:val="004F6A8E"/>
    <w:rsid w:val="004F7140"/>
    <w:rsid w:val="00500246"/>
    <w:rsid w:val="005045DA"/>
    <w:rsid w:val="0050539F"/>
    <w:rsid w:val="005066AB"/>
    <w:rsid w:val="00510F90"/>
    <w:rsid w:val="00511373"/>
    <w:rsid w:val="005123B6"/>
    <w:rsid w:val="00512E45"/>
    <w:rsid w:val="00512E71"/>
    <w:rsid w:val="00514070"/>
    <w:rsid w:val="00514371"/>
    <w:rsid w:val="00514C91"/>
    <w:rsid w:val="00516E36"/>
    <w:rsid w:val="00520890"/>
    <w:rsid w:val="00520D22"/>
    <w:rsid w:val="00520E46"/>
    <w:rsid w:val="00521765"/>
    <w:rsid w:val="005228D6"/>
    <w:rsid w:val="005229F8"/>
    <w:rsid w:val="0052399A"/>
    <w:rsid w:val="00525E35"/>
    <w:rsid w:val="005302DB"/>
    <w:rsid w:val="005311BD"/>
    <w:rsid w:val="005315E5"/>
    <w:rsid w:val="00531B1C"/>
    <w:rsid w:val="005330C6"/>
    <w:rsid w:val="00533713"/>
    <w:rsid w:val="0053371D"/>
    <w:rsid w:val="00540265"/>
    <w:rsid w:val="00540C4E"/>
    <w:rsid w:val="00544FDB"/>
    <w:rsid w:val="00546078"/>
    <w:rsid w:val="00546E5F"/>
    <w:rsid w:val="00556940"/>
    <w:rsid w:val="0055784C"/>
    <w:rsid w:val="00557F50"/>
    <w:rsid w:val="00560C63"/>
    <w:rsid w:val="00560D18"/>
    <w:rsid w:val="005630EB"/>
    <w:rsid w:val="00564AC5"/>
    <w:rsid w:val="0056718E"/>
    <w:rsid w:val="00571499"/>
    <w:rsid w:val="00571790"/>
    <w:rsid w:val="00571B5B"/>
    <w:rsid w:val="00574CB2"/>
    <w:rsid w:val="00576735"/>
    <w:rsid w:val="00576A5C"/>
    <w:rsid w:val="005772BB"/>
    <w:rsid w:val="00577BF4"/>
    <w:rsid w:val="00577DBF"/>
    <w:rsid w:val="00577DEF"/>
    <w:rsid w:val="00582B7F"/>
    <w:rsid w:val="00583BC8"/>
    <w:rsid w:val="00585DE3"/>
    <w:rsid w:val="00587DBF"/>
    <w:rsid w:val="00590CBE"/>
    <w:rsid w:val="00590FB6"/>
    <w:rsid w:val="005956C4"/>
    <w:rsid w:val="0059781F"/>
    <w:rsid w:val="00597BBB"/>
    <w:rsid w:val="005A0451"/>
    <w:rsid w:val="005A39B2"/>
    <w:rsid w:val="005A6798"/>
    <w:rsid w:val="005A719B"/>
    <w:rsid w:val="005B0E82"/>
    <w:rsid w:val="005B2F12"/>
    <w:rsid w:val="005B3674"/>
    <w:rsid w:val="005B51AD"/>
    <w:rsid w:val="005B54B7"/>
    <w:rsid w:val="005B615D"/>
    <w:rsid w:val="005B710A"/>
    <w:rsid w:val="005C1088"/>
    <w:rsid w:val="005C1534"/>
    <w:rsid w:val="005C18D9"/>
    <w:rsid w:val="005C325B"/>
    <w:rsid w:val="005C61D3"/>
    <w:rsid w:val="005C6594"/>
    <w:rsid w:val="005C6BEA"/>
    <w:rsid w:val="005C7151"/>
    <w:rsid w:val="005C7664"/>
    <w:rsid w:val="005C79F6"/>
    <w:rsid w:val="005D1249"/>
    <w:rsid w:val="005D1C62"/>
    <w:rsid w:val="005D4129"/>
    <w:rsid w:val="005D46A9"/>
    <w:rsid w:val="005D4B93"/>
    <w:rsid w:val="005D4FAD"/>
    <w:rsid w:val="005D596C"/>
    <w:rsid w:val="005D6187"/>
    <w:rsid w:val="005D67CC"/>
    <w:rsid w:val="005D73AD"/>
    <w:rsid w:val="005D74CA"/>
    <w:rsid w:val="005E1934"/>
    <w:rsid w:val="005E363B"/>
    <w:rsid w:val="005E6AD5"/>
    <w:rsid w:val="005F12BB"/>
    <w:rsid w:val="005F26FE"/>
    <w:rsid w:val="005F2F59"/>
    <w:rsid w:val="005F3082"/>
    <w:rsid w:val="005F31F8"/>
    <w:rsid w:val="005F3D26"/>
    <w:rsid w:val="005F42BC"/>
    <w:rsid w:val="005F445E"/>
    <w:rsid w:val="005F47E7"/>
    <w:rsid w:val="005F62FD"/>
    <w:rsid w:val="005F6544"/>
    <w:rsid w:val="005F6F9E"/>
    <w:rsid w:val="00601CF4"/>
    <w:rsid w:val="006057DA"/>
    <w:rsid w:val="00606459"/>
    <w:rsid w:val="00607EE9"/>
    <w:rsid w:val="00611367"/>
    <w:rsid w:val="00612EA4"/>
    <w:rsid w:val="00613D21"/>
    <w:rsid w:val="00613D51"/>
    <w:rsid w:val="006143CC"/>
    <w:rsid w:val="00615398"/>
    <w:rsid w:val="00615CC4"/>
    <w:rsid w:val="006163CB"/>
    <w:rsid w:val="00616744"/>
    <w:rsid w:val="0061678E"/>
    <w:rsid w:val="00616D6B"/>
    <w:rsid w:val="0061789D"/>
    <w:rsid w:val="0062164A"/>
    <w:rsid w:val="00626CEE"/>
    <w:rsid w:val="00626D17"/>
    <w:rsid w:val="006320E3"/>
    <w:rsid w:val="00633F25"/>
    <w:rsid w:val="0063559E"/>
    <w:rsid w:val="00637D75"/>
    <w:rsid w:val="0064034B"/>
    <w:rsid w:val="006410CB"/>
    <w:rsid w:val="00643AAF"/>
    <w:rsid w:val="00644D2B"/>
    <w:rsid w:val="00644E26"/>
    <w:rsid w:val="0064564D"/>
    <w:rsid w:val="00646D4A"/>
    <w:rsid w:val="0064760C"/>
    <w:rsid w:val="00655776"/>
    <w:rsid w:val="00656099"/>
    <w:rsid w:val="006562DE"/>
    <w:rsid w:val="006605A5"/>
    <w:rsid w:val="006612D1"/>
    <w:rsid w:val="00661C52"/>
    <w:rsid w:val="006621D7"/>
    <w:rsid w:val="0066249F"/>
    <w:rsid w:val="006628FC"/>
    <w:rsid w:val="006643F3"/>
    <w:rsid w:val="00667015"/>
    <w:rsid w:val="00667446"/>
    <w:rsid w:val="00670068"/>
    <w:rsid w:val="00670FB3"/>
    <w:rsid w:val="00672F17"/>
    <w:rsid w:val="00673256"/>
    <w:rsid w:val="00674799"/>
    <w:rsid w:val="006757FE"/>
    <w:rsid w:val="00676C73"/>
    <w:rsid w:val="00677867"/>
    <w:rsid w:val="0068138E"/>
    <w:rsid w:val="00682C54"/>
    <w:rsid w:val="00684FC8"/>
    <w:rsid w:val="006875F7"/>
    <w:rsid w:val="00687663"/>
    <w:rsid w:val="00687C00"/>
    <w:rsid w:val="006907D6"/>
    <w:rsid w:val="00691D20"/>
    <w:rsid w:val="00692C35"/>
    <w:rsid w:val="00695EEB"/>
    <w:rsid w:val="006A02A5"/>
    <w:rsid w:val="006A28C2"/>
    <w:rsid w:val="006A3D09"/>
    <w:rsid w:val="006A3F37"/>
    <w:rsid w:val="006A60B6"/>
    <w:rsid w:val="006A775C"/>
    <w:rsid w:val="006B15D4"/>
    <w:rsid w:val="006B19E5"/>
    <w:rsid w:val="006B1CF2"/>
    <w:rsid w:val="006B3382"/>
    <w:rsid w:val="006B3639"/>
    <w:rsid w:val="006B3A90"/>
    <w:rsid w:val="006B5569"/>
    <w:rsid w:val="006B5934"/>
    <w:rsid w:val="006B5B5A"/>
    <w:rsid w:val="006B7680"/>
    <w:rsid w:val="006C08C8"/>
    <w:rsid w:val="006C33F0"/>
    <w:rsid w:val="006C45DC"/>
    <w:rsid w:val="006C6E94"/>
    <w:rsid w:val="006C7F9F"/>
    <w:rsid w:val="006D07C3"/>
    <w:rsid w:val="006D163F"/>
    <w:rsid w:val="006D164D"/>
    <w:rsid w:val="006D631A"/>
    <w:rsid w:val="006D6515"/>
    <w:rsid w:val="006D7194"/>
    <w:rsid w:val="006D7620"/>
    <w:rsid w:val="006E0A27"/>
    <w:rsid w:val="006E16B8"/>
    <w:rsid w:val="006E3D92"/>
    <w:rsid w:val="006E5041"/>
    <w:rsid w:val="006E5600"/>
    <w:rsid w:val="006F159B"/>
    <w:rsid w:val="006F15AF"/>
    <w:rsid w:val="006F3ACC"/>
    <w:rsid w:val="006F6009"/>
    <w:rsid w:val="006F660B"/>
    <w:rsid w:val="007003DB"/>
    <w:rsid w:val="00701EBB"/>
    <w:rsid w:val="00703149"/>
    <w:rsid w:val="007038B0"/>
    <w:rsid w:val="007074F1"/>
    <w:rsid w:val="00710A61"/>
    <w:rsid w:val="00713FBF"/>
    <w:rsid w:val="00714581"/>
    <w:rsid w:val="0071598F"/>
    <w:rsid w:val="00716327"/>
    <w:rsid w:val="00716B17"/>
    <w:rsid w:val="00716CD6"/>
    <w:rsid w:val="00717024"/>
    <w:rsid w:val="0071706D"/>
    <w:rsid w:val="0072326B"/>
    <w:rsid w:val="007238DA"/>
    <w:rsid w:val="0072462C"/>
    <w:rsid w:val="00727298"/>
    <w:rsid w:val="00731190"/>
    <w:rsid w:val="00732192"/>
    <w:rsid w:val="0073405F"/>
    <w:rsid w:val="007413C1"/>
    <w:rsid w:val="00741D3F"/>
    <w:rsid w:val="00742338"/>
    <w:rsid w:val="00746455"/>
    <w:rsid w:val="00746D6E"/>
    <w:rsid w:val="007470B5"/>
    <w:rsid w:val="00751AD0"/>
    <w:rsid w:val="00752294"/>
    <w:rsid w:val="0075417E"/>
    <w:rsid w:val="007559FF"/>
    <w:rsid w:val="00756014"/>
    <w:rsid w:val="00757C71"/>
    <w:rsid w:val="007612D9"/>
    <w:rsid w:val="0076270C"/>
    <w:rsid w:val="007642F3"/>
    <w:rsid w:val="007654CD"/>
    <w:rsid w:val="00767F2A"/>
    <w:rsid w:val="00771E15"/>
    <w:rsid w:val="007735C9"/>
    <w:rsid w:val="0077493A"/>
    <w:rsid w:val="007752A4"/>
    <w:rsid w:val="0077798B"/>
    <w:rsid w:val="007802DE"/>
    <w:rsid w:val="007811C9"/>
    <w:rsid w:val="007835A4"/>
    <w:rsid w:val="00784E4B"/>
    <w:rsid w:val="007851FB"/>
    <w:rsid w:val="00785BF4"/>
    <w:rsid w:val="007876FD"/>
    <w:rsid w:val="00787A59"/>
    <w:rsid w:val="0079011B"/>
    <w:rsid w:val="007914E6"/>
    <w:rsid w:val="007916DD"/>
    <w:rsid w:val="00791EDA"/>
    <w:rsid w:val="0079210C"/>
    <w:rsid w:val="0079332C"/>
    <w:rsid w:val="00794508"/>
    <w:rsid w:val="00795917"/>
    <w:rsid w:val="007A1FBC"/>
    <w:rsid w:val="007A2200"/>
    <w:rsid w:val="007A7FF0"/>
    <w:rsid w:val="007B01A8"/>
    <w:rsid w:val="007B6573"/>
    <w:rsid w:val="007C093A"/>
    <w:rsid w:val="007C1884"/>
    <w:rsid w:val="007C223F"/>
    <w:rsid w:val="007C3B67"/>
    <w:rsid w:val="007C4BD7"/>
    <w:rsid w:val="007D0C81"/>
    <w:rsid w:val="007D2888"/>
    <w:rsid w:val="007D2DD1"/>
    <w:rsid w:val="007D75FE"/>
    <w:rsid w:val="007E1AAE"/>
    <w:rsid w:val="007E2014"/>
    <w:rsid w:val="007E23A5"/>
    <w:rsid w:val="007E724F"/>
    <w:rsid w:val="007E734C"/>
    <w:rsid w:val="007E7D53"/>
    <w:rsid w:val="007F3258"/>
    <w:rsid w:val="007F4264"/>
    <w:rsid w:val="007F4FFA"/>
    <w:rsid w:val="007F641D"/>
    <w:rsid w:val="007F7107"/>
    <w:rsid w:val="00800DDA"/>
    <w:rsid w:val="00800F10"/>
    <w:rsid w:val="008010AB"/>
    <w:rsid w:val="0080225D"/>
    <w:rsid w:val="00802717"/>
    <w:rsid w:val="0080290B"/>
    <w:rsid w:val="00804DEE"/>
    <w:rsid w:val="00805D18"/>
    <w:rsid w:val="00806C9F"/>
    <w:rsid w:val="00807F93"/>
    <w:rsid w:val="008123F9"/>
    <w:rsid w:val="008124A9"/>
    <w:rsid w:val="00812C4B"/>
    <w:rsid w:val="00812D84"/>
    <w:rsid w:val="008136FB"/>
    <w:rsid w:val="00813AC8"/>
    <w:rsid w:val="0081446A"/>
    <w:rsid w:val="008153E1"/>
    <w:rsid w:val="008159F9"/>
    <w:rsid w:val="00815E7B"/>
    <w:rsid w:val="00817FF7"/>
    <w:rsid w:val="00821E46"/>
    <w:rsid w:val="00824BD5"/>
    <w:rsid w:val="008250F9"/>
    <w:rsid w:val="00826AC6"/>
    <w:rsid w:val="00827629"/>
    <w:rsid w:val="00827977"/>
    <w:rsid w:val="00832FA4"/>
    <w:rsid w:val="00833328"/>
    <w:rsid w:val="00836D2E"/>
    <w:rsid w:val="00842398"/>
    <w:rsid w:val="00843AB9"/>
    <w:rsid w:val="00843B42"/>
    <w:rsid w:val="00844888"/>
    <w:rsid w:val="0084542D"/>
    <w:rsid w:val="00845F5B"/>
    <w:rsid w:val="008476ED"/>
    <w:rsid w:val="0085015B"/>
    <w:rsid w:val="00853A09"/>
    <w:rsid w:val="00854833"/>
    <w:rsid w:val="00854834"/>
    <w:rsid w:val="00854DAA"/>
    <w:rsid w:val="008553E2"/>
    <w:rsid w:val="0085601C"/>
    <w:rsid w:val="00860515"/>
    <w:rsid w:val="00860A2F"/>
    <w:rsid w:val="0086113D"/>
    <w:rsid w:val="00862932"/>
    <w:rsid w:val="008636DB"/>
    <w:rsid w:val="00864D4F"/>
    <w:rsid w:val="0086705F"/>
    <w:rsid w:val="00871ECF"/>
    <w:rsid w:val="00875F99"/>
    <w:rsid w:val="008762A1"/>
    <w:rsid w:val="008768DE"/>
    <w:rsid w:val="0087750D"/>
    <w:rsid w:val="00881CF0"/>
    <w:rsid w:val="00882D15"/>
    <w:rsid w:val="008848D9"/>
    <w:rsid w:val="00884EFA"/>
    <w:rsid w:val="00892F15"/>
    <w:rsid w:val="0089334C"/>
    <w:rsid w:val="0089364C"/>
    <w:rsid w:val="008960A4"/>
    <w:rsid w:val="0089615B"/>
    <w:rsid w:val="00897CB8"/>
    <w:rsid w:val="008A0487"/>
    <w:rsid w:val="008A1B16"/>
    <w:rsid w:val="008A2A62"/>
    <w:rsid w:val="008A4B1F"/>
    <w:rsid w:val="008A60CD"/>
    <w:rsid w:val="008A663B"/>
    <w:rsid w:val="008B13C4"/>
    <w:rsid w:val="008B14A2"/>
    <w:rsid w:val="008B2167"/>
    <w:rsid w:val="008B3D1E"/>
    <w:rsid w:val="008B6CB7"/>
    <w:rsid w:val="008C0465"/>
    <w:rsid w:val="008C17BE"/>
    <w:rsid w:val="008C389D"/>
    <w:rsid w:val="008C3942"/>
    <w:rsid w:val="008C49C6"/>
    <w:rsid w:val="008C4DAB"/>
    <w:rsid w:val="008C4EAE"/>
    <w:rsid w:val="008C7D46"/>
    <w:rsid w:val="008D3DD2"/>
    <w:rsid w:val="008D4288"/>
    <w:rsid w:val="008D55BE"/>
    <w:rsid w:val="008D5720"/>
    <w:rsid w:val="008D6A1F"/>
    <w:rsid w:val="008E0387"/>
    <w:rsid w:val="008E2171"/>
    <w:rsid w:val="008E2504"/>
    <w:rsid w:val="008E268C"/>
    <w:rsid w:val="008E2DEA"/>
    <w:rsid w:val="008E2E7A"/>
    <w:rsid w:val="008E4B82"/>
    <w:rsid w:val="008E53AE"/>
    <w:rsid w:val="008E598B"/>
    <w:rsid w:val="008E5A9D"/>
    <w:rsid w:val="008E7655"/>
    <w:rsid w:val="008F1960"/>
    <w:rsid w:val="008F1D50"/>
    <w:rsid w:val="008F246A"/>
    <w:rsid w:val="008F6339"/>
    <w:rsid w:val="008F6812"/>
    <w:rsid w:val="009005CE"/>
    <w:rsid w:val="00900AAA"/>
    <w:rsid w:val="0090205C"/>
    <w:rsid w:val="00902135"/>
    <w:rsid w:val="009023DB"/>
    <w:rsid w:val="00902A85"/>
    <w:rsid w:val="00902C29"/>
    <w:rsid w:val="00903349"/>
    <w:rsid w:val="00904282"/>
    <w:rsid w:val="00904F57"/>
    <w:rsid w:val="00905994"/>
    <w:rsid w:val="009071C7"/>
    <w:rsid w:val="00907423"/>
    <w:rsid w:val="00912C32"/>
    <w:rsid w:val="00912DCC"/>
    <w:rsid w:val="0091317A"/>
    <w:rsid w:val="00913CEC"/>
    <w:rsid w:val="009153E1"/>
    <w:rsid w:val="00915B1B"/>
    <w:rsid w:val="009163D0"/>
    <w:rsid w:val="00916EB6"/>
    <w:rsid w:val="00922E79"/>
    <w:rsid w:val="0092364F"/>
    <w:rsid w:val="00923877"/>
    <w:rsid w:val="00923E28"/>
    <w:rsid w:val="00926558"/>
    <w:rsid w:val="009273C6"/>
    <w:rsid w:val="009274BA"/>
    <w:rsid w:val="00931463"/>
    <w:rsid w:val="00931B75"/>
    <w:rsid w:val="00931D18"/>
    <w:rsid w:val="00931F8E"/>
    <w:rsid w:val="0093288D"/>
    <w:rsid w:val="0093459E"/>
    <w:rsid w:val="00934A08"/>
    <w:rsid w:val="0093510C"/>
    <w:rsid w:val="00935E53"/>
    <w:rsid w:val="009367E9"/>
    <w:rsid w:val="00936CAE"/>
    <w:rsid w:val="00943A08"/>
    <w:rsid w:val="00943A4D"/>
    <w:rsid w:val="009442FB"/>
    <w:rsid w:val="00944C51"/>
    <w:rsid w:val="009455D6"/>
    <w:rsid w:val="0094741F"/>
    <w:rsid w:val="00950727"/>
    <w:rsid w:val="00952F6A"/>
    <w:rsid w:val="00953695"/>
    <w:rsid w:val="0095434D"/>
    <w:rsid w:val="00954B6F"/>
    <w:rsid w:val="00955BDA"/>
    <w:rsid w:val="00955CE2"/>
    <w:rsid w:val="00956975"/>
    <w:rsid w:val="0096133C"/>
    <w:rsid w:val="00962746"/>
    <w:rsid w:val="009627B4"/>
    <w:rsid w:val="00963050"/>
    <w:rsid w:val="00964FDD"/>
    <w:rsid w:val="00965394"/>
    <w:rsid w:val="0096663C"/>
    <w:rsid w:val="00966C93"/>
    <w:rsid w:val="00966E92"/>
    <w:rsid w:val="00967153"/>
    <w:rsid w:val="00970395"/>
    <w:rsid w:val="00971A34"/>
    <w:rsid w:val="00973567"/>
    <w:rsid w:val="0097408B"/>
    <w:rsid w:val="00974252"/>
    <w:rsid w:val="00974959"/>
    <w:rsid w:val="00974ECA"/>
    <w:rsid w:val="00974FAE"/>
    <w:rsid w:val="00975094"/>
    <w:rsid w:val="00975356"/>
    <w:rsid w:val="009759BC"/>
    <w:rsid w:val="009811B7"/>
    <w:rsid w:val="0098435E"/>
    <w:rsid w:val="00984CEE"/>
    <w:rsid w:val="0098586D"/>
    <w:rsid w:val="00985C41"/>
    <w:rsid w:val="00986D08"/>
    <w:rsid w:val="00987053"/>
    <w:rsid w:val="00990B35"/>
    <w:rsid w:val="009910B6"/>
    <w:rsid w:val="00992603"/>
    <w:rsid w:val="00992AB4"/>
    <w:rsid w:val="00992F54"/>
    <w:rsid w:val="00993CCA"/>
    <w:rsid w:val="00997C7C"/>
    <w:rsid w:val="00997E99"/>
    <w:rsid w:val="009A0207"/>
    <w:rsid w:val="009A029D"/>
    <w:rsid w:val="009A3242"/>
    <w:rsid w:val="009A3CE5"/>
    <w:rsid w:val="009A43DE"/>
    <w:rsid w:val="009A619A"/>
    <w:rsid w:val="009B0E29"/>
    <w:rsid w:val="009B1446"/>
    <w:rsid w:val="009B2961"/>
    <w:rsid w:val="009B33B4"/>
    <w:rsid w:val="009B3C26"/>
    <w:rsid w:val="009B52DC"/>
    <w:rsid w:val="009B634B"/>
    <w:rsid w:val="009B64F0"/>
    <w:rsid w:val="009B6A36"/>
    <w:rsid w:val="009C344E"/>
    <w:rsid w:val="009C573C"/>
    <w:rsid w:val="009D0105"/>
    <w:rsid w:val="009D120B"/>
    <w:rsid w:val="009D219F"/>
    <w:rsid w:val="009D2594"/>
    <w:rsid w:val="009D5D45"/>
    <w:rsid w:val="009D6F3F"/>
    <w:rsid w:val="009E177D"/>
    <w:rsid w:val="009E1840"/>
    <w:rsid w:val="009E2574"/>
    <w:rsid w:val="009E3E26"/>
    <w:rsid w:val="009E5178"/>
    <w:rsid w:val="009E5F87"/>
    <w:rsid w:val="009E7813"/>
    <w:rsid w:val="009F0333"/>
    <w:rsid w:val="009F627C"/>
    <w:rsid w:val="009F73AD"/>
    <w:rsid w:val="00A0037F"/>
    <w:rsid w:val="00A00840"/>
    <w:rsid w:val="00A01D7A"/>
    <w:rsid w:val="00A021E3"/>
    <w:rsid w:val="00A02865"/>
    <w:rsid w:val="00A032BC"/>
    <w:rsid w:val="00A03872"/>
    <w:rsid w:val="00A03C79"/>
    <w:rsid w:val="00A03EDC"/>
    <w:rsid w:val="00A0583F"/>
    <w:rsid w:val="00A06039"/>
    <w:rsid w:val="00A079A6"/>
    <w:rsid w:val="00A106C0"/>
    <w:rsid w:val="00A10785"/>
    <w:rsid w:val="00A108B2"/>
    <w:rsid w:val="00A10A4C"/>
    <w:rsid w:val="00A11686"/>
    <w:rsid w:val="00A13931"/>
    <w:rsid w:val="00A157F0"/>
    <w:rsid w:val="00A16AEA"/>
    <w:rsid w:val="00A16DF6"/>
    <w:rsid w:val="00A20B37"/>
    <w:rsid w:val="00A252B4"/>
    <w:rsid w:val="00A2621A"/>
    <w:rsid w:val="00A27E99"/>
    <w:rsid w:val="00A34197"/>
    <w:rsid w:val="00A34B3D"/>
    <w:rsid w:val="00A35354"/>
    <w:rsid w:val="00A36292"/>
    <w:rsid w:val="00A405CD"/>
    <w:rsid w:val="00A42483"/>
    <w:rsid w:val="00A45197"/>
    <w:rsid w:val="00A4600C"/>
    <w:rsid w:val="00A51200"/>
    <w:rsid w:val="00A5279D"/>
    <w:rsid w:val="00A52822"/>
    <w:rsid w:val="00A5319E"/>
    <w:rsid w:val="00A54D07"/>
    <w:rsid w:val="00A54DC9"/>
    <w:rsid w:val="00A55252"/>
    <w:rsid w:val="00A55283"/>
    <w:rsid w:val="00A5548C"/>
    <w:rsid w:val="00A560F3"/>
    <w:rsid w:val="00A56FBC"/>
    <w:rsid w:val="00A5726A"/>
    <w:rsid w:val="00A57E84"/>
    <w:rsid w:val="00A6064F"/>
    <w:rsid w:val="00A612F4"/>
    <w:rsid w:val="00A6173E"/>
    <w:rsid w:val="00A61B45"/>
    <w:rsid w:val="00A61D66"/>
    <w:rsid w:val="00A61F1C"/>
    <w:rsid w:val="00A6626A"/>
    <w:rsid w:val="00A66304"/>
    <w:rsid w:val="00A66768"/>
    <w:rsid w:val="00A66A42"/>
    <w:rsid w:val="00A673F1"/>
    <w:rsid w:val="00A67A6A"/>
    <w:rsid w:val="00A71252"/>
    <w:rsid w:val="00A746D2"/>
    <w:rsid w:val="00A75113"/>
    <w:rsid w:val="00A76DE4"/>
    <w:rsid w:val="00A81E17"/>
    <w:rsid w:val="00A81FDF"/>
    <w:rsid w:val="00A836D3"/>
    <w:rsid w:val="00A841E2"/>
    <w:rsid w:val="00A84BED"/>
    <w:rsid w:val="00A879FC"/>
    <w:rsid w:val="00A87B79"/>
    <w:rsid w:val="00A90E80"/>
    <w:rsid w:val="00A92F17"/>
    <w:rsid w:val="00A948BB"/>
    <w:rsid w:val="00A94B57"/>
    <w:rsid w:val="00AA0A9A"/>
    <w:rsid w:val="00AA0F5D"/>
    <w:rsid w:val="00AA1071"/>
    <w:rsid w:val="00AA2CB1"/>
    <w:rsid w:val="00AA423B"/>
    <w:rsid w:val="00AA6466"/>
    <w:rsid w:val="00AA6E7E"/>
    <w:rsid w:val="00AB0488"/>
    <w:rsid w:val="00AB07AF"/>
    <w:rsid w:val="00AB0D17"/>
    <w:rsid w:val="00AB1DB2"/>
    <w:rsid w:val="00AB2615"/>
    <w:rsid w:val="00AB29BE"/>
    <w:rsid w:val="00AB2FCA"/>
    <w:rsid w:val="00AB3AFA"/>
    <w:rsid w:val="00AC00AF"/>
    <w:rsid w:val="00AC153D"/>
    <w:rsid w:val="00AC178E"/>
    <w:rsid w:val="00AC21F2"/>
    <w:rsid w:val="00AC3798"/>
    <w:rsid w:val="00AC4D76"/>
    <w:rsid w:val="00AC736F"/>
    <w:rsid w:val="00AD2068"/>
    <w:rsid w:val="00AD24B3"/>
    <w:rsid w:val="00AD6D6D"/>
    <w:rsid w:val="00AD6D7E"/>
    <w:rsid w:val="00AE0A76"/>
    <w:rsid w:val="00AE2A14"/>
    <w:rsid w:val="00AE6F6B"/>
    <w:rsid w:val="00AF2DDF"/>
    <w:rsid w:val="00AF33DD"/>
    <w:rsid w:val="00AF4537"/>
    <w:rsid w:val="00AF49BB"/>
    <w:rsid w:val="00B0075E"/>
    <w:rsid w:val="00B0090C"/>
    <w:rsid w:val="00B02468"/>
    <w:rsid w:val="00B030D3"/>
    <w:rsid w:val="00B039B3"/>
    <w:rsid w:val="00B04A4B"/>
    <w:rsid w:val="00B04B9C"/>
    <w:rsid w:val="00B05584"/>
    <w:rsid w:val="00B05A8B"/>
    <w:rsid w:val="00B07817"/>
    <w:rsid w:val="00B1201B"/>
    <w:rsid w:val="00B13078"/>
    <w:rsid w:val="00B132D6"/>
    <w:rsid w:val="00B138BE"/>
    <w:rsid w:val="00B138FC"/>
    <w:rsid w:val="00B13B81"/>
    <w:rsid w:val="00B14271"/>
    <w:rsid w:val="00B1509C"/>
    <w:rsid w:val="00B150C0"/>
    <w:rsid w:val="00B175C9"/>
    <w:rsid w:val="00B208EA"/>
    <w:rsid w:val="00B210B4"/>
    <w:rsid w:val="00B216AA"/>
    <w:rsid w:val="00B22110"/>
    <w:rsid w:val="00B2561C"/>
    <w:rsid w:val="00B27210"/>
    <w:rsid w:val="00B3115E"/>
    <w:rsid w:val="00B313DF"/>
    <w:rsid w:val="00B320B5"/>
    <w:rsid w:val="00B3217E"/>
    <w:rsid w:val="00B3460E"/>
    <w:rsid w:val="00B366DB"/>
    <w:rsid w:val="00B36F41"/>
    <w:rsid w:val="00B37999"/>
    <w:rsid w:val="00B407B7"/>
    <w:rsid w:val="00B41AF4"/>
    <w:rsid w:val="00B41CFE"/>
    <w:rsid w:val="00B42B26"/>
    <w:rsid w:val="00B43467"/>
    <w:rsid w:val="00B4451A"/>
    <w:rsid w:val="00B460F2"/>
    <w:rsid w:val="00B47561"/>
    <w:rsid w:val="00B50543"/>
    <w:rsid w:val="00B50DC0"/>
    <w:rsid w:val="00B53487"/>
    <w:rsid w:val="00B54154"/>
    <w:rsid w:val="00B566EA"/>
    <w:rsid w:val="00B600A6"/>
    <w:rsid w:val="00B612BA"/>
    <w:rsid w:val="00B61356"/>
    <w:rsid w:val="00B624FD"/>
    <w:rsid w:val="00B62C46"/>
    <w:rsid w:val="00B634F2"/>
    <w:rsid w:val="00B63648"/>
    <w:rsid w:val="00B63BE1"/>
    <w:rsid w:val="00B63E3A"/>
    <w:rsid w:val="00B64DEB"/>
    <w:rsid w:val="00B652A2"/>
    <w:rsid w:val="00B65487"/>
    <w:rsid w:val="00B679D1"/>
    <w:rsid w:val="00B719F4"/>
    <w:rsid w:val="00B736DC"/>
    <w:rsid w:val="00B75DAE"/>
    <w:rsid w:val="00B75EFE"/>
    <w:rsid w:val="00B76A0B"/>
    <w:rsid w:val="00B80613"/>
    <w:rsid w:val="00B836C8"/>
    <w:rsid w:val="00B84293"/>
    <w:rsid w:val="00B863E4"/>
    <w:rsid w:val="00B8650D"/>
    <w:rsid w:val="00B87F2D"/>
    <w:rsid w:val="00B931C1"/>
    <w:rsid w:val="00B93BEA"/>
    <w:rsid w:val="00B943DB"/>
    <w:rsid w:val="00B950EA"/>
    <w:rsid w:val="00B9553A"/>
    <w:rsid w:val="00B957BB"/>
    <w:rsid w:val="00B973E4"/>
    <w:rsid w:val="00BA02C3"/>
    <w:rsid w:val="00BA0BF9"/>
    <w:rsid w:val="00BA38F9"/>
    <w:rsid w:val="00BA6257"/>
    <w:rsid w:val="00BA6747"/>
    <w:rsid w:val="00BA7CC1"/>
    <w:rsid w:val="00BB0F25"/>
    <w:rsid w:val="00BB4191"/>
    <w:rsid w:val="00BB5DDF"/>
    <w:rsid w:val="00BB5E93"/>
    <w:rsid w:val="00BB640E"/>
    <w:rsid w:val="00BB6F27"/>
    <w:rsid w:val="00BB793F"/>
    <w:rsid w:val="00BC0D73"/>
    <w:rsid w:val="00BC30E9"/>
    <w:rsid w:val="00BC359F"/>
    <w:rsid w:val="00BC3955"/>
    <w:rsid w:val="00BC3DB4"/>
    <w:rsid w:val="00BC536A"/>
    <w:rsid w:val="00BD09EA"/>
    <w:rsid w:val="00BD367C"/>
    <w:rsid w:val="00BD3962"/>
    <w:rsid w:val="00BD5353"/>
    <w:rsid w:val="00BD6FB4"/>
    <w:rsid w:val="00BE1770"/>
    <w:rsid w:val="00BE37B7"/>
    <w:rsid w:val="00BE784F"/>
    <w:rsid w:val="00BF0F21"/>
    <w:rsid w:val="00BF0F81"/>
    <w:rsid w:val="00BF2B71"/>
    <w:rsid w:val="00BF3BC4"/>
    <w:rsid w:val="00BF3D07"/>
    <w:rsid w:val="00C02703"/>
    <w:rsid w:val="00C0348E"/>
    <w:rsid w:val="00C040ED"/>
    <w:rsid w:val="00C050C5"/>
    <w:rsid w:val="00C05737"/>
    <w:rsid w:val="00C074F3"/>
    <w:rsid w:val="00C1262F"/>
    <w:rsid w:val="00C13732"/>
    <w:rsid w:val="00C139F6"/>
    <w:rsid w:val="00C16861"/>
    <w:rsid w:val="00C16EAE"/>
    <w:rsid w:val="00C17F98"/>
    <w:rsid w:val="00C2243E"/>
    <w:rsid w:val="00C23F2E"/>
    <w:rsid w:val="00C24EC1"/>
    <w:rsid w:val="00C25E80"/>
    <w:rsid w:val="00C262AA"/>
    <w:rsid w:val="00C26C57"/>
    <w:rsid w:val="00C271AA"/>
    <w:rsid w:val="00C276B9"/>
    <w:rsid w:val="00C3003C"/>
    <w:rsid w:val="00C30AD1"/>
    <w:rsid w:val="00C3253E"/>
    <w:rsid w:val="00C32827"/>
    <w:rsid w:val="00C35017"/>
    <w:rsid w:val="00C36DF1"/>
    <w:rsid w:val="00C374B7"/>
    <w:rsid w:val="00C45568"/>
    <w:rsid w:val="00C46112"/>
    <w:rsid w:val="00C50689"/>
    <w:rsid w:val="00C573A5"/>
    <w:rsid w:val="00C602AB"/>
    <w:rsid w:val="00C60592"/>
    <w:rsid w:val="00C625F5"/>
    <w:rsid w:val="00C63621"/>
    <w:rsid w:val="00C6390F"/>
    <w:rsid w:val="00C63E6F"/>
    <w:rsid w:val="00C6419B"/>
    <w:rsid w:val="00C64BF9"/>
    <w:rsid w:val="00C652C4"/>
    <w:rsid w:val="00C6764E"/>
    <w:rsid w:val="00C67D54"/>
    <w:rsid w:val="00C723E6"/>
    <w:rsid w:val="00C72476"/>
    <w:rsid w:val="00C72817"/>
    <w:rsid w:val="00C72922"/>
    <w:rsid w:val="00C73097"/>
    <w:rsid w:val="00C74CAA"/>
    <w:rsid w:val="00C75D31"/>
    <w:rsid w:val="00C766B5"/>
    <w:rsid w:val="00C76D66"/>
    <w:rsid w:val="00C812D5"/>
    <w:rsid w:val="00C8399B"/>
    <w:rsid w:val="00C84927"/>
    <w:rsid w:val="00C860BE"/>
    <w:rsid w:val="00C87820"/>
    <w:rsid w:val="00C879E2"/>
    <w:rsid w:val="00C90AA1"/>
    <w:rsid w:val="00C90B02"/>
    <w:rsid w:val="00C91D5E"/>
    <w:rsid w:val="00C91E33"/>
    <w:rsid w:val="00C9210B"/>
    <w:rsid w:val="00C971F8"/>
    <w:rsid w:val="00CA0161"/>
    <w:rsid w:val="00CA2324"/>
    <w:rsid w:val="00CA370A"/>
    <w:rsid w:val="00CA3BCF"/>
    <w:rsid w:val="00CA4A2B"/>
    <w:rsid w:val="00CA6A43"/>
    <w:rsid w:val="00CA7A14"/>
    <w:rsid w:val="00CB0DA0"/>
    <w:rsid w:val="00CB22E9"/>
    <w:rsid w:val="00CB2AD0"/>
    <w:rsid w:val="00CB4ABD"/>
    <w:rsid w:val="00CB4D47"/>
    <w:rsid w:val="00CB50D4"/>
    <w:rsid w:val="00CB5BEB"/>
    <w:rsid w:val="00CB713D"/>
    <w:rsid w:val="00CC0EA5"/>
    <w:rsid w:val="00CC12B7"/>
    <w:rsid w:val="00CC1827"/>
    <w:rsid w:val="00CC2373"/>
    <w:rsid w:val="00CC2463"/>
    <w:rsid w:val="00CC4448"/>
    <w:rsid w:val="00CC4590"/>
    <w:rsid w:val="00CC506F"/>
    <w:rsid w:val="00CC5D10"/>
    <w:rsid w:val="00CC6519"/>
    <w:rsid w:val="00CC6CC7"/>
    <w:rsid w:val="00CC7077"/>
    <w:rsid w:val="00CD0441"/>
    <w:rsid w:val="00CD0A14"/>
    <w:rsid w:val="00CD174A"/>
    <w:rsid w:val="00CD237B"/>
    <w:rsid w:val="00CD40DD"/>
    <w:rsid w:val="00CD4190"/>
    <w:rsid w:val="00CD67D4"/>
    <w:rsid w:val="00CD7742"/>
    <w:rsid w:val="00CE0324"/>
    <w:rsid w:val="00CE1038"/>
    <w:rsid w:val="00CE1732"/>
    <w:rsid w:val="00CE1CD8"/>
    <w:rsid w:val="00CE4839"/>
    <w:rsid w:val="00CE4E3F"/>
    <w:rsid w:val="00CE6A2B"/>
    <w:rsid w:val="00CE7193"/>
    <w:rsid w:val="00CE7240"/>
    <w:rsid w:val="00CF0329"/>
    <w:rsid w:val="00CF126A"/>
    <w:rsid w:val="00CF1703"/>
    <w:rsid w:val="00CF284E"/>
    <w:rsid w:val="00CF3ADC"/>
    <w:rsid w:val="00CF53BA"/>
    <w:rsid w:val="00D01FC3"/>
    <w:rsid w:val="00D02CBD"/>
    <w:rsid w:val="00D02D93"/>
    <w:rsid w:val="00D058D4"/>
    <w:rsid w:val="00D066B9"/>
    <w:rsid w:val="00D14634"/>
    <w:rsid w:val="00D14944"/>
    <w:rsid w:val="00D169A1"/>
    <w:rsid w:val="00D16A55"/>
    <w:rsid w:val="00D1738D"/>
    <w:rsid w:val="00D17C6D"/>
    <w:rsid w:val="00D20681"/>
    <w:rsid w:val="00D22AF5"/>
    <w:rsid w:val="00D2353F"/>
    <w:rsid w:val="00D24661"/>
    <w:rsid w:val="00D2479C"/>
    <w:rsid w:val="00D254A9"/>
    <w:rsid w:val="00D25F47"/>
    <w:rsid w:val="00D32B28"/>
    <w:rsid w:val="00D34D95"/>
    <w:rsid w:val="00D354C0"/>
    <w:rsid w:val="00D42EDE"/>
    <w:rsid w:val="00D43034"/>
    <w:rsid w:val="00D43123"/>
    <w:rsid w:val="00D43596"/>
    <w:rsid w:val="00D43894"/>
    <w:rsid w:val="00D44A23"/>
    <w:rsid w:val="00D4664E"/>
    <w:rsid w:val="00D5047C"/>
    <w:rsid w:val="00D510BC"/>
    <w:rsid w:val="00D536CD"/>
    <w:rsid w:val="00D5464C"/>
    <w:rsid w:val="00D56399"/>
    <w:rsid w:val="00D57DAB"/>
    <w:rsid w:val="00D57DEB"/>
    <w:rsid w:val="00D60554"/>
    <w:rsid w:val="00D616C7"/>
    <w:rsid w:val="00D62D65"/>
    <w:rsid w:val="00D62F6D"/>
    <w:rsid w:val="00D65F0E"/>
    <w:rsid w:val="00D66377"/>
    <w:rsid w:val="00D67C2D"/>
    <w:rsid w:val="00D67FD8"/>
    <w:rsid w:val="00D71756"/>
    <w:rsid w:val="00D71C50"/>
    <w:rsid w:val="00D72008"/>
    <w:rsid w:val="00D7343B"/>
    <w:rsid w:val="00D7528E"/>
    <w:rsid w:val="00D762B1"/>
    <w:rsid w:val="00D8339C"/>
    <w:rsid w:val="00D83B78"/>
    <w:rsid w:val="00D84AC7"/>
    <w:rsid w:val="00D857C1"/>
    <w:rsid w:val="00D8652B"/>
    <w:rsid w:val="00D866F3"/>
    <w:rsid w:val="00D8769D"/>
    <w:rsid w:val="00D879EF"/>
    <w:rsid w:val="00D917EE"/>
    <w:rsid w:val="00D91FF5"/>
    <w:rsid w:val="00D933DC"/>
    <w:rsid w:val="00DA0DD1"/>
    <w:rsid w:val="00DA13F9"/>
    <w:rsid w:val="00DA1476"/>
    <w:rsid w:val="00DA1E42"/>
    <w:rsid w:val="00DA1ED7"/>
    <w:rsid w:val="00DA2E49"/>
    <w:rsid w:val="00DA34E3"/>
    <w:rsid w:val="00DA5469"/>
    <w:rsid w:val="00DA6836"/>
    <w:rsid w:val="00DA6F4C"/>
    <w:rsid w:val="00DB0FFF"/>
    <w:rsid w:val="00DB12C8"/>
    <w:rsid w:val="00DB183D"/>
    <w:rsid w:val="00DB3B6C"/>
    <w:rsid w:val="00DB45F0"/>
    <w:rsid w:val="00DB6DB3"/>
    <w:rsid w:val="00DC11C4"/>
    <w:rsid w:val="00DC2A49"/>
    <w:rsid w:val="00DC33D3"/>
    <w:rsid w:val="00DC3F45"/>
    <w:rsid w:val="00DC47AD"/>
    <w:rsid w:val="00DC4E69"/>
    <w:rsid w:val="00DC4F13"/>
    <w:rsid w:val="00DC53F6"/>
    <w:rsid w:val="00DC63FF"/>
    <w:rsid w:val="00DC65AC"/>
    <w:rsid w:val="00DC7388"/>
    <w:rsid w:val="00DD073F"/>
    <w:rsid w:val="00DD253A"/>
    <w:rsid w:val="00DD2A41"/>
    <w:rsid w:val="00DD2C9E"/>
    <w:rsid w:val="00DD37DE"/>
    <w:rsid w:val="00DD3893"/>
    <w:rsid w:val="00DD3B10"/>
    <w:rsid w:val="00DD6226"/>
    <w:rsid w:val="00DD6560"/>
    <w:rsid w:val="00DD6E61"/>
    <w:rsid w:val="00DE5FF3"/>
    <w:rsid w:val="00DE66D1"/>
    <w:rsid w:val="00DE69CE"/>
    <w:rsid w:val="00DE7B74"/>
    <w:rsid w:val="00DF128F"/>
    <w:rsid w:val="00DF2271"/>
    <w:rsid w:val="00DF27EB"/>
    <w:rsid w:val="00DF3235"/>
    <w:rsid w:val="00DF49AE"/>
    <w:rsid w:val="00DF4E05"/>
    <w:rsid w:val="00DF4E0C"/>
    <w:rsid w:val="00DF5EBF"/>
    <w:rsid w:val="00E03919"/>
    <w:rsid w:val="00E03BDA"/>
    <w:rsid w:val="00E03CFE"/>
    <w:rsid w:val="00E04BF6"/>
    <w:rsid w:val="00E06082"/>
    <w:rsid w:val="00E10B83"/>
    <w:rsid w:val="00E1123F"/>
    <w:rsid w:val="00E11DF2"/>
    <w:rsid w:val="00E1257F"/>
    <w:rsid w:val="00E16EC8"/>
    <w:rsid w:val="00E175EC"/>
    <w:rsid w:val="00E20085"/>
    <w:rsid w:val="00E200EC"/>
    <w:rsid w:val="00E20E6F"/>
    <w:rsid w:val="00E228B8"/>
    <w:rsid w:val="00E22AAB"/>
    <w:rsid w:val="00E2403C"/>
    <w:rsid w:val="00E25C15"/>
    <w:rsid w:val="00E27320"/>
    <w:rsid w:val="00E27580"/>
    <w:rsid w:val="00E3244C"/>
    <w:rsid w:val="00E328A5"/>
    <w:rsid w:val="00E3358C"/>
    <w:rsid w:val="00E3397B"/>
    <w:rsid w:val="00E40D85"/>
    <w:rsid w:val="00E41BB2"/>
    <w:rsid w:val="00E42446"/>
    <w:rsid w:val="00E42DF4"/>
    <w:rsid w:val="00E45648"/>
    <w:rsid w:val="00E46B2F"/>
    <w:rsid w:val="00E47622"/>
    <w:rsid w:val="00E47A3A"/>
    <w:rsid w:val="00E47B8C"/>
    <w:rsid w:val="00E508F5"/>
    <w:rsid w:val="00E50B34"/>
    <w:rsid w:val="00E5114A"/>
    <w:rsid w:val="00E523F6"/>
    <w:rsid w:val="00E52514"/>
    <w:rsid w:val="00E53589"/>
    <w:rsid w:val="00E53A23"/>
    <w:rsid w:val="00E54422"/>
    <w:rsid w:val="00E54736"/>
    <w:rsid w:val="00E555CA"/>
    <w:rsid w:val="00E56674"/>
    <w:rsid w:val="00E57137"/>
    <w:rsid w:val="00E5758E"/>
    <w:rsid w:val="00E578B1"/>
    <w:rsid w:val="00E60B25"/>
    <w:rsid w:val="00E61958"/>
    <w:rsid w:val="00E64062"/>
    <w:rsid w:val="00E65D1B"/>
    <w:rsid w:val="00E66169"/>
    <w:rsid w:val="00E6741F"/>
    <w:rsid w:val="00E71DB1"/>
    <w:rsid w:val="00E72441"/>
    <w:rsid w:val="00E73604"/>
    <w:rsid w:val="00E7464B"/>
    <w:rsid w:val="00E74E94"/>
    <w:rsid w:val="00E765F5"/>
    <w:rsid w:val="00E76BDA"/>
    <w:rsid w:val="00E80D5E"/>
    <w:rsid w:val="00E810D9"/>
    <w:rsid w:val="00E81D45"/>
    <w:rsid w:val="00E81DF6"/>
    <w:rsid w:val="00E840F9"/>
    <w:rsid w:val="00E84318"/>
    <w:rsid w:val="00E861B4"/>
    <w:rsid w:val="00E87680"/>
    <w:rsid w:val="00E91F82"/>
    <w:rsid w:val="00E9314E"/>
    <w:rsid w:val="00E9403E"/>
    <w:rsid w:val="00E94BFD"/>
    <w:rsid w:val="00E9727F"/>
    <w:rsid w:val="00EA07D2"/>
    <w:rsid w:val="00EA0D7E"/>
    <w:rsid w:val="00EA1E3A"/>
    <w:rsid w:val="00EA61E4"/>
    <w:rsid w:val="00EA69C5"/>
    <w:rsid w:val="00EB1C55"/>
    <w:rsid w:val="00EB3AD0"/>
    <w:rsid w:val="00EB4ABB"/>
    <w:rsid w:val="00EB6FBC"/>
    <w:rsid w:val="00EB72D7"/>
    <w:rsid w:val="00EB77EB"/>
    <w:rsid w:val="00EB7FD4"/>
    <w:rsid w:val="00EC02F7"/>
    <w:rsid w:val="00EC155A"/>
    <w:rsid w:val="00EC1EA1"/>
    <w:rsid w:val="00EC381C"/>
    <w:rsid w:val="00EC494B"/>
    <w:rsid w:val="00ED152B"/>
    <w:rsid w:val="00ED15A7"/>
    <w:rsid w:val="00ED1C64"/>
    <w:rsid w:val="00ED2F8F"/>
    <w:rsid w:val="00ED65F7"/>
    <w:rsid w:val="00EE1435"/>
    <w:rsid w:val="00EE1E84"/>
    <w:rsid w:val="00EE3C8F"/>
    <w:rsid w:val="00EE66DF"/>
    <w:rsid w:val="00EE6A5A"/>
    <w:rsid w:val="00EE780A"/>
    <w:rsid w:val="00EF1289"/>
    <w:rsid w:val="00EF1576"/>
    <w:rsid w:val="00EF7458"/>
    <w:rsid w:val="00F029D8"/>
    <w:rsid w:val="00F05551"/>
    <w:rsid w:val="00F057F9"/>
    <w:rsid w:val="00F05B4E"/>
    <w:rsid w:val="00F06C61"/>
    <w:rsid w:val="00F07559"/>
    <w:rsid w:val="00F1120B"/>
    <w:rsid w:val="00F116AD"/>
    <w:rsid w:val="00F13ECD"/>
    <w:rsid w:val="00F1430F"/>
    <w:rsid w:val="00F16074"/>
    <w:rsid w:val="00F21261"/>
    <w:rsid w:val="00F21514"/>
    <w:rsid w:val="00F222ED"/>
    <w:rsid w:val="00F226B1"/>
    <w:rsid w:val="00F24322"/>
    <w:rsid w:val="00F24FE0"/>
    <w:rsid w:val="00F26B39"/>
    <w:rsid w:val="00F3272D"/>
    <w:rsid w:val="00F34E08"/>
    <w:rsid w:val="00F35B94"/>
    <w:rsid w:val="00F368FF"/>
    <w:rsid w:val="00F371D7"/>
    <w:rsid w:val="00F3742B"/>
    <w:rsid w:val="00F37DE1"/>
    <w:rsid w:val="00F37F69"/>
    <w:rsid w:val="00F41B86"/>
    <w:rsid w:val="00F43A14"/>
    <w:rsid w:val="00F43D55"/>
    <w:rsid w:val="00F461C5"/>
    <w:rsid w:val="00F4665B"/>
    <w:rsid w:val="00F5046D"/>
    <w:rsid w:val="00F50E4E"/>
    <w:rsid w:val="00F51713"/>
    <w:rsid w:val="00F55CC9"/>
    <w:rsid w:val="00F55F5A"/>
    <w:rsid w:val="00F560BF"/>
    <w:rsid w:val="00F56554"/>
    <w:rsid w:val="00F643A0"/>
    <w:rsid w:val="00F64A78"/>
    <w:rsid w:val="00F66422"/>
    <w:rsid w:val="00F66523"/>
    <w:rsid w:val="00F6683C"/>
    <w:rsid w:val="00F678BF"/>
    <w:rsid w:val="00F70C09"/>
    <w:rsid w:val="00F71879"/>
    <w:rsid w:val="00F7358E"/>
    <w:rsid w:val="00F8020B"/>
    <w:rsid w:val="00F83BAE"/>
    <w:rsid w:val="00F855EE"/>
    <w:rsid w:val="00F86EE9"/>
    <w:rsid w:val="00F91C25"/>
    <w:rsid w:val="00F92A8D"/>
    <w:rsid w:val="00F93F3C"/>
    <w:rsid w:val="00F94984"/>
    <w:rsid w:val="00F95561"/>
    <w:rsid w:val="00F9648D"/>
    <w:rsid w:val="00F965F0"/>
    <w:rsid w:val="00F9671D"/>
    <w:rsid w:val="00F96907"/>
    <w:rsid w:val="00F97091"/>
    <w:rsid w:val="00FA022F"/>
    <w:rsid w:val="00FA061A"/>
    <w:rsid w:val="00FA0A23"/>
    <w:rsid w:val="00FA1FFF"/>
    <w:rsid w:val="00FA23C1"/>
    <w:rsid w:val="00FA2A37"/>
    <w:rsid w:val="00FA2AF3"/>
    <w:rsid w:val="00FA3648"/>
    <w:rsid w:val="00FA3DAB"/>
    <w:rsid w:val="00FB0163"/>
    <w:rsid w:val="00FB018B"/>
    <w:rsid w:val="00FB03A5"/>
    <w:rsid w:val="00FB079A"/>
    <w:rsid w:val="00FB13EC"/>
    <w:rsid w:val="00FB3253"/>
    <w:rsid w:val="00FB3544"/>
    <w:rsid w:val="00FB5F6A"/>
    <w:rsid w:val="00FB69DC"/>
    <w:rsid w:val="00FC47A1"/>
    <w:rsid w:val="00FC4D1F"/>
    <w:rsid w:val="00FC78D3"/>
    <w:rsid w:val="00FD02B8"/>
    <w:rsid w:val="00FD0A12"/>
    <w:rsid w:val="00FD0B82"/>
    <w:rsid w:val="00FD0F55"/>
    <w:rsid w:val="00FD2848"/>
    <w:rsid w:val="00FD2CE4"/>
    <w:rsid w:val="00FD33BE"/>
    <w:rsid w:val="00FD3892"/>
    <w:rsid w:val="00FD38DB"/>
    <w:rsid w:val="00FD5359"/>
    <w:rsid w:val="00FD55F3"/>
    <w:rsid w:val="00FD5E80"/>
    <w:rsid w:val="00FD65D6"/>
    <w:rsid w:val="00FD6D70"/>
    <w:rsid w:val="00FD6DA4"/>
    <w:rsid w:val="00FD6FAA"/>
    <w:rsid w:val="00FD7326"/>
    <w:rsid w:val="00FE00FA"/>
    <w:rsid w:val="00FE12E2"/>
    <w:rsid w:val="00FE19E6"/>
    <w:rsid w:val="00FE237E"/>
    <w:rsid w:val="00FE74D4"/>
    <w:rsid w:val="00FF310F"/>
    <w:rsid w:val="00FF3425"/>
    <w:rsid w:val="00FF4688"/>
    <w:rsid w:val="00FF699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B3DA4C5"/>
  <w15:docId w15:val="{60C07ECC-D74A-4AAD-8BC5-5FC582B22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5D1B"/>
    <w:pPr>
      <w:spacing w:after="200" w:line="276" w:lineRule="auto"/>
    </w:pPr>
    <w:rPr>
      <w:rFonts w:eastAsiaTheme="minorHAnsi"/>
      <w:sz w:val="20"/>
      <w:szCs w:val="22"/>
      <w:lang w:val="en-GB" w:eastAsia="en-US"/>
    </w:rPr>
  </w:style>
  <w:style w:type="paragraph" w:styleId="Heading1">
    <w:name w:val="heading 1"/>
    <w:basedOn w:val="Normal"/>
    <w:next w:val="Normal"/>
    <w:link w:val="Heading1Char"/>
    <w:uiPriority w:val="9"/>
    <w:qFormat/>
    <w:rsid w:val="00E65D1B"/>
    <w:pPr>
      <w:keepNext/>
      <w:keepLines/>
      <w:spacing w:before="120" w:after="0" w:line="360" w:lineRule="auto"/>
      <w:outlineLvl w:val="0"/>
    </w:pPr>
    <w:rPr>
      <w:rFonts w:eastAsiaTheme="majorEastAsia" w:cstheme="majorBidi"/>
      <w:b/>
      <w:bCs/>
      <w:color w:val="548DD4" w:themeColor="text2" w:themeTint="99"/>
      <w:sz w:val="32"/>
      <w:szCs w:val="28"/>
    </w:rPr>
  </w:style>
  <w:style w:type="paragraph" w:styleId="Heading2">
    <w:name w:val="heading 2"/>
    <w:basedOn w:val="Normal"/>
    <w:next w:val="Normal"/>
    <w:link w:val="Heading2Char"/>
    <w:uiPriority w:val="9"/>
    <w:unhideWhenUsed/>
    <w:qFormat/>
    <w:rsid w:val="00E65D1B"/>
    <w:pPr>
      <w:keepNext/>
      <w:keepLines/>
      <w:spacing w:before="200" w:after="0"/>
      <w:outlineLvl w:val="1"/>
    </w:pPr>
    <w:rPr>
      <w:rFonts w:eastAsiaTheme="majorEastAsia" w:cstheme="majorBidi"/>
      <w:b/>
      <w:bCs/>
      <w:color w:val="1F497D" w:themeColor="text2"/>
      <w:sz w:val="28"/>
      <w:szCs w:val="26"/>
    </w:rPr>
  </w:style>
  <w:style w:type="paragraph" w:styleId="Heading3">
    <w:name w:val="heading 3"/>
    <w:basedOn w:val="Normal"/>
    <w:next w:val="Normal"/>
    <w:link w:val="Heading3Char"/>
    <w:uiPriority w:val="9"/>
    <w:unhideWhenUsed/>
    <w:qFormat/>
    <w:rsid w:val="0006460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semiHidden/>
    <w:unhideWhenUsed/>
    <w:qFormat/>
    <w:rsid w:val="00B64DE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D1B"/>
    <w:rPr>
      <w:rFonts w:eastAsiaTheme="majorEastAsia" w:cstheme="majorBidi"/>
      <w:b/>
      <w:bCs/>
      <w:color w:val="548DD4" w:themeColor="text2" w:themeTint="99"/>
      <w:sz w:val="32"/>
      <w:szCs w:val="28"/>
      <w:lang w:val="en-NZ" w:eastAsia="en-US"/>
    </w:rPr>
  </w:style>
  <w:style w:type="character" w:customStyle="1" w:styleId="Heading2Char">
    <w:name w:val="Heading 2 Char"/>
    <w:basedOn w:val="DefaultParagraphFont"/>
    <w:link w:val="Heading2"/>
    <w:uiPriority w:val="9"/>
    <w:rsid w:val="00E65D1B"/>
    <w:rPr>
      <w:rFonts w:eastAsiaTheme="majorEastAsia" w:cstheme="majorBidi"/>
      <w:b/>
      <w:bCs/>
      <w:color w:val="1F497D" w:themeColor="text2"/>
      <w:sz w:val="28"/>
      <w:szCs w:val="26"/>
      <w:lang w:val="en-NZ" w:eastAsia="en-US"/>
    </w:rPr>
  </w:style>
  <w:style w:type="paragraph" w:styleId="ListParagraph">
    <w:name w:val="List Paragraph"/>
    <w:basedOn w:val="Normal"/>
    <w:link w:val="ListParagraphChar"/>
    <w:uiPriority w:val="34"/>
    <w:qFormat/>
    <w:rsid w:val="00E65D1B"/>
    <w:pPr>
      <w:ind w:left="720"/>
      <w:contextualSpacing/>
    </w:pPr>
  </w:style>
  <w:style w:type="table" w:styleId="TableGrid">
    <w:name w:val="Table Grid"/>
    <w:basedOn w:val="TableNormal"/>
    <w:uiPriority w:val="59"/>
    <w:rsid w:val="00E65D1B"/>
    <w:rPr>
      <w:rFonts w:eastAsiaTheme="minorHAnsi"/>
      <w:sz w:val="22"/>
      <w:szCs w:val="22"/>
      <w:lang w:val="en-NZ"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E65D1B"/>
    <w:rPr>
      <w:rFonts w:eastAsiaTheme="minorHAnsi"/>
      <w:sz w:val="20"/>
      <w:szCs w:val="22"/>
      <w:lang w:val="en-NZ" w:eastAsia="en-US"/>
    </w:rPr>
  </w:style>
  <w:style w:type="paragraph" w:styleId="Subtitle">
    <w:name w:val="Subtitle"/>
    <w:basedOn w:val="Normal"/>
    <w:next w:val="Normal"/>
    <w:link w:val="SubtitleChar"/>
    <w:uiPriority w:val="11"/>
    <w:qFormat/>
    <w:rsid w:val="00E65D1B"/>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E65D1B"/>
    <w:rPr>
      <w:color w:val="5A5A5A" w:themeColor="text1" w:themeTint="A5"/>
      <w:spacing w:val="15"/>
      <w:sz w:val="20"/>
      <w:szCs w:val="22"/>
      <w:lang w:val="en-NZ" w:eastAsia="en-US"/>
    </w:rPr>
  </w:style>
  <w:style w:type="paragraph" w:styleId="Bibliography">
    <w:name w:val="Bibliography"/>
    <w:basedOn w:val="Normal"/>
    <w:next w:val="Normal"/>
    <w:uiPriority w:val="37"/>
    <w:unhideWhenUsed/>
    <w:rsid w:val="002A4B86"/>
  </w:style>
  <w:style w:type="character" w:styleId="Hyperlink">
    <w:name w:val="Hyperlink"/>
    <w:basedOn w:val="DefaultParagraphFont"/>
    <w:uiPriority w:val="99"/>
    <w:unhideWhenUsed/>
    <w:rsid w:val="00D91FF5"/>
    <w:rPr>
      <w:color w:val="0000FF"/>
      <w:u w:val="single"/>
    </w:rPr>
  </w:style>
  <w:style w:type="paragraph" w:styleId="FootnoteText">
    <w:name w:val="footnote text"/>
    <w:basedOn w:val="Normal"/>
    <w:link w:val="FootnoteTextChar"/>
    <w:uiPriority w:val="99"/>
    <w:unhideWhenUsed/>
    <w:rsid w:val="00955BDA"/>
    <w:pPr>
      <w:spacing w:after="0" w:line="240" w:lineRule="auto"/>
    </w:pPr>
    <w:rPr>
      <w:sz w:val="24"/>
      <w:szCs w:val="24"/>
    </w:rPr>
  </w:style>
  <w:style w:type="character" w:customStyle="1" w:styleId="FootnoteTextChar">
    <w:name w:val="Footnote Text Char"/>
    <w:basedOn w:val="DefaultParagraphFont"/>
    <w:link w:val="FootnoteText"/>
    <w:uiPriority w:val="99"/>
    <w:rsid w:val="00955BDA"/>
    <w:rPr>
      <w:rFonts w:eastAsiaTheme="minorHAnsi"/>
      <w:lang w:val="en-NZ" w:eastAsia="en-US"/>
    </w:rPr>
  </w:style>
  <w:style w:type="character" w:styleId="FootnoteReference">
    <w:name w:val="footnote reference"/>
    <w:basedOn w:val="DefaultParagraphFont"/>
    <w:uiPriority w:val="99"/>
    <w:unhideWhenUsed/>
    <w:rsid w:val="00955BDA"/>
    <w:rPr>
      <w:vertAlign w:val="superscript"/>
    </w:rPr>
  </w:style>
  <w:style w:type="paragraph" w:styleId="Header">
    <w:name w:val="header"/>
    <w:basedOn w:val="Normal"/>
    <w:link w:val="HeaderChar"/>
    <w:uiPriority w:val="99"/>
    <w:unhideWhenUsed/>
    <w:rsid w:val="00DF27EB"/>
    <w:pPr>
      <w:tabs>
        <w:tab w:val="center" w:pos="4252"/>
        <w:tab w:val="right" w:pos="8504"/>
      </w:tabs>
      <w:spacing w:after="0" w:line="240" w:lineRule="auto"/>
    </w:pPr>
  </w:style>
  <w:style w:type="character" w:customStyle="1" w:styleId="HeaderChar">
    <w:name w:val="Header Char"/>
    <w:basedOn w:val="DefaultParagraphFont"/>
    <w:link w:val="Header"/>
    <w:uiPriority w:val="99"/>
    <w:rsid w:val="00DF27EB"/>
    <w:rPr>
      <w:rFonts w:eastAsiaTheme="minorHAnsi"/>
      <w:sz w:val="20"/>
      <w:szCs w:val="22"/>
      <w:lang w:val="en-NZ" w:eastAsia="en-US"/>
    </w:rPr>
  </w:style>
  <w:style w:type="paragraph" w:styleId="Footer">
    <w:name w:val="footer"/>
    <w:basedOn w:val="Normal"/>
    <w:link w:val="FooterChar"/>
    <w:uiPriority w:val="99"/>
    <w:unhideWhenUsed/>
    <w:rsid w:val="00DF27EB"/>
    <w:pPr>
      <w:tabs>
        <w:tab w:val="center" w:pos="4252"/>
        <w:tab w:val="right" w:pos="8504"/>
      </w:tabs>
      <w:spacing w:after="0" w:line="240" w:lineRule="auto"/>
    </w:pPr>
  </w:style>
  <w:style w:type="character" w:customStyle="1" w:styleId="FooterChar">
    <w:name w:val="Footer Char"/>
    <w:basedOn w:val="DefaultParagraphFont"/>
    <w:link w:val="Footer"/>
    <w:uiPriority w:val="99"/>
    <w:rsid w:val="00DF27EB"/>
    <w:rPr>
      <w:rFonts w:eastAsiaTheme="minorHAnsi"/>
      <w:sz w:val="20"/>
      <w:szCs w:val="22"/>
      <w:lang w:val="en-NZ" w:eastAsia="en-US"/>
    </w:rPr>
  </w:style>
  <w:style w:type="character" w:styleId="PlaceholderText">
    <w:name w:val="Placeholder Text"/>
    <w:basedOn w:val="DefaultParagraphFont"/>
    <w:uiPriority w:val="99"/>
    <w:semiHidden/>
    <w:rsid w:val="00BD09EA"/>
    <w:rPr>
      <w:color w:val="808080"/>
    </w:rPr>
  </w:style>
  <w:style w:type="character" w:customStyle="1" w:styleId="eop">
    <w:name w:val="eop"/>
    <w:basedOn w:val="DefaultParagraphFont"/>
    <w:rsid w:val="00065166"/>
  </w:style>
  <w:style w:type="character" w:customStyle="1" w:styleId="Heading3Char">
    <w:name w:val="Heading 3 Char"/>
    <w:basedOn w:val="DefaultParagraphFont"/>
    <w:link w:val="Heading3"/>
    <w:uiPriority w:val="9"/>
    <w:rsid w:val="00064608"/>
    <w:rPr>
      <w:rFonts w:asciiTheme="majorHAnsi" w:eastAsiaTheme="majorEastAsia" w:hAnsiTheme="majorHAnsi" w:cstheme="majorBidi"/>
      <w:color w:val="243F60" w:themeColor="accent1" w:themeShade="7F"/>
      <w:lang w:val="en-NZ" w:eastAsia="en-US"/>
    </w:rPr>
  </w:style>
  <w:style w:type="paragraph" w:styleId="TOCHeading">
    <w:name w:val="TOC Heading"/>
    <w:basedOn w:val="Heading1"/>
    <w:next w:val="Normal"/>
    <w:uiPriority w:val="39"/>
    <w:unhideWhenUsed/>
    <w:qFormat/>
    <w:rsid w:val="00225AE3"/>
    <w:pPr>
      <w:spacing w:before="240" w:line="259" w:lineRule="auto"/>
      <w:outlineLvl w:val="9"/>
    </w:pPr>
    <w:rPr>
      <w:rFonts w:asciiTheme="majorHAnsi" w:hAnsiTheme="majorHAnsi"/>
      <w:b w:val="0"/>
      <w:bCs w:val="0"/>
      <w:color w:val="365F91" w:themeColor="accent1" w:themeShade="BF"/>
      <w:szCs w:val="32"/>
      <w:lang w:val="es-PE" w:eastAsia="es-PE"/>
    </w:rPr>
  </w:style>
  <w:style w:type="paragraph" w:styleId="TOC1">
    <w:name w:val="toc 1"/>
    <w:basedOn w:val="Normal"/>
    <w:next w:val="Normal"/>
    <w:autoRedefine/>
    <w:uiPriority w:val="39"/>
    <w:unhideWhenUsed/>
    <w:rsid w:val="00225AE3"/>
    <w:pPr>
      <w:spacing w:after="100"/>
    </w:pPr>
  </w:style>
  <w:style w:type="paragraph" w:styleId="TOC2">
    <w:name w:val="toc 2"/>
    <w:basedOn w:val="Normal"/>
    <w:next w:val="Normal"/>
    <w:autoRedefine/>
    <w:uiPriority w:val="39"/>
    <w:unhideWhenUsed/>
    <w:rsid w:val="00337DAD"/>
    <w:pPr>
      <w:tabs>
        <w:tab w:val="right" w:leader="dot" w:pos="8488"/>
      </w:tabs>
      <w:spacing w:after="100"/>
      <w:ind w:left="426"/>
    </w:pPr>
  </w:style>
  <w:style w:type="paragraph" w:styleId="TOC3">
    <w:name w:val="toc 3"/>
    <w:basedOn w:val="Normal"/>
    <w:next w:val="Normal"/>
    <w:autoRedefine/>
    <w:uiPriority w:val="39"/>
    <w:unhideWhenUsed/>
    <w:rsid w:val="00225AE3"/>
    <w:pPr>
      <w:spacing w:after="100"/>
      <w:ind w:left="400"/>
    </w:pPr>
  </w:style>
  <w:style w:type="paragraph" w:styleId="TOC4">
    <w:name w:val="toc 4"/>
    <w:basedOn w:val="Normal"/>
    <w:next w:val="Normal"/>
    <w:autoRedefine/>
    <w:uiPriority w:val="39"/>
    <w:unhideWhenUsed/>
    <w:rsid w:val="00225AE3"/>
    <w:pPr>
      <w:spacing w:after="100" w:line="259" w:lineRule="auto"/>
      <w:ind w:left="660"/>
    </w:pPr>
    <w:rPr>
      <w:rFonts w:eastAsiaTheme="minorEastAsia"/>
      <w:sz w:val="22"/>
      <w:lang w:val="es-PE" w:eastAsia="es-PE"/>
    </w:rPr>
  </w:style>
  <w:style w:type="paragraph" w:styleId="TOC5">
    <w:name w:val="toc 5"/>
    <w:basedOn w:val="Normal"/>
    <w:next w:val="Normal"/>
    <w:autoRedefine/>
    <w:uiPriority w:val="39"/>
    <w:unhideWhenUsed/>
    <w:rsid w:val="00225AE3"/>
    <w:pPr>
      <w:spacing w:after="100" w:line="259" w:lineRule="auto"/>
      <w:ind w:left="880"/>
    </w:pPr>
    <w:rPr>
      <w:rFonts w:eastAsiaTheme="minorEastAsia"/>
      <w:sz w:val="22"/>
      <w:lang w:val="es-PE" w:eastAsia="es-PE"/>
    </w:rPr>
  </w:style>
  <w:style w:type="paragraph" w:styleId="TOC6">
    <w:name w:val="toc 6"/>
    <w:basedOn w:val="Normal"/>
    <w:next w:val="Normal"/>
    <w:autoRedefine/>
    <w:uiPriority w:val="39"/>
    <w:unhideWhenUsed/>
    <w:rsid w:val="00225AE3"/>
    <w:pPr>
      <w:spacing w:after="100" w:line="259" w:lineRule="auto"/>
      <w:ind w:left="1100"/>
    </w:pPr>
    <w:rPr>
      <w:rFonts w:eastAsiaTheme="minorEastAsia"/>
      <w:sz w:val="22"/>
      <w:lang w:val="es-PE" w:eastAsia="es-PE"/>
    </w:rPr>
  </w:style>
  <w:style w:type="paragraph" w:styleId="TOC7">
    <w:name w:val="toc 7"/>
    <w:basedOn w:val="Normal"/>
    <w:next w:val="Normal"/>
    <w:autoRedefine/>
    <w:uiPriority w:val="39"/>
    <w:unhideWhenUsed/>
    <w:rsid w:val="00225AE3"/>
    <w:pPr>
      <w:spacing w:after="100" w:line="259" w:lineRule="auto"/>
      <w:ind w:left="1320"/>
    </w:pPr>
    <w:rPr>
      <w:rFonts w:eastAsiaTheme="minorEastAsia"/>
      <w:sz w:val="22"/>
      <w:lang w:val="es-PE" w:eastAsia="es-PE"/>
    </w:rPr>
  </w:style>
  <w:style w:type="paragraph" w:styleId="TOC8">
    <w:name w:val="toc 8"/>
    <w:basedOn w:val="Normal"/>
    <w:next w:val="Normal"/>
    <w:autoRedefine/>
    <w:uiPriority w:val="39"/>
    <w:unhideWhenUsed/>
    <w:rsid w:val="00225AE3"/>
    <w:pPr>
      <w:spacing w:after="100" w:line="259" w:lineRule="auto"/>
      <w:ind w:left="1540"/>
    </w:pPr>
    <w:rPr>
      <w:rFonts w:eastAsiaTheme="minorEastAsia"/>
      <w:sz w:val="22"/>
      <w:lang w:val="es-PE" w:eastAsia="es-PE"/>
    </w:rPr>
  </w:style>
  <w:style w:type="paragraph" w:styleId="TOC9">
    <w:name w:val="toc 9"/>
    <w:basedOn w:val="Normal"/>
    <w:next w:val="Normal"/>
    <w:autoRedefine/>
    <w:uiPriority w:val="39"/>
    <w:unhideWhenUsed/>
    <w:rsid w:val="00225AE3"/>
    <w:pPr>
      <w:spacing w:after="100" w:line="259" w:lineRule="auto"/>
      <w:ind w:left="1760"/>
    </w:pPr>
    <w:rPr>
      <w:rFonts w:eastAsiaTheme="minorEastAsia"/>
      <w:sz w:val="22"/>
      <w:lang w:val="es-PE" w:eastAsia="es-PE"/>
    </w:rPr>
  </w:style>
  <w:style w:type="paragraph" w:styleId="BalloonText">
    <w:name w:val="Balloon Text"/>
    <w:basedOn w:val="Normal"/>
    <w:link w:val="BalloonTextChar"/>
    <w:uiPriority w:val="99"/>
    <w:semiHidden/>
    <w:unhideWhenUsed/>
    <w:rsid w:val="0079450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94508"/>
    <w:rPr>
      <w:rFonts w:ascii="Lucida Grande" w:eastAsiaTheme="minorHAnsi" w:hAnsi="Lucida Grande" w:cs="Lucida Grande"/>
      <w:sz w:val="18"/>
      <w:szCs w:val="18"/>
      <w:lang w:val="en-NZ" w:eastAsia="en-US"/>
    </w:rPr>
  </w:style>
  <w:style w:type="paragraph" w:styleId="NoSpacing">
    <w:name w:val="No Spacing"/>
    <w:link w:val="NoSpacingChar"/>
    <w:uiPriority w:val="1"/>
    <w:qFormat/>
    <w:rsid w:val="00A841E2"/>
    <w:rPr>
      <w:rFonts w:eastAsiaTheme="minorHAnsi"/>
      <w:sz w:val="20"/>
      <w:szCs w:val="22"/>
      <w:lang w:val="en-NZ" w:eastAsia="en-US"/>
    </w:rPr>
  </w:style>
  <w:style w:type="character" w:styleId="CommentReference">
    <w:name w:val="annotation reference"/>
    <w:basedOn w:val="DefaultParagraphFont"/>
    <w:uiPriority w:val="99"/>
    <w:semiHidden/>
    <w:unhideWhenUsed/>
    <w:rsid w:val="00257336"/>
    <w:rPr>
      <w:sz w:val="16"/>
      <w:szCs w:val="16"/>
    </w:rPr>
  </w:style>
  <w:style w:type="paragraph" w:styleId="CommentText">
    <w:name w:val="annotation text"/>
    <w:basedOn w:val="Normal"/>
    <w:link w:val="CommentTextChar"/>
    <w:uiPriority w:val="99"/>
    <w:semiHidden/>
    <w:unhideWhenUsed/>
    <w:rsid w:val="00257336"/>
    <w:pPr>
      <w:spacing w:line="240" w:lineRule="auto"/>
    </w:pPr>
    <w:rPr>
      <w:szCs w:val="20"/>
    </w:rPr>
  </w:style>
  <w:style w:type="character" w:customStyle="1" w:styleId="CommentTextChar">
    <w:name w:val="Comment Text Char"/>
    <w:basedOn w:val="DefaultParagraphFont"/>
    <w:link w:val="CommentText"/>
    <w:uiPriority w:val="99"/>
    <w:semiHidden/>
    <w:rsid w:val="00257336"/>
    <w:rPr>
      <w:rFonts w:eastAsiaTheme="minorHAnsi"/>
      <w:sz w:val="20"/>
      <w:szCs w:val="20"/>
      <w:lang w:val="en-NZ" w:eastAsia="en-US"/>
    </w:rPr>
  </w:style>
  <w:style w:type="paragraph" w:styleId="CommentSubject">
    <w:name w:val="annotation subject"/>
    <w:basedOn w:val="CommentText"/>
    <w:next w:val="CommentText"/>
    <w:link w:val="CommentSubjectChar"/>
    <w:uiPriority w:val="99"/>
    <w:semiHidden/>
    <w:unhideWhenUsed/>
    <w:rsid w:val="00257336"/>
    <w:rPr>
      <w:b/>
      <w:bCs/>
    </w:rPr>
  </w:style>
  <w:style w:type="character" w:customStyle="1" w:styleId="CommentSubjectChar">
    <w:name w:val="Comment Subject Char"/>
    <w:basedOn w:val="CommentTextChar"/>
    <w:link w:val="CommentSubject"/>
    <w:uiPriority w:val="99"/>
    <w:semiHidden/>
    <w:rsid w:val="00257336"/>
    <w:rPr>
      <w:rFonts w:eastAsiaTheme="minorHAnsi"/>
      <w:b/>
      <w:bCs/>
      <w:sz w:val="20"/>
      <w:szCs w:val="20"/>
      <w:lang w:val="en-NZ" w:eastAsia="en-US"/>
    </w:rPr>
  </w:style>
  <w:style w:type="paragraph" w:styleId="Revision">
    <w:name w:val="Revision"/>
    <w:hidden/>
    <w:uiPriority w:val="99"/>
    <w:semiHidden/>
    <w:rsid w:val="006A3D09"/>
    <w:rPr>
      <w:rFonts w:eastAsiaTheme="minorHAnsi"/>
      <w:sz w:val="20"/>
      <w:szCs w:val="22"/>
      <w:lang w:val="en-GB" w:eastAsia="en-US"/>
    </w:rPr>
  </w:style>
  <w:style w:type="paragraph" w:customStyle="1" w:styleId="Default">
    <w:name w:val="Default"/>
    <w:rsid w:val="00E7464B"/>
    <w:pPr>
      <w:autoSpaceDE w:val="0"/>
      <w:autoSpaceDN w:val="0"/>
      <w:adjustRightInd w:val="0"/>
    </w:pPr>
    <w:rPr>
      <w:rFonts w:ascii="Times New Roman" w:hAnsi="Times New Roman" w:cs="Times New Roman"/>
      <w:color w:val="000000"/>
      <w:lang w:val="en-GB"/>
    </w:rPr>
  </w:style>
  <w:style w:type="table" w:customStyle="1" w:styleId="ListTable3-Accent51">
    <w:name w:val="List Table 3 - Accent 51"/>
    <w:basedOn w:val="TableNormal"/>
    <w:uiPriority w:val="48"/>
    <w:rsid w:val="001D6D24"/>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styleId="NormalWeb">
    <w:name w:val="Normal (Web)"/>
    <w:basedOn w:val="Normal"/>
    <w:uiPriority w:val="99"/>
    <w:unhideWhenUsed/>
    <w:rsid w:val="00F3742B"/>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table" w:customStyle="1" w:styleId="Tablaconcuadrcula1">
    <w:name w:val="Tabla con cuadrícula1"/>
    <w:basedOn w:val="TableNormal"/>
    <w:next w:val="TableGrid"/>
    <w:uiPriority w:val="39"/>
    <w:rsid w:val="00DD2A41"/>
    <w:rPr>
      <w:rFonts w:eastAsia="Calibri"/>
      <w:sz w:val="22"/>
      <w:szCs w:val="22"/>
      <w:lang w:val="es-P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2">
    <w:name w:val="Light List Accent 2"/>
    <w:basedOn w:val="TableNormal"/>
    <w:uiPriority w:val="61"/>
    <w:rsid w:val="000A5663"/>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0A56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6">
    <w:name w:val="Light List Accent 6"/>
    <w:basedOn w:val="TableNormal"/>
    <w:uiPriority w:val="61"/>
    <w:rsid w:val="000A5663"/>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Strong">
    <w:name w:val="Strong"/>
    <w:basedOn w:val="DefaultParagraphFont"/>
    <w:uiPriority w:val="22"/>
    <w:qFormat/>
    <w:rsid w:val="004C42E1"/>
    <w:rPr>
      <w:b/>
      <w:bCs/>
    </w:rPr>
  </w:style>
  <w:style w:type="character" w:customStyle="1" w:styleId="Heading5Char">
    <w:name w:val="Heading 5 Char"/>
    <w:basedOn w:val="DefaultParagraphFont"/>
    <w:link w:val="Heading5"/>
    <w:uiPriority w:val="9"/>
    <w:semiHidden/>
    <w:rsid w:val="00B64DEB"/>
    <w:rPr>
      <w:rFonts w:asciiTheme="majorHAnsi" w:eastAsiaTheme="majorEastAsia" w:hAnsiTheme="majorHAnsi" w:cstheme="majorBidi"/>
      <w:color w:val="243F60" w:themeColor="accent1" w:themeShade="7F"/>
      <w:sz w:val="20"/>
      <w:szCs w:val="22"/>
      <w:lang w:val="en-GB" w:eastAsia="en-US"/>
    </w:rPr>
  </w:style>
  <w:style w:type="character" w:customStyle="1" w:styleId="NoSpacingChar">
    <w:name w:val="No Spacing Char"/>
    <w:basedOn w:val="DefaultParagraphFont"/>
    <w:link w:val="NoSpacing"/>
    <w:uiPriority w:val="1"/>
    <w:rsid w:val="0003631C"/>
    <w:rPr>
      <w:rFonts w:eastAsiaTheme="minorHAnsi"/>
      <w:sz w:val="20"/>
      <w:szCs w:val="22"/>
      <w:lang w:val="en-N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96">
      <w:bodyDiv w:val="1"/>
      <w:marLeft w:val="0"/>
      <w:marRight w:val="0"/>
      <w:marTop w:val="0"/>
      <w:marBottom w:val="0"/>
      <w:divBdr>
        <w:top w:val="none" w:sz="0" w:space="0" w:color="auto"/>
        <w:left w:val="none" w:sz="0" w:space="0" w:color="auto"/>
        <w:bottom w:val="none" w:sz="0" w:space="0" w:color="auto"/>
        <w:right w:val="none" w:sz="0" w:space="0" w:color="auto"/>
      </w:divBdr>
    </w:div>
    <w:div w:id="1247338">
      <w:bodyDiv w:val="1"/>
      <w:marLeft w:val="0"/>
      <w:marRight w:val="0"/>
      <w:marTop w:val="0"/>
      <w:marBottom w:val="0"/>
      <w:divBdr>
        <w:top w:val="none" w:sz="0" w:space="0" w:color="auto"/>
        <w:left w:val="none" w:sz="0" w:space="0" w:color="auto"/>
        <w:bottom w:val="none" w:sz="0" w:space="0" w:color="auto"/>
        <w:right w:val="none" w:sz="0" w:space="0" w:color="auto"/>
      </w:divBdr>
    </w:div>
    <w:div w:id="1323736">
      <w:bodyDiv w:val="1"/>
      <w:marLeft w:val="0"/>
      <w:marRight w:val="0"/>
      <w:marTop w:val="0"/>
      <w:marBottom w:val="0"/>
      <w:divBdr>
        <w:top w:val="none" w:sz="0" w:space="0" w:color="auto"/>
        <w:left w:val="none" w:sz="0" w:space="0" w:color="auto"/>
        <w:bottom w:val="none" w:sz="0" w:space="0" w:color="auto"/>
        <w:right w:val="none" w:sz="0" w:space="0" w:color="auto"/>
      </w:divBdr>
    </w:div>
    <w:div w:id="1513425">
      <w:bodyDiv w:val="1"/>
      <w:marLeft w:val="0"/>
      <w:marRight w:val="0"/>
      <w:marTop w:val="0"/>
      <w:marBottom w:val="0"/>
      <w:divBdr>
        <w:top w:val="none" w:sz="0" w:space="0" w:color="auto"/>
        <w:left w:val="none" w:sz="0" w:space="0" w:color="auto"/>
        <w:bottom w:val="none" w:sz="0" w:space="0" w:color="auto"/>
        <w:right w:val="none" w:sz="0" w:space="0" w:color="auto"/>
      </w:divBdr>
    </w:div>
    <w:div w:id="1709748">
      <w:bodyDiv w:val="1"/>
      <w:marLeft w:val="0"/>
      <w:marRight w:val="0"/>
      <w:marTop w:val="0"/>
      <w:marBottom w:val="0"/>
      <w:divBdr>
        <w:top w:val="none" w:sz="0" w:space="0" w:color="auto"/>
        <w:left w:val="none" w:sz="0" w:space="0" w:color="auto"/>
        <w:bottom w:val="none" w:sz="0" w:space="0" w:color="auto"/>
        <w:right w:val="none" w:sz="0" w:space="0" w:color="auto"/>
      </w:divBdr>
    </w:div>
    <w:div w:id="1712791">
      <w:bodyDiv w:val="1"/>
      <w:marLeft w:val="0"/>
      <w:marRight w:val="0"/>
      <w:marTop w:val="0"/>
      <w:marBottom w:val="0"/>
      <w:divBdr>
        <w:top w:val="none" w:sz="0" w:space="0" w:color="auto"/>
        <w:left w:val="none" w:sz="0" w:space="0" w:color="auto"/>
        <w:bottom w:val="none" w:sz="0" w:space="0" w:color="auto"/>
        <w:right w:val="none" w:sz="0" w:space="0" w:color="auto"/>
      </w:divBdr>
    </w:div>
    <w:div w:id="1933139">
      <w:bodyDiv w:val="1"/>
      <w:marLeft w:val="0"/>
      <w:marRight w:val="0"/>
      <w:marTop w:val="0"/>
      <w:marBottom w:val="0"/>
      <w:divBdr>
        <w:top w:val="none" w:sz="0" w:space="0" w:color="auto"/>
        <w:left w:val="none" w:sz="0" w:space="0" w:color="auto"/>
        <w:bottom w:val="none" w:sz="0" w:space="0" w:color="auto"/>
        <w:right w:val="none" w:sz="0" w:space="0" w:color="auto"/>
      </w:divBdr>
    </w:div>
    <w:div w:id="2172446">
      <w:bodyDiv w:val="1"/>
      <w:marLeft w:val="0"/>
      <w:marRight w:val="0"/>
      <w:marTop w:val="0"/>
      <w:marBottom w:val="0"/>
      <w:divBdr>
        <w:top w:val="none" w:sz="0" w:space="0" w:color="auto"/>
        <w:left w:val="none" w:sz="0" w:space="0" w:color="auto"/>
        <w:bottom w:val="none" w:sz="0" w:space="0" w:color="auto"/>
        <w:right w:val="none" w:sz="0" w:space="0" w:color="auto"/>
      </w:divBdr>
    </w:div>
    <w:div w:id="2244798">
      <w:bodyDiv w:val="1"/>
      <w:marLeft w:val="0"/>
      <w:marRight w:val="0"/>
      <w:marTop w:val="0"/>
      <w:marBottom w:val="0"/>
      <w:divBdr>
        <w:top w:val="none" w:sz="0" w:space="0" w:color="auto"/>
        <w:left w:val="none" w:sz="0" w:space="0" w:color="auto"/>
        <w:bottom w:val="none" w:sz="0" w:space="0" w:color="auto"/>
        <w:right w:val="none" w:sz="0" w:space="0" w:color="auto"/>
      </w:divBdr>
    </w:div>
    <w:div w:id="2244840">
      <w:bodyDiv w:val="1"/>
      <w:marLeft w:val="0"/>
      <w:marRight w:val="0"/>
      <w:marTop w:val="0"/>
      <w:marBottom w:val="0"/>
      <w:divBdr>
        <w:top w:val="none" w:sz="0" w:space="0" w:color="auto"/>
        <w:left w:val="none" w:sz="0" w:space="0" w:color="auto"/>
        <w:bottom w:val="none" w:sz="0" w:space="0" w:color="auto"/>
        <w:right w:val="none" w:sz="0" w:space="0" w:color="auto"/>
      </w:divBdr>
    </w:div>
    <w:div w:id="2317491">
      <w:bodyDiv w:val="1"/>
      <w:marLeft w:val="0"/>
      <w:marRight w:val="0"/>
      <w:marTop w:val="0"/>
      <w:marBottom w:val="0"/>
      <w:divBdr>
        <w:top w:val="none" w:sz="0" w:space="0" w:color="auto"/>
        <w:left w:val="none" w:sz="0" w:space="0" w:color="auto"/>
        <w:bottom w:val="none" w:sz="0" w:space="0" w:color="auto"/>
        <w:right w:val="none" w:sz="0" w:space="0" w:color="auto"/>
      </w:divBdr>
    </w:div>
    <w:div w:id="2513456">
      <w:bodyDiv w:val="1"/>
      <w:marLeft w:val="0"/>
      <w:marRight w:val="0"/>
      <w:marTop w:val="0"/>
      <w:marBottom w:val="0"/>
      <w:divBdr>
        <w:top w:val="none" w:sz="0" w:space="0" w:color="auto"/>
        <w:left w:val="none" w:sz="0" w:space="0" w:color="auto"/>
        <w:bottom w:val="none" w:sz="0" w:space="0" w:color="auto"/>
        <w:right w:val="none" w:sz="0" w:space="0" w:color="auto"/>
      </w:divBdr>
    </w:div>
    <w:div w:id="2561236">
      <w:bodyDiv w:val="1"/>
      <w:marLeft w:val="0"/>
      <w:marRight w:val="0"/>
      <w:marTop w:val="0"/>
      <w:marBottom w:val="0"/>
      <w:divBdr>
        <w:top w:val="none" w:sz="0" w:space="0" w:color="auto"/>
        <w:left w:val="none" w:sz="0" w:space="0" w:color="auto"/>
        <w:bottom w:val="none" w:sz="0" w:space="0" w:color="auto"/>
        <w:right w:val="none" w:sz="0" w:space="0" w:color="auto"/>
      </w:divBdr>
    </w:div>
    <w:div w:id="2707054">
      <w:bodyDiv w:val="1"/>
      <w:marLeft w:val="0"/>
      <w:marRight w:val="0"/>
      <w:marTop w:val="0"/>
      <w:marBottom w:val="0"/>
      <w:divBdr>
        <w:top w:val="none" w:sz="0" w:space="0" w:color="auto"/>
        <w:left w:val="none" w:sz="0" w:space="0" w:color="auto"/>
        <w:bottom w:val="none" w:sz="0" w:space="0" w:color="auto"/>
        <w:right w:val="none" w:sz="0" w:space="0" w:color="auto"/>
      </w:divBdr>
    </w:div>
    <w:div w:id="2712332">
      <w:bodyDiv w:val="1"/>
      <w:marLeft w:val="0"/>
      <w:marRight w:val="0"/>
      <w:marTop w:val="0"/>
      <w:marBottom w:val="0"/>
      <w:divBdr>
        <w:top w:val="none" w:sz="0" w:space="0" w:color="auto"/>
        <w:left w:val="none" w:sz="0" w:space="0" w:color="auto"/>
        <w:bottom w:val="none" w:sz="0" w:space="0" w:color="auto"/>
        <w:right w:val="none" w:sz="0" w:space="0" w:color="auto"/>
      </w:divBdr>
    </w:div>
    <w:div w:id="3023231">
      <w:bodyDiv w:val="1"/>
      <w:marLeft w:val="0"/>
      <w:marRight w:val="0"/>
      <w:marTop w:val="0"/>
      <w:marBottom w:val="0"/>
      <w:divBdr>
        <w:top w:val="none" w:sz="0" w:space="0" w:color="auto"/>
        <w:left w:val="none" w:sz="0" w:space="0" w:color="auto"/>
        <w:bottom w:val="none" w:sz="0" w:space="0" w:color="auto"/>
        <w:right w:val="none" w:sz="0" w:space="0" w:color="auto"/>
      </w:divBdr>
    </w:div>
    <w:div w:id="4089920">
      <w:bodyDiv w:val="1"/>
      <w:marLeft w:val="0"/>
      <w:marRight w:val="0"/>
      <w:marTop w:val="0"/>
      <w:marBottom w:val="0"/>
      <w:divBdr>
        <w:top w:val="none" w:sz="0" w:space="0" w:color="auto"/>
        <w:left w:val="none" w:sz="0" w:space="0" w:color="auto"/>
        <w:bottom w:val="none" w:sz="0" w:space="0" w:color="auto"/>
        <w:right w:val="none" w:sz="0" w:space="0" w:color="auto"/>
      </w:divBdr>
    </w:div>
    <w:div w:id="4133102">
      <w:bodyDiv w:val="1"/>
      <w:marLeft w:val="0"/>
      <w:marRight w:val="0"/>
      <w:marTop w:val="0"/>
      <w:marBottom w:val="0"/>
      <w:divBdr>
        <w:top w:val="none" w:sz="0" w:space="0" w:color="auto"/>
        <w:left w:val="none" w:sz="0" w:space="0" w:color="auto"/>
        <w:bottom w:val="none" w:sz="0" w:space="0" w:color="auto"/>
        <w:right w:val="none" w:sz="0" w:space="0" w:color="auto"/>
      </w:divBdr>
    </w:div>
    <w:div w:id="4523394">
      <w:bodyDiv w:val="1"/>
      <w:marLeft w:val="0"/>
      <w:marRight w:val="0"/>
      <w:marTop w:val="0"/>
      <w:marBottom w:val="0"/>
      <w:divBdr>
        <w:top w:val="none" w:sz="0" w:space="0" w:color="auto"/>
        <w:left w:val="none" w:sz="0" w:space="0" w:color="auto"/>
        <w:bottom w:val="none" w:sz="0" w:space="0" w:color="auto"/>
        <w:right w:val="none" w:sz="0" w:space="0" w:color="auto"/>
      </w:divBdr>
    </w:div>
    <w:div w:id="4671027">
      <w:bodyDiv w:val="1"/>
      <w:marLeft w:val="0"/>
      <w:marRight w:val="0"/>
      <w:marTop w:val="0"/>
      <w:marBottom w:val="0"/>
      <w:divBdr>
        <w:top w:val="none" w:sz="0" w:space="0" w:color="auto"/>
        <w:left w:val="none" w:sz="0" w:space="0" w:color="auto"/>
        <w:bottom w:val="none" w:sz="0" w:space="0" w:color="auto"/>
        <w:right w:val="none" w:sz="0" w:space="0" w:color="auto"/>
      </w:divBdr>
    </w:div>
    <w:div w:id="4747531">
      <w:bodyDiv w:val="1"/>
      <w:marLeft w:val="0"/>
      <w:marRight w:val="0"/>
      <w:marTop w:val="0"/>
      <w:marBottom w:val="0"/>
      <w:divBdr>
        <w:top w:val="none" w:sz="0" w:space="0" w:color="auto"/>
        <w:left w:val="none" w:sz="0" w:space="0" w:color="auto"/>
        <w:bottom w:val="none" w:sz="0" w:space="0" w:color="auto"/>
        <w:right w:val="none" w:sz="0" w:space="0" w:color="auto"/>
      </w:divBdr>
    </w:div>
    <w:div w:id="4862850">
      <w:bodyDiv w:val="1"/>
      <w:marLeft w:val="0"/>
      <w:marRight w:val="0"/>
      <w:marTop w:val="0"/>
      <w:marBottom w:val="0"/>
      <w:divBdr>
        <w:top w:val="none" w:sz="0" w:space="0" w:color="auto"/>
        <w:left w:val="none" w:sz="0" w:space="0" w:color="auto"/>
        <w:bottom w:val="none" w:sz="0" w:space="0" w:color="auto"/>
        <w:right w:val="none" w:sz="0" w:space="0" w:color="auto"/>
      </w:divBdr>
    </w:div>
    <w:div w:id="5450107">
      <w:bodyDiv w:val="1"/>
      <w:marLeft w:val="0"/>
      <w:marRight w:val="0"/>
      <w:marTop w:val="0"/>
      <w:marBottom w:val="0"/>
      <w:divBdr>
        <w:top w:val="none" w:sz="0" w:space="0" w:color="auto"/>
        <w:left w:val="none" w:sz="0" w:space="0" w:color="auto"/>
        <w:bottom w:val="none" w:sz="0" w:space="0" w:color="auto"/>
        <w:right w:val="none" w:sz="0" w:space="0" w:color="auto"/>
      </w:divBdr>
    </w:div>
    <w:div w:id="6253802">
      <w:bodyDiv w:val="1"/>
      <w:marLeft w:val="0"/>
      <w:marRight w:val="0"/>
      <w:marTop w:val="0"/>
      <w:marBottom w:val="0"/>
      <w:divBdr>
        <w:top w:val="none" w:sz="0" w:space="0" w:color="auto"/>
        <w:left w:val="none" w:sz="0" w:space="0" w:color="auto"/>
        <w:bottom w:val="none" w:sz="0" w:space="0" w:color="auto"/>
        <w:right w:val="none" w:sz="0" w:space="0" w:color="auto"/>
      </w:divBdr>
    </w:div>
    <w:div w:id="6299183">
      <w:bodyDiv w:val="1"/>
      <w:marLeft w:val="0"/>
      <w:marRight w:val="0"/>
      <w:marTop w:val="0"/>
      <w:marBottom w:val="0"/>
      <w:divBdr>
        <w:top w:val="none" w:sz="0" w:space="0" w:color="auto"/>
        <w:left w:val="none" w:sz="0" w:space="0" w:color="auto"/>
        <w:bottom w:val="none" w:sz="0" w:space="0" w:color="auto"/>
        <w:right w:val="none" w:sz="0" w:space="0" w:color="auto"/>
      </w:divBdr>
    </w:div>
    <w:div w:id="7221273">
      <w:bodyDiv w:val="1"/>
      <w:marLeft w:val="0"/>
      <w:marRight w:val="0"/>
      <w:marTop w:val="0"/>
      <w:marBottom w:val="0"/>
      <w:divBdr>
        <w:top w:val="none" w:sz="0" w:space="0" w:color="auto"/>
        <w:left w:val="none" w:sz="0" w:space="0" w:color="auto"/>
        <w:bottom w:val="none" w:sz="0" w:space="0" w:color="auto"/>
        <w:right w:val="none" w:sz="0" w:space="0" w:color="auto"/>
      </w:divBdr>
    </w:div>
    <w:div w:id="7414973">
      <w:bodyDiv w:val="1"/>
      <w:marLeft w:val="0"/>
      <w:marRight w:val="0"/>
      <w:marTop w:val="0"/>
      <w:marBottom w:val="0"/>
      <w:divBdr>
        <w:top w:val="none" w:sz="0" w:space="0" w:color="auto"/>
        <w:left w:val="none" w:sz="0" w:space="0" w:color="auto"/>
        <w:bottom w:val="none" w:sz="0" w:space="0" w:color="auto"/>
        <w:right w:val="none" w:sz="0" w:space="0" w:color="auto"/>
      </w:divBdr>
    </w:div>
    <w:div w:id="7605683">
      <w:bodyDiv w:val="1"/>
      <w:marLeft w:val="0"/>
      <w:marRight w:val="0"/>
      <w:marTop w:val="0"/>
      <w:marBottom w:val="0"/>
      <w:divBdr>
        <w:top w:val="none" w:sz="0" w:space="0" w:color="auto"/>
        <w:left w:val="none" w:sz="0" w:space="0" w:color="auto"/>
        <w:bottom w:val="none" w:sz="0" w:space="0" w:color="auto"/>
        <w:right w:val="none" w:sz="0" w:space="0" w:color="auto"/>
      </w:divBdr>
    </w:div>
    <w:div w:id="7875261">
      <w:bodyDiv w:val="1"/>
      <w:marLeft w:val="0"/>
      <w:marRight w:val="0"/>
      <w:marTop w:val="0"/>
      <w:marBottom w:val="0"/>
      <w:divBdr>
        <w:top w:val="none" w:sz="0" w:space="0" w:color="auto"/>
        <w:left w:val="none" w:sz="0" w:space="0" w:color="auto"/>
        <w:bottom w:val="none" w:sz="0" w:space="0" w:color="auto"/>
        <w:right w:val="none" w:sz="0" w:space="0" w:color="auto"/>
      </w:divBdr>
    </w:div>
    <w:div w:id="8021605">
      <w:bodyDiv w:val="1"/>
      <w:marLeft w:val="0"/>
      <w:marRight w:val="0"/>
      <w:marTop w:val="0"/>
      <w:marBottom w:val="0"/>
      <w:divBdr>
        <w:top w:val="none" w:sz="0" w:space="0" w:color="auto"/>
        <w:left w:val="none" w:sz="0" w:space="0" w:color="auto"/>
        <w:bottom w:val="none" w:sz="0" w:space="0" w:color="auto"/>
        <w:right w:val="none" w:sz="0" w:space="0" w:color="auto"/>
      </w:divBdr>
    </w:div>
    <w:div w:id="8147324">
      <w:bodyDiv w:val="1"/>
      <w:marLeft w:val="0"/>
      <w:marRight w:val="0"/>
      <w:marTop w:val="0"/>
      <w:marBottom w:val="0"/>
      <w:divBdr>
        <w:top w:val="none" w:sz="0" w:space="0" w:color="auto"/>
        <w:left w:val="none" w:sz="0" w:space="0" w:color="auto"/>
        <w:bottom w:val="none" w:sz="0" w:space="0" w:color="auto"/>
        <w:right w:val="none" w:sz="0" w:space="0" w:color="auto"/>
      </w:divBdr>
    </w:div>
    <w:div w:id="8719641">
      <w:bodyDiv w:val="1"/>
      <w:marLeft w:val="0"/>
      <w:marRight w:val="0"/>
      <w:marTop w:val="0"/>
      <w:marBottom w:val="0"/>
      <w:divBdr>
        <w:top w:val="none" w:sz="0" w:space="0" w:color="auto"/>
        <w:left w:val="none" w:sz="0" w:space="0" w:color="auto"/>
        <w:bottom w:val="none" w:sz="0" w:space="0" w:color="auto"/>
        <w:right w:val="none" w:sz="0" w:space="0" w:color="auto"/>
      </w:divBdr>
    </w:div>
    <w:div w:id="8870128">
      <w:bodyDiv w:val="1"/>
      <w:marLeft w:val="0"/>
      <w:marRight w:val="0"/>
      <w:marTop w:val="0"/>
      <w:marBottom w:val="0"/>
      <w:divBdr>
        <w:top w:val="none" w:sz="0" w:space="0" w:color="auto"/>
        <w:left w:val="none" w:sz="0" w:space="0" w:color="auto"/>
        <w:bottom w:val="none" w:sz="0" w:space="0" w:color="auto"/>
        <w:right w:val="none" w:sz="0" w:space="0" w:color="auto"/>
      </w:divBdr>
    </w:div>
    <w:div w:id="8874272">
      <w:bodyDiv w:val="1"/>
      <w:marLeft w:val="0"/>
      <w:marRight w:val="0"/>
      <w:marTop w:val="0"/>
      <w:marBottom w:val="0"/>
      <w:divBdr>
        <w:top w:val="none" w:sz="0" w:space="0" w:color="auto"/>
        <w:left w:val="none" w:sz="0" w:space="0" w:color="auto"/>
        <w:bottom w:val="none" w:sz="0" w:space="0" w:color="auto"/>
        <w:right w:val="none" w:sz="0" w:space="0" w:color="auto"/>
      </w:divBdr>
    </w:div>
    <w:div w:id="9306810">
      <w:bodyDiv w:val="1"/>
      <w:marLeft w:val="0"/>
      <w:marRight w:val="0"/>
      <w:marTop w:val="0"/>
      <w:marBottom w:val="0"/>
      <w:divBdr>
        <w:top w:val="none" w:sz="0" w:space="0" w:color="auto"/>
        <w:left w:val="none" w:sz="0" w:space="0" w:color="auto"/>
        <w:bottom w:val="none" w:sz="0" w:space="0" w:color="auto"/>
        <w:right w:val="none" w:sz="0" w:space="0" w:color="auto"/>
      </w:divBdr>
    </w:div>
    <w:div w:id="9916383">
      <w:bodyDiv w:val="1"/>
      <w:marLeft w:val="0"/>
      <w:marRight w:val="0"/>
      <w:marTop w:val="0"/>
      <w:marBottom w:val="0"/>
      <w:divBdr>
        <w:top w:val="none" w:sz="0" w:space="0" w:color="auto"/>
        <w:left w:val="none" w:sz="0" w:space="0" w:color="auto"/>
        <w:bottom w:val="none" w:sz="0" w:space="0" w:color="auto"/>
        <w:right w:val="none" w:sz="0" w:space="0" w:color="auto"/>
      </w:divBdr>
    </w:div>
    <w:div w:id="10107875">
      <w:bodyDiv w:val="1"/>
      <w:marLeft w:val="0"/>
      <w:marRight w:val="0"/>
      <w:marTop w:val="0"/>
      <w:marBottom w:val="0"/>
      <w:divBdr>
        <w:top w:val="none" w:sz="0" w:space="0" w:color="auto"/>
        <w:left w:val="none" w:sz="0" w:space="0" w:color="auto"/>
        <w:bottom w:val="none" w:sz="0" w:space="0" w:color="auto"/>
        <w:right w:val="none" w:sz="0" w:space="0" w:color="auto"/>
      </w:divBdr>
    </w:div>
    <w:div w:id="10302726">
      <w:bodyDiv w:val="1"/>
      <w:marLeft w:val="0"/>
      <w:marRight w:val="0"/>
      <w:marTop w:val="0"/>
      <w:marBottom w:val="0"/>
      <w:divBdr>
        <w:top w:val="none" w:sz="0" w:space="0" w:color="auto"/>
        <w:left w:val="none" w:sz="0" w:space="0" w:color="auto"/>
        <w:bottom w:val="none" w:sz="0" w:space="0" w:color="auto"/>
        <w:right w:val="none" w:sz="0" w:space="0" w:color="auto"/>
      </w:divBdr>
    </w:div>
    <w:div w:id="10497387">
      <w:bodyDiv w:val="1"/>
      <w:marLeft w:val="0"/>
      <w:marRight w:val="0"/>
      <w:marTop w:val="0"/>
      <w:marBottom w:val="0"/>
      <w:divBdr>
        <w:top w:val="none" w:sz="0" w:space="0" w:color="auto"/>
        <w:left w:val="none" w:sz="0" w:space="0" w:color="auto"/>
        <w:bottom w:val="none" w:sz="0" w:space="0" w:color="auto"/>
        <w:right w:val="none" w:sz="0" w:space="0" w:color="auto"/>
      </w:divBdr>
    </w:div>
    <w:div w:id="10690072">
      <w:bodyDiv w:val="1"/>
      <w:marLeft w:val="0"/>
      <w:marRight w:val="0"/>
      <w:marTop w:val="0"/>
      <w:marBottom w:val="0"/>
      <w:divBdr>
        <w:top w:val="none" w:sz="0" w:space="0" w:color="auto"/>
        <w:left w:val="none" w:sz="0" w:space="0" w:color="auto"/>
        <w:bottom w:val="none" w:sz="0" w:space="0" w:color="auto"/>
        <w:right w:val="none" w:sz="0" w:space="0" w:color="auto"/>
      </w:divBdr>
    </w:div>
    <w:div w:id="10761232">
      <w:bodyDiv w:val="1"/>
      <w:marLeft w:val="0"/>
      <w:marRight w:val="0"/>
      <w:marTop w:val="0"/>
      <w:marBottom w:val="0"/>
      <w:divBdr>
        <w:top w:val="none" w:sz="0" w:space="0" w:color="auto"/>
        <w:left w:val="none" w:sz="0" w:space="0" w:color="auto"/>
        <w:bottom w:val="none" w:sz="0" w:space="0" w:color="auto"/>
        <w:right w:val="none" w:sz="0" w:space="0" w:color="auto"/>
      </w:divBdr>
    </w:div>
    <w:div w:id="11996633">
      <w:bodyDiv w:val="1"/>
      <w:marLeft w:val="0"/>
      <w:marRight w:val="0"/>
      <w:marTop w:val="0"/>
      <w:marBottom w:val="0"/>
      <w:divBdr>
        <w:top w:val="none" w:sz="0" w:space="0" w:color="auto"/>
        <w:left w:val="none" w:sz="0" w:space="0" w:color="auto"/>
        <w:bottom w:val="none" w:sz="0" w:space="0" w:color="auto"/>
        <w:right w:val="none" w:sz="0" w:space="0" w:color="auto"/>
      </w:divBdr>
    </w:div>
    <w:div w:id="12072752">
      <w:bodyDiv w:val="1"/>
      <w:marLeft w:val="0"/>
      <w:marRight w:val="0"/>
      <w:marTop w:val="0"/>
      <w:marBottom w:val="0"/>
      <w:divBdr>
        <w:top w:val="none" w:sz="0" w:space="0" w:color="auto"/>
        <w:left w:val="none" w:sz="0" w:space="0" w:color="auto"/>
        <w:bottom w:val="none" w:sz="0" w:space="0" w:color="auto"/>
        <w:right w:val="none" w:sz="0" w:space="0" w:color="auto"/>
      </w:divBdr>
    </w:div>
    <w:div w:id="12806855">
      <w:bodyDiv w:val="1"/>
      <w:marLeft w:val="0"/>
      <w:marRight w:val="0"/>
      <w:marTop w:val="0"/>
      <w:marBottom w:val="0"/>
      <w:divBdr>
        <w:top w:val="none" w:sz="0" w:space="0" w:color="auto"/>
        <w:left w:val="none" w:sz="0" w:space="0" w:color="auto"/>
        <w:bottom w:val="none" w:sz="0" w:space="0" w:color="auto"/>
        <w:right w:val="none" w:sz="0" w:space="0" w:color="auto"/>
      </w:divBdr>
    </w:div>
    <w:div w:id="13042254">
      <w:bodyDiv w:val="1"/>
      <w:marLeft w:val="0"/>
      <w:marRight w:val="0"/>
      <w:marTop w:val="0"/>
      <w:marBottom w:val="0"/>
      <w:divBdr>
        <w:top w:val="none" w:sz="0" w:space="0" w:color="auto"/>
        <w:left w:val="none" w:sz="0" w:space="0" w:color="auto"/>
        <w:bottom w:val="none" w:sz="0" w:space="0" w:color="auto"/>
        <w:right w:val="none" w:sz="0" w:space="0" w:color="auto"/>
      </w:divBdr>
    </w:div>
    <w:div w:id="13307679">
      <w:bodyDiv w:val="1"/>
      <w:marLeft w:val="0"/>
      <w:marRight w:val="0"/>
      <w:marTop w:val="0"/>
      <w:marBottom w:val="0"/>
      <w:divBdr>
        <w:top w:val="none" w:sz="0" w:space="0" w:color="auto"/>
        <w:left w:val="none" w:sz="0" w:space="0" w:color="auto"/>
        <w:bottom w:val="none" w:sz="0" w:space="0" w:color="auto"/>
        <w:right w:val="none" w:sz="0" w:space="0" w:color="auto"/>
      </w:divBdr>
    </w:div>
    <w:div w:id="13770557">
      <w:bodyDiv w:val="1"/>
      <w:marLeft w:val="0"/>
      <w:marRight w:val="0"/>
      <w:marTop w:val="0"/>
      <w:marBottom w:val="0"/>
      <w:divBdr>
        <w:top w:val="none" w:sz="0" w:space="0" w:color="auto"/>
        <w:left w:val="none" w:sz="0" w:space="0" w:color="auto"/>
        <w:bottom w:val="none" w:sz="0" w:space="0" w:color="auto"/>
        <w:right w:val="none" w:sz="0" w:space="0" w:color="auto"/>
      </w:divBdr>
    </w:div>
    <w:div w:id="13922632">
      <w:bodyDiv w:val="1"/>
      <w:marLeft w:val="0"/>
      <w:marRight w:val="0"/>
      <w:marTop w:val="0"/>
      <w:marBottom w:val="0"/>
      <w:divBdr>
        <w:top w:val="none" w:sz="0" w:space="0" w:color="auto"/>
        <w:left w:val="none" w:sz="0" w:space="0" w:color="auto"/>
        <w:bottom w:val="none" w:sz="0" w:space="0" w:color="auto"/>
        <w:right w:val="none" w:sz="0" w:space="0" w:color="auto"/>
      </w:divBdr>
    </w:div>
    <w:div w:id="13969665">
      <w:bodyDiv w:val="1"/>
      <w:marLeft w:val="0"/>
      <w:marRight w:val="0"/>
      <w:marTop w:val="0"/>
      <w:marBottom w:val="0"/>
      <w:divBdr>
        <w:top w:val="none" w:sz="0" w:space="0" w:color="auto"/>
        <w:left w:val="none" w:sz="0" w:space="0" w:color="auto"/>
        <w:bottom w:val="none" w:sz="0" w:space="0" w:color="auto"/>
        <w:right w:val="none" w:sz="0" w:space="0" w:color="auto"/>
      </w:divBdr>
    </w:div>
    <w:div w:id="14187646">
      <w:bodyDiv w:val="1"/>
      <w:marLeft w:val="0"/>
      <w:marRight w:val="0"/>
      <w:marTop w:val="0"/>
      <w:marBottom w:val="0"/>
      <w:divBdr>
        <w:top w:val="none" w:sz="0" w:space="0" w:color="auto"/>
        <w:left w:val="none" w:sz="0" w:space="0" w:color="auto"/>
        <w:bottom w:val="none" w:sz="0" w:space="0" w:color="auto"/>
        <w:right w:val="none" w:sz="0" w:space="0" w:color="auto"/>
      </w:divBdr>
    </w:div>
    <w:div w:id="14312484">
      <w:bodyDiv w:val="1"/>
      <w:marLeft w:val="0"/>
      <w:marRight w:val="0"/>
      <w:marTop w:val="0"/>
      <w:marBottom w:val="0"/>
      <w:divBdr>
        <w:top w:val="none" w:sz="0" w:space="0" w:color="auto"/>
        <w:left w:val="none" w:sz="0" w:space="0" w:color="auto"/>
        <w:bottom w:val="none" w:sz="0" w:space="0" w:color="auto"/>
        <w:right w:val="none" w:sz="0" w:space="0" w:color="auto"/>
      </w:divBdr>
    </w:div>
    <w:div w:id="14356478">
      <w:bodyDiv w:val="1"/>
      <w:marLeft w:val="0"/>
      <w:marRight w:val="0"/>
      <w:marTop w:val="0"/>
      <w:marBottom w:val="0"/>
      <w:divBdr>
        <w:top w:val="none" w:sz="0" w:space="0" w:color="auto"/>
        <w:left w:val="none" w:sz="0" w:space="0" w:color="auto"/>
        <w:bottom w:val="none" w:sz="0" w:space="0" w:color="auto"/>
        <w:right w:val="none" w:sz="0" w:space="0" w:color="auto"/>
      </w:divBdr>
    </w:div>
    <w:div w:id="14502229">
      <w:bodyDiv w:val="1"/>
      <w:marLeft w:val="0"/>
      <w:marRight w:val="0"/>
      <w:marTop w:val="0"/>
      <w:marBottom w:val="0"/>
      <w:divBdr>
        <w:top w:val="none" w:sz="0" w:space="0" w:color="auto"/>
        <w:left w:val="none" w:sz="0" w:space="0" w:color="auto"/>
        <w:bottom w:val="none" w:sz="0" w:space="0" w:color="auto"/>
        <w:right w:val="none" w:sz="0" w:space="0" w:color="auto"/>
      </w:divBdr>
    </w:div>
    <w:div w:id="14692692">
      <w:bodyDiv w:val="1"/>
      <w:marLeft w:val="0"/>
      <w:marRight w:val="0"/>
      <w:marTop w:val="0"/>
      <w:marBottom w:val="0"/>
      <w:divBdr>
        <w:top w:val="none" w:sz="0" w:space="0" w:color="auto"/>
        <w:left w:val="none" w:sz="0" w:space="0" w:color="auto"/>
        <w:bottom w:val="none" w:sz="0" w:space="0" w:color="auto"/>
        <w:right w:val="none" w:sz="0" w:space="0" w:color="auto"/>
      </w:divBdr>
    </w:div>
    <w:div w:id="14818119">
      <w:bodyDiv w:val="1"/>
      <w:marLeft w:val="0"/>
      <w:marRight w:val="0"/>
      <w:marTop w:val="0"/>
      <w:marBottom w:val="0"/>
      <w:divBdr>
        <w:top w:val="none" w:sz="0" w:space="0" w:color="auto"/>
        <w:left w:val="none" w:sz="0" w:space="0" w:color="auto"/>
        <w:bottom w:val="none" w:sz="0" w:space="0" w:color="auto"/>
        <w:right w:val="none" w:sz="0" w:space="0" w:color="auto"/>
      </w:divBdr>
    </w:div>
    <w:div w:id="15230676">
      <w:bodyDiv w:val="1"/>
      <w:marLeft w:val="0"/>
      <w:marRight w:val="0"/>
      <w:marTop w:val="0"/>
      <w:marBottom w:val="0"/>
      <w:divBdr>
        <w:top w:val="none" w:sz="0" w:space="0" w:color="auto"/>
        <w:left w:val="none" w:sz="0" w:space="0" w:color="auto"/>
        <w:bottom w:val="none" w:sz="0" w:space="0" w:color="auto"/>
        <w:right w:val="none" w:sz="0" w:space="0" w:color="auto"/>
      </w:divBdr>
    </w:div>
    <w:div w:id="15351266">
      <w:bodyDiv w:val="1"/>
      <w:marLeft w:val="0"/>
      <w:marRight w:val="0"/>
      <w:marTop w:val="0"/>
      <w:marBottom w:val="0"/>
      <w:divBdr>
        <w:top w:val="none" w:sz="0" w:space="0" w:color="auto"/>
        <w:left w:val="none" w:sz="0" w:space="0" w:color="auto"/>
        <w:bottom w:val="none" w:sz="0" w:space="0" w:color="auto"/>
        <w:right w:val="none" w:sz="0" w:space="0" w:color="auto"/>
      </w:divBdr>
    </w:div>
    <w:div w:id="15428018">
      <w:bodyDiv w:val="1"/>
      <w:marLeft w:val="0"/>
      <w:marRight w:val="0"/>
      <w:marTop w:val="0"/>
      <w:marBottom w:val="0"/>
      <w:divBdr>
        <w:top w:val="none" w:sz="0" w:space="0" w:color="auto"/>
        <w:left w:val="none" w:sz="0" w:space="0" w:color="auto"/>
        <w:bottom w:val="none" w:sz="0" w:space="0" w:color="auto"/>
        <w:right w:val="none" w:sz="0" w:space="0" w:color="auto"/>
      </w:divBdr>
    </w:div>
    <w:div w:id="16348401">
      <w:bodyDiv w:val="1"/>
      <w:marLeft w:val="0"/>
      <w:marRight w:val="0"/>
      <w:marTop w:val="0"/>
      <w:marBottom w:val="0"/>
      <w:divBdr>
        <w:top w:val="none" w:sz="0" w:space="0" w:color="auto"/>
        <w:left w:val="none" w:sz="0" w:space="0" w:color="auto"/>
        <w:bottom w:val="none" w:sz="0" w:space="0" w:color="auto"/>
        <w:right w:val="none" w:sz="0" w:space="0" w:color="auto"/>
      </w:divBdr>
    </w:div>
    <w:div w:id="16583208">
      <w:bodyDiv w:val="1"/>
      <w:marLeft w:val="0"/>
      <w:marRight w:val="0"/>
      <w:marTop w:val="0"/>
      <w:marBottom w:val="0"/>
      <w:divBdr>
        <w:top w:val="none" w:sz="0" w:space="0" w:color="auto"/>
        <w:left w:val="none" w:sz="0" w:space="0" w:color="auto"/>
        <w:bottom w:val="none" w:sz="0" w:space="0" w:color="auto"/>
        <w:right w:val="none" w:sz="0" w:space="0" w:color="auto"/>
      </w:divBdr>
    </w:div>
    <w:div w:id="16588851">
      <w:bodyDiv w:val="1"/>
      <w:marLeft w:val="0"/>
      <w:marRight w:val="0"/>
      <w:marTop w:val="0"/>
      <w:marBottom w:val="0"/>
      <w:divBdr>
        <w:top w:val="none" w:sz="0" w:space="0" w:color="auto"/>
        <w:left w:val="none" w:sz="0" w:space="0" w:color="auto"/>
        <w:bottom w:val="none" w:sz="0" w:space="0" w:color="auto"/>
        <w:right w:val="none" w:sz="0" w:space="0" w:color="auto"/>
      </w:divBdr>
    </w:div>
    <w:div w:id="17316235">
      <w:bodyDiv w:val="1"/>
      <w:marLeft w:val="0"/>
      <w:marRight w:val="0"/>
      <w:marTop w:val="0"/>
      <w:marBottom w:val="0"/>
      <w:divBdr>
        <w:top w:val="none" w:sz="0" w:space="0" w:color="auto"/>
        <w:left w:val="none" w:sz="0" w:space="0" w:color="auto"/>
        <w:bottom w:val="none" w:sz="0" w:space="0" w:color="auto"/>
        <w:right w:val="none" w:sz="0" w:space="0" w:color="auto"/>
      </w:divBdr>
    </w:div>
    <w:div w:id="17435330">
      <w:bodyDiv w:val="1"/>
      <w:marLeft w:val="0"/>
      <w:marRight w:val="0"/>
      <w:marTop w:val="0"/>
      <w:marBottom w:val="0"/>
      <w:divBdr>
        <w:top w:val="none" w:sz="0" w:space="0" w:color="auto"/>
        <w:left w:val="none" w:sz="0" w:space="0" w:color="auto"/>
        <w:bottom w:val="none" w:sz="0" w:space="0" w:color="auto"/>
        <w:right w:val="none" w:sz="0" w:space="0" w:color="auto"/>
      </w:divBdr>
    </w:div>
    <w:div w:id="17900641">
      <w:bodyDiv w:val="1"/>
      <w:marLeft w:val="0"/>
      <w:marRight w:val="0"/>
      <w:marTop w:val="0"/>
      <w:marBottom w:val="0"/>
      <w:divBdr>
        <w:top w:val="none" w:sz="0" w:space="0" w:color="auto"/>
        <w:left w:val="none" w:sz="0" w:space="0" w:color="auto"/>
        <w:bottom w:val="none" w:sz="0" w:space="0" w:color="auto"/>
        <w:right w:val="none" w:sz="0" w:space="0" w:color="auto"/>
      </w:divBdr>
    </w:div>
    <w:div w:id="18052632">
      <w:bodyDiv w:val="1"/>
      <w:marLeft w:val="0"/>
      <w:marRight w:val="0"/>
      <w:marTop w:val="0"/>
      <w:marBottom w:val="0"/>
      <w:divBdr>
        <w:top w:val="none" w:sz="0" w:space="0" w:color="auto"/>
        <w:left w:val="none" w:sz="0" w:space="0" w:color="auto"/>
        <w:bottom w:val="none" w:sz="0" w:space="0" w:color="auto"/>
        <w:right w:val="none" w:sz="0" w:space="0" w:color="auto"/>
      </w:divBdr>
    </w:div>
    <w:div w:id="18359772">
      <w:bodyDiv w:val="1"/>
      <w:marLeft w:val="0"/>
      <w:marRight w:val="0"/>
      <w:marTop w:val="0"/>
      <w:marBottom w:val="0"/>
      <w:divBdr>
        <w:top w:val="none" w:sz="0" w:space="0" w:color="auto"/>
        <w:left w:val="none" w:sz="0" w:space="0" w:color="auto"/>
        <w:bottom w:val="none" w:sz="0" w:space="0" w:color="auto"/>
        <w:right w:val="none" w:sz="0" w:space="0" w:color="auto"/>
      </w:divBdr>
    </w:div>
    <w:div w:id="18511076">
      <w:bodyDiv w:val="1"/>
      <w:marLeft w:val="0"/>
      <w:marRight w:val="0"/>
      <w:marTop w:val="0"/>
      <w:marBottom w:val="0"/>
      <w:divBdr>
        <w:top w:val="none" w:sz="0" w:space="0" w:color="auto"/>
        <w:left w:val="none" w:sz="0" w:space="0" w:color="auto"/>
        <w:bottom w:val="none" w:sz="0" w:space="0" w:color="auto"/>
        <w:right w:val="none" w:sz="0" w:space="0" w:color="auto"/>
      </w:divBdr>
    </w:div>
    <w:div w:id="18747878">
      <w:bodyDiv w:val="1"/>
      <w:marLeft w:val="0"/>
      <w:marRight w:val="0"/>
      <w:marTop w:val="0"/>
      <w:marBottom w:val="0"/>
      <w:divBdr>
        <w:top w:val="none" w:sz="0" w:space="0" w:color="auto"/>
        <w:left w:val="none" w:sz="0" w:space="0" w:color="auto"/>
        <w:bottom w:val="none" w:sz="0" w:space="0" w:color="auto"/>
        <w:right w:val="none" w:sz="0" w:space="0" w:color="auto"/>
      </w:divBdr>
    </w:div>
    <w:div w:id="18748268">
      <w:bodyDiv w:val="1"/>
      <w:marLeft w:val="0"/>
      <w:marRight w:val="0"/>
      <w:marTop w:val="0"/>
      <w:marBottom w:val="0"/>
      <w:divBdr>
        <w:top w:val="none" w:sz="0" w:space="0" w:color="auto"/>
        <w:left w:val="none" w:sz="0" w:space="0" w:color="auto"/>
        <w:bottom w:val="none" w:sz="0" w:space="0" w:color="auto"/>
        <w:right w:val="none" w:sz="0" w:space="0" w:color="auto"/>
      </w:divBdr>
    </w:div>
    <w:div w:id="19430850">
      <w:bodyDiv w:val="1"/>
      <w:marLeft w:val="0"/>
      <w:marRight w:val="0"/>
      <w:marTop w:val="0"/>
      <w:marBottom w:val="0"/>
      <w:divBdr>
        <w:top w:val="none" w:sz="0" w:space="0" w:color="auto"/>
        <w:left w:val="none" w:sz="0" w:space="0" w:color="auto"/>
        <w:bottom w:val="none" w:sz="0" w:space="0" w:color="auto"/>
        <w:right w:val="none" w:sz="0" w:space="0" w:color="auto"/>
      </w:divBdr>
    </w:div>
    <w:div w:id="19548221">
      <w:bodyDiv w:val="1"/>
      <w:marLeft w:val="0"/>
      <w:marRight w:val="0"/>
      <w:marTop w:val="0"/>
      <w:marBottom w:val="0"/>
      <w:divBdr>
        <w:top w:val="none" w:sz="0" w:space="0" w:color="auto"/>
        <w:left w:val="none" w:sz="0" w:space="0" w:color="auto"/>
        <w:bottom w:val="none" w:sz="0" w:space="0" w:color="auto"/>
        <w:right w:val="none" w:sz="0" w:space="0" w:color="auto"/>
      </w:divBdr>
    </w:div>
    <w:div w:id="19622418">
      <w:bodyDiv w:val="1"/>
      <w:marLeft w:val="0"/>
      <w:marRight w:val="0"/>
      <w:marTop w:val="0"/>
      <w:marBottom w:val="0"/>
      <w:divBdr>
        <w:top w:val="none" w:sz="0" w:space="0" w:color="auto"/>
        <w:left w:val="none" w:sz="0" w:space="0" w:color="auto"/>
        <w:bottom w:val="none" w:sz="0" w:space="0" w:color="auto"/>
        <w:right w:val="none" w:sz="0" w:space="0" w:color="auto"/>
      </w:divBdr>
    </w:div>
    <w:div w:id="20322994">
      <w:bodyDiv w:val="1"/>
      <w:marLeft w:val="0"/>
      <w:marRight w:val="0"/>
      <w:marTop w:val="0"/>
      <w:marBottom w:val="0"/>
      <w:divBdr>
        <w:top w:val="none" w:sz="0" w:space="0" w:color="auto"/>
        <w:left w:val="none" w:sz="0" w:space="0" w:color="auto"/>
        <w:bottom w:val="none" w:sz="0" w:space="0" w:color="auto"/>
        <w:right w:val="none" w:sz="0" w:space="0" w:color="auto"/>
      </w:divBdr>
    </w:div>
    <w:div w:id="20786852">
      <w:bodyDiv w:val="1"/>
      <w:marLeft w:val="0"/>
      <w:marRight w:val="0"/>
      <w:marTop w:val="0"/>
      <w:marBottom w:val="0"/>
      <w:divBdr>
        <w:top w:val="none" w:sz="0" w:space="0" w:color="auto"/>
        <w:left w:val="none" w:sz="0" w:space="0" w:color="auto"/>
        <w:bottom w:val="none" w:sz="0" w:space="0" w:color="auto"/>
        <w:right w:val="none" w:sz="0" w:space="0" w:color="auto"/>
      </w:divBdr>
    </w:div>
    <w:div w:id="20977778">
      <w:bodyDiv w:val="1"/>
      <w:marLeft w:val="0"/>
      <w:marRight w:val="0"/>
      <w:marTop w:val="0"/>
      <w:marBottom w:val="0"/>
      <w:divBdr>
        <w:top w:val="none" w:sz="0" w:space="0" w:color="auto"/>
        <w:left w:val="none" w:sz="0" w:space="0" w:color="auto"/>
        <w:bottom w:val="none" w:sz="0" w:space="0" w:color="auto"/>
        <w:right w:val="none" w:sz="0" w:space="0" w:color="auto"/>
      </w:divBdr>
    </w:div>
    <w:div w:id="21366552">
      <w:bodyDiv w:val="1"/>
      <w:marLeft w:val="0"/>
      <w:marRight w:val="0"/>
      <w:marTop w:val="0"/>
      <w:marBottom w:val="0"/>
      <w:divBdr>
        <w:top w:val="none" w:sz="0" w:space="0" w:color="auto"/>
        <w:left w:val="none" w:sz="0" w:space="0" w:color="auto"/>
        <w:bottom w:val="none" w:sz="0" w:space="0" w:color="auto"/>
        <w:right w:val="none" w:sz="0" w:space="0" w:color="auto"/>
      </w:divBdr>
    </w:div>
    <w:div w:id="21709454">
      <w:bodyDiv w:val="1"/>
      <w:marLeft w:val="0"/>
      <w:marRight w:val="0"/>
      <w:marTop w:val="0"/>
      <w:marBottom w:val="0"/>
      <w:divBdr>
        <w:top w:val="none" w:sz="0" w:space="0" w:color="auto"/>
        <w:left w:val="none" w:sz="0" w:space="0" w:color="auto"/>
        <w:bottom w:val="none" w:sz="0" w:space="0" w:color="auto"/>
        <w:right w:val="none" w:sz="0" w:space="0" w:color="auto"/>
      </w:divBdr>
    </w:div>
    <w:div w:id="22097678">
      <w:bodyDiv w:val="1"/>
      <w:marLeft w:val="0"/>
      <w:marRight w:val="0"/>
      <w:marTop w:val="0"/>
      <w:marBottom w:val="0"/>
      <w:divBdr>
        <w:top w:val="none" w:sz="0" w:space="0" w:color="auto"/>
        <w:left w:val="none" w:sz="0" w:space="0" w:color="auto"/>
        <w:bottom w:val="none" w:sz="0" w:space="0" w:color="auto"/>
        <w:right w:val="none" w:sz="0" w:space="0" w:color="auto"/>
      </w:divBdr>
    </w:div>
    <w:div w:id="22562287">
      <w:bodyDiv w:val="1"/>
      <w:marLeft w:val="0"/>
      <w:marRight w:val="0"/>
      <w:marTop w:val="0"/>
      <w:marBottom w:val="0"/>
      <w:divBdr>
        <w:top w:val="none" w:sz="0" w:space="0" w:color="auto"/>
        <w:left w:val="none" w:sz="0" w:space="0" w:color="auto"/>
        <w:bottom w:val="none" w:sz="0" w:space="0" w:color="auto"/>
        <w:right w:val="none" w:sz="0" w:space="0" w:color="auto"/>
      </w:divBdr>
    </w:div>
    <w:div w:id="22634732">
      <w:bodyDiv w:val="1"/>
      <w:marLeft w:val="0"/>
      <w:marRight w:val="0"/>
      <w:marTop w:val="0"/>
      <w:marBottom w:val="0"/>
      <w:divBdr>
        <w:top w:val="none" w:sz="0" w:space="0" w:color="auto"/>
        <w:left w:val="none" w:sz="0" w:space="0" w:color="auto"/>
        <w:bottom w:val="none" w:sz="0" w:space="0" w:color="auto"/>
        <w:right w:val="none" w:sz="0" w:space="0" w:color="auto"/>
      </w:divBdr>
    </w:div>
    <w:div w:id="23097030">
      <w:bodyDiv w:val="1"/>
      <w:marLeft w:val="0"/>
      <w:marRight w:val="0"/>
      <w:marTop w:val="0"/>
      <w:marBottom w:val="0"/>
      <w:divBdr>
        <w:top w:val="none" w:sz="0" w:space="0" w:color="auto"/>
        <w:left w:val="none" w:sz="0" w:space="0" w:color="auto"/>
        <w:bottom w:val="none" w:sz="0" w:space="0" w:color="auto"/>
        <w:right w:val="none" w:sz="0" w:space="0" w:color="auto"/>
      </w:divBdr>
    </w:div>
    <w:div w:id="23217165">
      <w:bodyDiv w:val="1"/>
      <w:marLeft w:val="0"/>
      <w:marRight w:val="0"/>
      <w:marTop w:val="0"/>
      <w:marBottom w:val="0"/>
      <w:divBdr>
        <w:top w:val="none" w:sz="0" w:space="0" w:color="auto"/>
        <w:left w:val="none" w:sz="0" w:space="0" w:color="auto"/>
        <w:bottom w:val="none" w:sz="0" w:space="0" w:color="auto"/>
        <w:right w:val="none" w:sz="0" w:space="0" w:color="auto"/>
      </w:divBdr>
    </w:div>
    <w:div w:id="23362839">
      <w:bodyDiv w:val="1"/>
      <w:marLeft w:val="0"/>
      <w:marRight w:val="0"/>
      <w:marTop w:val="0"/>
      <w:marBottom w:val="0"/>
      <w:divBdr>
        <w:top w:val="none" w:sz="0" w:space="0" w:color="auto"/>
        <w:left w:val="none" w:sz="0" w:space="0" w:color="auto"/>
        <w:bottom w:val="none" w:sz="0" w:space="0" w:color="auto"/>
        <w:right w:val="none" w:sz="0" w:space="0" w:color="auto"/>
      </w:divBdr>
    </w:div>
    <w:div w:id="23485165">
      <w:bodyDiv w:val="1"/>
      <w:marLeft w:val="0"/>
      <w:marRight w:val="0"/>
      <w:marTop w:val="0"/>
      <w:marBottom w:val="0"/>
      <w:divBdr>
        <w:top w:val="none" w:sz="0" w:space="0" w:color="auto"/>
        <w:left w:val="none" w:sz="0" w:space="0" w:color="auto"/>
        <w:bottom w:val="none" w:sz="0" w:space="0" w:color="auto"/>
        <w:right w:val="none" w:sz="0" w:space="0" w:color="auto"/>
      </w:divBdr>
    </w:div>
    <w:div w:id="23675112">
      <w:bodyDiv w:val="1"/>
      <w:marLeft w:val="0"/>
      <w:marRight w:val="0"/>
      <w:marTop w:val="0"/>
      <w:marBottom w:val="0"/>
      <w:divBdr>
        <w:top w:val="none" w:sz="0" w:space="0" w:color="auto"/>
        <w:left w:val="none" w:sz="0" w:space="0" w:color="auto"/>
        <w:bottom w:val="none" w:sz="0" w:space="0" w:color="auto"/>
        <w:right w:val="none" w:sz="0" w:space="0" w:color="auto"/>
      </w:divBdr>
    </w:div>
    <w:div w:id="23792255">
      <w:bodyDiv w:val="1"/>
      <w:marLeft w:val="0"/>
      <w:marRight w:val="0"/>
      <w:marTop w:val="0"/>
      <w:marBottom w:val="0"/>
      <w:divBdr>
        <w:top w:val="none" w:sz="0" w:space="0" w:color="auto"/>
        <w:left w:val="none" w:sz="0" w:space="0" w:color="auto"/>
        <w:bottom w:val="none" w:sz="0" w:space="0" w:color="auto"/>
        <w:right w:val="none" w:sz="0" w:space="0" w:color="auto"/>
      </w:divBdr>
    </w:div>
    <w:div w:id="23794687">
      <w:bodyDiv w:val="1"/>
      <w:marLeft w:val="0"/>
      <w:marRight w:val="0"/>
      <w:marTop w:val="0"/>
      <w:marBottom w:val="0"/>
      <w:divBdr>
        <w:top w:val="none" w:sz="0" w:space="0" w:color="auto"/>
        <w:left w:val="none" w:sz="0" w:space="0" w:color="auto"/>
        <w:bottom w:val="none" w:sz="0" w:space="0" w:color="auto"/>
        <w:right w:val="none" w:sz="0" w:space="0" w:color="auto"/>
      </w:divBdr>
    </w:div>
    <w:div w:id="23867958">
      <w:bodyDiv w:val="1"/>
      <w:marLeft w:val="0"/>
      <w:marRight w:val="0"/>
      <w:marTop w:val="0"/>
      <w:marBottom w:val="0"/>
      <w:divBdr>
        <w:top w:val="none" w:sz="0" w:space="0" w:color="auto"/>
        <w:left w:val="none" w:sz="0" w:space="0" w:color="auto"/>
        <w:bottom w:val="none" w:sz="0" w:space="0" w:color="auto"/>
        <w:right w:val="none" w:sz="0" w:space="0" w:color="auto"/>
      </w:divBdr>
    </w:div>
    <w:div w:id="24212830">
      <w:bodyDiv w:val="1"/>
      <w:marLeft w:val="0"/>
      <w:marRight w:val="0"/>
      <w:marTop w:val="0"/>
      <w:marBottom w:val="0"/>
      <w:divBdr>
        <w:top w:val="none" w:sz="0" w:space="0" w:color="auto"/>
        <w:left w:val="none" w:sz="0" w:space="0" w:color="auto"/>
        <w:bottom w:val="none" w:sz="0" w:space="0" w:color="auto"/>
        <w:right w:val="none" w:sz="0" w:space="0" w:color="auto"/>
      </w:divBdr>
    </w:div>
    <w:div w:id="24336859">
      <w:bodyDiv w:val="1"/>
      <w:marLeft w:val="0"/>
      <w:marRight w:val="0"/>
      <w:marTop w:val="0"/>
      <w:marBottom w:val="0"/>
      <w:divBdr>
        <w:top w:val="none" w:sz="0" w:space="0" w:color="auto"/>
        <w:left w:val="none" w:sz="0" w:space="0" w:color="auto"/>
        <w:bottom w:val="none" w:sz="0" w:space="0" w:color="auto"/>
        <w:right w:val="none" w:sz="0" w:space="0" w:color="auto"/>
      </w:divBdr>
    </w:div>
    <w:div w:id="24405990">
      <w:bodyDiv w:val="1"/>
      <w:marLeft w:val="0"/>
      <w:marRight w:val="0"/>
      <w:marTop w:val="0"/>
      <w:marBottom w:val="0"/>
      <w:divBdr>
        <w:top w:val="none" w:sz="0" w:space="0" w:color="auto"/>
        <w:left w:val="none" w:sz="0" w:space="0" w:color="auto"/>
        <w:bottom w:val="none" w:sz="0" w:space="0" w:color="auto"/>
        <w:right w:val="none" w:sz="0" w:space="0" w:color="auto"/>
      </w:divBdr>
    </w:div>
    <w:div w:id="24523208">
      <w:bodyDiv w:val="1"/>
      <w:marLeft w:val="0"/>
      <w:marRight w:val="0"/>
      <w:marTop w:val="0"/>
      <w:marBottom w:val="0"/>
      <w:divBdr>
        <w:top w:val="none" w:sz="0" w:space="0" w:color="auto"/>
        <w:left w:val="none" w:sz="0" w:space="0" w:color="auto"/>
        <w:bottom w:val="none" w:sz="0" w:space="0" w:color="auto"/>
        <w:right w:val="none" w:sz="0" w:space="0" w:color="auto"/>
      </w:divBdr>
    </w:div>
    <w:div w:id="24605447">
      <w:bodyDiv w:val="1"/>
      <w:marLeft w:val="0"/>
      <w:marRight w:val="0"/>
      <w:marTop w:val="0"/>
      <w:marBottom w:val="0"/>
      <w:divBdr>
        <w:top w:val="none" w:sz="0" w:space="0" w:color="auto"/>
        <w:left w:val="none" w:sz="0" w:space="0" w:color="auto"/>
        <w:bottom w:val="none" w:sz="0" w:space="0" w:color="auto"/>
        <w:right w:val="none" w:sz="0" w:space="0" w:color="auto"/>
      </w:divBdr>
    </w:div>
    <w:div w:id="24798165">
      <w:bodyDiv w:val="1"/>
      <w:marLeft w:val="0"/>
      <w:marRight w:val="0"/>
      <w:marTop w:val="0"/>
      <w:marBottom w:val="0"/>
      <w:divBdr>
        <w:top w:val="none" w:sz="0" w:space="0" w:color="auto"/>
        <w:left w:val="none" w:sz="0" w:space="0" w:color="auto"/>
        <w:bottom w:val="none" w:sz="0" w:space="0" w:color="auto"/>
        <w:right w:val="none" w:sz="0" w:space="0" w:color="auto"/>
      </w:divBdr>
    </w:div>
    <w:div w:id="25183664">
      <w:bodyDiv w:val="1"/>
      <w:marLeft w:val="0"/>
      <w:marRight w:val="0"/>
      <w:marTop w:val="0"/>
      <w:marBottom w:val="0"/>
      <w:divBdr>
        <w:top w:val="none" w:sz="0" w:space="0" w:color="auto"/>
        <w:left w:val="none" w:sz="0" w:space="0" w:color="auto"/>
        <w:bottom w:val="none" w:sz="0" w:space="0" w:color="auto"/>
        <w:right w:val="none" w:sz="0" w:space="0" w:color="auto"/>
      </w:divBdr>
    </w:div>
    <w:div w:id="26027821">
      <w:bodyDiv w:val="1"/>
      <w:marLeft w:val="0"/>
      <w:marRight w:val="0"/>
      <w:marTop w:val="0"/>
      <w:marBottom w:val="0"/>
      <w:divBdr>
        <w:top w:val="none" w:sz="0" w:space="0" w:color="auto"/>
        <w:left w:val="none" w:sz="0" w:space="0" w:color="auto"/>
        <w:bottom w:val="none" w:sz="0" w:space="0" w:color="auto"/>
        <w:right w:val="none" w:sz="0" w:space="0" w:color="auto"/>
      </w:divBdr>
    </w:div>
    <w:div w:id="26225781">
      <w:bodyDiv w:val="1"/>
      <w:marLeft w:val="0"/>
      <w:marRight w:val="0"/>
      <w:marTop w:val="0"/>
      <w:marBottom w:val="0"/>
      <w:divBdr>
        <w:top w:val="none" w:sz="0" w:space="0" w:color="auto"/>
        <w:left w:val="none" w:sz="0" w:space="0" w:color="auto"/>
        <w:bottom w:val="none" w:sz="0" w:space="0" w:color="auto"/>
        <w:right w:val="none" w:sz="0" w:space="0" w:color="auto"/>
      </w:divBdr>
    </w:div>
    <w:div w:id="26417035">
      <w:bodyDiv w:val="1"/>
      <w:marLeft w:val="0"/>
      <w:marRight w:val="0"/>
      <w:marTop w:val="0"/>
      <w:marBottom w:val="0"/>
      <w:divBdr>
        <w:top w:val="none" w:sz="0" w:space="0" w:color="auto"/>
        <w:left w:val="none" w:sz="0" w:space="0" w:color="auto"/>
        <w:bottom w:val="none" w:sz="0" w:space="0" w:color="auto"/>
        <w:right w:val="none" w:sz="0" w:space="0" w:color="auto"/>
      </w:divBdr>
    </w:div>
    <w:div w:id="26637874">
      <w:bodyDiv w:val="1"/>
      <w:marLeft w:val="0"/>
      <w:marRight w:val="0"/>
      <w:marTop w:val="0"/>
      <w:marBottom w:val="0"/>
      <w:divBdr>
        <w:top w:val="none" w:sz="0" w:space="0" w:color="auto"/>
        <w:left w:val="none" w:sz="0" w:space="0" w:color="auto"/>
        <w:bottom w:val="none" w:sz="0" w:space="0" w:color="auto"/>
        <w:right w:val="none" w:sz="0" w:space="0" w:color="auto"/>
      </w:divBdr>
    </w:div>
    <w:div w:id="26756533">
      <w:bodyDiv w:val="1"/>
      <w:marLeft w:val="0"/>
      <w:marRight w:val="0"/>
      <w:marTop w:val="0"/>
      <w:marBottom w:val="0"/>
      <w:divBdr>
        <w:top w:val="none" w:sz="0" w:space="0" w:color="auto"/>
        <w:left w:val="none" w:sz="0" w:space="0" w:color="auto"/>
        <w:bottom w:val="none" w:sz="0" w:space="0" w:color="auto"/>
        <w:right w:val="none" w:sz="0" w:space="0" w:color="auto"/>
      </w:divBdr>
    </w:div>
    <w:div w:id="26833991">
      <w:bodyDiv w:val="1"/>
      <w:marLeft w:val="0"/>
      <w:marRight w:val="0"/>
      <w:marTop w:val="0"/>
      <w:marBottom w:val="0"/>
      <w:divBdr>
        <w:top w:val="none" w:sz="0" w:space="0" w:color="auto"/>
        <w:left w:val="none" w:sz="0" w:space="0" w:color="auto"/>
        <w:bottom w:val="none" w:sz="0" w:space="0" w:color="auto"/>
        <w:right w:val="none" w:sz="0" w:space="0" w:color="auto"/>
      </w:divBdr>
    </w:div>
    <w:div w:id="26949175">
      <w:bodyDiv w:val="1"/>
      <w:marLeft w:val="0"/>
      <w:marRight w:val="0"/>
      <w:marTop w:val="0"/>
      <w:marBottom w:val="0"/>
      <w:divBdr>
        <w:top w:val="none" w:sz="0" w:space="0" w:color="auto"/>
        <w:left w:val="none" w:sz="0" w:space="0" w:color="auto"/>
        <w:bottom w:val="none" w:sz="0" w:space="0" w:color="auto"/>
        <w:right w:val="none" w:sz="0" w:space="0" w:color="auto"/>
      </w:divBdr>
    </w:div>
    <w:div w:id="27073073">
      <w:bodyDiv w:val="1"/>
      <w:marLeft w:val="0"/>
      <w:marRight w:val="0"/>
      <w:marTop w:val="0"/>
      <w:marBottom w:val="0"/>
      <w:divBdr>
        <w:top w:val="none" w:sz="0" w:space="0" w:color="auto"/>
        <w:left w:val="none" w:sz="0" w:space="0" w:color="auto"/>
        <w:bottom w:val="none" w:sz="0" w:space="0" w:color="auto"/>
        <w:right w:val="none" w:sz="0" w:space="0" w:color="auto"/>
      </w:divBdr>
    </w:div>
    <w:div w:id="27268665">
      <w:bodyDiv w:val="1"/>
      <w:marLeft w:val="0"/>
      <w:marRight w:val="0"/>
      <w:marTop w:val="0"/>
      <w:marBottom w:val="0"/>
      <w:divBdr>
        <w:top w:val="none" w:sz="0" w:space="0" w:color="auto"/>
        <w:left w:val="none" w:sz="0" w:space="0" w:color="auto"/>
        <w:bottom w:val="none" w:sz="0" w:space="0" w:color="auto"/>
        <w:right w:val="none" w:sz="0" w:space="0" w:color="auto"/>
      </w:divBdr>
    </w:div>
    <w:div w:id="27730483">
      <w:bodyDiv w:val="1"/>
      <w:marLeft w:val="0"/>
      <w:marRight w:val="0"/>
      <w:marTop w:val="0"/>
      <w:marBottom w:val="0"/>
      <w:divBdr>
        <w:top w:val="none" w:sz="0" w:space="0" w:color="auto"/>
        <w:left w:val="none" w:sz="0" w:space="0" w:color="auto"/>
        <w:bottom w:val="none" w:sz="0" w:space="0" w:color="auto"/>
        <w:right w:val="none" w:sz="0" w:space="0" w:color="auto"/>
      </w:divBdr>
    </w:div>
    <w:div w:id="28339866">
      <w:bodyDiv w:val="1"/>
      <w:marLeft w:val="0"/>
      <w:marRight w:val="0"/>
      <w:marTop w:val="0"/>
      <w:marBottom w:val="0"/>
      <w:divBdr>
        <w:top w:val="none" w:sz="0" w:space="0" w:color="auto"/>
        <w:left w:val="none" w:sz="0" w:space="0" w:color="auto"/>
        <w:bottom w:val="none" w:sz="0" w:space="0" w:color="auto"/>
        <w:right w:val="none" w:sz="0" w:space="0" w:color="auto"/>
      </w:divBdr>
    </w:div>
    <w:div w:id="28453839">
      <w:bodyDiv w:val="1"/>
      <w:marLeft w:val="0"/>
      <w:marRight w:val="0"/>
      <w:marTop w:val="0"/>
      <w:marBottom w:val="0"/>
      <w:divBdr>
        <w:top w:val="none" w:sz="0" w:space="0" w:color="auto"/>
        <w:left w:val="none" w:sz="0" w:space="0" w:color="auto"/>
        <w:bottom w:val="none" w:sz="0" w:space="0" w:color="auto"/>
        <w:right w:val="none" w:sz="0" w:space="0" w:color="auto"/>
      </w:divBdr>
    </w:div>
    <w:div w:id="28916390">
      <w:bodyDiv w:val="1"/>
      <w:marLeft w:val="0"/>
      <w:marRight w:val="0"/>
      <w:marTop w:val="0"/>
      <w:marBottom w:val="0"/>
      <w:divBdr>
        <w:top w:val="none" w:sz="0" w:space="0" w:color="auto"/>
        <w:left w:val="none" w:sz="0" w:space="0" w:color="auto"/>
        <w:bottom w:val="none" w:sz="0" w:space="0" w:color="auto"/>
        <w:right w:val="none" w:sz="0" w:space="0" w:color="auto"/>
      </w:divBdr>
    </w:div>
    <w:div w:id="29033323">
      <w:bodyDiv w:val="1"/>
      <w:marLeft w:val="0"/>
      <w:marRight w:val="0"/>
      <w:marTop w:val="0"/>
      <w:marBottom w:val="0"/>
      <w:divBdr>
        <w:top w:val="none" w:sz="0" w:space="0" w:color="auto"/>
        <w:left w:val="none" w:sz="0" w:space="0" w:color="auto"/>
        <w:bottom w:val="none" w:sz="0" w:space="0" w:color="auto"/>
        <w:right w:val="none" w:sz="0" w:space="0" w:color="auto"/>
      </w:divBdr>
    </w:div>
    <w:div w:id="29109753">
      <w:bodyDiv w:val="1"/>
      <w:marLeft w:val="0"/>
      <w:marRight w:val="0"/>
      <w:marTop w:val="0"/>
      <w:marBottom w:val="0"/>
      <w:divBdr>
        <w:top w:val="none" w:sz="0" w:space="0" w:color="auto"/>
        <w:left w:val="none" w:sz="0" w:space="0" w:color="auto"/>
        <w:bottom w:val="none" w:sz="0" w:space="0" w:color="auto"/>
        <w:right w:val="none" w:sz="0" w:space="0" w:color="auto"/>
      </w:divBdr>
    </w:div>
    <w:div w:id="29302046">
      <w:bodyDiv w:val="1"/>
      <w:marLeft w:val="0"/>
      <w:marRight w:val="0"/>
      <w:marTop w:val="0"/>
      <w:marBottom w:val="0"/>
      <w:divBdr>
        <w:top w:val="none" w:sz="0" w:space="0" w:color="auto"/>
        <w:left w:val="none" w:sz="0" w:space="0" w:color="auto"/>
        <w:bottom w:val="none" w:sz="0" w:space="0" w:color="auto"/>
        <w:right w:val="none" w:sz="0" w:space="0" w:color="auto"/>
      </w:divBdr>
    </w:div>
    <w:div w:id="29452118">
      <w:bodyDiv w:val="1"/>
      <w:marLeft w:val="0"/>
      <w:marRight w:val="0"/>
      <w:marTop w:val="0"/>
      <w:marBottom w:val="0"/>
      <w:divBdr>
        <w:top w:val="none" w:sz="0" w:space="0" w:color="auto"/>
        <w:left w:val="none" w:sz="0" w:space="0" w:color="auto"/>
        <w:bottom w:val="none" w:sz="0" w:space="0" w:color="auto"/>
        <w:right w:val="none" w:sz="0" w:space="0" w:color="auto"/>
      </w:divBdr>
    </w:div>
    <w:div w:id="29456347">
      <w:bodyDiv w:val="1"/>
      <w:marLeft w:val="0"/>
      <w:marRight w:val="0"/>
      <w:marTop w:val="0"/>
      <w:marBottom w:val="0"/>
      <w:divBdr>
        <w:top w:val="none" w:sz="0" w:space="0" w:color="auto"/>
        <w:left w:val="none" w:sz="0" w:space="0" w:color="auto"/>
        <w:bottom w:val="none" w:sz="0" w:space="0" w:color="auto"/>
        <w:right w:val="none" w:sz="0" w:space="0" w:color="auto"/>
      </w:divBdr>
    </w:div>
    <w:div w:id="29496540">
      <w:bodyDiv w:val="1"/>
      <w:marLeft w:val="0"/>
      <w:marRight w:val="0"/>
      <w:marTop w:val="0"/>
      <w:marBottom w:val="0"/>
      <w:divBdr>
        <w:top w:val="none" w:sz="0" w:space="0" w:color="auto"/>
        <w:left w:val="none" w:sz="0" w:space="0" w:color="auto"/>
        <w:bottom w:val="none" w:sz="0" w:space="0" w:color="auto"/>
        <w:right w:val="none" w:sz="0" w:space="0" w:color="auto"/>
      </w:divBdr>
    </w:div>
    <w:div w:id="29688444">
      <w:bodyDiv w:val="1"/>
      <w:marLeft w:val="0"/>
      <w:marRight w:val="0"/>
      <w:marTop w:val="0"/>
      <w:marBottom w:val="0"/>
      <w:divBdr>
        <w:top w:val="none" w:sz="0" w:space="0" w:color="auto"/>
        <w:left w:val="none" w:sz="0" w:space="0" w:color="auto"/>
        <w:bottom w:val="none" w:sz="0" w:space="0" w:color="auto"/>
        <w:right w:val="none" w:sz="0" w:space="0" w:color="auto"/>
      </w:divBdr>
    </w:div>
    <w:div w:id="29765736">
      <w:bodyDiv w:val="1"/>
      <w:marLeft w:val="0"/>
      <w:marRight w:val="0"/>
      <w:marTop w:val="0"/>
      <w:marBottom w:val="0"/>
      <w:divBdr>
        <w:top w:val="none" w:sz="0" w:space="0" w:color="auto"/>
        <w:left w:val="none" w:sz="0" w:space="0" w:color="auto"/>
        <w:bottom w:val="none" w:sz="0" w:space="0" w:color="auto"/>
        <w:right w:val="none" w:sz="0" w:space="0" w:color="auto"/>
      </w:divBdr>
    </w:div>
    <w:div w:id="29890105">
      <w:bodyDiv w:val="1"/>
      <w:marLeft w:val="0"/>
      <w:marRight w:val="0"/>
      <w:marTop w:val="0"/>
      <w:marBottom w:val="0"/>
      <w:divBdr>
        <w:top w:val="none" w:sz="0" w:space="0" w:color="auto"/>
        <w:left w:val="none" w:sz="0" w:space="0" w:color="auto"/>
        <w:bottom w:val="none" w:sz="0" w:space="0" w:color="auto"/>
        <w:right w:val="none" w:sz="0" w:space="0" w:color="auto"/>
      </w:divBdr>
    </w:div>
    <w:div w:id="30152239">
      <w:bodyDiv w:val="1"/>
      <w:marLeft w:val="0"/>
      <w:marRight w:val="0"/>
      <w:marTop w:val="0"/>
      <w:marBottom w:val="0"/>
      <w:divBdr>
        <w:top w:val="none" w:sz="0" w:space="0" w:color="auto"/>
        <w:left w:val="none" w:sz="0" w:space="0" w:color="auto"/>
        <w:bottom w:val="none" w:sz="0" w:space="0" w:color="auto"/>
        <w:right w:val="none" w:sz="0" w:space="0" w:color="auto"/>
      </w:divBdr>
    </w:div>
    <w:div w:id="30154291">
      <w:bodyDiv w:val="1"/>
      <w:marLeft w:val="0"/>
      <w:marRight w:val="0"/>
      <w:marTop w:val="0"/>
      <w:marBottom w:val="0"/>
      <w:divBdr>
        <w:top w:val="none" w:sz="0" w:space="0" w:color="auto"/>
        <w:left w:val="none" w:sz="0" w:space="0" w:color="auto"/>
        <w:bottom w:val="none" w:sz="0" w:space="0" w:color="auto"/>
        <w:right w:val="none" w:sz="0" w:space="0" w:color="auto"/>
      </w:divBdr>
    </w:div>
    <w:div w:id="30307014">
      <w:bodyDiv w:val="1"/>
      <w:marLeft w:val="0"/>
      <w:marRight w:val="0"/>
      <w:marTop w:val="0"/>
      <w:marBottom w:val="0"/>
      <w:divBdr>
        <w:top w:val="none" w:sz="0" w:space="0" w:color="auto"/>
        <w:left w:val="none" w:sz="0" w:space="0" w:color="auto"/>
        <w:bottom w:val="none" w:sz="0" w:space="0" w:color="auto"/>
        <w:right w:val="none" w:sz="0" w:space="0" w:color="auto"/>
      </w:divBdr>
    </w:div>
    <w:div w:id="30347745">
      <w:bodyDiv w:val="1"/>
      <w:marLeft w:val="0"/>
      <w:marRight w:val="0"/>
      <w:marTop w:val="0"/>
      <w:marBottom w:val="0"/>
      <w:divBdr>
        <w:top w:val="none" w:sz="0" w:space="0" w:color="auto"/>
        <w:left w:val="none" w:sz="0" w:space="0" w:color="auto"/>
        <w:bottom w:val="none" w:sz="0" w:space="0" w:color="auto"/>
        <w:right w:val="none" w:sz="0" w:space="0" w:color="auto"/>
      </w:divBdr>
    </w:div>
    <w:div w:id="31002603">
      <w:bodyDiv w:val="1"/>
      <w:marLeft w:val="0"/>
      <w:marRight w:val="0"/>
      <w:marTop w:val="0"/>
      <w:marBottom w:val="0"/>
      <w:divBdr>
        <w:top w:val="none" w:sz="0" w:space="0" w:color="auto"/>
        <w:left w:val="none" w:sz="0" w:space="0" w:color="auto"/>
        <w:bottom w:val="none" w:sz="0" w:space="0" w:color="auto"/>
        <w:right w:val="none" w:sz="0" w:space="0" w:color="auto"/>
      </w:divBdr>
    </w:div>
    <w:div w:id="31077860">
      <w:bodyDiv w:val="1"/>
      <w:marLeft w:val="0"/>
      <w:marRight w:val="0"/>
      <w:marTop w:val="0"/>
      <w:marBottom w:val="0"/>
      <w:divBdr>
        <w:top w:val="none" w:sz="0" w:space="0" w:color="auto"/>
        <w:left w:val="none" w:sz="0" w:space="0" w:color="auto"/>
        <w:bottom w:val="none" w:sz="0" w:space="0" w:color="auto"/>
        <w:right w:val="none" w:sz="0" w:space="0" w:color="auto"/>
      </w:divBdr>
    </w:div>
    <w:div w:id="31464005">
      <w:bodyDiv w:val="1"/>
      <w:marLeft w:val="0"/>
      <w:marRight w:val="0"/>
      <w:marTop w:val="0"/>
      <w:marBottom w:val="0"/>
      <w:divBdr>
        <w:top w:val="none" w:sz="0" w:space="0" w:color="auto"/>
        <w:left w:val="none" w:sz="0" w:space="0" w:color="auto"/>
        <w:bottom w:val="none" w:sz="0" w:space="0" w:color="auto"/>
        <w:right w:val="none" w:sz="0" w:space="0" w:color="auto"/>
      </w:divBdr>
    </w:div>
    <w:div w:id="31538552">
      <w:bodyDiv w:val="1"/>
      <w:marLeft w:val="0"/>
      <w:marRight w:val="0"/>
      <w:marTop w:val="0"/>
      <w:marBottom w:val="0"/>
      <w:divBdr>
        <w:top w:val="none" w:sz="0" w:space="0" w:color="auto"/>
        <w:left w:val="none" w:sz="0" w:space="0" w:color="auto"/>
        <w:bottom w:val="none" w:sz="0" w:space="0" w:color="auto"/>
        <w:right w:val="none" w:sz="0" w:space="0" w:color="auto"/>
      </w:divBdr>
    </w:div>
    <w:div w:id="32074123">
      <w:bodyDiv w:val="1"/>
      <w:marLeft w:val="0"/>
      <w:marRight w:val="0"/>
      <w:marTop w:val="0"/>
      <w:marBottom w:val="0"/>
      <w:divBdr>
        <w:top w:val="none" w:sz="0" w:space="0" w:color="auto"/>
        <w:left w:val="none" w:sz="0" w:space="0" w:color="auto"/>
        <w:bottom w:val="none" w:sz="0" w:space="0" w:color="auto"/>
        <w:right w:val="none" w:sz="0" w:space="0" w:color="auto"/>
      </w:divBdr>
    </w:div>
    <w:div w:id="32510453">
      <w:bodyDiv w:val="1"/>
      <w:marLeft w:val="0"/>
      <w:marRight w:val="0"/>
      <w:marTop w:val="0"/>
      <w:marBottom w:val="0"/>
      <w:divBdr>
        <w:top w:val="none" w:sz="0" w:space="0" w:color="auto"/>
        <w:left w:val="none" w:sz="0" w:space="0" w:color="auto"/>
        <w:bottom w:val="none" w:sz="0" w:space="0" w:color="auto"/>
        <w:right w:val="none" w:sz="0" w:space="0" w:color="auto"/>
      </w:divBdr>
    </w:div>
    <w:div w:id="32511073">
      <w:bodyDiv w:val="1"/>
      <w:marLeft w:val="0"/>
      <w:marRight w:val="0"/>
      <w:marTop w:val="0"/>
      <w:marBottom w:val="0"/>
      <w:divBdr>
        <w:top w:val="none" w:sz="0" w:space="0" w:color="auto"/>
        <w:left w:val="none" w:sz="0" w:space="0" w:color="auto"/>
        <w:bottom w:val="none" w:sz="0" w:space="0" w:color="auto"/>
        <w:right w:val="none" w:sz="0" w:space="0" w:color="auto"/>
      </w:divBdr>
    </w:div>
    <w:div w:id="33390029">
      <w:bodyDiv w:val="1"/>
      <w:marLeft w:val="0"/>
      <w:marRight w:val="0"/>
      <w:marTop w:val="0"/>
      <w:marBottom w:val="0"/>
      <w:divBdr>
        <w:top w:val="none" w:sz="0" w:space="0" w:color="auto"/>
        <w:left w:val="none" w:sz="0" w:space="0" w:color="auto"/>
        <w:bottom w:val="none" w:sz="0" w:space="0" w:color="auto"/>
        <w:right w:val="none" w:sz="0" w:space="0" w:color="auto"/>
      </w:divBdr>
    </w:div>
    <w:div w:id="33578002">
      <w:bodyDiv w:val="1"/>
      <w:marLeft w:val="0"/>
      <w:marRight w:val="0"/>
      <w:marTop w:val="0"/>
      <w:marBottom w:val="0"/>
      <w:divBdr>
        <w:top w:val="none" w:sz="0" w:space="0" w:color="auto"/>
        <w:left w:val="none" w:sz="0" w:space="0" w:color="auto"/>
        <w:bottom w:val="none" w:sz="0" w:space="0" w:color="auto"/>
        <w:right w:val="none" w:sz="0" w:space="0" w:color="auto"/>
      </w:divBdr>
    </w:div>
    <w:div w:id="33699796">
      <w:bodyDiv w:val="1"/>
      <w:marLeft w:val="0"/>
      <w:marRight w:val="0"/>
      <w:marTop w:val="0"/>
      <w:marBottom w:val="0"/>
      <w:divBdr>
        <w:top w:val="none" w:sz="0" w:space="0" w:color="auto"/>
        <w:left w:val="none" w:sz="0" w:space="0" w:color="auto"/>
        <w:bottom w:val="none" w:sz="0" w:space="0" w:color="auto"/>
        <w:right w:val="none" w:sz="0" w:space="0" w:color="auto"/>
      </w:divBdr>
    </w:div>
    <w:div w:id="34081702">
      <w:bodyDiv w:val="1"/>
      <w:marLeft w:val="0"/>
      <w:marRight w:val="0"/>
      <w:marTop w:val="0"/>
      <w:marBottom w:val="0"/>
      <w:divBdr>
        <w:top w:val="none" w:sz="0" w:space="0" w:color="auto"/>
        <w:left w:val="none" w:sz="0" w:space="0" w:color="auto"/>
        <w:bottom w:val="none" w:sz="0" w:space="0" w:color="auto"/>
        <w:right w:val="none" w:sz="0" w:space="0" w:color="auto"/>
      </w:divBdr>
    </w:div>
    <w:div w:id="34088111">
      <w:bodyDiv w:val="1"/>
      <w:marLeft w:val="0"/>
      <w:marRight w:val="0"/>
      <w:marTop w:val="0"/>
      <w:marBottom w:val="0"/>
      <w:divBdr>
        <w:top w:val="none" w:sz="0" w:space="0" w:color="auto"/>
        <w:left w:val="none" w:sz="0" w:space="0" w:color="auto"/>
        <w:bottom w:val="none" w:sz="0" w:space="0" w:color="auto"/>
        <w:right w:val="none" w:sz="0" w:space="0" w:color="auto"/>
      </w:divBdr>
    </w:div>
    <w:div w:id="34503744">
      <w:bodyDiv w:val="1"/>
      <w:marLeft w:val="0"/>
      <w:marRight w:val="0"/>
      <w:marTop w:val="0"/>
      <w:marBottom w:val="0"/>
      <w:divBdr>
        <w:top w:val="none" w:sz="0" w:space="0" w:color="auto"/>
        <w:left w:val="none" w:sz="0" w:space="0" w:color="auto"/>
        <w:bottom w:val="none" w:sz="0" w:space="0" w:color="auto"/>
        <w:right w:val="none" w:sz="0" w:space="0" w:color="auto"/>
      </w:divBdr>
    </w:div>
    <w:div w:id="34669054">
      <w:bodyDiv w:val="1"/>
      <w:marLeft w:val="0"/>
      <w:marRight w:val="0"/>
      <w:marTop w:val="0"/>
      <w:marBottom w:val="0"/>
      <w:divBdr>
        <w:top w:val="none" w:sz="0" w:space="0" w:color="auto"/>
        <w:left w:val="none" w:sz="0" w:space="0" w:color="auto"/>
        <w:bottom w:val="none" w:sz="0" w:space="0" w:color="auto"/>
        <w:right w:val="none" w:sz="0" w:space="0" w:color="auto"/>
      </w:divBdr>
    </w:div>
    <w:div w:id="34743455">
      <w:bodyDiv w:val="1"/>
      <w:marLeft w:val="0"/>
      <w:marRight w:val="0"/>
      <w:marTop w:val="0"/>
      <w:marBottom w:val="0"/>
      <w:divBdr>
        <w:top w:val="none" w:sz="0" w:space="0" w:color="auto"/>
        <w:left w:val="none" w:sz="0" w:space="0" w:color="auto"/>
        <w:bottom w:val="none" w:sz="0" w:space="0" w:color="auto"/>
        <w:right w:val="none" w:sz="0" w:space="0" w:color="auto"/>
      </w:divBdr>
    </w:div>
    <w:div w:id="35083899">
      <w:bodyDiv w:val="1"/>
      <w:marLeft w:val="0"/>
      <w:marRight w:val="0"/>
      <w:marTop w:val="0"/>
      <w:marBottom w:val="0"/>
      <w:divBdr>
        <w:top w:val="none" w:sz="0" w:space="0" w:color="auto"/>
        <w:left w:val="none" w:sz="0" w:space="0" w:color="auto"/>
        <w:bottom w:val="none" w:sz="0" w:space="0" w:color="auto"/>
        <w:right w:val="none" w:sz="0" w:space="0" w:color="auto"/>
      </w:divBdr>
    </w:div>
    <w:div w:id="35085538">
      <w:bodyDiv w:val="1"/>
      <w:marLeft w:val="0"/>
      <w:marRight w:val="0"/>
      <w:marTop w:val="0"/>
      <w:marBottom w:val="0"/>
      <w:divBdr>
        <w:top w:val="none" w:sz="0" w:space="0" w:color="auto"/>
        <w:left w:val="none" w:sz="0" w:space="0" w:color="auto"/>
        <w:bottom w:val="none" w:sz="0" w:space="0" w:color="auto"/>
        <w:right w:val="none" w:sz="0" w:space="0" w:color="auto"/>
      </w:divBdr>
    </w:div>
    <w:div w:id="35277181">
      <w:bodyDiv w:val="1"/>
      <w:marLeft w:val="0"/>
      <w:marRight w:val="0"/>
      <w:marTop w:val="0"/>
      <w:marBottom w:val="0"/>
      <w:divBdr>
        <w:top w:val="none" w:sz="0" w:space="0" w:color="auto"/>
        <w:left w:val="none" w:sz="0" w:space="0" w:color="auto"/>
        <w:bottom w:val="none" w:sz="0" w:space="0" w:color="auto"/>
        <w:right w:val="none" w:sz="0" w:space="0" w:color="auto"/>
      </w:divBdr>
    </w:div>
    <w:div w:id="35666011">
      <w:bodyDiv w:val="1"/>
      <w:marLeft w:val="0"/>
      <w:marRight w:val="0"/>
      <w:marTop w:val="0"/>
      <w:marBottom w:val="0"/>
      <w:divBdr>
        <w:top w:val="none" w:sz="0" w:space="0" w:color="auto"/>
        <w:left w:val="none" w:sz="0" w:space="0" w:color="auto"/>
        <w:bottom w:val="none" w:sz="0" w:space="0" w:color="auto"/>
        <w:right w:val="none" w:sz="0" w:space="0" w:color="auto"/>
      </w:divBdr>
    </w:div>
    <w:div w:id="35931275">
      <w:bodyDiv w:val="1"/>
      <w:marLeft w:val="0"/>
      <w:marRight w:val="0"/>
      <w:marTop w:val="0"/>
      <w:marBottom w:val="0"/>
      <w:divBdr>
        <w:top w:val="none" w:sz="0" w:space="0" w:color="auto"/>
        <w:left w:val="none" w:sz="0" w:space="0" w:color="auto"/>
        <w:bottom w:val="none" w:sz="0" w:space="0" w:color="auto"/>
        <w:right w:val="none" w:sz="0" w:space="0" w:color="auto"/>
      </w:divBdr>
    </w:div>
    <w:div w:id="36634854">
      <w:bodyDiv w:val="1"/>
      <w:marLeft w:val="0"/>
      <w:marRight w:val="0"/>
      <w:marTop w:val="0"/>
      <w:marBottom w:val="0"/>
      <w:divBdr>
        <w:top w:val="none" w:sz="0" w:space="0" w:color="auto"/>
        <w:left w:val="none" w:sz="0" w:space="0" w:color="auto"/>
        <w:bottom w:val="none" w:sz="0" w:space="0" w:color="auto"/>
        <w:right w:val="none" w:sz="0" w:space="0" w:color="auto"/>
      </w:divBdr>
    </w:div>
    <w:div w:id="36704815">
      <w:bodyDiv w:val="1"/>
      <w:marLeft w:val="0"/>
      <w:marRight w:val="0"/>
      <w:marTop w:val="0"/>
      <w:marBottom w:val="0"/>
      <w:divBdr>
        <w:top w:val="none" w:sz="0" w:space="0" w:color="auto"/>
        <w:left w:val="none" w:sz="0" w:space="0" w:color="auto"/>
        <w:bottom w:val="none" w:sz="0" w:space="0" w:color="auto"/>
        <w:right w:val="none" w:sz="0" w:space="0" w:color="auto"/>
      </w:divBdr>
    </w:div>
    <w:div w:id="36707288">
      <w:bodyDiv w:val="1"/>
      <w:marLeft w:val="0"/>
      <w:marRight w:val="0"/>
      <w:marTop w:val="0"/>
      <w:marBottom w:val="0"/>
      <w:divBdr>
        <w:top w:val="none" w:sz="0" w:space="0" w:color="auto"/>
        <w:left w:val="none" w:sz="0" w:space="0" w:color="auto"/>
        <w:bottom w:val="none" w:sz="0" w:space="0" w:color="auto"/>
        <w:right w:val="none" w:sz="0" w:space="0" w:color="auto"/>
      </w:divBdr>
    </w:div>
    <w:div w:id="36784751">
      <w:bodyDiv w:val="1"/>
      <w:marLeft w:val="0"/>
      <w:marRight w:val="0"/>
      <w:marTop w:val="0"/>
      <w:marBottom w:val="0"/>
      <w:divBdr>
        <w:top w:val="none" w:sz="0" w:space="0" w:color="auto"/>
        <w:left w:val="none" w:sz="0" w:space="0" w:color="auto"/>
        <w:bottom w:val="none" w:sz="0" w:space="0" w:color="auto"/>
        <w:right w:val="none" w:sz="0" w:space="0" w:color="auto"/>
      </w:divBdr>
    </w:div>
    <w:div w:id="36861353">
      <w:bodyDiv w:val="1"/>
      <w:marLeft w:val="0"/>
      <w:marRight w:val="0"/>
      <w:marTop w:val="0"/>
      <w:marBottom w:val="0"/>
      <w:divBdr>
        <w:top w:val="none" w:sz="0" w:space="0" w:color="auto"/>
        <w:left w:val="none" w:sz="0" w:space="0" w:color="auto"/>
        <w:bottom w:val="none" w:sz="0" w:space="0" w:color="auto"/>
        <w:right w:val="none" w:sz="0" w:space="0" w:color="auto"/>
      </w:divBdr>
    </w:div>
    <w:div w:id="37054705">
      <w:bodyDiv w:val="1"/>
      <w:marLeft w:val="0"/>
      <w:marRight w:val="0"/>
      <w:marTop w:val="0"/>
      <w:marBottom w:val="0"/>
      <w:divBdr>
        <w:top w:val="none" w:sz="0" w:space="0" w:color="auto"/>
        <w:left w:val="none" w:sz="0" w:space="0" w:color="auto"/>
        <w:bottom w:val="none" w:sz="0" w:space="0" w:color="auto"/>
        <w:right w:val="none" w:sz="0" w:space="0" w:color="auto"/>
      </w:divBdr>
    </w:div>
    <w:div w:id="37434257">
      <w:bodyDiv w:val="1"/>
      <w:marLeft w:val="0"/>
      <w:marRight w:val="0"/>
      <w:marTop w:val="0"/>
      <w:marBottom w:val="0"/>
      <w:divBdr>
        <w:top w:val="none" w:sz="0" w:space="0" w:color="auto"/>
        <w:left w:val="none" w:sz="0" w:space="0" w:color="auto"/>
        <w:bottom w:val="none" w:sz="0" w:space="0" w:color="auto"/>
        <w:right w:val="none" w:sz="0" w:space="0" w:color="auto"/>
      </w:divBdr>
    </w:div>
    <w:div w:id="37435025">
      <w:bodyDiv w:val="1"/>
      <w:marLeft w:val="0"/>
      <w:marRight w:val="0"/>
      <w:marTop w:val="0"/>
      <w:marBottom w:val="0"/>
      <w:divBdr>
        <w:top w:val="none" w:sz="0" w:space="0" w:color="auto"/>
        <w:left w:val="none" w:sz="0" w:space="0" w:color="auto"/>
        <w:bottom w:val="none" w:sz="0" w:space="0" w:color="auto"/>
        <w:right w:val="none" w:sz="0" w:space="0" w:color="auto"/>
      </w:divBdr>
    </w:div>
    <w:div w:id="37510722">
      <w:bodyDiv w:val="1"/>
      <w:marLeft w:val="0"/>
      <w:marRight w:val="0"/>
      <w:marTop w:val="0"/>
      <w:marBottom w:val="0"/>
      <w:divBdr>
        <w:top w:val="none" w:sz="0" w:space="0" w:color="auto"/>
        <w:left w:val="none" w:sz="0" w:space="0" w:color="auto"/>
        <w:bottom w:val="none" w:sz="0" w:space="0" w:color="auto"/>
        <w:right w:val="none" w:sz="0" w:space="0" w:color="auto"/>
      </w:divBdr>
    </w:div>
    <w:div w:id="37780931">
      <w:bodyDiv w:val="1"/>
      <w:marLeft w:val="0"/>
      <w:marRight w:val="0"/>
      <w:marTop w:val="0"/>
      <w:marBottom w:val="0"/>
      <w:divBdr>
        <w:top w:val="none" w:sz="0" w:space="0" w:color="auto"/>
        <w:left w:val="none" w:sz="0" w:space="0" w:color="auto"/>
        <w:bottom w:val="none" w:sz="0" w:space="0" w:color="auto"/>
        <w:right w:val="none" w:sz="0" w:space="0" w:color="auto"/>
      </w:divBdr>
    </w:div>
    <w:div w:id="37828971">
      <w:bodyDiv w:val="1"/>
      <w:marLeft w:val="0"/>
      <w:marRight w:val="0"/>
      <w:marTop w:val="0"/>
      <w:marBottom w:val="0"/>
      <w:divBdr>
        <w:top w:val="none" w:sz="0" w:space="0" w:color="auto"/>
        <w:left w:val="none" w:sz="0" w:space="0" w:color="auto"/>
        <w:bottom w:val="none" w:sz="0" w:space="0" w:color="auto"/>
        <w:right w:val="none" w:sz="0" w:space="0" w:color="auto"/>
      </w:divBdr>
    </w:div>
    <w:div w:id="38557129">
      <w:bodyDiv w:val="1"/>
      <w:marLeft w:val="0"/>
      <w:marRight w:val="0"/>
      <w:marTop w:val="0"/>
      <w:marBottom w:val="0"/>
      <w:divBdr>
        <w:top w:val="none" w:sz="0" w:space="0" w:color="auto"/>
        <w:left w:val="none" w:sz="0" w:space="0" w:color="auto"/>
        <w:bottom w:val="none" w:sz="0" w:space="0" w:color="auto"/>
        <w:right w:val="none" w:sz="0" w:space="0" w:color="auto"/>
      </w:divBdr>
    </w:div>
    <w:div w:id="38866389">
      <w:bodyDiv w:val="1"/>
      <w:marLeft w:val="0"/>
      <w:marRight w:val="0"/>
      <w:marTop w:val="0"/>
      <w:marBottom w:val="0"/>
      <w:divBdr>
        <w:top w:val="none" w:sz="0" w:space="0" w:color="auto"/>
        <w:left w:val="none" w:sz="0" w:space="0" w:color="auto"/>
        <w:bottom w:val="none" w:sz="0" w:space="0" w:color="auto"/>
        <w:right w:val="none" w:sz="0" w:space="0" w:color="auto"/>
      </w:divBdr>
    </w:div>
    <w:div w:id="39130182">
      <w:bodyDiv w:val="1"/>
      <w:marLeft w:val="0"/>
      <w:marRight w:val="0"/>
      <w:marTop w:val="0"/>
      <w:marBottom w:val="0"/>
      <w:divBdr>
        <w:top w:val="none" w:sz="0" w:space="0" w:color="auto"/>
        <w:left w:val="none" w:sz="0" w:space="0" w:color="auto"/>
        <w:bottom w:val="none" w:sz="0" w:space="0" w:color="auto"/>
        <w:right w:val="none" w:sz="0" w:space="0" w:color="auto"/>
      </w:divBdr>
    </w:div>
    <w:div w:id="39208182">
      <w:bodyDiv w:val="1"/>
      <w:marLeft w:val="0"/>
      <w:marRight w:val="0"/>
      <w:marTop w:val="0"/>
      <w:marBottom w:val="0"/>
      <w:divBdr>
        <w:top w:val="none" w:sz="0" w:space="0" w:color="auto"/>
        <w:left w:val="none" w:sz="0" w:space="0" w:color="auto"/>
        <w:bottom w:val="none" w:sz="0" w:space="0" w:color="auto"/>
        <w:right w:val="none" w:sz="0" w:space="0" w:color="auto"/>
      </w:divBdr>
    </w:div>
    <w:div w:id="39281674">
      <w:bodyDiv w:val="1"/>
      <w:marLeft w:val="0"/>
      <w:marRight w:val="0"/>
      <w:marTop w:val="0"/>
      <w:marBottom w:val="0"/>
      <w:divBdr>
        <w:top w:val="none" w:sz="0" w:space="0" w:color="auto"/>
        <w:left w:val="none" w:sz="0" w:space="0" w:color="auto"/>
        <w:bottom w:val="none" w:sz="0" w:space="0" w:color="auto"/>
        <w:right w:val="none" w:sz="0" w:space="0" w:color="auto"/>
      </w:divBdr>
    </w:div>
    <w:div w:id="39403967">
      <w:bodyDiv w:val="1"/>
      <w:marLeft w:val="0"/>
      <w:marRight w:val="0"/>
      <w:marTop w:val="0"/>
      <w:marBottom w:val="0"/>
      <w:divBdr>
        <w:top w:val="none" w:sz="0" w:space="0" w:color="auto"/>
        <w:left w:val="none" w:sz="0" w:space="0" w:color="auto"/>
        <w:bottom w:val="none" w:sz="0" w:space="0" w:color="auto"/>
        <w:right w:val="none" w:sz="0" w:space="0" w:color="auto"/>
      </w:divBdr>
    </w:div>
    <w:div w:id="39668329">
      <w:bodyDiv w:val="1"/>
      <w:marLeft w:val="0"/>
      <w:marRight w:val="0"/>
      <w:marTop w:val="0"/>
      <w:marBottom w:val="0"/>
      <w:divBdr>
        <w:top w:val="none" w:sz="0" w:space="0" w:color="auto"/>
        <w:left w:val="none" w:sz="0" w:space="0" w:color="auto"/>
        <w:bottom w:val="none" w:sz="0" w:space="0" w:color="auto"/>
        <w:right w:val="none" w:sz="0" w:space="0" w:color="auto"/>
      </w:divBdr>
    </w:div>
    <w:div w:id="39865050">
      <w:bodyDiv w:val="1"/>
      <w:marLeft w:val="0"/>
      <w:marRight w:val="0"/>
      <w:marTop w:val="0"/>
      <w:marBottom w:val="0"/>
      <w:divBdr>
        <w:top w:val="none" w:sz="0" w:space="0" w:color="auto"/>
        <w:left w:val="none" w:sz="0" w:space="0" w:color="auto"/>
        <w:bottom w:val="none" w:sz="0" w:space="0" w:color="auto"/>
        <w:right w:val="none" w:sz="0" w:space="0" w:color="auto"/>
      </w:divBdr>
    </w:div>
    <w:div w:id="40062526">
      <w:bodyDiv w:val="1"/>
      <w:marLeft w:val="0"/>
      <w:marRight w:val="0"/>
      <w:marTop w:val="0"/>
      <w:marBottom w:val="0"/>
      <w:divBdr>
        <w:top w:val="none" w:sz="0" w:space="0" w:color="auto"/>
        <w:left w:val="none" w:sz="0" w:space="0" w:color="auto"/>
        <w:bottom w:val="none" w:sz="0" w:space="0" w:color="auto"/>
        <w:right w:val="none" w:sz="0" w:space="0" w:color="auto"/>
      </w:divBdr>
    </w:div>
    <w:div w:id="40205396">
      <w:bodyDiv w:val="1"/>
      <w:marLeft w:val="0"/>
      <w:marRight w:val="0"/>
      <w:marTop w:val="0"/>
      <w:marBottom w:val="0"/>
      <w:divBdr>
        <w:top w:val="none" w:sz="0" w:space="0" w:color="auto"/>
        <w:left w:val="none" w:sz="0" w:space="0" w:color="auto"/>
        <w:bottom w:val="none" w:sz="0" w:space="0" w:color="auto"/>
        <w:right w:val="none" w:sz="0" w:space="0" w:color="auto"/>
      </w:divBdr>
    </w:div>
    <w:div w:id="40252604">
      <w:bodyDiv w:val="1"/>
      <w:marLeft w:val="0"/>
      <w:marRight w:val="0"/>
      <w:marTop w:val="0"/>
      <w:marBottom w:val="0"/>
      <w:divBdr>
        <w:top w:val="none" w:sz="0" w:space="0" w:color="auto"/>
        <w:left w:val="none" w:sz="0" w:space="0" w:color="auto"/>
        <w:bottom w:val="none" w:sz="0" w:space="0" w:color="auto"/>
        <w:right w:val="none" w:sz="0" w:space="0" w:color="auto"/>
      </w:divBdr>
    </w:div>
    <w:div w:id="40372458">
      <w:bodyDiv w:val="1"/>
      <w:marLeft w:val="0"/>
      <w:marRight w:val="0"/>
      <w:marTop w:val="0"/>
      <w:marBottom w:val="0"/>
      <w:divBdr>
        <w:top w:val="none" w:sz="0" w:space="0" w:color="auto"/>
        <w:left w:val="none" w:sz="0" w:space="0" w:color="auto"/>
        <w:bottom w:val="none" w:sz="0" w:space="0" w:color="auto"/>
        <w:right w:val="none" w:sz="0" w:space="0" w:color="auto"/>
      </w:divBdr>
    </w:div>
    <w:div w:id="40440734">
      <w:bodyDiv w:val="1"/>
      <w:marLeft w:val="0"/>
      <w:marRight w:val="0"/>
      <w:marTop w:val="0"/>
      <w:marBottom w:val="0"/>
      <w:divBdr>
        <w:top w:val="none" w:sz="0" w:space="0" w:color="auto"/>
        <w:left w:val="none" w:sz="0" w:space="0" w:color="auto"/>
        <w:bottom w:val="none" w:sz="0" w:space="0" w:color="auto"/>
        <w:right w:val="none" w:sz="0" w:space="0" w:color="auto"/>
      </w:divBdr>
    </w:div>
    <w:div w:id="40595060">
      <w:bodyDiv w:val="1"/>
      <w:marLeft w:val="0"/>
      <w:marRight w:val="0"/>
      <w:marTop w:val="0"/>
      <w:marBottom w:val="0"/>
      <w:divBdr>
        <w:top w:val="none" w:sz="0" w:space="0" w:color="auto"/>
        <w:left w:val="none" w:sz="0" w:space="0" w:color="auto"/>
        <w:bottom w:val="none" w:sz="0" w:space="0" w:color="auto"/>
        <w:right w:val="none" w:sz="0" w:space="0" w:color="auto"/>
      </w:divBdr>
    </w:div>
    <w:div w:id="41099503">
      <w:bodyDiv w:val="1"/>
      <w:marLeft w:val="0"/>
      <w:marRight w:val="0"/>
      <w:marTop w:val="0"/>
      <w:marBottom w:val="0"/>
      <w:divBdr>
        <w:top w:val="none" w:sz="0" w:space="0" w:color="auto"/>
        <w:left w:val="none" w:sz="0" w:space="0" w:color="auto"/>
        <w:bottom w:val="none" w:sz="0" w:space="0" w:color="auto"/>
        <w:right w:val="none" w:sz="0" w:space="0" w:color="auto"/>
      </w:divBdr>
    </w:div>
    <w:div w:id="41633812">
      <w:bodyDiv w:val="1"/>
      <w:marLeft w:val="0"/>
      <w:marRight w:val="0"/>
      <w:marTop w:val="0"/>
      <w:marBottom w:val="0"/>
      <w:divBdr>
        <w:top w:val="none" w:sz="0" w:space="0" w:color="auto"/>
        <w:left w:val="none" w:sz="0" w:space="0" w:color="auto"/>
        <w:bottom w:val="none" w:sz="0" w:space="0" w:color="auto"/>
        <w:right w:val="none" w:sz="0" w:space="0" w:color="auto"/>
      </w:divBdr>
    </w:div>
    <w:div w:id="41757168">
      <w:bodyDiv w:val="1"/>
      <w:marLeft w:val="0"/>
      <w:marRight w:val="0"/>
      <w:marTop w:val="0"/>
      <w:marBottom w:val="0"/>
      <w:divBdr>
        <w:top w:val="none" w:sz="0" w:space="0" w:color="auto"/>
        <w:left w:val="none" w:sz="0" w:space="0" w:color="auto"/>
        <w:bottom w:val="none" w:sz="0" w:space="0" w:color="auto"/>
        <w:right w:val="none" w:sz="0" w:space="0" w:color="auto"/>
      </w:divBdr>
    </w:div>
    <w:div w:id="42559739">
      <w:bodyDiv w:val="1"/>
      <w:marLeft w:val="0"/>
      <w:marRight w:val="0"/>
      <w:marTop w:val="0"/>
      <w:marBottom w:val="0"/>
      <w:divBdr>
        <w:top w:val="none" w:sz="0" w:space="0" w:color="auto"/>
        <w:left w:val="none" w:sz="0" w:space="0" w:color="auto"/>
        <w:bottom w:val="none" w:sz="0" w:space="0" w:color="auto"/>
        <w:right w:val="none" w:sz="0" w:space="0" w:color="auto"/>
      </w:divBdr>
    </w:div>
    <w:div w:id="42681942">
      <w:bodyDiv w:val="1"/>
      <w:marLeft w:val="0"/>
      <w:marRight w:val="0"/>
      <w:marTop w:val="0"/>
      <w:marBottom w:val="0"/>
      <w:divBdr>
        <w:top w:val="none" w:sz="0" w:space="0" w:color="auto"/>
        <w:left w:val="none" w:sz="0" w:space="0" w:color="auto"/>
        <w:bottom w:val="none" w:sz="0" w:space="0" w:color="auto"/>
        <w:right w:val="none" w:sz="0" w:space="0" w:color="auto"/>
      </w:divBdr>
    </w:div>
    <w:div w:id="42994646">
      <w:bodyDiv w:val="1"/>
      <w:marLeft w:val="0"/>
      <w:marRight w:val="0"/>
      <w:marTop w:val="0"/>
      <w:marBottom w:val="0"/>
      <w:divBdr>
        <w:top w:val="none" w:sz="0" w:space="0" w:color="auto"/>
        <w:left w:val="none" w:sz="0" w:space="0" w:color="auto"/>
        <w:bottom w:val="none" w:sz="0" w:space="0" w:color="auto"/>
        <w:right w:val="none" w:sz="0" w:space="0" w:color="auto"/>
      </w:divBdr>
    </w:div>
    <w:div w:id="42995763">
      <w:bodyDiv w:val="1"/>
      <w:marLeft w:val="0"/>
      <w:marRight w:val="0"/>
      <w:marTop w:val="0"/>
      <w:marBottom w:val="0"/>
      <w:divBdr>
        <w:top w:val="none" w:sz="0" w:space="0" w:color="auto"/>
        <w:left w:val="none" w:sz="0" w:space="0" w:color="auto"/>
        <w:bottom w:val="none" w:sz="0" w:space="0" w:color="auto"/>
        <w:right w:val="none" w:sz="0" w:space="0" w:color="auto"/>
      </w:divBdr>
    </w:div>
    <w:div w:id="43136869">
      <w:bodyDiv w:val="1"/>
      <w:marLeft w:val="0"/>
      <w:marRight w:val="0"/>
      <w:marTop w:val="0"/>
      <w:marBottom w:val="0"/>
      <w:divBdr>
        <w:top w:val="none" w:sz="0" w:space="0" w:color="auto"/>
        <w:left w:val="none" w:sz="0" w:space="0" w:color="auto"/>
        <w:bottom w:val="none" w:sz="0" w:space="0" w:color="auto"/>
        <w:right w:val="none" w:sz="0" w:space="0" w:color="auto"/>
      </w:divBdr>
    </w:div>
    <w:div w:id="43411414">
      <w:bodyDiv w:val="1"/>
      <w:marLeft w:val="0"/>
      <w:marRight w:val="0"/>
      <w:marTop w:val="0"/>
      <w:marBottom w:val="0"/>
      <w:divBdr>
        <w:top w:val="none" w:sz="0" w:space="0" w:color="auto"/>
        <w:left w:val="none" w:sz="0" w:space="0" w:color="auto"/>
        <w:bottom w:val="none" w:sz="0" w:space="0" w:color="auto"/>
        <w:right w:val="none" w:sz="0" w:space="0" w:color="auto"/>
      </w:divBdr>
    </w:div>
    <w:div w:id="43456448">
      <w:bodyDiv w:val="1"/>
      <w:marLeft w:val="0"/>
      <w:marRight w:val="0"/>
      <w:marTop w:val="0"/>
      <w:marBottom w:val="0"/>
      <w:divBdr>
        <w:top w:val="none" w:sz="0" w:space="0" w:color="auto"/>
        <w:left w:val="none" w:sz="0" w:space="0" w:color="auto"/>
        <w:bottom w:val="none" w:sz="0" w:space="0" w:color="auto"/>
        <w:right w:val="none" w:sz="0" w:space="0" w:color="auto"/>
      </w:divBdr>
    </w:div>
    <w:div w:id="44717424">
      <w:bodyDiv w:val="1"/>
      <w:marLeft w:val="0"/>
      <w:marRight w:val="0"/>
      <w:marTop w:val="0"/>
      <w:marBottom w:val="0"/>
      <w:divBdr>
        <w:top w:val="none" w:sz="0" w:space="0" w:color="auto"/>
        <w:left w:val="none" w:sz="0" w:space="0" w:color="auto"/>
        <w:bottom w:val="none" w:sz="0" w:space="0" w:color="auto"/>
        <w:right w:val="none" w:sz="0" w:space="0" w:color="auto"/>
      </w:divBdr>
    </w:div>
    <w:div w:id="44959175">
      <w:bodyDiv w:val="1"/>
      <w:marLeft w:val="0"/>
      <w:marRight w:val="0"/>
      <w:marTop w:val="0"/>
      <w:marBottom w:val="0"/>
      <w:divBdr>
        <w:top w:val="none" w:sz="0" w:space="0" w:color="auto"/>
        <w:left w:val="none" w:sz="0" w:space="0" w:color="auto"/>
        <w:bottom w:val="none" w:sz="0" w:space="0" w:color="auto"/>
        <w:right w:val="none" w:sz="0" w:space="0" w:color="auto"/>
      </w:divBdr>
    </w:div>
    <w:div w:id="45106720">
      <w:bodyDiv w:val="1"/>
      <w:marLeft w:val="0"/>
      <w:marRight w:val="0"/>
      <w:marTop w:val="0"/>
      <w:marBottom w:val="0"/>
      <w:divBdr>
        <w:top w:val="none" w:sz="0" w:space="0" w:color="auto"/>
        <w:left w:val="none" w:sz="0" w:space="0" w:color="auto"/>
        <w:bottom w:val="none" w:sz="0" w:space="0" w:color="auto"/>
        <w:right w:val="none" w:sz="0" w:space="0" w:color="auto"/>
      </w:divBdr>
    </w:div>
    <w:div w:id="45296752">
      <w:bodyDiv w:val="1"/>
      <w:marLeft w:val="0"/>
      <w:marRight w:val="0"/>
      <w:marTop w:val="0"/>
      <w:marBottom w:val="0"/>
      <w:divBdr>
        <w:top w:val="none" w:sz="0" w:space="0" w:color="auto"/>
        <w:left w:val="none" w:sz="0" w:space="0" w:color="auto"/>
        <w:bottom w:val="none" w:sz="0" w:space="0" w:color="auto"/>
        <w:right w:val="none" w:sz="0" w:space="0" w:color="auto"/>
      </w:divBdr>
    </w:div>
    <w:div w:id="45376134">
      <w:bodyDiv w:val="1"/>
      <w:marLeft w:val="0"/>
      <w:marRight w:val="0"/>
      <w:marTop w:val="0"/>
      <w:marBottom w:val="0"/>
      <w:divBdr>
        <w:top w:val="none" w:sz="0" w:space="0" w:color="auto"/>
        <w:left w:val="none" w:sz="0" w:space="0" w:color="auto"/>
        <w:bottom w:val="none" w:sz="0" w:space="0" w:color="auto"/>
        <w:right w:val="none" w:sz="0" w:space="0" w:color="auto"/>
      </w:divBdr>
    </w:div>
    <w:div w:id="45419775">
      <w:bodyDiv w:val="1"/>
      <w:marLeft w:val="0"/>
      <w:marRight w:val="0"/>
      <w:marTop w:val="0"/>
      <w:marBottom w:val="0"/>
      <w:divBdr>
        <w:top w:val="none" w:sz="0" w:space="0" w:color="auto"/>
        <w:left w:val="none" w:sz="0" w:space="0" w:color="auto"/>
        <w:bottom w:val="none" w:sz="0" w:space="0" w:color="auto"/>
        <w:right w:val="none" w:sz="0" w:space="0" w:color="auto"/>
      </w:divBdr>
    </w:div>
    <w:div w:id="45449052">
      <w:bodyDiv w:val="1"/>
      <w:marLeft w:val="0"/>
      <w:marRight w:val="0"/>
      <w:marTop w:val="0"/>
      <w:marBottom w:val="0"/>
      <w:divBdr>
        <w:top w:val="none" w:sz="0" w:space="0" w:color="auto"/>
        <w:left w:val="none" w:sz="0" w:space="0" w:color="auto"/>
        <w:bottom w:val="none" w:sz="0" w:space="0" w:color="auto"/>
        <w:right w:val="none" w:sz="0" w:space="0" w:color="auto"/>
      </w:divBdr>
    </w:div>
    <w:div w:id="45641418">
      <w:bodyDiv w:val="1"/>
      <w:marLeft w:val="0"/>
      <w:marRight w:val="0"/>
      <w:marTop w:val="0"/>
      <w:marBottom w:val="0"/>
      <w:divBdr>
        <w:top w:val="none" w:sz="0" w:space="0" w:color="auto"/>
        <w:left w:val="none" w:sz="0" w:space="0" w:color="auto"/>
        <w:bottom w:val="none" w:sz="0" w:space="0" w:color="auto"/>
        <w:right w:val="none" w:sz="0" w:space="0" w:color="auto"/>
      </w:divBdr>
    </w:div>
    <w:div w:id="46077732">
      <w:bodyDiv w:val="1"/>
      <w:marLeft w:val="0"/>
      <w:marRight w:val="0"/>
      <w:marTop w:val="0"/>
      <w:marBottom w:val="0"/>
      <w:divBdr>
        <w:top w:val="none" w:sz="0" w:space="0" w:color="auto"/>
        <w:left w:val="none" w:sz="0" w:space="0" w:color="auto"/>
        <w:bottom w:val="none" w:sz="0" w:space="0" w:color="auto"/>
        <w:right w:val="none" w:sz="0" w:space="0" w:color="auto"/>
      </w:divBdr>
    </w:div>
    <w:div w:id="46414449">
      <w:bodyDiv w:val="1"/>
      <w:marLeft w:val="0"/>
      <w:marRight w:val="0"/>
      <w:marTop w:val="0"/>
      <w:marBottom w:val="0"/>
      <w:divBdr>
        <w:top w:val="none" w:sz="0" w:space="0" w:color="auto"/>
        <w:left w:val="none" w:sz="0" w:space="0" w:color="auto"/>
        <w:bottom w:val="none" w:sz="0" w:space="0" w:color="auto"/>
        <w:right w:val="none" w:sz="0" w:space="0" w:color="auto"/>
      </w:divBdr>
    </w:div>
    <w:div w:id="46540481">
      <w:bodyDiv w:val="1"/>
      <w:marLeft w:val="0"/>
      <w:marRight w:val="0"/>
      <w:marTop w:val="0"/>
      <w:marBottom w:val="0"/>
      <w:divBdr>
        <w:top w:val="none" w:sz="0" w:space="0" w:color="auto"/>
        <w:left w:val="none" w:sz="0" w:space="0" w:color="auto"/>
        <w:bottom w:val="none" w:sz="0" w:space="0" w:color="auto"/>
        <w:right w:val="none" w:sz="0" w:space="0" w:color="auto"/>
      </w:divBdr>
    </w:div>
    <w:div w:id="46758399">
      <w:bodyDiv w:val="1"/>
      <w:marLeft w:val="0"/>
      <w:marRight w:val="0"/>
      <w:marTop w:val="0"/>
      <w:marBottom w:val="0"/>
      <w:divBdr>
        <w:top w:val="none" w:sz="0" w:space="0" w:color="auto"/>
        <w:left w:val="none" w:sz="0" w:space="0" w:color="auto"/>
        <w:bottom w:val="none" w:sz="0" w:space="0" w:color="auto"/>
        <w:right w:val="none" w:sz="0" w:space="0" w:color="auto"/>
      </w:divBdr>
    </w:div>
    <w:div w:id="46925048">
      <w:bodyDiv w:val="1"/>
      <w:marLeft w:val="0"/>
      <w:marRight w:val="0"/>
      <w:marTop w:val="0"/>
      <w:marBottom w:val="0"/>
      <w:divBdr>
        <w:top w:val="none" w:sz="0" w:space="0" w:color="auto"/>
        <w:left w:val="none" w:sz="0" w:space="0" w:color="auto"/>
        <w:bottom w:val="none" w:sz="0" w:space="0" w:color="auto"/>
        <w:right w:val="none" w:sz="0" w:space="0" w:color="auto"/>
      </w:divBdr>
    </w:div>
    <w:div w:id="47539465">
      <w:bodyDiv w:val="1"/>
      <w:marLeft w:val="0"/>
      <w:marRight w:val="0"/>
      <w:marTop w:val="0"/>
      <w:marBottom w:val="0"/>
      <w:divBdr>
        <w:top w:val="none" w:sz="0" w:space="0" w:color="auto"/>
        <w:left w:val="none" w:sz="0" w:space="0" w:color="auto"/>
        <w:bottom w:val="none" w:sz="0" w:space="0" w:color="auto"/>
        <w:right w:val="none" w:sz="0" w:space="0" w:color="auto"/>
      </w:divBdr>
    </w:div>
    <w:div w:id="47649311">
      <w:bodyDiv w:val="1"/>
      <w:marLeft w:val="0"/>
      <w:marRight w:val="0"/>
      <w:marTop w:val="0"/>
      <w:marBottom w:val="0"/>
      <w:divBdr>
        <w:top w:val="none" w:sz="0" w:space="0" w:color="auto"/>
        <w:left w:val="none" w:sz="0" w:space="0" w:color="auto"/>
        <w:bottom w:val="none" w:sz="0" w:space="0" w:color="auto"/>
        <w:right w:val="none" w:sz="0" w:space="0" w:color="auto"/>
      </w:divBdr>
    </w:div>
    <w:div w:id="47847287">
      <w:bodyDiv w:val="1"/>
      <w:marLeft w:val="0"/>
      <w:marRight w:val="0"/>
      <w:marTop w:val="0"/>
      <w:marBottom w:val="0"/>
      <w:divBdr>
        <w:top w:val="none" w:sz="0" w:space="0" w:color="auto"/>
        <w:left w:val="none" w:sz="0" w:space="0" w:color="auto"/>
        <w:bottom w:val="none" w:sz="0" w:space="0" w:color="auto"/>
        <w:right w:val="none" w:sz="0" w:space="0" w:color="auto"/>
      </w:divBdr>
    </w:div>
    <w:div w:id="47995736">
      <w:bodyDiv w:val="1"/>
      <w:marLeft w:val="0"/>
      <w:marRight w:val="0"/>
      <w:marTop w:val="0"/>
      <w:marBottom w:val="0"/>
      <w:divBdr>
        <w:top w:val="none" w:sz="0" w:space="0" w:color="auto"/>
        <w:left w:val="none" w:sz="0" w:space="0" w:color="auto"/>
        <w:bottom w:val="none" w:sz="0" w:space="0" w:color="auto"/>
        <w:right w:val="none" w:sz="0" w:space="0" w:color="auto"/>
      </w:divBdr>
    </w:div>
    <w:div w:id="48194112">
      <w:bodyDiv w:val="1"/>
      <w:marLeft w:val="0"/>
      <w:marRight w:val="0"/>
      <w:marTop w:val="0"/>
      <w:marBottom w:val="0"/>
      <w:divBdr>
        <w:top w:val="none" w:sz="0" w:space="0" w:color="auto"/>
        <w:left w:val="none" w:sz="0" w:space="0" w:color="auto"/>
        <w:bottom w:val="none" w:sz="0" w:space="0" w:color="auto"/>
        <w:right w:val="none" w:sz="0" w:space="0" w:color="auto"/>
      </w:divBdr>
    </w:div>
    <w:div w:id="48503590">
      <w:bodyDiv w:val="1"/>
      <w:marLeft w:val="0"/>
      <w:marRight w:val="0"/>
      <w:marTop w:val="0"/>
      <w:marBottom w:val="0"/>
      <w:divBdr>
        <w:top w:val="none" w:sz="0" w:space="0" w:color="auto"/>
        <w:left w:val="none" w:sz="0" w:space="0" w:color="auto"/>
        <w:bottom w:val="none" w:sz="0" w:space="0" w:color="auto"/>
        <w:right w:val="none" w:sz="0" w:space="0" w:color="auto"/>
      </w:divBdr>
    </w:div>
    <w:div w:id="48505212">
      <w:bodyDiv w:val="1"/>
      <w:marLeft w:val="0"/>
      <w:marRight w:val="0"/>
      <w:marTop w:val="0"/>
      <w:marBottom w:val="0"/>
      <w:divBdr>
        <w:top w:val="none" w:sz="0" w:space="0" w:color="auto"/>
        <w:left w:val="none" w:sz="0" w:space="0" w:color="auto"/>
        <w:bottom w:val="none" w:sz="0" w:space="0" w:color="auto"/>
        <w:right w:val="none" w:sz="0" w:space="0" w:color="auto"/>
      </w:divBdr>
    </w:div>
    <w:div w:id="48647591">
      <w:bodyDiv w:val="1"/>
      <w:marLeft w:val="0"/>
      <w:marRight w:val="0"/>
      <w:marTop w:val="0"/>
      <w:marBottom w:val="0"/>
      <w:divBdr>
        <w:top w:val="none" w:sz="0" w:space="0" w:color="auto"/>
        <w:left w:val="none" w:sz="0" w:space="0" w:color="auto"/>
        <w:bottom w:val="none" w:sz="0" w:space="0" w:color="auto"/>
        <w:right w:val="none" w:sz="0" w:space="0" w:color="auto"/>
      </w:divBdr>
    </w:div>
    <w:div w:id="48649714">
      <w:bodyDiv w:val="1"/>
      <w:marLeft w:val="0"/>
      <w:marRight w:val="0"/>
      <w:marTop w:val="0"/>
      <w:marBottom w:val="0"/>
      <w:divBdr>
        <w:top w:val="none" w:sz="0" w:space="0" w:color="auto"/>
        <w:left w:val="none" w:sz="0" w:space="0" w:color="auto"/>
        <w:bottom w:val="none" w:sz="0" w:space="0" w:color="auto"/>
        <w:right w:val="none" w:sz="0" w:space="0" w:color="auto"/>
      </w:divBdr>
    </w:div>
    <w:div w:id="48845168">
      <w:bodyDiv w:val="1"/>
      <w:marLeft w:val="0"/>
      <w:marRight w:val="0"/>
      <w:marTop w:val="0"/>
      <w:marBottom w:val="0"/>
      <w:divBdr>
        <w:top w:val="none" w:sz="0" w:space="0" w:color="auto"/>
        <w:left w:val="none" w:sz="0" w:space="0" w:color="auto"/>
        <w:bottom w:val="none" w:sz="0" w:space="0" w:color="auto"/>
        <w:right w:val="none" w:sz="0" w:space="0" w:color="auto"/>
      </w:divBdr>
    </w:div>
    <w:div w:id="49035474">
      <w:bodyDiv w:val="1"/>
      <w:marLeft w:val="0"/>
      <w:marRight w:val="0"/>
      <w:marTop w:val="0"/>
      <w:marBottom w:val="0"/>
      <w:divBdr>
        <w:top w:val="none" w:sz="0" w:space="0" w:color="auto"/>
        <w:left w:val="none" w:sz="0" w:space="0" w:color="auto"/>
        <w:bottom w:val="none" w:sz="0" w:space="0" w:color="auto"/>
        <w:right w:val="none" w:sz="0" w:space="0" w:color="auto"/>
      </w:divBdr>
    </w:div>
    <w:div w:id="49159846">
      <w:bodyDiv w:val="1"/>
      <w:marLeft w:val="0"/>
      <w:marRight w:val="0"/>
      <w:marTop w:val="0"/>
      <w:marBottom w:val="0"/>
      <w:divBdr>
        <w:top w:val="none" w:sz="0" w:space="0" w:color="auto"/>
        <w:left w:val="none" w:sz="0" w:space="0" w:color="auto"/>
        <w:bottom w:val="none" w:sz="0" w:space="0" w:color="auto"/>
        <w:right w:val="none" w:sz="0" w:space="0" w:color="auto"/>
      </w:divBdr>
    </w:div>
    <w:div w:id="49422580">
      <w:bodyDiv w:val="1"/>
      <w:marLeft w:val="0"/>
      <w:marRight w:val="0"/>
      <w:marTop w:val="0"/>
      <w:marBottom w:val="0"/>
      <w:divBdr>
        <w:top w:val="none" w:sz="0" w:space="0" w:color="auto"/>
        <w:left w:val="none" w:sz="0" w:space="0" w:color="auto"/>
        <w:bottom w:val="none" w:sz="0" w:space="0" w:color="auto"/>
        <w:right w:val="none" w:sz="0" w:space="0" w:color="auto"/>
      </w:divBdr>
    </w:div>
    <w:div w:id="50275406">
      <w:bodyDiv w:val="1"/>
      <w:marLeft w:val="0"/>
      <w:marRight w:val="0"/>
      <w:marTop w:val="0"/>
      <w:marBottom w:val="0"/>
      <w:divBdr>
        <w:top w:val="none" w:sz="0" w:space="0" w:color="auto"/>
        <w:left w:val="none" w:sz="0" w:space="0" w:color="auto"/>
        <w:bottom w:val="none" w:sz="0" w:space="0" w:color="auto"/>
        <w:right w:val="none" w:sz="0" w:space="0" w:color="auto"/>
      </w:divBdr>
    </w:div>
    <w:div w:id="50347628">
      <w:bodyDiv w:val="1"/>
      <w:marLeft w:val="0"/>
      <w:marRight w:val="0"/>
      <w:marTop w:val="0"/>
      <w:marBottom w:val="0"/>
      <w:divBdr>
        <w:top w:val="none" w:sz="0" w:space="0" w:color="auto"/>
        <w:left w:val="none" w:sz="0" w:space="0" w:color="auto"/>
        <w:bottom w:val="none" w:sz="0" w:space="0" w:color="auto"/>
        <w:right w:val="none" w:sz="0" w:space="0" w:color="auto"/>
      </w:divBdr>
    </w:div>
    <w:div w:id="50463575">
      <w:bodyDiv w:val="1"/>
      <w:marLeft w:val="0"/>
      <w:marRight w:val="0"/>
      <w:marTop w:val="0"/>
      <w:marBottom w:val="0"/>
      <w:divBdr>
        <w:top w:val="none" w:sz="0" w:space="0" w:color="auto"/>
        <w:left w:val="none" w:sz="0" w:space="0" w:color="auto"/>
        <w:bottom w:val="none" w:sz="0" w:space="0" w:color="auto"/>
        <w:right w:val="none" w:sz="0" w:space="0" w:color="auto"/>
      </w:divBdr>
    </w:div>
    <w:div w:id="50737612">
      <w:bodyDiv w:val="1"/>
      <w:marLeft w:val="0"/>
      <w:marRight w:val="0"/>
      <w:marTop w:val="0"/>
      <w:marBottom w:val="0"/>
      <w:divBdr>
        <w:top w:val="none" w:sz="0" w:space="0" w:color="auto"/>
        <w:left w:val="none" w:sz="0" w:space="0" w:color="auto"/>
        <w:bottom w:val="none" w:sz="0" w:space="0" w:color="auto"/>
        <w:right w:val="none" w:sz="0" w:space="0" w:color="auto"/>
      </w:divBdr>
    </w:div>
    <w:div w:id="51075905">
      <w:bodyDiv w:val="1"/>
      <w:marLeft w:val="0"/>
      <w:marRight w:val="0"/>
      <w:marTop w:val="0"/>
      <w:marBottom w:val="0"/>
      <w:divBdr>
        <w:top w:val="none" w:sz="0" w:space="0" w:color="auto"/>
        <w:left w:val="none" w:sz="0" w:space="0" w:color="auto"/>
        <w:bottom w:val="none" w:sz="0" w:space="0" w:color="auto"/>
        <w:right w:val="none" w:sz="0" w:space="0" w:color="auto"/>
      </w:divBdr>
    </w:div>
    <w:div w:id="51124416">
      <w:bodyDiv w:val="1"/>
      <w:marLeft w:val="0"/>
      <w:marRight w:val="0"/>
      <w:marTop w:val="0"/>
      <w:marBottom w:val="0"/>
      <w:divBdr>
        <w:top w:val="none" w:sz="0" w:space="0" w:color="auto"/>
        <w:left w:val="none" w:sz="0" w:space="0" w:color="auto"/>
        <w:bottom w:val="none" w:sz="0" w:space="0" w:color="auto"/>
        <w:right w:val="none" w:sz="0" w:space="0" w:color="auto"/>
      </w:divBdr>
    </w:div>
    <w:div w:id="51196168">
      <w:bodyDiv w:val="1"/>
      <w:marLeft w:val="0"/>
      <w:marRight w:val="0"/>
      <w:marTop w:val="0"/>
      <w:marBottom w:val="0"/>
      <w:divBdr>
        <w:top w:val="none" w:sz="0" w:space="0" w:color="auto"/>
        <w:left w:val="none" w:sz="0" w:space="0" w:color="auto"/>
        <w:bottom w:val="none" w:sz="0" w:space="0" w:color="auto"/>
        <w:right w:val="none" w:sz="0" w:space="0" w:color="auto"/>
      </w:divBdr>
    </w:div>
    <w:div w:id="51318298">
      <w:bodyDiv w:val="1"/>
      <w:marLeft w:val="0"/>
      <w:marRight w:val="0"/>
      <w:marTop w:val="0"/>
      <w:marBottom w:val="0"/>
      <w:divBdr>
        <w:top w:val="none" w:sz="0" w:space="0" w:color="auto"/>
        <w:left w:val="none" w:sz="0" w:space="0" w:color="auto"/>
        <w:bottom w:val="none" w:sz="0" w:space="0" w:color="auto"/>
        <w:right w:val="none" w:sz="0" w:space="0" w:color="auto"/>
      </w:divBdr>
    </w:div>
    <w:div w:id="51320942">
      <w:bodyDiv w:val="1"/>
      <w:marLeft w:val="0"/>
      <w:marRight w:val="0"/>
      <w:marTop w:val="0"/>
      <w:marBottom w:val="0"/>
      <w:divBdr>
        <w:top w:val="none" w:sz="0" w:space="0" w:color="auto"/>
        <w:left w:val="none" w:sz="0" w:space="0" w:color="auto"/>
        <w:bottom w:val="none" w:sz="0" w:space="0" w:color="auto"/>
        <w:right w:val="none" w:sz="0" w:space="0" w:color="auto"/>
      </w:divBdr>
    </w:div>
    <w:div w:id="51393095">
      <w:bodyDiv w:val="1"/>
      <w:marLeft w:val="0"/>
      <w:marRight w:val="0"/>
      <w:marTop w:val="0"/>
      <w:marBottom w:val="0"/>
      <w:divBdr>
        <w:top w:val="none" w:sz="0" w:space="0" w:color="auto"/>
        <w:left w:val="none" w:sz="0" w:space="0" w:color="auto"/>
        <w:bottom w:val="none" w:sz="0" w:space="0" w:color="auto"/>
        <w:right w:val="none" w:sz="0" w:space="0" w:color="auto"/>
      </w:divBdr>
    </w:div>
    <w:div w:id="51541592">
      <w:bodyDiv w:val="1"/>
      <w:marLeft w:val="0"/>
      <w:marRight w:val="0"/>
      <w:marTop w:val="0"/>
      <w:marBottom w:val="0"/>
      <w:divBdr>
        <w:top w:val="none" w:sz="0" w:space="0" w:color="auto"/>
        <w:left w:val="none" w:sz="0" w:space="0" w:color="auto"/>
        <w:bottom w:val="none" w:sz="0" w:space="0" w:color="auto"/>
        <w:right w:val="none" w:sz="0" w:space="0" w:color="auto"/>
      </w:divBdr>
    </w:div>
    <w:div w:id="51663904">
      <w:bodyDiv w:val="1"/>
      <w:marLeft w:val="0"/>
      <w:marRight w:val="0"/>
      <w:marTop w:val="0"/>
      <w:marBottom w:val="0"/>
      <w:divBdr>
        <w:top w:val="none" w:sz="0" w:space="0" w:color="auto"/>
        <w:left w:val="none" w:sz="0" w:space="0" w:color="auto"/>
        <w:bottom w:val="none" w:sz="0" w:space="0" w:color="auto"/>
        <w:right w:val="none" w:sz="0" w:space="0" w:color="auto"/>
      </w:divBdr>
    </w:div>
    <w:div w:id="52126199">
      <w:bodyDiv w:val="1"/>
      <w:marLeft w:val="0"/>
      <w:marRight w:val="0"/>
      <w:marTop w:val="0"/>
      <w:marBottom w:val="0"/>
      <w:divBdr>
        <w:top w:val="none" w:sz="0" w:space="0" w:color="auto"/>
        <w:left w:val="none" w:sz="0" w:space="0" w:color="auto"/>
        <w:bottom w:val="none" w:sz="0" w:space="0" w:color="auto"/>
        <w:right w:val="none" w:sz="0" w:space="0" w:color="auto"/>
      </w:divBdr>
    </w:div>
    <w:div w:id="52239113">
      <w:bodyDiv w:val="1"/>
      <w:marLeft w:val="0"/>
      <w:marRight w:val="0"/>
      <w:marTop w:val="0"/>
      <w:marBottom w:val="0"/>
      <w:divBdr>
        <w:top w:val="none" w:sz="0" w:space="0" w:color="auto"/>
        <w:left w:val="none" w:sz="0" w:space="0" w:color="auto"/>
        <w:bottom w:val="none" w:sz="0" w:space="0" w:color="auto"/>
        <w:right w:val="none" w:sz="0" w:space="0" w:color="auto"/>
      </w:divBdr>
    </w:div>
    <w:div w:id="52504268">
      <w:bodyDiv w:val="1"/>
      <w:marLeft w:val="0"/>
      <w:marRight w:val="0"/>
      <w:marTop w:val="0"/>
      <w:marBottom w:val="0"/>
      <w:divBdr>
        <w:top w:val="none" w:sz="0" w:space="0" w:color="auto"/>
        <w:left w:val="none" w:sz="0" w:space="0" w:color="auto"/>
        <w:bottom w:val="none" w:sz="0" w:space="0" w:color="auto"/>
        <w:right w:val="none" w:sz="0" w:space="0" w:color="auto"/>
      </w:divBdr>
    </w:div>
    <w:div w:id="52775725">
      <w:bodyDiv w:val="1"/>
      <w:marLeft w:val="0"/>
      <w:marRight w:val="0"/>
      <w:marTop w:val="0"/>
      <w:marBottom w:val="0"/>
      <w:divBdr>
        <w:top w:val="none" w:sz="0" w:space="0" w:color="auto"/>
        <w:left w:val="none" w:sz="0" w:space="0" w:color="auto"/>
        <w:bottom w:val="none" w:sz="0" w:space="0" w:color="auto"/>
        <w:right w:val="none" w:sz="0" w:space="0" w:color="auto"/>
      </w:divBdr>
    </w:div>
    <w:div w:id="52778040">
      <w:bodyDiv w:val="1"/>
      <w:marLeft w:val="0"/>
      <w:marRight w:val="0"/>
      <w:marTop w:val="0"/>
      <w:marBottom w:val="0"/>
      <w:divBdr>
        <w:top w:val="none" w:sz="0" w:space="0" w:color="auto"/>
        <w:left w:val="none" w:sz="0" w:space="0" w:color="auto"/>
        <w:bottom w:val="none" w:sz="0" w:space="0" w:color="auto"/>
        <w:right w:val="none" w:sz="0" w:space="0" w:color="auto"/>
      </w:divBdr>
    </w:div>
    <w:div w:id="52893900">
      <w:bodyDiv w:val="1"/>
      <w:marLeft w:val="0"/>
      <w:marRight w:val="0"/>
      <w:marTop w:val="0"/>
      <w:marBottom w:val="0"/>
      <w:divBdr>
        <w:top w:val="none" w:sz="0" w:space="0" w:color="auto"/>
        <w:left w:val="none" w:sz="0" w:space="0" w:color="auto"/>
        <w:bottom w:val="none" w:sz="0" w:space="0" w:color="auto"/>
        <w:right w:val="none" w:sz="0" w:space="0" w:color="auto"/>
      </w:divBdr>
    </w:div>
    <w:div w:id="52894893">
      <w:bodyDiv w:val="1"/>
      <w:marLeft w:val="0"/>
      <w:marRight w:val="0"/>
      <w:marTop w:val="0"/>
      <w:marBottom w:val="0"/>
      <w:divBdr>
        <w:top w:val="none" w:sz="0" w:space="0" w:color="auto"/>
        <w:left w:val="none" w:sz="0" w:space="0" w:color="auto"/>
        <w:bottom w:val="none" w:sz="0" w:space="0" w:color="auto"/>
        <w:right w:val="none" w:sz="0" w:space="0" w:color="auto"/>
      </w:divBdr>
    </w:div>
    <w:div w:id="53047577">
      <w:bodyDiv w:val="1"/>
      <w:marLeft w:val="0"/>
      <w:marRight w:val="0"/>
      <w:marTop w:val="0"/>
      <w:marBottom w:val="0"/>
      <w:divBdr>
        <w:top w:val="none" w:sz="0" w:space="0" w:color="auto"/>
        <w:left w:val="none" w:sz="0" w:space="0" w:color="auto"/>
        <w:bottom w:val="none" w:sz="0" w:space="0" w:color="auto"/>
        <w:right w:val="none" w:sz="0" w:space="0" w:color="auto"/>
      </w:divBdr>
    </w:div>
    <w:div w:id="53050409">
      <w:bodyDiv w:val="1"/>
      <w:marLeft w:val="0"/>
      <w:marRight w:val="0"/>
      <w:marTop w:val="0"/>
      <w:marBottom w:val="0"/>
      <w:divBdr>
        <w:top w:val="none" w:sz="0" w:space="0" w:color="auto"/>
        <w:left w:val="none" w:sz="0" w:space="0" w:color="auto"/>
        <w:bottom w:val="none" w:sz="0" w:space="0" w:color="auto"/>
        <w:right w:val="none" w:sz="0" w:space="0" w:color="auto"/>
      </w:divBdr>
    </w:div>
    <w:div w:id="53817058">
      <w:bodyDiv w:val="1"/>
      <w:marLeft w:val="0"/>
      <w:marRight w:val="0"/>
      <w:marTop w:val="0"/>
      <w:marBottom w:val="0"/>
      <w:divBdr>
        <w:top w:val="none" w:sz="0" w:space="0" w:color="auto"/>
        <w:left w:val="none" w:sz="0" w:space="0" w:color="auto"/>
        <w:bottom w:val="none" w:sz="0" w:space="0" w:color="auto"/>
        <w:right w:val="none" w:sz="0" w:space="0" w:color="auto"/>
      </w:divBdr>
    </w:div>
    <w:div w:id="54087660">
      <w:bodyDiv w:val="1"/>
      <w:marLeft w:val="0"/>
      <w:marRight w:val="0"/>
      <w:marTop w:val="0"/>
      <w:marBottom w:val="0"/>
      <w:divBdr>
        <w:top w:val="none" w:sz="0" w:space="0" w:color="auto"/>
        <w:left w:val="none" w:sz="0" w:space="0" w:color="auto"/>
        <w:bottom w:val="none" w:sz="0" w:space="0" w:color="auto"/>
        <w:right w:val="none" w:sz="0" w:space="0" w:color="auto"/>
      </w:divBdr>
    </w:div>
    <w:div w:id="54859006">
      <w:bodyDiv w:val="1"/>
      <w:marLeft w:val="0"/>
      <w:marRight w:val="0"/>
      <w:marTop w:val="0"/>
      <w:marBottom w:val="0"/>
      <w:divBdr>
        <w:top w:val="none" w:sz="0" w:space="0" w:color="auto"/>
        <w:left w:val="none" w:sz="0" w:space="0" w:color="auto"/>
        <w:bottom w:val="none" w:sz="0" w:space="0" w:color="auto"/>
        <w:right w:val="none" w:sz="0" w:space="0" w:color="auto"/>
      </w:divBdr>
    </w:div>
    <w:div w:id="55010147">
      <w:bodyDiv w:val="1"/>
      <w:marLeft w:val="0"/>
      <w:marRight w:val="0"/>
      <w:marTop w:val="0"/>
      <w:marBottom w:val="0"/>
      <w:divBdr>
        <w:top w:val="none" w:sz="0" w:space="0" w:color="auto"/>
        <w:left w:val="none" w:sz="0" w:space="0" w:color="auto"/>
        <w:bottom w:val="none" w:sz="0" w:space="0" w:color="auto"/>
        <w:right w:val="none" w:sz="0" w:space="0" w:color="auto"/>
      </w:divBdr>
    </w:div>
    <w:div w:id="55129057">
      <w:bodyDiv w:val="1"/>
      <w:marLeft w:val="0"/>
      <w:marRight w:val="0"/>
      <w:marTop w:val="0"/>
      <w:marBottom w:val="0"/>
      <w:divBdr>
        <w:top w:val="none" w:sz="0" w:space="0" w:color="auto"/>
        <w:left w:val="none" w:sz="0" w:space="0" w:color="auto"/>
        <w:bottom w:val="none" w:sz="0" w:space="0" w:color="auto"/>
        <w:right w:val="none" w:sz="0" w:space="0" w:color="auto"/>
      </w:divBdr>
    </w:div>
    <w:div w:id="55250130">
      <w:bodyDiv w:val="1"/>
      <w:marLeft w:val="0"/>
      <w:marRight w:val="0"/>
      <w:marTop w:val="0"/>
      <w:marBottom w:val="0"/>
      <w:divBdr>
        <w:top w:val="none" w:sz="0" w:space="0" w:color="auto"/>
        <w:left w:val="none" w:sz="0" w:space="0" w:color="auto"/>
        <w:bottom w:val="none" w:sz="0" w:space="0" w:color="auto"/>
        <w:right w:val="none" w:sz="0" w:space="0" w:color="auto"/>
      </w:divBdr>
    </w:div>
    <w:div w:id="55514201">
      <w:bodyDiv w:val="1"/>
      <w:marLeft w:val="0"/>
      <w:marRight w:val="0"/>
      <w:marTop w:val="0"/>
      <w:marBottom w:val="0"/>
      <w:divBdr>
        <w:top w:val="none" w:sz="0" w:space="0" w:color="auto"/>
        <w:left w:val="none" w:sz="0" w:space="0" w:color="auto"/>
        <w:bottom w:val="none" w:sz="0" w:space="0" w:color="auto"/>
        <w:right w:val="none" w:sz="0" w:space="0" w:color="auto"/>
      </w:divBdr>
    </w:div>
    <w:div w:id="55668955">
      <w:bodyDiv w:val="1"/>
      <w:marLeft w:val="0"/>
      <w:marRight w:val="0"/>
      <w:marTop w:val="0"/>
      <w:marBottom w:val="0"/>
      <w:divBdr>
        <w:top w:val="none" w:sz="0" w:space="0" w:color="auto"/>
        <w:left w:val="none" w:sz="0" w:space="0" w:color="auto"/>
        <w:bottom w:val="none" w:sz="0" w:space="0" w:color="auto"/>
        <w:right w:val="none" w:sz="0" w:space="0" w:color="auto"/>
      </w:divBdr>
    </w:div>
    <w:div w:id="55783028">
      <w:bodyDiv w:val="1"/>
      <w:marLeft w:val="0"/>
      <w:marRight w:val="0"/>
      <w:marTop w:val="0"/>
      <w:marBottom w:val="0"/>
      <w:divBdr>
        <w:top w:val="none" w:sz="0" w:space="0" w:color="auto"/>
        <w:left w:val="none" w:sz="0" w:space="0" w:color="auto"/>
        <w:bottom w:val="none" w:sz="0" w:space="0" w:color="auto"/>
        <w:right w:val="none" w:sz="0" w:space="0" w:color="auto"/>
      </w:divBdr>
    </w:div>
    <w:div w:id="56245909">
      <w:bodyDiv w:val="1"/>
      <w:marLeft w:val="0"/>
      <w:marRight w:val="0"/>
      <w:marTop w:val="0"/>
      <w:marBottom w:val="0"/>
      <w:divBdr>
        <w:top w:val="none" w:sz="0" w:space="0" w:color="auto"/>
        <w:left w:val="none" w:sz="0" w:space="0" w:color="auto"/>
        <w:bottom w:val="none" w:sz="0" w:space="0" w:color="auto"/>
        <w:right w:val="none" w:sz="0" w:space="0" w:color="auto"/>
      </w:divBdr>
    </w:div>
    <w:div w:id="56708784">
      <w:bodyDiv w:val="1"/>
      <w:marLeft w:val="0"/>
      <w:marRight w:val="0"/>
      <w:marTop w:val="0"/>
      <w:marBottom w:val="0"/>
      <w:divBdr>
        <w:top w:val="none" w:sz="0" w:space="0" w:color="auto"/>
        <w:left w:val="none" w:sz="0" w:space="0" w:color="auto"/>
        <w:bottom w:val="none" w:sz="0" w:space="0" w:color="auto"/>
        <w:right w:val="none" w:sz="0" w:space="0" w:color="auto"/>
      </w:divBdr>
    </w:div>
    <w:div w:id="57481602">
      <w:bodyDiv w:val="1"/>
      <w:marLeft w:val="0"/>
      <w:marRight w:val="0"/>
      <w:marTop w:val="0"/>
      <w:marBottom w:val="0"/>
      <w:divBdr>
        <w:top w:val="none" w:sz="0" w:space="0" w:color="auto"/>
        <w:left w:val="none" w:sz="0" w:space="0" w:color="auto"/>
        <w:bottom w:val="none" w:sz="0" w:space="0" w:color="auto"/>
        <w:right w:val="none" w:sz="0" w:space="0" w:color="auto"/>
      </w:divBdr>
    </w:div>
    <w:div w:id="57830343">
      <w:bodyDiv w:val="1"/>
      <w:marLeft w:val="0"/>
      <w:marRight w:val="0"/>
      <w:marTop w:val="0"/>
      <w:marBottom w:val="0"/>
      <w:divBdr>
        <w:top w:val="none" w:sz="0" w:space="0" w:color="auto"/>
        <w:left w:val="none" w:sz="0" w:space="0" w:color="auto"/>
        <w:bottom w:val="none" w:sz="0" w:space="0" w:color="auto"/>
        <w:right w:val="none" w:sz="0" w:space="0" w:color="auto"/>
      </w:divBdr>
    </w:div>
    <w:div w:id="57900493">
      <w:bodyDiv w:val="1"/>
      <w:marLeft w:val="0"/>
      <w:marRight w:val="0"/>
      <w:marTop w:val="0"/>
      <w:marBottom w:val="0"/>
      <w:divBdr>
        <w:top w:val="none" w:sz="0" w:space="0" w:color="auto"/>
        <w:left w:val="none" w:sz="0" w:space="0" w:color="auto"/>
        <w:bottom w:val="none" w:sz="0" w:space="0" w:color="auto"/>
        <w:right w:val="none" w:sz="0" w:space="0" w:color="auto"/>
      </w:divBdr>
    </w:div>
    <w:div w:id="57945411">
      <w:bodyDiv w:val="1"/>
      <w:marLeft w:val="0"/>
      <w:marRight w:val="0"/>
      <w:marTop w:val="0"/>
      <w:marBottom w:val="0"/>
      <w:divBdr>
        <w:top w:val="none" w:sz="0" w:space="0" w:color="auto"/>
        <w:left w:val="none" w:sz="0" w:space="0" w:color="auto"/>
        <w:bottom w:val="none" w:sz="0" w:space="0" w:color="auto"/>
        <w:right w:val="none" w:sz="0" w:space="0" w:color="auto"/>
      </w:divBdr>
    </w:div>
    <w:div w:id="58091938">
      <w:bodyDiv w:val="1"/>
      <w:marLeft w:val="0"/>
      <w:marRight w:val="0"/>
      <w:marTop w:val="0"/>
      <w:marBottom w:val="0"/>
      <w:divBdr>
        <w:top w:val="none" w:sz="0" w:space="0" w:color="auto"/>
        <w:left w:val="none" w:sz="0" w:space="0" w:color="auto"/>
        <w:bottom w:val="none" w:sz="0" w:space="0" w:color="auto"/>
        <w:right w:val="none" w:sz="0" w:space="0" w:color="auto"/>
      </w:divBdr>
    </w:div>
    <w:div w:id="58329381">
      <w:bodyDiv w:val="1"/>
      <w:marLeft w:val="0"/>
      <w:marRight w:val="0"/>
      <w:marTop w:val="0"/>
      <w:marBottom w:val="0"/>
      <w:divBdr>
        <w:top w:val="none" w:sz="0" w:space="0" w:color="auto"/>
        <w:left w:val="none" w:sz="0" w:space="0" w:color="auto"/>
        <w:bottom w:val="none" w:sz="0" w:space="0" w:color="auto"/>
        <w:right w:val="none" w:sz="0" w:space="0" w:color="auto"/>
      </w:divBdr>
    </w:div>
    <w:div w:id="58332701">
      <w:bodyDiv w:val="1"/>
      <w:marLeft w:val="0"/>
      <w:marRight w:val="0"/>
      <w:marTop w:val="0"/>
      <w:marBottom w:val="0"/>
      <w:divBdr>
        <w:top w:val="none" w:sz="0" w:space="0" w:color="auto"/>
        <w:left w:val="none" w:sz="0" w:space="0" w:color="auto"/>
        <w:bottom w:val="none" w:sz="0" w:space="0" w:color="auto"/>
        <w:right w:val="none" w:sz="0" w:space="0" w:color="auto"/>
      </w:divBdr>
    </w:div>
    <w:div w:id="58406415">
      <w:bodyDiv w:val="1"/>
      <w:marLeft w:val="0"/>
      <w:marRight w:val="0"/>
      <w:marTop w:val="0"/>
      <w:marBottom w:val="0"/>
      <w:divBdr>
        <w:top w:val="none" w:sz="0" w:space="0" w:color="auto"/>
        <w:left w:val="none" w:sz="0" w:space="0" w:color="auto"/>
        <w:bottom w:val="none" w:sz="0" w:space="0" w:color="auto"/>
        <w:right w:val="none" w:sz="0" w:space="0" w:color="auto"/>
      </w:divBdr>
    </w:div>
    <w:div w:id="58670480">
      <w:bodyDiv w:val="1"/>
      <w:marLeft w:val="0"/>
      <w:marRight w:val="0"/>
      <w:marTop w:val="0"/>
      <w:marBottom w:val="0"/>
      <w:divBdr>
        <w:top w:val="none" w:sz="0" w:space="0" w:color="auto"/>
        <w:left w:val="none" w:sz="0" w:space="0" w:color="auto"/>
        <w:bottom w:val="none" w:sz="0" w:space="0" w:color="auto"/>
        <w:right w:val="none" w:sz="0" w:space="0" w:color="auto"/>
      </w:divBdr>
    </w:div>
    <w:div w:id="58675881">
      <w:bodyDiv w:val="1"/>
      <w:marLeft w:val="0"/>
      <w:marRight w:val="0"/>
      <w:marTop w:val="0"/>
      <w:marBottom w:val="0"/>
      <w:divBdr>
        <w:top w:val="none" w:sz="0" w:space="0" w:color="auto"/>
        <w:left w:val="none" w:sz="0" w:space="0" w:color="auto"/>
        <w:bottom w:val="none" w:sz="0" w:space="0" w:color="auto"/>
        <w:right w:val="none" w:sz="0" w:space="0" w:color="auto"/>
      </w:divBdr>
    </w:div>
    <w:div w:id="58984567">
      <w:bodyDiv w:val="1"/>
      <w:marLeft w:val="0"/>
      <w:marRight w:val="0"/>
      <w:marTop w:val="0"/>
      <w:marBottom w:val="0"/>
      <w:divBdr>
        <w:top w:val="none" w:sz="0" w:space="0" w:color="auto"/>
        <w:left w:val="none" w:sz="0" w:space="0" w:color="auto"/>
        <w:bottom w:val="none" w:sz="0" w:space="0" w:color="auto"/>
        <w:right w:val="none" w:sz="0" w:space="0" w:color="auto"/>
      </w:divBdr>
    </w:div>
    <w:div w:id="59444317">
      <w:bodyDiv w:val="1"/>
      <w:marLeft w:val="0"/>
      <w:marRight w:val="0"/>
      <w:marTop w:val="0"/>
      <w:marBottom w:val="0"/>
      <w:divBdr>
        <w:top w:val="none" w:sz="0" w:space="0" w:color="auto"/>
        <w:left w:val="none" w:sz="0" w:space="0" w:color="auto"/>
        <w:bottom w:val="none" w:sz="0" w:space="0" w:color="auto"/>
        <w:right w:val="none" w:sz="0" w:space="0" w:color="auto"/>
      </w:divBdr>
    </w:div>
    <w:div w:id="59720575">
      <w:bodyDiv w:val="1"/>
      <w:marLeft w:val="0"/>
      <w:marRight w:val="0"/>
      <w:marTop w:val="0"/>
      <w:marBottom w:val="0"/>
      <w:divBdr>
        <w:top w:val="none" w:sz="0" w:space="0" w:color="auto"/>
        <w:left w:val="none" w:sz="0" w:space="0" w:color="auto"/>
        <w:bottom w:val="none" w:sz="0" w:space="0" w:color="auto"/>
        <w:right w:val="none" w:sz="0" w:space="0" w:color="auto"/>
      </w:divBdr>
    </w:div>
    <w:div w:id="59790031">
      <w:bodyDiv w:val="1"/>
      <w:marLeft w:val="0"/>
      <w:marRight w:val="0"/>
      <w:marTop w:val="0"/>
      <w:marBottom w:val="0"/>
      <w:divBdr>
        <w:top w:val="none" w:sz="0" w:space="0" w:color="auto"/>
        <w:left w:val="none" w:sz="0" w:space="0" w:color="auto"/>
        <w:bottom w:val="none" w:sz="0" w:space="0" w:color="auto"/>
        <w:right w:val="none" w:sz="0" w:space="0" w:color="auto"/>
      </w:divBdr>
    </w:div>
    <w:div w:id="60182875">
      <w:bodyDiv w:val="1"/>
      <w:marLeft w:val="0"/>
      <w:marRight w:val="0"/>
      <w:marTop w:val="0"/>
      <w:marBottom w:val="0"/>
      <w:divBdr>
        <w:top w:val="none" w:sz="0" w:space="0" w:color="auto"/>
        <w:left w:val="none" w:sz="0" w:space="0" w:color="auto"/>
        <w:bottom w:val="none" w:sz="0" w:space="0" w:color="auto"/>
        <w:right w:val="none" w:sz="0" w:space="0" w:color="auto"/>
      </w:divBdr>
    </w:div>
    <w:div w:id="60520837">
      <w:bodyDiv w:val="1"/>
      <w:marLeft w:val="0"/>
      <w:marRight w:val="0"/>
      <w:marTop w:val="0"/>
      <w:marBottom w:val="0"/>
      <w:divBdr>
        <w:top w:val="none" w:sz="0" w:space="0" w:color="auto"/>
        <w:left w:val="none" w:sz="0" w:space="0" w:color="auto"/>
        <w:bottom w:val="none" w:sz="0" w:space="0" w:color="auto"/>
        <w:right w:val="none" w:sz="0" w:space="0" w:color="auto"/>
      </w:divBdr>
    </w:div>
    <w:div w:id="60754571">
      <w:bodyDiv w:val="1"/>
      <w:marLeft w:val="0"/>
      <w:marRight w:val="0"/>
      <w:marTop w:val="0"/>
      <w:marBottom w:val="0"/>
      <w:divBdr>
        <w:top w:val="none" w:sz="0" w:space="0" w:color="auto"/>
        <w:left w:val="none" w:sz="0" w:space="0" w:color="auto"/>
        <w:bottom w:val="none" w:sz="0" w:space="0" w:color="auto"/>
        <w:right w:val="none" w:sz="0" w:space="0" w:color="auto"/>
      </w:divBdr>
    </w:div>
    <w:div w:id="60838247">
      <w:bodyDiv w:val="1"/>
      <w:marLeft w:val="0"/>
      <w:marRight w:val="0"/>
      <w:marTop w:val="0"/>
      <w:marBottom w:val="0"/>
      <w:divBdr>
        <w:top w:val="none" w:sz="0" w:space="0" w:color="auto"/>
        <w:left w:val="none" w:sz="0" w:space="0" w:color="auto"/>
        <w:bottom w:val="none" w:sz="0" w:space="0" w:color="auto"/>
        <w:right w:val="none" w:sz="0" w:space="0" w:color="auto"/>
      </w:divBdr>
    </w:div>
    <w:div w:id="61489318">
      <w:bodyDiv w:val="1"/>
      <w:marLeft w:val="0"/>
      <w:marRight w:val="0"/>
      <w:marTop w:val="0"/>
      <w:marBottom w:val="0"/>
      <w:divBdr>
        <w:top w:val="none" w:sz="0" w:space="0" w:color="auto"/>
        <w:left w:val="none" w:sz="0" w:space="0" w:color="auto"/>
        <w:bottom w:val="none" w:sz="0" w:space="0" w:color="auto"/>
        <w:right w:val="none" w:sz="0" w:space="0" w:color="auto"/>
      </w:divBdr>
    </w:div>
    <w:div w:id="61873937">
      <w:bodyDiv w:val="1"/>
      <w:marLeft w:val="0"/>
      <w:marRight w:val="0"/>
      <w:marTop w:val="0"/>
      <w:marBottom w:val="0"/>
      <w:divBdr>
        <w:top w:val="none" w:sz="0" w:space="0" w:color="auto"/>
        <w:left w:val="none" w:sz="0" w:space="0" w:color="auto"/>
        <w:bottom w:val="none" w:sz="0" w:space="0" w:color="auto"/>
        <w:right w:val="none" w:sz="0" w:space="0" w:color="auto"/>
      </w:divBdr>
    </w:div>
    <w:div w:id="61949006">
      <w:bodyDiv w:val="1"/>
      <w:marLeft w:val="0"/>
      <w:marRight w:val="0"/>
      <w:marTop w:val="0"/>
      <w:marBottom w:val="0"/>
      <w:divBdr>
        <w:top w:val="none" w:sz="0" w:space="0" w:color="auto"/>
        <w:left w:val="none" w:sz="0" w:space="0" w:color="auto"/>
        <w:bottom w:val="none" w:sz="0" w:space="0" w:color="auto"/>
        <w:right w:val="none" w:sz="0" w:space="0" w:color="auto"/>
      </w:divBdr>
    </w:div>
    <w:div w:id="62680432">
      <w:bodyDiv w:val="1"/>
      <w:marLeft w:val="0"/>
      <w:marRight w:val="0"/>
      <w:marTop w:val="0"/>
      <w:marBottom w:val="0"/>
      <w:divBdr>
        <w:top w:val="none" w:sz="0" w:space="0" w:color="auto"/>
        <w:left w:val="none" w:sz="0" w:space="0" w:color="auto"/>
        <w:bottom w:val="none" w:sz="0" w:space="0" w:color="auto"/>
        <w:right w:val="none" w:sz="0" w:space="0" w:color="auto"/>
      </w:divBdr>
    </w:div>
    <w:div w:id="62946079">
      <w:bodyDiv w:val="1"/>
      <w:marLeft w:val="0"/>
      <w:marRight w:val="0"/>
      <w:marTop w:val="0"/>
      <w:marBottom w:val="0"/>
      <w:divBdr>
        <w:top w:val="none" w:sz="0" w:space="0" w:color="auto"/>
        <w:left w:val="none" w:sz="0" w:space="0" w:color="auto"/>
        <w:bottom w:val="none" w:sz="0" w:space="0" w:color="auto"/>
        <w:right w:val="none" w:sz="0" w:space="0" w:color="auto"/>
      </w:divBdr>
    </w:div>
    <w:div w:id="63266092">
      <w:bodyDiv w:val="1"/>
      <w:marLeft w:val="0"/>
      <w:marRight w:val="0"/>
      <w:marTop w:val="0"/>
      <w:marBottom w:val="0"/>
      <w:divBdr>
        <w:top w:val="none" w:sz="0" w:space="0" w:color="auto"/>
        <w:left w:val="none" w:sz="0" w:space="0" w:color="auto"/>
        <w:bottom w:val="none" w:sz="0" w:space="0" w:color="auto"/>
        <w:right w:val="none" w:sz="0" w:space="0" w:color="auto"/>
      </w:divBdr>
    </w:div>
    <w:div w:id="63916585">
      <w:bodyDiv w:val="1"/>
      <w:marLeft w:val="0"/>
      <w:marRight w:val="0"/>
      <w:marTop w:val="0"/>
      <w:marBottom w:val="0"/>
      <w:divBdr>
        <w:top w:val="none" w:sz="0" w:space="0" w:color="auto"/>
        <w:left w:val="none" w:sz="0" w:space="0" w:color="auto"/>
        <w:bottom w:val="none" w:sz="0" w:space="0" w:color="auto"/>
        <w:right w:val="none" w:sz="0" w:space="0" w:color="auto"/>
      </w:divBdr>
    </w:div>
    <w:div w:id="63989833">
      <w:bodyDiv w:val="1"/>
      <w:marLeft w:val="0"/>
      <w:marRight w:val="0"/>
      <w:marTop w:val="0"/>
      <w:marBottom w:val="0"/>
      <w:divBdr>
        <w:top w:val="none" w:sz="0" w:space="0" w:color="auto"/>
        <w:left w:val="none" w:sz="0" w:space="0" w:color="auto"/>
        <w:bottom w:val="none" w:sz="0" w:space="0" w:color="auto"/>
        <w:right w:val="none" w:sz="0" w:space="0" w:color="auto"/>
      </w:divBdr>
    </w:div>
    <w:div w:id="64226658">
      <w:bodyDiv w:val="1"/>
      <w:marLeft w:val="0"/>
      <w:marRight w:val="0"/>
      <w:marTop w:val="0"/>
      <w:marBottom w:val="0"/>
      <w:divBdr>
        <w:top w:val="none" w:sz="0" w:space="0" w:color="auto"/>
        <w:left w:val="none" w:sz="0" w:space="0" w:color="auto"/>
        <w:bottom w:val="none" w:sz="0" w:space="0" w:color="auto"/>
        <w:right w:val="none" w:sz="0" w:space="0" w:color="auto"/>
      </w:divBdr>
    </w:div>
    <w:div w:id="64227531">
      <w:bodyDiv w:val="1"/>
      <w:marLeft w:val="0"/>
      <w:marRight w:val="0"/>
      <w:marTop w:val="0"/>
      <w:marBottom w:val="0"/>
      <w:divBdr>
        <w:top w:val="none" w:sz="0" w:space="0" w:color="auto"/>
        <w:left w:val="none" w:sz="0" w:space="0" w:color="auto"/>
        <w:bottom w:val="none" w:sz="0" w:space="0" w:color="auto"/>
        <w:right w:val="none" w:sz="0" w:space="0" w:color="auto"/>
      </w:divBdr>
    </w:div>
    <w:div w:id="64257302">
      <w:bodyDiv w:val="1"/>
      <w:marLeft w:val="0"/>
      <w:marRight w:val="0"/>
      <w:marTop w:val="0"/>
      <w:marBottom w:val="0"/>
      <w:divBdr>
        <w:top w:val="none" w:sz="0" w:space="0" w:color="auto"/>
        <w:left w:val="none" w:sz="0" w:space="0" w:color="auto"/>
        <w:bottom w:val="none" w:sz="0" w:space="0" w:color="auto"/>
        <w:right w:val="none" w:sz="0" w:space="0" w:color="auto"/>
      </w:divBdr>
    </w:div>
    <w:div w:id="64381931">
      <w:bodyDiv w:val="1"/>
      <w:marLeft w:val="0"/>
      <w:marRight w:val="0"/>
      <w:marTop w:val="0"/>
      <w:marBottom w:val="0"/>
      <w:divBdr>
        <w:top w:val="none" w:sz="0" w:space="0" w:color="auto"/>
        <w:left w:val="none" w:sz="0" w:space="0" w:color="auto"/>
        <w:bottom w:val="none" w:sz="0" w:space="0" w:color="auto"/>
        <w:right w:val="none" w:sz="0" w:space="0" w:color="auto"/>
      </w:divBdr>
    </w:div>
    <w:div w:id="64685295">
      <w:bodyDiv w:val="1"/>
      <w:marLeft w:val="0"/>
      <w:marRight w:val="0"/>
      <w:marTop w:val="0"/>
      <w:marBottom w:val="0"/>
      <w:divBdr>
        <w:top w:val="none" w:sz="0" w:space="0" w:color="auto"/>
        <w:left w:val="none" w:sz="0" w:space="0" w:color="auto"/>
        <w:bottom w:val="none" w:sz="0" w:space="0" w:color="auto"/>
        <w:right w:val="none" w:sz="0" w:space="0" w:color="auto"/>
      </w:divBdr>
    </w:div>
    <w:div w:id="64912572">
      <w:bodyDiv w:val="1"/>
      <w:marLeft w:val="0"/>
      <w:marRight w:val="0"/>
      <w:marTop w:val="0"/>
      <w:marBottom w:val="0"/>
      <w:divBdr>
        <w:top w:val="none" w:sz="0" w:space="0" w:color="auto"/>
        <w:left w:val="none" w:sz="0" w:space="0" w:color="auto"/>
        <w:bottom w:val="none" w:sz="0" w:space="0" w:color="auto"/>
        <w:right w:val="none" w:sz="0" w:space="0" w:color="auto"/>
      </w:divBdr>
    </w:div>
    <w:div w:id="65301394">
      <w:bodyDiv w:val="1"/>
      <w:marLeft w:val="0"/>
      <w:marRight w:val="0"/>
      <w:marTop w:val="0"/>
      <w:marBottom w:val="0"/>
      <w:divBdr>
        <w:top w:val="none" w:sz="0" w:space="0" w:color="auto"/>
        <w:left w:val="none" w:sz="0" w:space="0" w:color="auto"/>
        <w:bottom w:val="none" w:sz="0" w:space="0" w:color="auto"/>
        <w:right w:val="none" w:sz="0" w:space="0" w:color="auto"/>
      </w:divBdr>
    </w:div>
    <w:div w:id="65493107">
      <w:bodyDiv w:val="1"/>
      <w:marLeft w:val="0"/>
      <w:marRight w:val="0"/>
      <w:marTop w:val="0"/>
      <w:marBottom w:val="0"/>
      <w:divBdr>
        <w:top w:val="none" w:sz="0" w:space="0" w:color="auto"/>
        <w:left w:val="none" w:sz="0" w:space="0" w:color="auto"/>
        <w:bottom w:val="none" w:sz="0" w:space="0" w:color="auto"/>
        <w:right w:val="none" w:sz="0" w:space="0" w:color="auto"/>
      </w:divBdr>
    </w:div>
    <w:div w:id="65803654">
      <w:bodyDiv w:val="1"/>
      <w:marLeft w:val="0"/>
      <w:marRight w:val="0"/>
      <w:marTop w:val="0"/>
      <w:marBottom w:val="0"/>
      <w:divBdr>
        <w:top w:val="none" w:sz="0" w:space="0" w:color="auto"/>
        <w:left w:val="none" w:sz="0" w:space="0" w:color="auto"/>
        <w:bottom w:val="none" w:sz="0" w:space="0" w:color="auto"/>
        <w:right w:val="none" w:sz="0" w:space="0" w:color="auto"/>
      </w:divBdr>
    </w:div>
    <w:div w:id="66345906">
      <w:bodyDiv w:val="1"/>
      <w:marLeft w:val="0"/>
      <w:marRight w:val="0"/>
      <w:marTop w:val="0"/>
      <w:marBottom w:val="0"/>
      <w:divBdr>
        <w:top w:val="none" w:sz="0" w:space="0" w:color="auto"/>
        <w:left w:val="none" w:sz="0" w:space="0" w:color="auto"/>
        <w:bottom w:val="none" w:sz="0" w:space="0" w:color="auto"/>
        <w:right w:val="none" w:sz="0" w:space="0" w:color="auto"/>
      </w:divBdr>
    </w:div>
    <w:div w:id="67385512">
      <w:bodyDiv w:val="1"/>
      <w:marLeft w:val="0"/>
      <w:marRight w:val="0"/>
      <w:marTop w:val="0"/>
      <w:marBottom w:val="0"/>
      <w:divBdr>
        <w:top w:val="none" w:sz="0" w:space="0" w:color="auto"/>
        <w:left w:val="none" w:sz="0" w:space="0" w:color="auto"/>
        <w:bottom w:val="none" w:sz="0" w:space="0" w:color="auto"/>
        <w:right w:val="none" w:sz="0" w:space="0" w:color="auto"/>
      </w:divBdr>
    </w:div>
    <w:div w:id="67700092">
      <w:bodyDiv w:val="1"/>
      <w:marLeft w:val="0"/>
      <w:marRight w:val="0"/>
      <w:marTop w:val="0"/>
      <w:marBottom w:val="0"/>
      <w:divBdr>
        <w:top w:val="none" w:sz="0" w:space="0" w:color="auto"/>
        <w:left w:val="none" w:sz="0" w:space="0" w:color="auto"/>
        <w:bottom w:val="none" w:sz="0" w:space="0" w:color="auto"/>
        <w:right w:val="none" w:sz="0" w:space="0" w:color="auto"/>
      </w:divBdr>
    </w:div>
    <w:div w:id="67919733">
      <w:bodyDiv w:val="1"/>
      <w:marLeft w:val="0"/>
      <w:marRight w:val="0"/>
      <w:marTop w:val="0"/>
      <w:marBottom w:val="0"/>
      <w:divBdr>
        <w:top w:val="none" w:sz="0" w:space="0" w:color="auto"/>
        <w:left w:val="none" w:sz="0" w:space="0" w:color="auto"/>
        <w:bottom w:val="none" w:sz="0" w:space="0" w:color="auto"/>
        <w:right w:val="none" w:sz="0" w:space="0" w:color="auto"/>
      </w:divBdr>
    </w:div>
    <w:div w:id="68037779">
      <w:bodyDiv w:val="1"/>
      <w:marLeft w:val="0"/>
      <w:marRight w:val="0"/>
      <w:marTop w:val="0"/>
      <w:marBottom w:val="0"/>
      <w:divBdr>
        <w:top w:val="none" w:sz="0" w:space="0" w:color="auto"/>
        <w:left w:val="none" w:sz="0" w:space="0" w:color="auto"/>
        <w:bottom w:val="none" w:sz="0" w:space="0" w:color="auto"/>
        <w:right w:val="none" w:sz="0" w:space="0" w:color="auto"/>
      </w:divBdr>
    </w:div>
    <w:div w:id="68501753">
      <w:bodyDiv w:val="1"/>
      <w:marLeft w:val="0"/>
      <w:marRight w:val="0"/>
      <w:marTop w:val="0"/>
      <w:marBottom w:val="0"/>
      <w:divBdr>
        <w:top w:val="none" w:sz="0" w:space="0" w:color="auto"/>
        <w:left w:val="none" w:sz="0" w:space="0" w:color="auto"/>
        <w:bottom w:val="none" w:sz="0" w:space="0" w:color="auto"/>
        <w:right w:val="none" w:sz="0" w:space="0" w:color="auto"/>
      </w:divBdr>
    </w:div>
    <w:div w:id="68966653">
      <w:bodyDiv w:val="1"/>
      <w:marLeft w:val="0"/>
      <w:marRight w:val="0"/>
      <w:marTop w:val="0"/>
      <w:marBottom w:val="0"/>
      <w:divBdr>
        <w:top w:val="none" w:sz="0" w:space="0" w:color="auto"/>
        <w:left w:val="none" w:sz="0" w:space="0" w:color="auto"/>
        <w:bottom w:val="none" w:sz="0" w:space="0" w:color="auto"/>
        <w:right w:val="none" w:sz="0" w:space="0" w:color="auto"/>
      </w:divBdr>
    </w:div>
    <w:div w:id="69088021">
      <w:bodyDiv w:val="1"/>
      <w:marLeft w:val="0"/>
      <w:marRight w:val="0"/>
      <w:marTop w:val="0"/>
      <w:marBottom w:val="0"/>
      <w:divBdr>
        <w:top w:val="none" w:sz="0" w:space="0" w:color="auto"/>
        <w:left w:val="none" w:sz="0" w:space="0" w:color="auto"/>
        <w:bottom w:val="none" w:sz="0" w:space="0" w:color="auto"/>
        <w:right w:val="none" w:sz="0" w:space="0" w:color="auto"/>
      </w:divBdr>
    </w:div>
    <w:div w:id="69231118">
      <w:bodyDiv w:val="1"/>
      <w:marLeft w:val="0"/>
      <w:marRight w:val="0"/>
      <w:marTop w:val="0"/>
      <w:marBottom w:val="0"/>
      <w:divBdr>
        <w:top w:val="none" w:sz="0" w:space="0" w:color="auto"/>
        <w:left w:val="none" w:sz="0" w:space="0" w:color="auto"/>
        <w:bottom w:val="none" w:sz="0" w:space="0" w:color="auto"/>
        <w:right w:val="none" w:sz="0" w:space="0" w:color="auto"/>
      </w:divBdr>
    </w:div>
    <w:div w:id="69235657">
      <w:bodyDiv w:val="1"/>
      <w:marLeft w:val="0"/>
      <w:marRight w:val="0"/>
      <w:marTop w:val="0"/>
      <w:marBottom w:val="0"/>
      <w:divBdr>
        <w:top w:val="none" w:sz="0" w:space="0" w:color="auto"/>
        <w:left w:val="none" w:sz="0" w:space="0" w:color="auto"/>
        <w:bottom w:val="none" w:sz="0" w:space="0" w:color="auto"/>
        <w:right w:val="none" w:sz="0" w:space="0" w:color="auto"/>
      </w:divBdr>
    </w:div>
    <w:div w:id="69351956">
      <w:bodyDiv w:val="1"/>
      <w:marLeft w:val="0"/>
      <w:marRight w:val="0"/>
      <w:marTop w:val="0"/>
      <w:marBottom w:val="0"/>
      <w:divBdr>
        <w:top w:val="none" w:sz="0" w:space="0" w:color="auto"/>
        <w:left w:val="none" w:sz="0" w:space="0" w:color="auto"/>
        <w:bottom w:val="none" w:sz="0" w:space="0" w:color="auto"/>
        <w:right w:val="none" w:sz="0" w:space="0" w:color="auto"/>
      </w:divBdr>
    </w:div>
    <w:div w:id="69431438">
      <w:bodyDiv w:val="1"/>
      <w:marLeft w:val="0"/>
      <w:marRight w:val="0"/>
      <w:marTop w:val="0"/>
      <w:marBottom w:val="0"/>
      <w:divBdr>
        <w:top w:val="none" w:sz="0" w:space="0" w:color="auto"/>
        <w:left w:val="none" w:sz="0" w:space="0" w:color="auto"/>
        <w:bottom w:val="none" w:sz="0" w:space="0" w:color="auto"/>
        <w:right w:val="none" w:sz="0" w:space="0" w:color="auto"/>
      </w:divBdr>
    </w:div>
    <w:div w:id="69542213">
      <w:bodyDiv w:val="1"/>
      <w:marLeft w:val="0"/>
      <w:marRight w:val="0"/>
      <w:marTop w:val="0"/>
      <w:marBottom w:val="0"/>
      <w:divBdr>
        <w:top w:val="none" w:sz="0" w:space="0" w:color="auto"/>
        <w:left w:val="none" w:sz="0" w:space="0" w:color="auto"/>
        <w:bottom w:val="none" w:sz="0" w:space="0" w:color="auto"/>
        <w:right w:val="none" w:sz="0" w:space="0" w:color="auto"/>
      </w:divBdr>
    </w:div>
    <w:div w:id="69544358">
      <w:bodyDiv w:val="1"/>
      <w:marLeft w:val="0"/>
      <w:marRight w:val="0"/>
      <w:marTop w:val="0"/>
      <w:marBottom w:val="0"/>
      <w:divBdr>
        <w:top w:val="none" w:sz="0" w:space="0" w:color="auto"/>
        <w:left w:val="none" w:sz="0" w:space="0" w:color="auto"/>
        <w:bottom w:val="none" w:sz="0" w:space="0" w:color="auto"/>
        <w:right w:val="none" w:sz="0" w:space="0" w:color="auto"/>
      </w:divBdr>
    </w:div>
    <w:div w:id="69667014">
      <w:bodyDiv w:val="1"/>
      <w:marLeft w:val="0"/>
      <w:marRight w:val="0"/>
      <w:marTop w:val="0"/>
      <w:marBottom w:val="0"/>
      <w:divBdr>
        <w:top w:val="none" w:sz="0" w:space="0" w:color="auto"/>
        <w:left w:val="none" w:sz="0" w:space="0" w:color="auto"/>
        <w:bottom w:val="none" w:sz="0" w:space="0" w:color="auto"/>
        <w:right w:val="none" w:sz="0" w:space="0" w:color="auto"/>
      </w:divBdr>
    </w:div>
    <w:div w:id="69815641">
      <w:bodyDiv w:val="1"/>
      <w:marLeft w:val="0"/>
      <w:marRight w:val="0"/>
      <w:marTop w:val="0"/>
      <w:marBottom w:val="0"/>
      <w:divBdr>
        <w:top w:val="none" w:sz="0" w:space="0" w:color="auto"/>
        <w:left w:val="none" w:sz="0" w:space="0" w:color="auto"/>
        <w:bottom w:val="none" w:sz="0" w:space="0" w:color="auto"/>
        <w:right w:val="none" w:sz="0" w:space="0" w:color="auto"/>
      </w:divBdr>
    </w:div>
    <w:div w:id="70125795">
      <w:bodyDiv w:val="1"/>
      <w:marLeft w:val="0"/>
      <w:marRight w:val="0"/>
      <w:marTop w:val="0"/>
      <w:marBottom w:val="0"/>
      <w:divBdr>
        <w:top w:val="none" w:sz="0" w:space="0" w:color="auto"/>
        <w:left w:val="none" w:sz="0" w:space="0" w:color="auto"/>
        <w:bottom w:val="none" w:sz="0" w:space="0" w:color="auto"/>
        <w:right w:val="none" w:sz="0" w:space="0" w:color="auto"/>
      </w:divBdr>
    </w:div>
    <w:div w:id="70198629">
      <w:bodyDiv w:val="1"/>
      <w:marLeft w:val="0"/>
      <w:marRight w:val="0"/>
      <w:marTop w:val="0"/>
      <w:marBottom w:val="0"/>
      <w:divBdr>
        <w:top w:val="none" w:sz="0" w:space="0" w:color="auto"/>
        <w:left w:val="none" w:sz="0" w:space="0" w:color="auto"/>
        <w:bottom w:val="none" w:sz="0" w:space="0" w:color="auto"/>
        <w:right w:val="none" w:sz="0" w:space="0" w:color="auto"/>
      </w:divBdr>
    </w:div>
    <w:div w:id="70350052">
      <w:bodyDiv w:val="1"/>
      <w:marLeft w:val="0"/>
      <w:marRight w:val="0"/>
      <w:marTop w:val="0"/>
      <w:marBottom w:val="0"/>
      <w:divBdr>
        <w:top w:val="none" w:sz="0" w:space="0" w:color="auto"/>
        <w:left w:val="none" w:sz="0" w:space="0" w:color="auto"/>
        <w:bottom w:val="none" w:sz="0" w:space="0" w:color="auto"/>
        <w:right w:val="none" w:sz="0" w:space="0" w:color="auto"/>
      </w:divBdr>
    </w:div>
    <w:div w:id="70468041">
      <w:bodyDiv w:val="1"/>
      <w:marLeft w:val="0"/>
      <w:marRight w:val="0"/>
      <w:marTop w:val="0"/>
      <w:marBottom w:val="0"/>
      <w:divBdr>
        <w:top w:val="none" w:sz="0" w:space="0" w:color="auto"/>
        <w:left w:val="none" w:sz="0" w:space="0" w:color="auto"/>
        <w:bottom w:val="none" w:sz="0" w:space="0" w:color="auto"/>
        <w:right w:val="none" w:sz="0" w:space="0" w:color="auto"/>
      </w:divBdr>
    </w:div>
    <w:div w:id="70517108">
      <w:bodyDiv w:val="1"/>
      <w:marLeft w:val="0"/>
      <w:marRight w:val="0"/>
      <w:marTop w:val="0"/>
      <w:marBottom w:val="0"/>
      <w:divBdr>
        <w:top w:val="none" w:sz="0" w:space="0" w:color="auto"/>
        <w:left w:val="none" w:sz="0" w:space="0" w:color="auto"/>
        <w:bottom w:val="none" w:sz="0" w:space="0" w:color="auto"/>
        <w:right w:val="none" w:sz="0" w:space="0" w:color="auto"/>
      </w:divBdr>
    </w:div>
    <w:div w:id="71125889">
      <w:bodyDiv w:val="1"/>
      <w:marLeft w:val="0"/>
      <w:marRight w:val="0"/>
      <w:marTop w:val="0"/>
      <w:marBottom w:val="0"/>
      <w:divBdr>
        <w:top w:val="none" w:sz="0" w:space="0" w:color="auto"/>
        <w:left w:val="none" w:sz="0" w:space="0" w:color="auto"/>
        <w:bottom w:val="none" w:sz="0" w:space="0" w:color="auto"/>
        <w:right w:val="none" w:sz="0" w:space="0" w:color="auto"/>
      </w:divBdr>
    </w:div>
    <w:div w:id="71239173">
      <w:bodyDiv w:val="1"/>
      <w:marLeft w:val="0"/>
      <w:marRight w:val="0"/>
      <w:marTop w:val="0"/>
      <w:marBottom w:val="0"/>
      <w:divBdr>
        <w:top w:val="none" w:sz="0" w:space="0" w:color="auto"/>
        <w:left w:val="none" w:sz="0" w:space="0" w:color="auto"/>
        <w:bottom w:val="none" w:sz="0" w:space="0" w:color="auto"/>
        <w:right w:val="none" w:sz="0" w:space="0" w:color="auto"/>
      </w:divBdr>
    </w:div>
    <w:div w:id="72438591">
      <w:bodyDiv w:val="1"/>
      <w:marLeft w:val="0"/>
      <w:marRight w:val="0"/>
      <w:marTop w:val="0"/>
      <w:marBottom w:val="0"/>
      <w:divBdr>
        <w:top w:val="none" w:sz="0" w:space="0" w:color="auto"/>
        <w:left w:val="none" w:sz="0" w:space="0" w:color="auto"/>
        <w:bottom w:val="none" w:sz="0" w:space="0" w:color="auto"/>
        <w:right w:val="none" w:sz="0" w:space="0" w:color="auto"/>
      </w:divBdr>
    </w:div>
    <w:div w:id="72775709">
      <w:bodyDiv w:val="1"/>
      <w:marLeft w:val="0"/>
      <w:marRight w:val="0"/>
      <w:marTop w:val="0"/>
      <w:marBottom w:val="0"/>
      <w:divBdr>
        <w:top w:val="none" w:sz="0" w:space="0" w:color="auto"/>
        <w:left w:val="none" w:sz="0" w:space="0" w:color="auto"/>
        <w:bottom w:val="none" w:sz="0" w:space="0" w:color="auto"/>
        <w:right w:val="none" w:sz="0" w:space="0" w:color="auto"/>
      </w:divBdr>
    </w:div>
    <w:div w:id="72892769">
      <w:bodyDiv w:val="1"/>
      <w:marLeft w:val="0"/>
      <w:marRight w:val="0"/>
      <w:marTop w:val="0"/>
      <w:marBottom w:val="0"/>
      <w:divBdr>
        <w:top w:val="none" w:sz="0" w:space="0" w:color="auto"/>
        <w:left w:val="none" w:sz="0" w:space="0" w:color="auto"/>
        <w:bottom w:val="none" w:sz="0" w:space="0" w:color="auto"/>
        <w:right w:val="none" w:sz="0" w:space="0" w:color="auto"/>
      </w:divBdr>
    </w:div>
    <w:div w:id="73213451">
      <w:bodyDiv w:val="1"/>
      <w:marLeft w:val="0"/>
      <w:marRight w:val="0"/>
      <w:marTop w:val="0"/>
      <w:marBottom w:val="0"/>
      <w:divBdr>
        <w:top w:val="none" w:sz="0" w:space="0" w:color="auto"/>
        <w:left w:val="none" w:sz="0" w:space="0" w:color="auto"/>
        <w:bottom w:val="none" w:sz="0" w:space="0" w:color="auto"/>
        <w:right w:val="none" w:sz="0" w:space="0" w:color="auto"/>
      </w:divBdr>
    </w:div>
    <w:div w:id="73476975">
      <w:bodyDiv w:val="1"/>
      <w:marLeft w:val="0"/>
      <w:marRight w:val="0"/>
      <w:marTop w:val="0"/>
      <w:marBottom w:val="0"/>
      <w:divBdr>
        <w:top w:val="none" w:sz="0" w:space="0" w:color="auto"/>
        <w:left w:val="none" w:sz="0" w:space="0" w:color="auto"/>
        <w:bottom w:val="none" w:sz="0" w:space="0" w:color="auto"/>
        <w:right w:val="none" w:sz="0" w:space="0" w:color="auto"/>
      </w:divBdr>
    </w:div>
    <w:div w:id="73557543">
      <w:bodyDiv w:val="1"/>
      <w:marLeft w:val="0"/>
      <w:marRight w:val="0"/>
      <w:marTop w:val="0"/>
      <w:marBottom w:val="0"/>
      <w:divBdr>
        <w:top w:val="none" w:sz="0" w:space="0" w:color="auto"/>
        <w:left w:val="none" w:sz="0" w:space="0" w:color="auto"/>
        <w:bottom w:val="none" w:sz="0" w:space="0" w:color="auto"/>
        <w:right w:val="none" w:sz="0" w:space="0" w:color="auto"/>
      </w:divBdr>
    </w:div>
    <w:div w:id="73863720">
      <w:bodyDiv w:val="1"/>
      <w:marLeft w:val="0"/>
      <w:marRight w:val="0"/>
      <w:marTop w:val="0"/>
      <w:marBottom w:val="0"/>
      <w:divBdr>
        <w:top w:val="none" w:sz="0" w:space="0" w:color="auto"/>
        <w:left w:val="none" w:sz="0" w:space="0" w:color="auto"/>
        <w:bottom w:val="none" w:sz="0" w:space="0" w:color="auto"/>
        <w:right w:val="none" w:sz="0" w:space="0" w:color="auto"/>
      </w:divBdr>
    </w:div>
    <w:div w:id="74402972">
      <w:bodyDiv w:val="1"/>
      <w:marLeft w:val="0"/>
      <w:marRight w:val="0"/>
      <w:marTop w:val="0"/>
      <w:marBottom w:val="0"/>
      <w:divBdr>
        <w:top w:val="none" w:sz="0" w:space="0" w:color="auto"/>
        <w:left w:val="none" w:sz="0" w:space="0" w:color="auto"/>
        <w:bottom w:val="none" w:sz="0" w:space="0" w:color="auto"/>
        <w:right w:val="none" w:sz="0" w:space="0" w:color="auto"/>
      </w:divBdr>
    </w:div>
    <w:div w:id="74479937">
      <w:bodyDiv w:val="1"/>
      <w:marLeft w:val="0"/>
      <w:marRight w:val="0"/>
      <w:marTop w:val="0"/>
      <w:marBottom w:val="0"/>
      <w:divBdr>
        <w:top w:val="none" w:sz="0" w:space="0" w:color="auto"/>
        <w:left w:val="none" w:sz="0" w:space="0" w:color="auto"/>
        <w:bottom w:val="none" w:sz="0" w:space="0" w:color="auto"/>
        <w:right w:val="none" w:sz="0" w:space="0" w:color="auto"/>
      </w:divBdr>
    </w:div>
    <w:div w:id="74516032">
      <w:bodyDiv w:val="1"/>
      <w:marLeft w:val="0"/>
      <w:marRight w:val="0"/>
      <w:marTop w:val="0"/>
      <w:marBottom w:val="0"/>
      <w:divBdr>
        <w:top w:val="none" w:sz="0" w:space="0" w:color="auto"/>
        <w:left w:val="none" w:sz="0" w:space="0" w:color="auto"/>
        <w:bottom w:val="none" w:sz="0" w:space="0" w:color="auto"/>
        <w:right w:val="none" w:sz="0" w:space="0" w:color="auto"/>
      </w:divBdr>
    </w:div>
    <w:div w:id="74523057">
      <w:bodyDiv w:val="1"/>
      <w:marLeft w:val="0"/>
      <w:marRight w:val="0"/>
      <w:marTop w:val="0"/>
      <w:marBottom w:val="0"/>
      <w:divBdr>
        <w:top w:val="none" w:sz="0" w:space="0" w:color="auto"/>
        <w:left w:val="none" w:sz="0" w:space="0" w:color="auto"/>
        <w:bottom w:val="none" w:sz="0" w:space="0" w:color="auto"/>
        <w:right w:val="none" w:sz="0" w:space="0" w:color="auto"/>
      </w:divBdr>
    </w:div>
    <w:div w:id="74596219">
      <w:bodyDiv w:val="1"/>
      <w:marLeft w:val="0"/>
      <w:marRight w:val="0"/>
      <w:marTop w:val="0"/>
      <w:marBottom w:val="0"/>
      <w:divBdr>
        <w:top w:val="none" w:sz="0" w:space="0" w:color="auto"/>
        <w:left w:val="none" w:sz="0" w:space="0" w:color="auto"/>
        <w:bottom w:val="none" w:sz="0" w:space="0" w:color="auto"/>
        <w:right w:val="none" w:sz="0" w:space="0" w:color="auto"/>
      </w:divBdr>
    </w:div>
    <w:div w:id="74791295">
      <w:bodyDiv w:val="1"/>
      <w:marLeft w:val="0"/>
      <w:marRight w:val="0"/>
      <w:marTop w:val="0"/>
      <w:marBottom w:val="0"/>
      <w:divBdr>
        <w:top w:val="none" w:sz="0" w:space="0" w:color="auto"/>
        <w:left w:val="none" w:sz="0" w:space="0" w:color="auto"/>
        <w:bottom w:val="none" w:sz="0" w:space="0" w:color="auto"/>
        <w:right w:val="none" w:sz="0" w:space="0" w:color="auto"/>
      </w:divBdr>
    </w:div>
    <w:div w:id="75055838">
      <w:bodyDiv w:val="1"/>
      <w:marLeft w:val="0"/>
      <w:marRight w:val="0"/>
      <w:marTop w:val="0"/>
      <w:marBottom w:val="0"/>
      <w:divBdr>
        <w:top w:val="none" w:sz="0" w:space="0" w:color="auto"/>
        <w:left w:val="none" w:sz="0" w:space="0" w:color="auto"/>
        <w:bottom w:val="none" w:sz="0" w:space="0" w:color="auto"/>
        <w:right w:val="none" w:sz="0" w:space="0" w:color="auto"/>
      </w:divBdr>
    </w:div>
    <w:div w:id="75321737">
      <w:bodyDiv w:val="1"/>
      <w:marLeft w:val="0"/>
      <w:marRight w:val="0"/>
      <w:marTop w:val="0"/>
      <w:marBottom w:val="0"/>
      <w:divBdr>
        <w:top w:val="none" w:sz="0" w:space="0" w:color="auto"/>
        <w:left w:val="none" w:sz="0" w:space="0" w:color="auto"/>
        <w:bottom w:val="none" w:sz="0" w:space="0" w:color="auto"/>
        <w:right w:val="none" w:sz="0" w:space="0" w:color="auto"/>
      </w:divBdr>
    </w:div>
    <w:div w:id="75857635">
      <w:bodyDiv w:val="1"/>
      <w:marLeft w:val="0"/>
      <w:marRight w:val="0"/>
      <w:marTop w:val="0"/>
      <w:marBottom w:val="0"/>
      <w:divBdr>
        <w:top w:val="none" w:sz="0" w:space="0" w:color="auto"/>
        <w:left w:val="none" w:sz="0" w:space="0" w:color="auto"/>
        <w:bottom w:val="none" w:sz="0" w:space="0" w:color="auto"/>
        <w:right w:val="none" w:sz="0" w:space="0" w:color="auto"/>
      </w:divBdr>
    </w:div>
    <w:div w:id="76220596">
      <w:bodyDiv w:val="1"/>
      <w:marLeft w:val="0"/>
      <w:marRight w:val="0"/>
      <w:marTop w:val="0"/>
      <w:marBottom w:val="0"/>
      <w:divBdr>
        <w:top w:val="none" w:sz="0" w:space="0" w:color="auto"/>
        <w:left w:val="none" w:sz="0" w:space="0" w:color="auto"/>
        <w:bottom w:val="none" w:sz="0" w:space="0" w:color="auto"/>
        <w:right w:val="none" w:sz="0" w:space="0" w:color="auto"/>
      </w:divBdr>
    </w:div>
    <w:div w:id="76639129">
      <w:bodyDiv w:val="1"/>
      <w:marLeft w:val="0"/>
      <w:marRight w:val="0"/>
      <w:marTop w:val="0"/>
      <w:marBottom w:val="0"/>
      <w:divBdr>
        <w:top w:val="none" w:sz="0" w:space="0" w:color="auto"/>
        <w:left w:val="none" w:sz="0" w:space="0" w:color="auto"/>
        <w:bottom w:val="none" w:sz="0" w:space="0" w:color="auto"/>
        <w:right w:val="none" w:sz="0" w:space="0" w:color="auto"/>
      </w:divBdr>
    </w:div>
    <w:div w:id="76751172">
      <w:bodyDiv w:val="1"/>
      <w:marLeft w:val="0"/>
      <w:marRight w:val="0"/>
      <w:marTop w:val="0"/>
      <w:marBottom w:val="0"/>
      <w:divBdr>
        <w:top w:val="none" w:sz="0" w:space="0" w:color="auto"/>
        <w:left w:val="none" w:sz="0" w:space="0" w:color="auto"/>
        <w:bottom w:val="none" w:sz="0" w:space="0" w:color="auto"/>
        <w:right w:val="none" w:sz="0" w:space="0" w:color="auto"/>
      </w:divBdr>
    </w:div>
    <w:div w:id="76758096">
      <w:bodyDiv w:val="1"/>
      <w:marLeft w:val="0"/>
      <w:marRight w:val="0"/>
      <w:marTop w:val="0"/>
      <w:marBottom w:val="0"/>
      <w:divBdr>
        <w:top w:val="none" w:sz="0" w:space="0" w:color="auto"/>
        <w:left w:val="none" w:sz="0" w:space="0" w:color="auto"/>
        <w:bottom w:val="none" w:sz="0" w:space="0" w:color="auto"/>
        <w:right w:val="none" w:sz="0" w:space="0" w:color="auto"/>
      </w:divBdr>
    </w:div>
    <w:div w:id="77018009">
      <w:bodyDiv w:val="1"/>
      <w:marLeft w:val="0"/>
      <w:marRight w:val="0"/>
      <w:marTop w:val="0"/>
      <w:marBottom w:val="0"/>
      <w:divBdr>
        <w:top w:val="none" w:sz="0" w:space="0" w:color="auto"/>
        <w:left w:val="none" w:sz="0" w:space="0" w:color="auto"/>
        <w:bottom w:val="none" w:sz="0" w:space="0" w:color="auto"/>
        <w:right w:val="none" w:sz="0" w:space="0" w:color="auto"/>
      </w:divBdr>
    </w:div>
    <w:div w:id="77026696">
      <w:bodyDiv w:val="1"/>
      <w:marLeft w:val="0"/>
      <w:marRight w:val="0"/>
      <w:marTop w:val="0"/>
      <w:marBottom w:val="0"/>
      <w:divBdr>
        <w:top w:val="none" w:sz="0" w:space="0" w:color="auto"/>
        <w:left w:val="none" w:sz="0" w:space="0" w:color="auto"/>
        <w:bottom w:val="none" w:sz="0" w:space="0" w:color="auto"/>
        <w:right w:val="none" w:sz="0" w:space="0" w:color="auto"/>
      </w:divBdr>
    </w:div>
    <w:div w:id="77211656">
      <w:bodyDiv w:val="1"/>
      <w:marLeft w:val="0"/>
      <w:marRight w:val="0"/>
      <w:marTop w:val="0"/>
      <w:marBottom w:val="0"/>
      <w:divBdr>
        <w:top w:val="none" w:sz="0" w:space="0" w:color="auto"/>
        <w:left w:val="none" w:sz="0" w:space="0" w:color="auto"/>
        <w:bottom w:val="none" w:sz="0" w:space="0" w:color="auto"/>
        <w:right w:val="none" w:sz="0" w:space="0" w:color="auto"/>
      </w:divBdr>
    </w:div>
    <w:div w:id="77286385">
      <w:bodyDiv w:val="1"/>
      <w:marLeft w:val="0"/>
      <w:marRight w:val="0"/>
      <w:marTop w:val="0"/>
      <w:marBottom w:val="0"/>
      <w:divBdr>
        <w:top w:val="none" w:sz="0" w:space="0" w:color="auto"/>
        <w:left w:val="none" w:sz="0" w:space="0" w:color="auto"/>
        <w:bottom w:val="none" w:sz="0" w:space="0" w:color="auto"/>
        <w:right w:val="none" w:sz="0" w:space="0" w:color="auto"/>
      </w:divBdr>
    </w:div>
    <w:div w:id="77413749">
      <w:bodyDiv w:val="1"/>
      <w:marLeft w:val="0"/>
      <w:marRight w:val="0"/>
      <w:marTop w:val="0"/>
      <w:marBottom w:val="0"/>
      <w:divBdr>
        <w:top w:val="none" w:sz="0" w:space="0" w:color="auto"/>
        <w:left w:val="none" w:sz="0" w:space="0" w:color="auto"/>
        <w:bottom w:val="none" w:sz="0" w:space="0" w:color="auto"/>
        <w:right w:val="none" w:sz="0" w:space="0" w:color="auto"/>
      </w:divBdr>
    </w:div>
    <w:div w:id="77792334">
      <w:bodyDiv w:val="1"/>
      <w:marLeft w:val="0"/>
      <w:marRight w:val="0"/>
      <w:marTop w:val="0"/>
      <w:marBottom w:val="0"/>
      <w:divBdr>
        <w:top w:val="none" w:sz="0" w:space="0" w:color="auto"/>
        <w:left w:val="none" w:sz="0" w:space="0" w:color="auto"/>
        <w:bottom w:val="none" w:sz="0" w:space="0" w:color="auto"/>
        <w:right w:val="none" w:sz="0" w:space="0" w:color="auto"/>
      </w:divBdr>
    </w:div>
    <w:div w:id="77992819">
      <w:bodyDiv w:val="1"/>
      <w:marLeft w:val="0"/>
      <w:marRight w:val="0"/>
      <w:marTop w:val="0"/>
      <w:marBottom w:val="0"/>
      <w:divBdr>
        <w:top w:val="none" w:sz="0" w:space="0" w:color="auto"/>
        <w:left w:val="none" w:sz="0" w:space="0" w:color="auto"/>
        <w:bottom w:val="none" w:sz="0" w:space="0" w:color="auto"/>
        <w:right w:val="none" w:sz="0" w:space="0" w:color="auto"/>
      </w:divBdr>
    </w:div>
    <w:div w:id="78254194">
      <w:bodyDiv w:val="1"/>
      <w:marLeft w:val="0"/>
      <w:marRight w:val="0"/>
      <w:marTop w:val="0"/>
      <w:marBottom w:val="0"/>
      <w:divBdr>
        <w:top w:val="none" w:sz="0" w:space="0" w:color="auto"/>
        <w:left w:val="none" w:sz="0" w:space="0" w:color="auto"/>
        <w:bottom w:val="none" w:sz="0" w:space="0" w:color="auto"/>
        <w:right w:val="none" w:sz="0" w:space="0" w:color="auto"/>
      </w:divBdr>
    </w:div>
    <w:div w:id="78453336">
      <w:bodyDiv w:val="1"/>
      <w:marLeft w:val="0"/>
      <w:marRight w:val="0"/>
      <w:marTop w:val="0"/>
      <w:marBottom w:val="0"/>
      <w:divBdr>
        <w:top w:val="none" w:sz="0" w:space="0" w:color="auto"/>
        <w:left w:val="none" w:sz="0" w:space="0" w:color="auto"/>
        <w:bottom w:val="none" w:sz="0" w:space="0" w:color="auto"/>
        <w:right w:val="none" w:sz="0" w:space="0" w:color="auto"/>
      </w:divBdr>
    </w:div>
    <w:div w:id="79059437">
      <w:bodyDiv w:val="1"/>
      <w:marLeft w:val="0"/>
      <w:marRight w:val="0"/>
      <w:marTop w:val="0"/>
      <w:marBottom w:val="0"/>
      <w:divBdr>
        <w:top w:val="none" w:sz="0" w:space="0" w:color="auto"/>
        <w:left w:val="none" w:sz="0" w:space="0" w:color="auto"/>
        <w:bottom w:val="none" w:sz="0" w:space="0" w:color="auto"/>
        <w:right w:val="none" w:sz="0" w:space="0" w:color="auto"/>
      </w:divBdr>
    </w:div>
    <w:div w:id="79185049">
      <w:bodyDiv w:val="1"/>
      <w:marLeft w:val="0"/>
      <w:marRight w:val="0"/>
      <w:marTop w:val="0"/>
      <w:marBottom w:val="0"/>
      <w:divBdr>
        <w:top w:val="none" w:sz="0" w:space="0" w:color="auto"/>
        <w:left w:val="none" w:sz="0" w:space="0" w:color="auto"/>
        <w:bottom w:val="none" w:sz="0" w:space="0" w:color="auto"/>
        <w:right w:val="none" w:sz="0" w:space="0" w:color="auto"/>
      </w:divBdr>
    </w:div>
    <w:div w:id="79258644">
      <w:bodyDiv w:val="1"/>
      <w:marLeft w:val="0"/>
      <w:marRight w:val="0"/>
      <w:marTop w:val="0"/>
      <w:marBottom w:val="0"/>
      <w:divBdr>
        <w:top w:val="none" w:sz="0" w:space="0" w:color="auto"/>
        <w:left w:val="none" w:sz="0" w:space="0" w:color="auto"/>
        <w:bottom w:val="none" w:sz="0" w:space="0" w:color="auto"/>
        <w:right w:val="none" w:sz="0" w:space="0" w:color="auto"/>
      </w:divBdr>
    </w:div>
    <w:div w:id="79832873">
      <w:bodyDiv w:val="1"/>
      <w:marLeft w:val="0"/>
      <w:marRight w:val="0"/>
      <w:marTop w:val="0"/>
      <w:marBottom w:val="0"/>
      <w:divBdr>
        <w:top w:val="none" w:sz="0" w:space="0" w:color="auto"/>
        <w:left w:val="none" w:sz="0" w:space="0" w:color="auto"/>
        <w:bottom w:val="none" w:sz="0" w:space="0" w:color="auto"/>
        <w:right w:val="none" w:sz="0" w:space="0" w:color="auto"/>
      </w:divBdr>
    </w:div>
    <w:div w:id="79913224">
      <w:bodyDiv w:val="1"/>
      <w:marLeft w:val="0"/>
      <w:marRight w:val="0"/>
      <w:marTop w:val="0"/>
      <w:marBottom w:val="0"/>
      <w:divBdr>
        <w:top w:val="none" w:sz="0" w:space="0" w:color="auto"/>
        <w:left w:val="none" w:sz="0" w:space="0" w:color="auto"/>
        <w:bottom w:val="none" w:sz="0" w:space="0" w:color="auto"/>
        <w:right w:val="none" w:sz="0" w:space="0" w:color="auto"/>
      </w:divBdr>
    </w:div>
    <w:div w:id="80025868">
      <w:bodyDiv w:val="1"/>
      <w:marLeft w:val="0"/>
      <w:marRight w:val="0"/>
      <w:marTop w:val="0"/>
      <w:marBottom w:val="0"/>
      <w:divBdr>
        <w:top w:val="none" w:sz="0" w:space="0" w:color="auto"/>
        <w:left w:val="none" w:sz="0" w:space="0" w:color="auto"/>
        <w:bottom w:val="none" w:sz="0" w:space="0" w:color="auto"/>
        <w:right w:val="none" w:sz="0" w:space="0" w:color="auto"/>
      </w:divBdr>
    </w:div>
    <w:div w:id="80152292">
      <w:bodyDiv w:val="1"/>
      <w:marLeft w:val="0"/>
      <w:marRight w:val="0"/>
      <w:marTop w:val="0"/>
      <w:marBottom w:val="0"/>
      <w:divBdr>
        <w:top w:val="none" w:sz="0" w:space="0" w:color="auto"/>
        <w:left w:val="none" w:sz="0" w:space="0" w:color="auto"/>
        <w:bottom w:val="none" w:sz="0" w:space="0" w:color="auto"/>
        <w:right w:val="none" w:sz="0" w:space="0" w:color="auto"/>
      </w:divBdr>
    </w:div>
    <w:div w:id="80879495">
      <w:bodyDiv w:val="1"/>
      <w:marLeft w:val="0"/>
      <w:marRight w:val="0"/>
      <w:marTop w:val="0"/>
      <w:marBottom w:val="0"/>
      <w:divBdr>
        <w:top w:val="none" w:sz="0" w:space="0" w:color="auto"/>
        <w:left w:val="none" w:sz="0" w:space="0" w:color="auto"/>
        <w:bottom w:val="none" w:sz="0" w:space="0" w:color="auto"/>
        <w:right w:val="none" w:sz="0" w:space="0" w:color="auto"/>
      </w:divBdr>
    </w:div>
    <w:div w:id="81026382">
      <w:bodyDiv w:val="1"/>
      <w:marLeft w:val="0"/>
      <w:marRight w:val="0"/>
      <w:marTop w:val="0"/>
      <w:marBottom w:val="0"/>
      <w:divBdr>
        <w:top w:val="none" w:sz="0" w:space="0" w:color="auto"/>
        <w:left w:val="none" w:sz="0" w:space="0" w:color="auto"/>
        <w:bottom w:val="none" w:sz="0" w:space="0" w:color="auto"/>
        <w:right w:val="none" w:sz="0" w:space="0" w:color="auto"/>
      </w:divBdr>
    </w:div>
    <w:div w:id="81266483">
      <w:bodyDiv w:val="1"/>
      <w:marLeft w:val="0"/>
      <w:marRight w:val="0"/>
      <w:marTop w:val="0"/>
      <w:marBottom w:val="0"/>
      <w:divBdr>
        <w:top w:val="none" w:sz="0" w:space="0" w:color="auto"/>
        <w:left w:val="none" w:sz="0" w:space="0" w:color="auto"/>
        <w:bottom w:val="none" w:sz="0" w:space="0" w:color="auto"/>
        <w:right w:val="none" w:sz="0" w:space="0" w:color="auto"/>
      </w:divBdr>
    </w:div>
    <w:div w:id="82000462">
      <w:bodyDiv w:val="1"/>
      <w:marLeft w:val="0"/>
      <w:marRight w:val="0"/>
      <w:marTop w:val="0"/>
      <w:marBottom w:val="0"/>
      <w:divBdr>
        <w:top w:val="none" w:sz="0" w:space="0" w:color="auto"/>
        <w:left w:val="none" w:sz="0" w:space="0" w:color="auto"/>
        <w:bottom w:val="none" w:sz="0" w:space="0" w:color="auto"/>
        <w:right w:val="none" w:sz="0" w:space="0" w:color="auto"/>
      </w:divBdr>
    </w:div>
    <w:div w:id="82185371">
      <w:bodyDiv w:val="1"/>
      <w:marLeft w:val="0"/>
      <w:marRight w:val="0"/>
      <w:marTop w:val="0"/>
      <w:marBottom w:val="0"/>
      <w:divBdr>
        <w:top w:val="none" w:sz="0" w:space="0" w:color="auto"/>
        <w:left w:val="none" w:sz="0" w:space="0" w:color="auto"/>
        <w:bottom w:val="none" w:sz="0" w:space="0" w:color="auto"/>
        <w:right w:val="none" w:sz="0" w:space="0" w:color="auto"/>
      </w:divBdr>
    </w:div>
    <w:div w:id="82189985">
      <w:bodyDiv w:val="1"/>
      <w:marLeft w:val="0"/>
      <w:marRight w:val="0"/>
      <w:marTop w:val="0"/>
      <w:marBottom w:val="0"/>
      <w:divBdr>
        <w:top w:val="none" w:sz="0" w:space="0" w:color="auto"/>
        <w:left w:val="none" w:sz="0" w:space="0" w:color="auto"/>
        <w:bottom w:val="none" w:sz="0" w:space="0" w:color="auto"/>
        <w:right w:val="none" w:sz="0" w:space="0" w:color="auto"/>
      </w:divBdr>
    </w:div>
    <w:div w:id="82267652">
      <w:bodyDiv w:val="1"/>
      <w:marLeft w:val="0"/>
      <w:marRight w:val="0"/>
      <w:marTop w:val="0"/>
      <w:marBottom w:val="0"/>
      <w:divBdr>
        <w:top w:val="none" w:sz="0" w:space="0" w:color="auto"/>
        <w:left w:val="none" w:sz="0" w:space="0" w:color="auto"/>
        <w:bottom w:val="none" w:sz="0" w:space="0" w:color="auto"/>
        <w:right w:val="none" w:sz="0" w:space="0" w:color="auto"/>
      </w:divBdr>
    </w:div>
    <w:div w:id="82996886">
      <w:bodyDiv w:val="1"/>
      <w:marLeft w:val="0"/>
      <w:marRight w:val="0"/>
      <w:marTop w:val="0"/>
      <w:marBottom w:val="0"/>
      <w:divBdr>
        <w:top w:val="none" w:sz="0" w:space="0" w:color="auto"/>
        <w:left w:val="none" w:sz="0" w:space="0" w:color="auto"/>
        <w:bottom w:val="none" w:sz="0" w:space="0" w:color="auto"/>
        <w:right w:val="none" w:sz="0" w:space="0" w:color="auto"/>
      </w:divBdr>
    </w:div>
    <w:div w:id="82998295">
      <w:bodyDiv w:val="1"/>
      <w:marLeft w:val="0"/>
      <w:marRight w:val="0"/>
      <w:marTop w:val="0"/>
      <w:marBottom w:val="0"/>
      <w:divBdr>
        <w:top w:val="none" w:sz="0" w:space="0" w:color="auto"/>
        <w:left w:val="none" w:sz="0" w:space="0" w:color="auto"/>
        <w:bottom w:val="none" w:sz="0" w:space="0" w:color="auto"/>
        <w:right w:val="none" w:sz="0" w:space="0" w:color="auto"/>
      </w:divBdr>
    </w:div>
    <w:div w:id="83262740">
      <w:bodyDiv w:val="1"/>
      <w:marLeft w:val="0"/>
      <w:marRight w:val="0"/>
      <w:marTop w:val="0"/>
      <w:marBottom w:val="0"/>
      <w:divBdr>
        <w:top w:val="none" w:sz="0" w:space="0" w:color="auto"/>
        <w:left w:val="none" w:sz="0" w:space="0" w:color="auto"/>
        <w:bottom w:val="none" w:sz="0" w:space="0" w:color="auto"/>
        <w:right w:val="none" w:sz="0" w:space="0" w:color="auto"/>
      </w:divBdr>
    </w:div>
    <w:div w:id="83302508">
      <w:bodyDiv w:val="1"/>
      <w:marLeft w:val="0"/>
      <w:marRight w:val="0"/>
      <w:marTop w:val="0"/>
      <w:marBottom w:val="0"/>
      <w:divBdr>
        <w:top w:val="none" w:sz="0" w:space="0" w:color="auto"/>
        <w:left w:val="none" w:sz="0" w:space="0" w:color="auto"/>
        <w:bottom w:val="none" w:sz="0" w:space="0" w:color="auto"/>
        <w:right w:val="none" w:sz="0" w:space="0" w:color="auto"/>
      </w:divBdr>
    </w:div>
    <w:div w:id="83766260">
      <w:bodyDiv w:val="1"/>
      <w:marLeft w:val="0"/>
      <w:marRight w:val="0"/>
      <w:marTop w:val="0"/>
      <w:marBottom w:val="0"/>
      <w:divBdr>
        <w:top w:val="none" w:sz="0" w:space="0" w:color="auto"/>
        <w:left w:val="none" w:sz="0" w:space="0" w:color="auto"/>
        <w:bottom w:val="none" w:sz="0" w:space="0" w:color="auto"/>
        <w:right w:val="none" w:sz="0" w:space="0" w:color="auto"/>
      </w:divBdr>
    </w:div>
    <w:div w:id="84227958">
      <w:bodyDiv w:val="1"/>
      <w:marLeft w:val="0"/>
      <w:marRight w:val="0"/>
      <w:marTop w:val="0"/>
      <w:marBottom w:val="0"/>
      <w:divBdr>
        <w:top w:val="none" w:sz="0" w:space="0" w:color="auto"/>
        <w:left w:val="none" w:sz="0" w:space="0" w:color="auto"/>
        <w:bottom w:val="none" w:sz="0" w:space="0" w:color="auto"/>
        <w:right w:val="none" w:sz="0" w:space="0" w:color="auto"/>
      </w:divBdr>
    </w:div>
    <w:div w:id="84351690">
      <w:bodyDiv w:val="1"/>
      <w:marLeft w:val="0"/>
      <w:marRight w:val="0"/>
      <w:marTop w:val="0"/>
      <w:marBottom w:val="0"/>
      <w:divBdr>
        <w:top w:val="none" w:sz="0" w:space="0" w:color="auto"/>
        <w:left w:val="none" w:sz="0" w:space="0" w:color="auto"/>
        <w:bottom w:val="none" w:sz="0" w:space="0" w:color="auto"/>
        <w:right w:val="none" w:sz="0" w:space="0" w:color="auto"/>
      </w:divBdr>
      <w:divsChild>
        <w:div w:id="1621065246">
          <w:marLeft w:val="547"/>
          <w:marRight w:val="0"/>
          <w:marTop w:val="0"/>
          <w:marBottom w:val="0"/>
          <w:divBdr>
            <w:top w:val="none" w:sz="0" w:space="0" w:color="auto"/>
            <w:left w:val="none" w:sz="0" w:space="0" w:color="auto"/>
            <w:bottom w:val="none" w:sz="0" w:space="0" w:color="auto"/>
            <w:right w:val="none" w:sz="0" w:space="0" w:color="auto"/>
          </w:divBdr>
        </w:div>
      </w:divsChild>
    </w:div>
    <w:div w:id="84814741">
      <w:bodyDiv w:val="1"/>
      <w:marLeft w:val="0"/>
      <w:marRight w:val="0"/>
      <w:marTop w:val="0"/>
      <w:marBottom w:val="0"/>
      <w:divBdr>
        <w:top w:val="none" w:sz="0" w:space="0" w:color="auto"/>
        <w:left w:val="none" w:sz="0" w:space="0" w:color="auto"/>
        <w:bottom w:val="none" w:sz="0" w:space="0" w:color="auto"/>
        <w:right w:val="none" w:sz="0" w:space="0" w:color="auto"/>
      </w:divBdr>
    </w:div>
    <w:div w:id="85544271">
      <w:bodyDiv w:val="1"/>
      <w:marLeft w:val="0"/>
      <w:marRight w:val="0"/>
      <w:marTop w:val="0"/>
      <w:marBottom w:val="0"/>
      <w:divBdr>
        <w:top w:val="none" w:sz="0" w:space="0" w:color="auto"/>
        <w:left w:val="none" w:sz="0" w:space="0" w:color="auto"/>
        <w:bottom w:val="none" w:sz="0" w:space="0" w:color="auto"/>
        <w:right w:val="none" w:sz="0" w:space="0" w:color="auto"/>
      </w:divBdr>
    </w:div>
    <w:div w:id="85738419">
      <w:bodyDiv w:val="1"/>
      <w:marLeft w:val="0"/>
      <w:marRight w:val="0"/>
      <w:marTop w:val="0"/>
      <w:marBottom w:val="0"/>
      <w:divBdr>
        <w:top w:val="none" w:sz="0" w:space="0" w:color="auto"/>
        <w:left w:val="none" w:sz="0" w:space="0" w:color="auto"/>
        <w:bottom w:val="none" w:sz="0" w:space="0" w:color="auto"/>
        <w:right w:val="none" w:sz="0" w:space="0" w:color="auto"/>
      </w:divBdr>
    </w:div>
    <w:div w:id="85931025">
      <w:bodyDiv w:val="1"/>
      <w:marLeft w:val="0"/>
      <w:marRight w:val="0"/>
      <w:marTop w:val="0"/>
      <w:marBottom w:val="0"/>
      <w:divBdr>
        <w:top w:val="none" w:sz="0" w:space="0" w:color="auto"/>
        <w:left w:val="none" w:sz="0" w:space="0" w:color="auto"/>
        <w:bottom w:val="none" w:sz="0" w:space="0" w:color="auto"/>
        <w:right w:val="none" w:sz="0" w:space="0" w:color="auto"/>
      </w:divBdr>
    </w:div>
    <w:div w:id="86050020">
      <w:bodyDiv w:val="1"/>
      <w:marLeft w:val="0"/>
      <w:marRight w:val="0"/>
      <w:marTop w:val="0"/>
      <w:marBottom w:val="0"/>
      <w:divBdr>
        <w:top w:val="none" w:sz="0" w:space="0" w:color="auto"/>
        <w:left w:val="none" w:sz="0" w:space="0" w:color="auto"/>
        <w:bottom w:val="none" w:sz="0" w:space="0" w:color="auto"/>
        <w:right w:val="none" w:sz="0" w:space="0" w:color="auto"/>
      </w:divBdr>
    </w:div>
    <w:div w:id="86193754">
      <w:bodyDiv w:val="1"/>
      <w:marLeft w:val="0"/>
      <w:marRight w:val="0"/>
      <w:marTop w:val="0"/>
      <w:marBottom w:val="0"/>
      <w:divBdr>
        <w:top w:val="none" w:sz="0" w:space="0" w:color="auto"/>
        <w:left w:val="none" w:sz="0" w:space="0" w:color="auto"/>
        <w:bottom w:val="none" w:sz="0" w:space="0" w:color="auto"/>
        <w:right w:val="none" w:sz="0" w:space="0" w:color="auto"/>
      </w:divBdr>
    </w:div>
    <w:div w:id="86342554">
      <w:bodyDiv w:val="1"/>
      <w:marLeft w:val="0"/>
      <w:marRight w:val="0"/>
      <w:marTop w:val="0"/>
      <w:marBottom w:val="0"/>
      <w:divBdr>
        <w:top w:val="none" w:sz="0" w:space="0" w:color="auto"/>
        <w:left w:val="none" w:sz="0" w:space="0" w:color="auto"/>
        <w:bottom w:val="none" w:sz="0" w:space="0" w:color="auto"/>
        <w:right w:val="none" w:sz="0" w:space="0" w:color="auto"/>
      </w:divBdr>
    </w:div>
    <w:div w:id="86465239">
      <w:bodyDiv w:val="1"/>
      <w:marLeft w:val="0"/>
      <w:marRight w:val="0"/>
      <w:marTop w:val="0"/>
      <w:marBottom w:val="0"/>
      <w:divBdr>
        <w:top w:val="none" w:sz="0" w:space="0" w:color="auto"/>
        <w:left w:val="none" w:sz="0" w:space="0" w:color="auto"/>
        <w:bottom w:val="none" w:sz="0" w:space="0" w:color="auto"/>
        <w:right w:val="none" w:sz="0" w:space="0" w:color="auto"/>
      </w:divBdr>
    </w:div>
    <w:div w:id="86929173">
      <w:bodyDiv w:val="1"/>
      <w:marLeft w:val="0"/>
      <w:marRight w:val="0"/>
      <w:marTop w:val="0"/>
      <w:marBottom w:val="0"/>
      <w:divBdr>
        <w:top w:val="none" w:sz="0" w:space="0" w:color="auto"/>
        <w:left w:val="none" w:sz="0" w:space="0" w:color="auto"/>
        <w:bottom w:val="none" w:sz="0" w:space="0" w:color="auto"/>
        <w:right w:val="none" w:sz="0" w:space="0" w:color="auto"/>
      </w:divBdr>
    </w:div>
    <w:div w:id="87384787">
      <w:bodyDiv w:val="1"/>
      <w:marLeft w:val="0"/>
      <w:marRight w:val="0"/>
      <w:marTop w:val="0"/>
      <w:marBottom w:val="0"/>
      <w:divBdr>
        <w:top w:val="none" w:sz="0" w:space="0" w:color="auto"/>
        <w:left w:val="none" w:sz="0" w:space="0" w:color="auto"/>
        <w:bottom w:val="none" w:sz="0" w:space="0" w:color="auto"/>
        <w:right w:val="none" w:sz="0" w:space="0" w:color="auto"/>
      </w:divBdr>
    </w:div>
    <w:div w:id="87507989">
      <w:bodyDiv w:val="1"/>
      <w:marLeft w:val="0"/>
      <w:marRight w:val="0"/>
      <w:marTop w:val="0"/>
      <w:marBottom w:val="0"/>
      <w:divBdr>
        <w:top w:val="none" w:sz="0" w:space="0" w:color="auto"/>
        <w:left w:val="none" w:sz="0" w:space="0" w:color="auto"/>
        <w:bottom w:val="none" w:sz="0" w:space="0" w:color="auto"/>
        <w:right w:val="none" w:sz="0" w:space="0" w:color="auto"/>
      </w:divBdr>
    </w:div>
    <w:div w:id="88281365">
      <w:bodyDiv w:val="1"/>
      <w:marLeft w:val="0"/>
      <w:marRight w:val="0"/>
      <w:marTop w:val="0"/>
      <w:marBottom w:val="0"/>
      <w:divBdr>
        <w:top w:val="none" w:sz="0" w:space="0" w:color="auto"/>
        <w:left w:val="none" w:sz="0" w:space="0" w:color="auto"/>
        <w:bottom w:val="none" w:sz="0" w:space="0" w:color="auto"/>
        <w:right w:val="none" w:sz="0" w:space="0" w:color="auto"/>
      </w:divBdr>
    </w:div>
    <w:div w:id="88896005">
      <w:bodyDiv w:val="1"/>
      <w:marLeft w:val="0"/>
      <w:marRight w:val="0"/>
      <w:marTop w:val="0"/>
      <w:marBottom w:val="0"/>
      <w:divBdr>
        <w:top w:val="none" w:sz="0" w:space="0" w:color="auto"/>
        <w:left w:val="none" w:sz="0" w:space="0" w:color="auto"/>
        <w:bottom w:val="none" w:sz="0" w:space="0" w:color="auto"/>
        <w:right w:val="none" w:sz="0" w:space="0" w:color="auto"/>
      </w:divBdr>
    </w:div>
    <w:div w:id="89476139">
      <w:bodyDiv w:val="1"/>
      <w:marLeft w:val="0"/>
      <w:marRight w:val="0"/>
      <w:marTop w:val="0"/>
      <w:marBottom w:val="0"/>
      <w:divBdr>
        <w:top w:val="none" w:sz="0" w:space="0" w:color="auto"/>
        <w:left w:val="none" w:sz="0" w:space="0" w:color="auto"/>
        <w:bottom w:val="none" w:sz="0" w:space="0" w:color="auto"/>
        <w:right w:val="none" w:sz="0" w:space="0" w:color="auto"/>
      </w:divBdr>
    </w:div>
    <w:div w:id="89552353">
      <w:bodyDiv w:val="1"/>
      <w:marLeft w:val="0"/>
      <w:marRight w:val="0"/>
      <w:marTop w:val="0"/>
      <w:marBottom w:val="0"/>
      <w:divBdr>
        <w:top w:val="none" w:sz="0" w:space="0" w:color="auto"/>
        <w:left w:val="none" w:sz="0" w:space="0" w:color="auto"/>
        <w:bottom w:val="none" w:sz="0" w:space="0" w:color="auto"/>
        <w:right w:val="none" w:sz="0" w:space="0" w:color="auto"/>
      </w:divBdr>
    </w:div>
    <w:div w:id="89665123">
      <w:bodyDiv w:val="1"/>
      <w:marLeft w:val="0"/>
      <w:marRight w:val="0"/>
      <w:marTop w:val="0"/>
      <w:marBottom w:val="0"/>
      <w:divBdr>
        <w:top w:val="none" w:sz="0" w:space="0" w:color="auto"/>
        <w:left w:val="none" w:sz="0" w:space="0" w:color="auto"/>
        <w:bottom w:val="none" w:sz="0" w:space="0" w:color="auto"/>
        <w:right w:val="none" w:sz="0" w:space="0" w:color="auto"/>
      </w:divBdr>
    </w:div>
    <w:div w:id="90442612">
      <w:bodyDiv w:val="1"/>
      <w:marLeft w:val="0"/>
      <w:marRight w:val="0"/>
      <w:marTop w:val="0"/>
      <w:marBottom w:val="0"/>
      <w:divBdr>
        <w:top w:val="none" w:sz="0" w:space="0" w:color="auto"/>
        <w:left w:val="none" w:sz="0" w:space="0" w:color="auto"/>
        <w:bottom w:val="none" w:sz="0" w:space="0" w:color="auto"/>
        <w:right w:val="none" w:sz="0" w:space="0" w:color="auto"/>
      </w:divBdr>
    </w:div>
    <w:div w:id="90467825">
      <w:bodyDiv w:val="1"/>
      <w:marLeft w:val="0"/>
      <w:marRight w:val="0"/>
      <w:marTop w:val="0"/>
      <w:marBottom w:val="0"/>
      <w:divBdr>
        <w:top w:val="none" w:sz="0" w:space="0" w:color="auto"/>
        <w:left w:val="none" w:sz="0" w:space="0" w:color="auto"/>
        <w:bottom w:val="none" w:sz="0" w:space="0" w:color="auto"/>
        <w:right w:val="none" w:sz="0" w:space="0" w:color="auto"/>
      </w:divBdr>
    </w:div>
    <w:div w:id="90510397">
      <w:bodyDiv w:val="1"/>
      <w:marLeft w:val="0"/>
      <w:marRight w:val="0"/>
      <w:marTop w:val="0"/>
      <w:marBottom w:val="0"/>
      <w:divBdr>
        <w:top w:val="none" w:sz="0" w:space="0" w:color="auto"/>
        <w:left w:val="none" w:sz="0" w:space="0" w:color="auto"/>
        <w:bottom w:val="none" w:sz="0" w:space="0" w:color="auto"/>
        <w:right w:val="none" w:sz="0" w:space="0" w:color="auto"/>
      </w:divBdr>
    </w:div>
    <w:div w:id="90976268">
      <w:bodyDiv w:val="1"/>
      <w:marLeft w:val="0"/>
      <w:marRight w:val="0"/>
      <w:marTop w:val="0"/>
      <w:marBottom w:val="0"/>
      <w:divBdr>
        <w:top w:val="none" w:sz="0" w:space="0" w:color="auto"/>
        <w:left w:val="none" w:sz="0" w:space="0" w:color="auto"/>
        <w:bottom w:val="none" w:sz="0" w:space="0" w:color="auto"/>
        <w:right w:val="none" w:sz="0" w:space="0" w:color="auto"/>
      </w:divBdr>
    </w:div>
    <w:div w:id="91049723">
      <w:bodyDiv w:val="1"/>
      <w:marLeft w:val="0"/>
      <w:marRight w:val="0"/>
      <w:marTop w:val="0"/>
      <w:marBottom w:val="0"/>
      <w:divBdr>
        <w:top w:val="none" w:sz="0" w:space="0" w:color="auto"/>
        <w:left w:val="none" w:sz="0" w:space="0" w:color="auto"/>
        <w:bottom w:val="none" w:sz="0" w:space="0" w:color="auto"/>
        <w:right w:val="none" w:sz="0" w:space="0" w:color="auto"/>
      </w:divBdr>
    </w:div>
    <w:div w:id="91825003">
      <w:bodyDiv w:val="1"/>
      <w:marLeft w:val="0"/>
      <w:marRight w:val="0"/>
      <w:marTop w:val="0"/>
      <w:marBottom w:val="0"/>
      <w:divBdr>
        <w:top w:val="none" w:sz="0" w:space="0" w:color="auto"/>
        <w:left w:val="none" w:sz="0" w:space="0" w:color="auto"/>
        <w:bottom w:val="none" w:sz="0" w:space="0" w:color="auto"/>
        <w:right w:val="none" w:sz="0" w:space="0" w:color="auto"/>
      </w:divBdr>
    </w:div>
    <w:div w:id="92362975">
      <w:bodyDiv w:val="1"/>
      <w:marLeft w:val="0"/>
      <w:marRight w:val="0"/>
      <w:marTop w:val="0"/>
      <w:marBottom w:val="0"/>
      <w:divBdr>
        <w:top w:val="none" w:sz="0" w:space="0" w:color="auto"/>
        <w:left w:val="none" w:sz="0" w:space="0" w:color="auto"/>
        <w:bottom w:val="none" w:sz="0" w:space="0" w:color="auto"/>
        <w:right w:val="none" w:sz="0" w:space="0" w:color="auto"/>
      </w:divBdr>
    </w:div>
    <w:div w:id="92476733">
      <w:bodyDiv w:val="1"/>
      <w:marLeft w:val="0"/>
      <w:marRight w:val="0"/>
      <w:marTop w:val="0"/>
      <w:marBottom w:val="0"/>
      <w:divBdr>
        <w:top w:val="none" w:sz="0" w:space="0" w:color="auto"/>
        <w:left w:val="none" w:sz="0" w:space="0" w:color="auto"/>
        <w:bottom w:val="none" w:sz="0" w:space="0" w:color="auto"/>
        <w:right w:val="none" w:sz="0" w:space="0" w:color="auto"/>
      </w:divBdr>
    </w:div>
    <w:div w:id="92484999">
      <w:bodyDiv w:val="1"/>
      <w:marLeft w:val="0"/>
      <w:marRight w:val="0"/>
      <w:marTop w:val="0"/>
      <w:marBottom w:val="0"/>
      <w:divBdr>
        <w:top w:val="none" w:sz="0" w:space="0" w:color="auto"/>
        <w:left w:val="none" w:sz="0" w:space="0" w:color="auto"/>
        <w:bottom w:val="none" w:sz="0" w:space="0" w:color="auto"/>
        <w:right w:val="none" w:sz="0" w:space="0" w:color="auto"/>
      </w:divBdr>
    </w:div>
    <w:div w:id="92827869">
      <w:bodyDiv w:val="1"/>
      <w:marLeft w:val="0"/>
      <w:marRight w:val="0"/>
      <w:marTop w:val="0"/>
      <w:marBottom w:val="0"/>
      <w:divBdr>
        <w:top w:val="none" w:sz="0" w:space="0" w:color="auto"/>
        <w:left w:val="none" w:sz="0" w:space="0" w:color="auto"/>
        <w:bottom w:val="none" w:sz="0" w:space="0" w:color="auto"/>
        <w:right w:val="none" w:sz="0" w:space="0" w:color="auto"/>
      </w:divBdr>
    </w:div>
    <w:div w:id="93139225">
      <w:bodyDiv w:val="1"/>
      <w:marLeft w:val="0"/>
      <w:marRight w:val="0"/>
      <w:marTop w:val="0"/>
      <w:marBottom w:val="0"/>
      <w:divBdr>
        <w:top w:val="none" w:sz="0" w:space="0" w:color="auto"/>
        <w:left w:val="none" w:sz="0" w:space="0" w:color="auto"/>
        <w:bottom w:val="none" w:sz="0" w:space="0" w:color="auto"/>
        <w:right w:val="none" w:sz="0" w:space="0" w:color="auto"/>
      </w:divBdr>
    </w:div>
    <w:div w:id="93593256">
      <w:bodyDiv w:val="1"/>
      <w:marLeft w:val="0"/>
      <w:marRight w:val="0"/>
      <w:marTop w:val="0"/>
      <w:marBottom w:val="0"/>
      <w:divBdr>
        <w:top w:val="none" w:sz="0" w:space="0" w:color="auto"/>
        <w:left w:val="none" w:sz="0" w:space="0" w:color="auto"/>
        <w:bottom w:val="none" w:sz="0" w:space="0" w:color="auto"/>
        <w:right w:val="none" w:sz="0" w:space="0" w:color="auto"/>
      </w:divBdr>
    </w:div>
    <w:div w:id="93745651">
      <w:bodyDiv w:val="1"/>
      <w:marLeft w:val="0"/>
      <w:marRight w:val="0"/>
      <w:marTop w:val="0"/>
      <w:marBottom w:val="0"/>
      <w:divBdr>
        <w:top w:val="none" w:sz="0" w:space="0" w:color="auto"/>
        <w:left w:val="none" w:sz="0" w:space="0" w:color="auto"/>
        <w:bottom w:val="none" w:sz="0" w:space="0" w:color="auto"/>
        <w:right w:val="none" w:sz="0" w:space="0" w:color="auto"/>
      </w:divBdr>
    </w:div>
    <w:div w:id="93863054">
      <w:bodyDiv w:val="1"/>
      <w:marLeft w:val="0"/>
      <w:marRight w:val="0"/>
      <w:marTop w:val="0"/>
      <w:marBottom w:val="0"/>
      <w:divBdr>
        <w:top w:val="none" w:sz="0" w:space="0" w:color="auto"/>
        <w:left w:val="none" w:sz="0" w:space="0" w:color="auto"/>
        <w:bottom w:val="none" w:sz="0" w:space="0" w:color="auto"/>
        <w:right w:val="none" w:sz="0" w:space="0" w:color="auto"/>
      </w:divBdr>
    </w:div>
    <w:div w:id="94133710">
      <w:bodyDiv w:val="1"/>
      <w:marLeft w:val="0"/>
      <w:marRight w:val="0"/>
      <w:marTop w:val="0"/>
      <w:marBottom w:val="0"/>
      <w:divBdr>
        <w:top w:val="none" w:sz="0" w:space="0" w:color="auto"/>
        <w:left w:val="none" w:sz="0" w:space="0" w:color="auto"/>
        <w:bottom w:val="none" w:sz="0" w:space="0" w:color="auto"/>
        <w:right w:val="none" w:sz="0" w:space="0" w:color="auto"/>
      </w:divBdr>
    </w:div>
    <w:div w:id="94442659">
      <w:bodyDiv w:val="1"/>
      <w:marLeft w:val="0"/>
      <w:marRight w:val="0"/>
      <w:marTop w:val="0"/>
      <w:marBottom w:val="0"/>
      <w:divBdr>
        <w:top w:val="none" w:sz="0" w:space="0" w:color="auto"/>
        <w:left w:val="none" w:sz="0" w:space="0" w:color="auto"/>
        <w:bottom w:val="none" w:sz="0" w:space="0" w:color="auto"/>
        <w:right w:val="none" w:sz="0" w:space="0" w:color="auto"/>
      </w:divBdr>
    </w:div>
    <w:div w:id="94449383">
      <w:bodyDiv w:val="1"/>
      <w:marLeft w:val="0"/>
      <w:marRight w:val="0"/>
      <w:marTop w:val="0"/>
      <w:marBottom w:val="0"/>
      <w:divBdr>
        <w:top w:val="none" w:sz="0" w:space="0" w:color="auto"/>
        <w:left w:val="none" w:sz="0" w:space="0" w:color="auto"/>
        <w:bottom w:val="none" w:sz="0" w:space="0" w:color="auto"/>
        <w:right w:val="none" w:sz="0" w:space="0" w:color="auto"/>
      </w:divBdr>
    </w:div>
    <w:div w:id="94524915">
      <w:bodyDiv w:val="1"/>
      <w:marLeft w:val="0"/>
      <w:marRight w:val="0"/>
      <w:marTop w:val="0"/>
      <w:marBottom w:val="0"/>
      <w:divBdr>
        <w:top w:val="none" w:sz="0" w:space="0" w:color="auto"/>
        <w:left w:val="none" w:sz="0" w:space="0" w:color="auto"/>
        <w:bottom w:val="none" w:sz="0" w:space="0" w:color="auto"/>
        <w:right w:val="none" w:sz="0" w:space="0" w:color="auto"/>
      </w:divBdr>
    </w:div>
    <w:div w:id="95057394">
      <w:bodyDiv w:val="1"/>
      <w:marLeft w:val="0"/>
      <w:marRight w:val="0"/>
      <w:marTop w:val="0"/>
      <w:marBottom w:val="0"/>
      <w:divBdr>
        <w:top w:val="none" w:sz="0" w:space="0" w:color="auto"/>
        <w:left w:val="none" w:sz="0" w:space="0" w:color="auto"/>
        <w:bottom w:val="none" w:sz="0" w:space="0" w:color="auto"/>
        <w:right w:val="none" w:sz="0" w:space="0" w:color="auto"/>
      </w:divBdr>
    </w:div>
    <w:div w:id="95560339">
      <w:bodyDiv w:val="1"/>
      <w:marLeft w:val="0"/>
      <w:marRight w:val="0"/>
      <w:marTop w:val="0"/>
      <w:marBottom w:val="0"/>
      <w:divBdr>
        <w:top w:val="none" w:sz="0" w:space="0" w:color="auto"/>
        <w:left w:val="none" w:sz="0" w:space="0" w:color="auto"/>
        <w:bottom w:val="none" w:sz="0" w:space="0" w:color="auto"/>
        <w:right w:val="none" w:sz="0" w:space="0" w:color="auto"/>
      </w:divBdr>
    </w:div>
    <w:div w:id="95711224">
      <w:bodyDiv w:val="1"/>
      <w:marLeft w:val="0"/>
      <w:marRight w:val="0"/>
      <w:marTop w:val="0"/>
      <w:marBottom w:val="0"/>
      <w:divBdr>
        <w:top w:val="none" w:sz="0" w:space="0" w:color="auto"/>
        <w:left w:val="none" w:sz="0" w:space="0" w:color="auto"/>
        <w:bottom w:val="none" w:sz="0" w:space="0" w:color="auto"/>
        <w:right w:val="none" w:sz="0" w:space="0" w:color="auto"/>
      </w:divBdr>
    </w:div>
    <w:div w:id="96105038">
      <w:bodyDiv w:val="1"/>
      <w:marLeft w:val="0"/>
      <w:marRight w:val="0"/>
      <w:marTop w:val="0"/>
      <w:marBottom w:val="0"/>
      <w:divBdr>
        <w:top w:val="none" w:sz="0" w:space="0" w:color="auto"/>
        <w:left w:val="none" w:sz="0" w:space="0" w:color="auto"/>
        <w:bottom w:val="none" w:sz="0" w:space="0" w:color="auto"/>
        <w:right w:val="none" w:sz="0" w:space="0" w:color="auto"/>
      </w:divBdr>
    </w:div>
    <w:div w:id="96757494">
      <w:bodyDiv w:val="1"/>
      <w:marLeft w:val="0"/>
      <w:marRight w:val="0"/>
      <w:marTop w:val="0"/>
      <w:marBottom w:val="0"/>
      <w:divBdr>
        <w:top w:val="none" w:sz="0" w:space="0" w:color="auto"/>
        <w:left w:val="none" w:sz="0" w:space="0" w:color="auto"/>
        <w:bottom w:val="none" w:sz="0" w:space="0" w:color="auto"/>
        <w:right w:val="none" w:sz="0" w:space="0" w:color="auto"/>
      </w:divBdr>
    </w:div>
    <w:div w:id="97717935">
      <w:bodyDiv w:val="1"/>
      <w:marLeft w:val="0"/>
      <w:marRight w:val="0"/>
      <w:marTop w:val="0"/>
      <w:marBottom w:val="0"/>
      <w:divBdr>
        <w:top w:val="none" w:sz="0" w:space="0" w:color="auto"/>
        <w:left w:val="none" w:sz="0" w:space="0" w:color="auto"/>
        <w:bottom w:val="none" w:sz="0" w:space="0" w:color="auto"/>
        <w:right w:val="none" w:sz="0" w:space="0" w:color="auto"/>
      </w:divBdr>
    </w:div>
    <w:div w:id="98070728">
      <w:bodyDiv w:val="1"/>
      <w:marLeft w:val="0"/>
      <w:marRight w:val="0"/>
      <w:marTop w:val="0"/>
      <w:marBottom w:val="0"/>
      <w:divBdr>
        <w:top w:val="none" w:sz="0" w:space="0" w:color="auto"/>
        <w:left w:val="none" w:sz="0" w:space="0" w:color="auto"/>
        <w:bottom w:val="none" w:sz="0" w:space="0" w:color="auto"/>
        <w:right w:val="none" w:sz="0" w:space="0" w:color="auto"/>
      </w:divBdr>
    </w:div>
    <w:div w:id="98373552">
      <w:bodyDiv w:val="1"/>
      <w:marLeft w:val="0"/>
      <w:marRight w:val="0"/>
      <w:marTop w:val="0"/>
      <w:marBottom w:val="0"/>
      <w:divBdr>
        <w:top w:val="none" w:sz="0" w:space="0" w:color="auto"/>
        <w:left w:val="none" w:sz="0" w:space="0" w:color="auto"/>
        <w:bottom w:val="none" w:sz="0" w:space="0" w:color="auto"/>
        <w:right w:val="none" w:sz="0" w:space="0" w:color="auto"/>
      </w:divBdr>
    </w:div>
    <w:div w:id="98570113">
      <w:bodyDiv w:val="1"/>
      <w:marLeft w:val="0"/>
      <w:marRight w:val="0"/>
      <w:marTop w:val="0"/>
      <w:marBottom w:val="0"/>
      <w:divBdr>
        <w:top w:val="none" w:sz="0" w:space="0" w:color="auto"/>
        <w:left w:val="none" w:sz="0" w:space="0" w:color="auto"/>
        <w:bottom w:val="none" w:sz="0" w:space="0" w:color="auto"/>
        <w:right w:val="none" w:sz="0" w:space="0" w:color="auto"/>
      </w:divBdr>
    </w:div>
    <w:div w:id="98649242">
      <w:bodyDiv w:val="1"/>
      <w:marLeft w:val="0"/>
      <w:marRight w:val="0"/>
      <w:marTop w:val="0"/>
      <w:marBottom w:val="0"/>
      <w:divBdr>
        <w:top w:val="none" w:sz="0" w:space="0" w:color="auto"/>
        <w:left w:val="none" w:sz="0" w:space="0" w:color="auto"/>
        <w:bottom w:val="none" w:sz="0" w:space="0" w:color="auto"/>
        <w:right w:val="none" w:sz="0" w:space="0" w:color="auto"/>
      </w:divBdr>
    </w:div>
    <w:div w:id="98915456">
      <w:bodyDiv w:val="1"/>
      <w:marLeft w:val="0"/>
      <w:marRight w:val="0"/>
      <w:marTop w:val="0"/>
      <w:marBottom w:val="0"/>
      <w:divBdr>
        <w:top w:val="none" w:sz="0" w:space="0" w:color="auto"/>
        <w:left w:val="none" w:sz="0" w:space="0" w:color="auto"/>
        <w:bottom w:val="none" w:sz="0" w:space="0" w:color="auto"/>
        <w:right w:val="none" w:sz="0" w:space="0" w:color="auto"/>
      </w:divBdr>
    </w:div>
    <w:div w:id="98917996">
      <w:bodyDiv w:val="1"/>
      <w:marLeft w:val="0"/>
      <w:marRight w:val="0"/>
      <w:marTop w:val="0"/>
      <w:marBottom w:val="0"/>
      <w:divBdr>
        <w:top w:val="none" w:sz="0" w:space="0" w:color="auto"/>
        <w:left w:val="none" w:sz="0" w:space="0" w:color="auto"/>
        <w:bottom w:val="none" w:sz="0" w:space="0" w:color="auto"/>
        <w:right w:val="none" w:sz="0" w:space="0" w:color="auto"/>
      </w:divBdr>
    </w:div>
    <w:div w:id="98986802">
      <w:bodyDiv w:val="1"/>
      <w:marLeft w:val="0"/>
      <w:marRight w:val="0"/>
      <w:marTop w:val="0"/>
      <w:marBottom w:val="0"/>
      <w:divBdr>
        <w:top w:val="none" w:sz="0" w:space="0" w:color="auto"/>
        <w:left w:val="none" w:sz="0" w:space="0" w:color="auto"/>
        <w:bottom w:val="none" w:sz="0" w:space="0" w:color="auto"/>
        <w:right w:val="none" w:sz="0" w:space="0" w:color="auto"/>
      </w:divBdr>
    </w:div>
    <w:div w:id="99222090">
      <w:bodyDiv w:val="1"/>
      <w:marLeft w:val="0"/>
      <w:marRight w:val="0"/>
      <w:marTop w:val="0"/>
      <w:marBottom w:val="0"/>
      <w:divBdr>
        <w:top w:val="none" w:sz="0" w:space="0" w:color="auto"/>
        <w:left w:val="none" w:sz="0" w:space="0" w:color="auto"/>
        <w:bottom w:val="none" w:sz="0" w:space="0" w:color="auto"/>
        <w:right w:val="none" w:sz="0" w:space="0" w:color="auto"/>
      </w:divBdr>
    </w:div>
    <w:div w:id="99222287">
      <w:bodyDiv w:val="1"/>
      <w:marLeft w:val="0"/>
      <w:marRight w:val="0"/>
      <w:marTop w:val="0"/>
      <w:marBottom w:val="0"/>
      <w:divBdr>
        <w:top w:val="none" w:sz="0" w:space="0" w:color="auto"/>
        <w:left w:val="none" w:sz="0" w:space="0" w:color="auto"/>
        <w:bottom w:val="none" w:sz="0" w:space="0" w:color="auto"/>
        <w:right w:val="none" w:sz="0" w:space="0" w:color="auto"/>
      </w:divBdr>
    </w:div>
    <w:div w:id="99374360">
      <w:bodyDiv w:val="1"/>
      <w:marLeft w:val="0"/>
      <w:marRight w:val="0"/>
      <w:marTop w:val="0"/>
      <w:marBottom w:val="0"/>
      <w:divBdr>
        <w:top w:val="none" w:sz="0" w:space="0" w:color="auto"/>
        <w:left w:val="none" w:sz="0" w:space="0" w:color="auto"/>
        <w:bottom w:val="none" w:sz="0" w:space="0" w:color="auto"/>
        <w:right w:val="none" w:sz="0" w:space="0" w:color="auto"/>
      </w:divBdr>
    </w:div>
    <w:div w:id="99572024">
      <w:bodyDiv w:val="1"/>
      <w:marLeft w:val="0"/>
      <w:marRight w:val="0"/>
      <w:marTop w:val="0"/>
      <w:marBottom w:val="0"/>
      <w:divBdr>
        <w:top w:val="none" w:sz="0" w:space="0" w:color="auto"/>
        <w:left w:val="none" w:sz="0" w:space="0" w:color="auto"/>
        <w:bottom w:val="none" w:sz="0" w:space="0" w:color="auto"/>
        <w:right w:val="none" w:sz="0" w:space="0" w:color="auto"/>
      </w:divBdr>
    </w:div>
    <w:div w:id="99615418">
      <w:bodyDiv w:val="1"/>
      <w:marLeft w:val="0"/>
      <w:marRight w:val="0"/>
      <w:marTop w:val="0"/>
      <w:marBottom w:val="0"/>
      <w:divBdr>
        <w:top w:val="none" w:sz="0" w:space="0" w:color="auto"/>
        <w:left w:val="none" w:sz="0" w:space="0" w:color="auto"/>
        <w:bottom w:val="none" w:sz="0" w:space="0" w:color="auto"/>
        <w:right w:val="none" w:sz="0" w:space="0" w:color="auto"/>
      </w:divBdr>
    </w:div>
    <w:div w:id="99880752">
      <w:bodyDiv w:val="1"/>
      <w:marLeft w:val="0"/>
      <w:marRight w:val="0"/>
      <w:marTop w:val="0"/>
      <w:marBottom w:val="0"/>
      <w:divBdr>
        <w:top w:val="none" w:sz="0" w:space="0" w:color="auto"/>
        <w:left w:val="none" w:sz="0" w:space="0" w:color="auto"/>
        <w:bottom w:val="none" w:sz="0" w:space="0" w:color="auto"/>
        <w:right w:val="none" w:sz="0" w:space="0" w:color="auto"/>
      </w:divBdr>
    </w:div>
    <w:div w:id="100074371">
      <w:bodyDiv w:val="1"/>
      <w:marLeft w:val="0"/>
      <w:marRight w:val="0"/>
      <w:marTop w:val="0"/>
      <w:marBottom w:val="0"/>
      <w:divBdr>
        <w:top w:val="none" w:sz="0" w:space="0" w:color="auto"/>
        <w:left w:val="none" w:sz="0" w:space="0" w:color="auto"/>
        <w:bottom w:val="none" w:sz="0" w:space="0" w:color="auto"/>
        <w:right w:val="none" w:sz="0" w:space="0" w:color="auto"/>
      </w:divBdr>
    </w:div>
    <w:div w:id="100417979">
      <w:bodyDiv w:val="1"/>
      <w:marLeft w:val="0"/>
      <w:marRight w:val="0"/>
      <w:marTop w:val="0"/>
      <w:marBottom w:val="0"/>
      <w:divBdr>
        <w:top w:val="none" w:sz="0" w:space="0" w:color="auto"/>
        <w:left w:val="none" w:sz="0" w:space="0" w:color="auto"/>
        <w:bottom w:val="none" w:sz="0" w:space="0" w:color="auto"/>
        <w:right w:val="none" w:sz="0" w:space="0" w:color="auto"/>
      </w:divBdr>
    </w:div>
    <w:div w:id="101001882">
      <w:bodyDiv w:val="1"/>
      <w:marLeft w:val="0"/>
      <w:marRight w:val="0"/>
      <w:marTop w:val="0"/>
      <w:marBottom w:val="0"/>
      <w:divBdr>
        <w:top w:val="none" w:sz="0" w:space="0" w:color="auto"/>
        <w:left w:val="none" w:sz="0" w:space="0" w:color="auto"/>
        <w:bottom w:val="none" w:sz="0" w:space="0" w:color="auto"/>
        <w:right w:val="none" w:sz="0" w:space="0" w:color="auto"/>
      </w:divBdr>
    </w:div>
    <w:div w:id="101345145">
      <w:bodyDiv w:val="1"/>
      <w:marLeft w:val="0"/>
      <w:marRight w:val="0"/>
      <w:marTop w:val="0"/>
      <w:marBottom w:val="0"/>
      <w:divBdr>
        <w:top w:val="none" w:sz="0" w:space="0" w:color="auto"/>
        <w:left w:val="none" w:sz="0" w:space="0" w:color="auto"/>
        <w:bottom w:val="none" w:sz="0" w:space="0" w:color="auto"/>
        <w:right w:val="none" w:sz="0" w:space="0" w:color="auto"/>
      </w:divBdr>
    </w:div>
    <w:div w:id="101416797">
      <w:bodyDiv w:val="1"/>
      <w:marLeft w:val="0"/>
      <w:marRight w:val="0"/>
      <w:marTop w:val="0"/>
      <w:marBottom w:val="0"/>
      <w:divBdr>
        <w:top w:val="none" w:sz="0" w:space="0" w:color="auto"/>
        <w:left w:val="none" w:sz="0" w:space="0" w:color="auto"/>
        <w:bottom w:val="none" w:sz="0" w:space="0" w:color="auto"/>
        <w:right w:val="none" w:sz="0" w:space="0" w:color="auto"/>
      </w:divBdr>
    </w:div>
    <w:div w:id="101582707">
      <w:bodyDiv w:val="1"/>
      <w:marLeft w:val="0"/>
      <w:marRight w:val="0"/>
      <w:marTop w:val="0"/>
      <w:marBottom w:val="0"/>
      <w:divBdr>
        <w:top w:val="none" w:sz="0" w:space="0" w:color="auto"/>
        <w:left w:val="none" w:sz="0" w:space="0" w:color="auto"/>
        <w:bottom w:val="none" w:sz="0" w:space="0" w:color="auto"/>
        <w:right w:val="none" w:sz="0" w:space="0" w:color="auto"/>
      </w:divBdr>
    </w:div>
    <w:div w:id="102043172">
      <w:bodyDiv w:val="1"/>
      <w:marLeft w:val="0"/>
      <w:marRight w:val="0"/>
      <w:marTop w:val="0"/>
      <w:marBottom w:val="0"/>
      <w:divBdr>
        <w:top w:val="none" w:sz="0" w:space="0" w:color="auto"/>
        <w:left w:val="none" w:sz="0" w:space="0" w:color="auto"/>
        <w:bottom w:val="none" w:sz="0" w:space="0" w:color="auto"/>
        <w:right w:val="none" w:sz="0" w:space="0" w:color="auto"/>
      </w:divBdr>
    </w:div>
    <w:div w:id="102069333">
      <w:bodyDiv w:val="1"/>
      <w:marLeft w:val="0"/>
      <w:marRight w:val="0"/>
      <w:marTop w:val="0"/>
      <w:marBottom w:val="0"/>
      <w:divBdr>
        <w:top w:val="none" w:sz="0" w:space="0" w:color="auto"/>
        <w:left w:val="none" w:sz="0" w:space="0" w:color="auto"/>
        <w:bottom w:val="none" w:sz="0" w:space="0" w:color="auto"/>
        <w:right w:val="none" w:sz="0" w:space="0" w:color="auto"/>
      </w:divBdr>
    </w:div>
    <w:div w:id="102382429">
      <w:bodyDiv w:val="1"/>
      <w:marLeft w:val="0"/>
      <w:marRight w:val="0"/>
      <w:marTop w:val="0"/>
      <w:marBottom w:val="0"/>
      <w:divBdr>
        <w:top w:val="none" w:sz="0" w:space="0" w:color="auto"/>
        <w:left w:val="none" w:sz="0" w:space="0" w:color="auto"/>
        <w:bottom w:val="none" w:sz="0" w:space="0" w:color="auto"/>
        <w:right w:val="none" w:sz="0" w:space="0" w:color="auto"/>
      </w:divBdr>
    </w:div>
    <w:div w:id="102506849">
      <w:bodyDiv w:val="1"/>
      <w:marLeft w:val="0"/>
      <w:marRight w:val="0"/>
      <w:marTop w:val="0"/>
      <w:marBottom w:val="0"/>
      <w:divBdr>
        <w:top w:val="none" w:sz="0" w:space="0" w:color="auto"/>
        <w:left w:val="none" w:sz="0" w:space="0" w:color="auto"/>
        <w:bottom w:val="none" w:sz="0" w:space="0" w:color="auto"/>
        <w:right w:val="none" w:sz="0" w:space="0" w:color="auto"/>
      </w:divBdr>
    </w:div>
    <w:div w:id="102653983">
      <w:bodyDiv w:val="1"/>
      <w:marLeft w:val="0"/>
      <w:marRight w:val="0"/>
      <w:marTop w:val="0"/>
      <w:marBottom w:val="0"/>
      <w:divBdr>
        <w:top w:val="none" w:sz="0" w:space="0" w:color="auto"/>
        <w:left w:val="none" w:sz="0" w:space="0" w:color="auto"/>
        <w:bottom w:val="none" w:sz="0" w:space="0" w:color="auto"/>
        <w:right w:val="none" w:sz="0" w:space="0" w:color="auto"/>
      </w:divBdr>
    </w:div>
    <w:div w:id="102725653">
      <w:bodyDiv w:val="1"/>
      <w:marLeft w:val="0"/>
      <w:marRight w:val="0"/>
      <w:marTop w:val="0"/>
      <w:marBottom w:val="0"/>
      <w:divBdr>
        <w:top w:val="none" w:sz="0" w:space="0" w:color="auto"/>
        <w:left w:val="none" w:sz="0" w:space="0" w:color="auto"/>
        <w:bottom w:val="none" w:sz="0" w:space="0" w:color="auto"/>
        <w:right w:val="none" w:sz="0" w:space="0" w:color="auto"/>
      </w:divBdr>
    </w:div>
    <w:div w:id="102843124">
      <w:bodyDiv w:val="1"/>
      <w:marLeft w:val="0"/>
      <w:marRight w:val="0"/>
      <w:marTop w:val="0"/>
      <w:marBottom w:val="0"/>
      <w:divBdr>
        <w:top w:val="none" w:sz="0" w:space="0" w:color="auto"/>
        <w:left w:val="none" w:sz="0" w:space="0" w:color="auto"/>
        <w:bottom w:val="none" w:sz="0" w:space="0" w:color="auto"/>
        <w:right w:val="none" w:sz="0" w:space="0" w:color="auto"/>
      </w:divBdr>
    </w:div>
    <w:div w:id="103043136">
      <w:bodyDiv w:val="1"/>
      <w:marLeft w:val="0"/>
      <w:marRight w:val="0"/>
      <w:marTop w:val="0"/>
      <w:marBottom w:val="0"/>
      <w:divBdr>
        <w:top w:val="none" w:sz="0" w:space="0" w:color="auto"/>
        <w:left w:val="none" w:sz="0" w:space="0" w:color="auto"/>
        <w:bottom w:val="none" w:sz="0" w:space="0" w:color="auto"/>
        <w:right w:val="none" w:sz="0" w:space="0" w:color="auto"/>
      </w:divBdr>
    </w:div>
    <w:div w:id="103229809">
      <w:bodyDiv w:val="1"/>
      <w:marLeft w:val="0"/>
      <w:marRight w:val="0"/>
      <w:marTop w:val="0"/>
      <w:marBottom w:val="0"/>
      <w:divBdr>
        <w:top w:val="none" w:sz="0" w:space="0" w:color="auto"/>
        <w:left w:val="none" w:sz="0" w:space="0" w:color="auto"/>
        <w:bottom w:val="none" w:sz="0" w:space="0" w:color="auto"/>
        <w:right w:val="none" w:sz="0" w:space="0" w:color="auto"/>
      </w:divBdr>
    </w:div>
    <w:div w:id="103382129">
      <w:bodyDiv w:val="1"/>
      <w:marLeft w:val="0"/>
      <w:marRight w:val="0"/>
      <w:marTop w:val="0"/>
      <w:marBottom w:val="0"/>
      <w:divBdr>
        <w:top w:val="none" w:sz="0" w:space="0" w:color="auto"/>
        <w:left w:val="none" w:sz="0" w:space="0" w:color="auto"/>
        <w:bottom w:val="none" w:sz="0" w:space="0" w:color="auto"/>
        <w:right w:val="none" w:sz="0" w:space="0" w:color="auto"/>
      </w:divBdr>
    </w:div>
    <w:div w:id="103424772">
      <w:bodyDiv w:val="1"/>
      <w:marLeft w:val="0"/>
      <w:marRight w:val="0"/>
      <w:marTop w:val="0"/>
      <w:marBottom w:val="0"/>
      <w:divBdr>
        <w:top w:val="none" w:sz="0" w:space="0" w:color="auto"/>
        <w:left w:val="none" w:sz="0" w:space="0" w:color="auto"/>
        <w:bottom w:val="none" w:sz="0" w:space="0" w:color="auto"/>
        <w:right w:val="none" w:sz="0" w:space="0" w:color="auto"/>
      </w:divBdr>
    </w:div>
    <w:div w:id="103425782">
      <w:bodyDiv w:val="1"/>
      <w:marLeft w:val="0"/>
      <w:marRight w:val="0"/>
      <w:marTop w:val="0"/>
      <w:marBottom w:val="0"/>
      <w:divBdr>
        <w:top w:val="none" w:sz="0" w:space="0" w:color="auto"/>
        <w:left w:val="none" w:sz="0" w:space="0" w:color="auto"/>
        <w:bottom w:val="none" w:sz="0" w:space="0" w:color="auto"/>
        <w:right w:val="none" w:sz="0" w:space="0" w:color="auto"/>
      </w:divBdr>
    </w:div>
    <w:div w:id="103573158">
      <w:bodyDiv w:val="1"/>
      <w:marLeft w:val="0"/>
      <w:marRight w:val="0"/>
      <w:marTop w:val="0"/>
      <w:marBottom w:val="0"/>
      <w:divBdr>
        <w:top w:val="none" w:sz="0" w:space="0" w:color="auto"/>
        <w:left w:val="none" w:sz="0" w:space="0" w:color="auto"/>
        <w:bottom w:val="none" w:sz="0" w:space="0" w:color="auto"/>
        <w:right w:val="none" w:sz="0" w:space="0" w:color="auto"/>
      </w:divBdr>
    </w:div>
    <w:div w:id="104160961">
      <w:bodyDiv w:val="1"/>
      <w:marLeft w:val="0"/>
      <w:marRight w:val="0"/>
      <w:marTop w:val="0"/>
      <w:marBottom w:val="0"/>
      <w:divBdr>
        <w:top w:val="none" w:sz="0" w:space="0" w:color="auto"/>
        <w:left w:val="none" w:sz="0" w:space="0" w:color="auto"/>
        <w:bottom w:val="none" w:sz="0" w:space="0" w:color="auto"/>
        <w:right w:val="none" w:sz="0" w:space="0" w:color="auto"/>
      </w:divBdr>
    </w:div>
    <w:div w:id="104233771">
      <w:bodyDiv w:val="1"/>
      <w:marLeft w:val="0"/>
      <w:marRight w:val="0"/>
      <w:marTop w:val="0"/>
      <w:marBottom w:val="0"/>
      <w:divBdr>
        <w:top w:val="none" w:sz="0" w:space="0" w:color="auto"/>
        <w:left w:val="none" w:sz="0" w:space="0" w:color="auto"/>
        <w:bottom w:val="none" w:sz="0" w:space="0" w:color="auto"/>
        <w:right w:val="none" w:sz="0" w:space="0" w:color="auto"/>
      </w:divBdr>
    </w:div>
    <w:div w:id="105273501">
      <w:bodyDiv w:val="1"/>
      <w:marLeft w:val="0"/>
      <w:marRight w:val="0"/>
      <w:marTop w:val="0"/>
      <w:marBottom w:val="0"/>
      <w:divBdr>
        <w:top w:val="none" w:sz="0" w:space="0" w:color="auto"/>
        <w:left w:val="none" w:sz="0" w:space="0" w:color="auto"/>
        <w:bottom w:val="none" w:sz="0" w:space="0" w:color="auto"/>
        <w:right w:val="none" w:sz="0" w:space="0" w:color="auto"/>
      </w:divBdr>
    </w:div>
    <w:div w:id="105393608">
      <w:bodyDiv w:val="1"/>
      <w:marLeft w:val="0"/>
      <w:marRight w:val="0"/>
      <w:marTop w:val="0"/>
      <w:marBottom w:val="0"/>
      <w:divBdr>
        <w:top w:val="none" w:sz="0" w:space="0" w:color="auto"/>
        <w:left w:val="none" w:sz="0" w:space="0" w:color="auto"/>
        <w:bottom w:val="none" w:sz="0" w:space="0" w:color="auto"/>
        <w:right w:val="none" w:sz="0" w:space="0" w:color="auto"/>
      </w:divBdr>
    </w:div>
    <w:div w:id="105538028">
      <w:bodyDiv w:val="1"/>
      <w:marLeft w:val="0"/>
      <w:marRight w:val="0"/>
      <w:marTop w:val="0"/>
      <w:marBottom w:val="0"/>
      <w:divBdr>
        <w:top w:val="none" w:sz="0" w:space="0" w:color="auto"/>
        <w:left w:val="none" w:sz="0" w:space="0" w:color="auto"/>
        <w:bottom w:val="none" w:sz="0" w:space="0" w:color="auto"/>
        <w:right w:val="none" w:sz="0" w:space="0" w:color="auto"/>
      </w:divBdr>
    </w:div>
    <w:div w:id="105806835">
      <w:bodyDiv w:val="1"/>
      <w:marLeft w:val="0"/>
      <w:marRight w:val="0"/>
      <w:marTop w:val="0"/>
      <w:marBottom w:val="0"/>
      <w:divBdr>
        <w:top w:val="none" w:sz="0" w:space="0" w:color="auto"/>
        <w:left w:val="none" w:sz="0" w:space="0" w:color="auto"/>
        <w:bottom w:val="none" w:sz="0" w:space="0" w:color="auto"/>
        <w:right w:val="none" w:sz="0" w:space="0" w:color="auto"/>
      </w:divBdr>
    </w:div>
    <w:div w:id="105972319">
      <w:bodyDiv w:val="1"/>
      <w:marLeft w:val="0"/>
      <w:marRight w:val="0"/>
      <w:marTop w:val="0"/>
      <w:marBottom w:val="0"/>
      <w:divBdr>
        <w:top w:val="none" w:sz="0" w:space="0" w:color="auto"/>
        <w:left w:val="none" w:sz="0" w:space="0" w:color="auto"/>
        <w:bottom w:val="none" w:sz="0" w:space="0" w:color="auto"/>
        <w:right w:val="none" w:sz="0" w:space="0" w:color="auto"/>
      </w:divBdr>
    </w:div>
    <w:div w:id="106002286">
      <w:bodyDiv w:val="1"/>
      <w:marLeft w:val="0"/>
      <w:marRight w:val="0"/>
      <w:marTop w:val="0"/>
      <w:marBottom w:val="0"/>
      <w:divBdr>
        <w:top w:val="none" w:sz="0" w:space="0" w:color="auto"/>
        <w:left w:val="none" w:sz="0" w:space="0" w:color="auto"/>
        <w:bottom w:val="none" w:sz="0" w:space="0" w:color="auto"/>
        <w:right w:val="none" w:sz="0" w:space="0" w:color="auto"/>
      </w:divBdr>
    </w:div>
    <w:div w:id="106003416">
      <w:bodyDiv w:val="1"/>
      <w:marLeft w:val="0"/>
      <w:marRight w:val="0"/>
      <w:marTop w:val="0"/>
      <w:marBottom w:val="0"/>
      <w:divBdr>
        <w:top w:val="none" w:sz="0" w:space="0" w:color="auto"/>
        <w:left w:val="none" w:sz="0" w:space="0" w:color="auto"/>
        <w:bottom w:val="none" w:sz="0" w:space="0" w:color="auto"/>
        <w:right w:val="none" w:sz="0" w:space="0" w:color="auto"/>
      </w:divBdr>
    </w:div>
    <w:div w:id="106043779">
      <w:bodyDiv w:val="1"/>
      <w:marLeft w:val="0"/>
      <w:marRight w:val="0"/>
      <w:marTop w:val="0"/>
      <w:marBottom w:val="0"/>
      <w:divBdr>
        <w:top w:val="none" w:sz="0" w:space="0" w:color="auto"/>
        <w:left w:val="none" w:sz="0" w:space="0" w:color="auto"/>
        <w:bottom w:val="none" w:sz="0" w:space="0" w:color="auto"/>
        <w:right w:val="none" w:sz="0" w:space="0" w:color="auto"/>
      </w:divBdr>
    </w:div>
    <w:div w:id="106585467">
      <w:bodyDiv w:val="1"/>
      <w:marLeft w:val="0"/>
      <w:marRight w:val="0"/>
      <w:marTop w:val="0"/>
      <w:marBottom w:val="0"/>
      <w:divBdr>
        <w:top w:val="none" w:sz="0" w:space="0" w:color="auto"/>
        <w:left w:val="none" w:sz="0" w:space="0" w:color="auto"/>
        <w:bottom w:val="none" w:sz="0" w:space="0" w:color="auto"/>
        <w:right w:val="none" w:sz="0" w:space="0" w:color="auto"/>
      </w:divBdr>
    </w:div>
    <w:div w:id="107164777">
      <w:bodyDiv w:val="1"/>
      <w:marLeft w:val="0"/>
      <w:marRight w:val="0"/>
      <w:marTop w:val="0"/>
      <w:marBottom w:val="0"/>
      <w:divBdr>
        <w:top w:val="none" w:sz="0" w:space="0" w:color="auto"/>
        <w:left w:val="none" w:sz="0" w:space="0" w:color="auto"/>
        <w:bottom w:val="none" w:sz="0" w:space="0" w:color="auto"/>
        <w:right w:val="none" w:sz="0" w:space="0" w:color="auto"/>
      </w:divBdr>
    </w:div>
    <w:div w:id="107168105">
      <w:bodyDiv w:val="1"/>
      <w:marLeft w:val="0"/>
      <w:marRight w:val="0"/>
      <w:marTop w:val="0"/>
      <w:marBottom w:val="0"/>
      <w:divBdr>
        <w:top w:val="none" w:sz="0" w:space="0" w:color="auto"/>
        <w:left w:val="none" w:sz="0" w:space="0" w:color="auto"/>
        <w:bottom w:val="none" w:sz="0" w:space="0" w:color="auto"/>
        <w:right w:val="none" w:sz="0" w:space="0" w:color="auto"/>
      </w:divBdr>
    </w:div>
    <w:div w:id="107240412">
      <w:bodyDiv w:val="1"/>
      <w:marLeft w:val="0"/>
      <w:marRight w:val="0"/>
      <w:marTop w:val="0"/>
      <w:marBottom w:val="0"/>
      <w:divBdr>
        <w:top w:val="none" w:sz="0" w:space="0" w:color="auto"/>
        <w:left w:val="none" w:sz="0" w:space="0" w:color="auto"/>
        <w:bottom w:val="none" w:sz="0" w:space="0" w:color="auto"/>
        <w:right w:val="none" w:sz="0" w:space="0" w:color="auto"/>
      </w:divBdr>
    </w:div>
    <w:div w:id="107240610">
      <w:bodyDiv w:val="1"/>
      <w:marLeft w:val="0"/>
      <w:marRight w:val="0"/>
      <w:marTop w:val="0"/>
      <w:marBottom w:val="0"/>
      <w:divBdr>
        <w:top w:val="none" w:sz="0" w:space="0" w:color="auto"/>
        <w:left w:val="none" w:sz="0" w:space="0" w:color="auto"/>
        <w:bottom w:val="none" w:sz="0" w:space="0" w:color="auto"/>
        <w:right w:val="none" w:sz="0" w:space="0" w:color="auto"/>
      </w:divBdr>
    </w:div>
    <w:div w:id="107941334">
      <w:bodyDiv w:val="1"/>
      <w:marLeft w:val="0"/>
      <w:marRight w:val="0"/>
      <w:marTop w:val="0"/>
      <w:marBottom w:val="0"/>
      <w:divBdr>
        <w:top w:val="none" w:sz="0" w:space="0" w:color="auto"/>
        <w:left w:val="none" w:sz="0" w:space="0" w:color="auto"/>
        <w:bottom w:val="none" w:sz="0" w:space="0" w:color="auto"/>
        <w:right w:val="none" w:sz="0" w:space="0" w:color="auto"/>
      </w:divBdr>
    </w:div>
    <w:div w:id="108160092">
      <w:bodyDiv w:val="1"/>
      <w:marLeft w:val="0"/>
      <w:marRight w:val="0"/>
      <w:marTop w:val="0"/>
      <w:marBottom w:val="0"/>
      <w:divBdr>
        <w:top w:val="none" w:sz="0" w:space="0" w:color="auto"/>
        <w:left w:val="none" w:sz="0" w:space="0" w:color="auto"/>
        <w:bottom w:val="none" w:sz="0" w:space="0" w:color="auto"/>
        <w:right w:val="none" w:sz="0" w:space="0" w:color="auto"/>
      </w:divBdr>
    </w:div>
    <w:div w:id="108857825">
      <w:bodyDiv w:val="1"/>
      <w:marLeft w:val="0"/>
      <w:marRight w:val="0"/>
      <w:marTop w:val="0"/>
      <w:marBottom w:val="0"/>
      <w:divBdr>
        <w:top w:val="none" w:sz="0" w:space="0" w:color="auto"/>
        <w:left w:val="none" w:sz="0" w:space="0" w:color="auto"/>
        <w:bottom w:val="none" w:sz="0" w:space="0" w:color="auto"/>
        <w:right w:val="none" w:sz="0" w:space="0" w:color="auto"/>
      </w:divBdr>
    </w:div>
    <w:div w:id="109518890">
      <w:bodyDiv w:val="1"/>
      <w:marLeft w:val="0"/>
      <w:marRight w:val="0"/>
      <w:marTop w:val="0"/>
      <w:marBottom w:val="0"/>
      <w:divBdr>
        <w:top w:val="none" w:sz="0" w:space="0" w:color="auto"/>
        <w:left w:val="none" w:sz="0" w:space="0" w:color="auto"/>
        <w:bottom w:val="none" w:sz="0" w:space="0" w:color="auto"/>
        <w:right w:val="none" w:sz="0" w:space="0" w:color="auto"/>
      </w:divBdr>
    </w:div>
    <w:div w:id="110324349">
      <w:bodyDiv w:val="1"/>
      <w:marLeft w:val="0"/>
      <w:marRight w:val="0"/>
      <w:marTop w:val="0"/>
      <w:marBottom w:val="0"/>
      <w:divBdr>
        <w:top w:val="none" w:sz="0" w:space="0" w:color="auto"/>
        <w:left w:val="none" w:sz="0" w:space="0" w:color="auto"/>
        <w:bottom w:val="none" w:sz="0" w:space="0" w:color="auto"/>
        <w:right w:val="none" w:sz="0" w:space="0" w:color="auto"/>
      </w:divBdr>
    </w:div>
    <w:div w:id="110326897">
      <w:bodyDiv w:val="1"/>
      <w:marLeft w:val="0"/>
      <w:marRight w:val="0"/>
      <w:marTop w:val="0"/>
      <w:marBottom w:val="0"/>
      <w:divBdr>
        <w:top w:val="none" w:sz="0" w:space="0" w:color="auto"/>
        <w:left w:val="none" w:sz="0" w:space="0" w:color="auto"/>
        <w:bottom w:val="none" w:sz="0" w:space="0" w:color="auto"/>
        <w:right w:val="none" w:sz="0" w:space="0" w:color="auto"/>
      </w:divBdr>
    </w:div>
    <w:div w:id="110586892">
      <w:bodyDiv w:val="1"/>
      <w:marLeft w:val="0"/>
      <w:marRight w:val="0"/>
      <w:marTop w:val="0"/>
      <w:marBottom w:val="0"/>
      <w:divBdr>
        <w:top w:val="none" w:sz="0" w:space="0" w:color="auto"/>
        <w:left w:val="none" w:sz="0" w:space="0" w:color="auto"/>
        <w:bottom w:val="none" w:sz="0" w:space="0" w:color="auto"/>
        <w:right w:val="none" w:sz="0" w:space="0" w:color="auto"/>
      </w:divBdr>
    </w:div>
    <w:div w:id="110828381">
      <w:bodyDiv w:val="1"/>
      <w:marLeft w:val="0"/>
      <w:marRight w:val="0"/>
      <w:marTop w:val="0"/>
      <w:marBottom w:val="0"/>
      <w:divBdr>
        <w:top w:val="none" w:sz="0" w:space="0" w:color="auto"/>
        <w:left w:val="none" w:sz="0" w:space="0" w:color="auto"/>
        <w:bottom w:val="none" w:sz="0" w:space="0" w:color="auto"/>
        <w:right w:val="none" w:sz="0" w:space="0" w:color="auto"/>
      </w:divBdr>
    </w:div>
    <w:div w:id="111216411">
      <w:bodyDiv w:val="1"/>
      <w:marLeft w:val="0"/>
      <w:marRight w:val="0"/>
      <w:marTop w:val="0"/>
      <w:marBottom w:val="0"/>
      <w:divBdr>
        <w:top w:val="none" w:sz="0" w:space="0" w:color="auto"/>
        <w:left w:val="none" w:sz="0" w:space="0" w:color="auto"/>
        <w:bottom w:val="none" w:sz="0" w:space="0" w:color="auto"/>
        <w:right w:val="none" w:sz="0" w:space="0" w:color="auto"/>
      </w:divBdr>
    </w:div>
    <w:div w:id="111483615">
      <w:bodyDiv w:val="1"/>
      <w:marLeft w:val="0"/>
      <w:marRight w:val="0"/>
      <w:marTop w:val="0"/>
      <w:marBottom w:val="0"/>
      <w:divBdr>
        <w:top w:val="none" w:sz="0" w:space="0" w:color="auto"/>
        <w:left w:val="none" w:sz="0" w:space="0" w:color="auto"/>
        <w:bottom w:val="none" w:sz="0" w:space="0" w:color="auto"/>
        <w:right w:val="none" w:sz="0" w:space="0" w:color="auto"/>
      </w:divBdr>
    </w:div>
    <w:div w:id="111632118">
      <w:bodyDiv w:val="1"/>
      <w:marLeft w:val="0"/>
      <w:marRight w:val="0"/>
      <w:marTop w:val="0"/>
      <w:marBottom w:val="0"/>
      <w:divBdr>
        <w:top w:val="none" w:sz="0" w:space="0" w:color="auto"/>
        <w:left w:val="none" w:sz="0" w:space="0" w:color="auto"/>
        <w:bottom w:val="none" w:sz="0" w:space="0" w:color="auto"/>
        <w:right w:val="none" w:sz="0" w:space="0" w:color="auto"/>
      </w:divBdr>
    </w:div>
    <w:div w:id="111677560">
      <w:bodyDiv w:val="1"/>
      <w:marLeft w:val="0"/>
      <w:marRight w:val="0"/>
      <w:marTop w:val="0"/>
      <w:marBottom w:val="0"/>
      <w:divBdr>
        <w:top w:val="none" w:sz="0" w:space="0" w:color="auto"/>
        <w:left w:val="none" w:sz="0" w:space="0" w:color="auto"/>
        <w:bottom w:val="none" w:sz="0" w:space="0" w:color="auto"/>
        <w:right w:val="none" w:sz="0" w:space="0" w:color="auto"/>
      </w:divBdr>
    </w:div>
    <w:div w:id="111872503">
      <w:bodyDiv w:val="1"/>
      <w:marLeft w:val="0"/>
      <w:marRight w:val="0"/>
      <w:marTop w:val="0"/>
      <w:marBottom w:val="0"/>
      <w:divBdr>
        <w:top w:val="none" w:sz="0" w:space="0" w:color="auto"/>
        <w:left w:val="none" w:sz="0" w:space="0" w:color="auto"/>
        <w:bottom w:val="none" w:sz="0" w:space="0" w:color="auto"/>
        <w:right w:val="none" w:sz="0" w:space="0" w:color="auto"/>
      </w:divBdr>
    </w:div>
    <w:div w:id="112136779">
      <w:bodyDiv w:val="1"/>
      <w:marLeft w:val="0"/>
      <w:marRight w:val="0"/>
      <w:marTop w:val="0"/>
      <w:marBottom w:val="0"/>
      <w:divBdr>
        <w:top w:val="none" w:sz="0" w:space="0" w:color="auto"/>
        <w:left w:val="none" w:sz="0" w:space="0" w:color="auto"/>
        <w:bottom w:val="none" w:sz="0" w:space="0" w:color="auto"/>
        <w:right w:val="none" w:sz="0" w:space="0" w:color="auto"/>
      </w:divBdr>
    </w:div>
    <w:div w:id="112212679">
      <w:bodyDiv w:val="1"/>
      <w:marLeft w:val="0"/>
      <w:marRight w:val="0"/>
      <w:marTop w:val="0"/>
      <w:marBottom w:val="0"/>
      <w:divBdr>
        <w:top w:val="none" w:sz="0" w:space="0" w:color="auto"/>
        <w:left w:val="none" w:sz="0" w:space="0" w:color="auto"/>
        <w:bottom w:val="none" w:sz="0" w:space="0" w:color="auto"/>
        <w:right w:val="none" w:sz="0" w:space="0" w:color="auto"/>
      </w:divBdr>
    </w:div>
    <w:div w:id="112525858">
      <w:bodyDiv w:val="1"/>
      <w:marLeft w:val="0"/>
      <w:marRight w:val="0"/>
      <w:marTop w:val="0"/>
      <w:marBottom w:val="0"/>
      <w:divBdr>
        <w:top w:val="none" w:sz="0" w:space="0" w:color="auto"/>
        <w:left w:val="none" w:sz="0" w:space="0" w:color="auto"/>
        <w:bottom w:val="none" w:sz="0" w:space="0" w:color="auto"/>
        <w:right w:val="none" w:sz="0" w:space="0" w:color="auto"/>
      </w:divBdr>
    </w:div>
    <w:div w:id="112985650">
      <w:bodyDiv w:val="1"/>
      <w:marLeft w:val="0"/>
      <w:marRight w:val="0"/>
      <w:marTop w:val="0"/>
      <w:marBottom w:val="0"/>
      <w:divBdr>
        <w:top w:val="none" w:sz="0" w:space="0" w:color="auto"/>
        <w:left w:val="none" w:sz="0" w:space="0" w:color="auto"/>
        <w:bottom w:val="none" w:sz="0" w:space="0" w:color="auto"/>
        <w:right w:val="none" w:sz="0" w:space="0" w:color="auto"/>
      </w:divBdr>
    </w:div>
    <w:div w:id="113064815">
      <w:bodyDiv w:val="1"/>
      <w:marLeft w:val="0"/>
      <w:marRight w:val="0"/>
      <w:marTop w:val="0"/>
      <w:marBottom w:val="0"/>
      <w:divBdr>
        <w:top w:val="none" w:sz="0" w:space="0" w:color="auto"/>
        <w:left w:val="none" w:sz="0" w:space="0" w:color="auto"/>
        <w:bottom w:val="none" w:sz="0" w:space="0" w:color="auto"/>
        <w:right w:val="none" w:sz="0" w:space="0" w:color="auto"/>
      </w:divBdr>
    </w:div>
    <w:div w:id="113136067">
      <w:bodyDiv w:val="1"/>
      <w:marLeft w:val="0"/>
      <w:marRight w:val="0"/>
      <w:marTop w:val="0"/>
      <w:marBottom w:val="0"/>
      <w:divBdr>
        <w:top w:val="none" w:sz="0" w:space="0" w:color="auto"/>
        <w:left w:val="none" w:sz="0" w:space="0" w:color="auto"/>
        <w:bottom w:val="none" w:sz="0" w:space="0" w:color="auto"/>
        <w:right w:val="none" w:sz="0" w:space="0" w:color="auto"/>
      </w:divBdr>
    </w:div>
    <w:div w:id="113209168">
      <w:bodyDiv w:val="1"/>
      <w:marLeft w:val="0"/>
      <w:marRight w:val="0"/>
      <w:marTop w:val="0"/>
      <w:marBottom w:val="0"/>
      <w:divBdr>
        <w:top w:val="none" w:sz="0" w:space="0" w:color="auto"/>
        <w:left w:val="none" w:sz="0" w:space="0" w:color="auto"/>
        <w:bottom w:val="none" w:sz="0" w:space="0" w:color="auto"/>
        <w:right w:val="none" w:sz="0" w:space="0" w:color="auto"/>
      </w:divBdr>
    </w:div>
    <w:div w:id="113334052">
      <w:bodyDiv w:val="1"/>
      <w:marLeft w:val="0"/>
      <w:marRight w:val="0"/>
      <w:marTop w:val="0"/>
      <w:marBottom w:val="0"/>
      <w:divBdr>
        <w:top w:val="none" w:sz="0" w:space="0" w:color="auto"/>
        <w:left w:val="none" w:sz="0" w:space="0" w:color="auto"/>
        <w:bottom w:val="none" w:sz="0" w:space="0" w:color="auto"/>
        <w:right w:val="none" w:sz="0" w:space="0" w:color="auto"/>
      </w:divBdr>
    </w:div>
    <w:div w:id="113528185">
      <w:bodyDiv w:val="1"/>
      <w:marLeft w:val="0"/>
      <w:marRight w:val="0"/>
      <w:marTop w:val="0"/>
      <w:marBottom w:val="0"/>
      <w:divBdr>
        <w:top w:val="none" w:sz="0" w:space="0" w:color="auto"/>
        <w:left w:val="none" w:sz="0" w:space="0" w:color="auto"/>
        <w:bottom w:val="none" w:sz="0" w:space="0" w:color="auto"/>
        <w:right w:val="none" w:sz="0" w:space="0" w:color="auto"/>
      </w:divBdr>
    </w:div>
    <w:div w:id="113792556">
      <w:bodyDiv w:val="1"/>
      <w:marLeft w:val="0"/>
      <w:marRight w:val="0"/>
      <w:marTop w:val="0"/>
      <w:marBottom w:val="0"/>
      <w:divBdr>
        <w:top w:val="none" w:sz="0" w:space="0" w:color="auto"/>
        <w:left w:val="none" w:sz="0" w:space="0" w:color="auto"/>
        <w:bottom w:val="none" w:sz="0" w:space="0" w:color="auto"/>
        <w:right w:val="none" w:sz="0" w:space="0" w:color="auto"/>
      </w:divBdr>
    </w:div>
    <w:div w:id="113908623">
      <w:bodyDiv w:val="1"/>
      <w:marLeft w:val="0"/>
      <w:marRight w:val="0"/>
      <w:marTop w:val="0"/>
      <w:marBottom w:val="0"/>
      <w:divBdr>
        <w:top w:val="none" w:sz="0" w:space="0" w:color="auto"/>
        <w:left w:val="none" w:sz="0" w:space="0" w:color="auto"/>
        <w:bottom w:val="none" w:sz="0" w:space="0" w:color="auto"/>
        <w:right w:val="none" w:sz="0" w:space="0" w:color="auto"/>
      </w:divBdr>
    </w:div>
    <w:div w:id="113908959">
      <w:bodyDiv w:val="1"/>
      <w:marLeft w:val="0"/>
      <w:marRight w:val="0"/>
      <w:marTop w:val="0"/>
      <w:marBottom w:val="0"/>
      <w:divBdr>
        <w:top w:val="none" w:sz="0" w:space="0" w:color="auto"/>
        <w:left w:val="none" w:sz="0" w:space="0" w:color="auto"/>
        <w:bottom w:val="none" w:sz="0" w:space="0" w:color="auto"/>
        <w:right w:val="none" w:sz="0" w:space="0" w:color="auto"/>
      </w:divBdr>
    </w:div>
    <w:div w:id="114180333">
      <w:bodyDiv w:val="1"/>
      <w:marLeft w:val="0"/>
      <w:marRight w:val="0"/>
      <w:marTop w:val="0"/>
      <w:marBottom w:val="0"/>
      <w:divBdr>
        <w:top w:val="none" w:sz="0" w:space="0" w:color="auto"/>
        <w:left w:val="none" w:sz="0" w:space="0" w:color="auto"/>
        <w:bottom w:val="none" w:sz="0" w:space="0" w:color="auto"/>
        <w:right w:val="none" w:sz="0" w:space="0" w:color="auto"/>
      </w:divBdr>
    </w:div>
    <w:div w:id="114494170">
      <w:bodyDiv w:val="1"/>
      <w:marLeft w:val="0"/>
      <w:marRight w:val="0"/>
      <w:marTop w:val="0"/>
      <w:marBottom w:val="0"/>
      <w:divBdr>
        <w:top w:val="none" w:sz="0" w:space="0" w:color="auto"/>
        <w:left w:val="none" w:sz="0" w:space="0" w:color="auto"/>
        <w:bottom w:val="none" w:sz="0" w:space="0" w:color="auto"/>
        <w:right w:val="none" w:sz="0" w:space="0" w:color="auto"/>
      </w:divBdr>
    </w:div>
    <w:div w:id="114832929">
      <w:bodyDiv w:val="1"/>
      <w:marLeft w:val="0"/>
      <w:marRight w:val="0"/>
      <w:marTop w:val="0"/>
      <w:marBottom w:val="0"/>
      <w:divBdr>
        <w:top w:val="none" w:sz="0" w:space="0" w:color="auto"/>
        <w:left w:val="none" w:sz="0" w:space="0" w:color="auto"/>
        <w:bottom w:val="none" w:sz="0" w:space="0" w:color="auto"/>
        <w:right w:val="none" w:sz="0" w:space="0" w:color="auto"/>
      </w:divBdr>
    </w:div>
    <w:div w:id="115177249">
      <w:bodyDiv w:val="1"/>
      <w:marLeft w:val="0"/>
      <w:marRight w:val="0"/>
      <w:marTop w:val="0"/>
      <w:marBottom w:val="0"/>
      <w:divBdr>
        <w:top w:val="none" w:sz="0" w:space="0" w:color="auto"/>
        <w:left w:val="none" w:sz="0" w:space="0" w:color="auto"/>
        <w:bottom w:val="none" w:sz="0" w:space="0" w:color="auto"/>
        <w:right w:val="none" w:sz="0" w:space="0" w:color="auto"/>
      </w:divBdr>
    </w:div>
    <w:div w:id="115412891">
      <w:bodyDiv w:val="1"/>
      <w:marLeft w:val="0"/>
      <w:marRight w:val="0"/>
      <w:marTop w:val="0"/>
      <w:marBottom w:val="0"/>
      <w:divBdr>
        <w:top w:val="none" w:sz="0" w:space="0" w:color="auto"/>
        <w:left w:val="none" w:sz="0" w:space="0" w:color="auto"/>
        <w:bottom w:val="none" w:sz="0" w:space="0" w:color="auto"/>
        <w:right w:val="none" w:sz="0" w:space="0" w:color="auto"/>
      </w:divBdr>
    </w:div>
    <w:div w:id="115488967">
      <w:bodyDiv w:val="1"/>
      <w:marLeft w:val="0"/>
      <w:marRight w:val="0"/>
      <w:marTop w:val="0"/>
      <w:marBottom w:val="0"/>
      <w:divBdr>
        <w:top w:val="none" w:sz="0" w:space="0" w:color="auto"/>
        <w:left w:val="none" w:sz="0" w:space="0" w:color="auto"/>
        <w:bottom w:val="none" w:sz="0" w:space="0" w:color="auto"/>
        <w:right w:val="none" w:sz="0" w:space="0" w:color="auto"/>
      </w:divBdr>
    </w:div>
    <w:div w:id="115493991">
      <w:bodyDiv w:val="1"/>
      <w:marLeft w:val="0"/>
      <w:marRight w:val="0"/>
      <w:marTop w:val="0"/>
      <w:marBottom w:val="0"/>
      <w:divBdr>
        <w:top w:val="none" w:sz="0" w:space="0" w:color="auto"/>
        <w:left w:val="none" w:sz="0" w:space="0" w:color="auto"/>
        <w:bottom w:val="none" w:sz="0" w:space="0" w:color="auto"/>
        <w:right w:val="none" w:sz="0" w:space="0" w:color="auto"/>
      </w:divBdr>
    </w:div>
    <w:div w:id="115494699">
      <w:bodyDiv w:val="1"/>
      <w:marLeft w:val="0"/>
      <w:marRight w:val="0"/>
      <w:marTop w:val="0"/>
      <w:marBottom w:val="0"/>
      <w:divBdr>
        <w:top w:val="none" w:sz="0" w:space="0" w:color="auto"/>
        <w:left w:val="none" w:sz="0" w:space="0" w:color="auto"/>
        <w:bottom w:val="none" w:sz="0" w:space="0" w:color="auto"/>
        <w:right w:val="none" w:sz="0" w:space="0" w:color="auto"/>
      </w:divBdr>
    </w:div>
    <w:div w:id="115561675">
      <w:bodyDiv w:val="1"/>
      <w:marLeft w:val="0"/>
      <w:marRight w:val="0"/>
      <w:marTop w:val="0"/>
      <w:marBottom w:val="0"/>
      <w:divBdr>
        <w:top w:val="none" w:sz="0" w:space="0" w:color="auto"/>
        <w:left w:val="none" w:sz="0" w:space="0" w:color="auto"/>
        <w:bottom w:val="none" w:sz="0" w:space="0" w:color="auto"/>
        <w:right w:val="none" w:sz="0" w:space="0" w:color="auto"/>
      </w:divBdr>
    </w:div>
    <w:div w:id="115760436">
      <w:bodyDiv w:val="1"/>
      <w:marLeft w:val="0"/>
      <w:marRight w:val="0"/>
      <w:marTop w:val="0"/>
      <w:marBottom w:val="0"/>
      <w:divBdr>
        <w:top w:val="none" w:sz="0" w:space="0" w:color="auto"/>
        <w:left w:val="none" w:sz="0" w:space="0" w:color="auto"/>
        <w:bottom w:val="none" w:sz="0" w:space="0" w:color="auto"/>
        <w:right w:val="none" w:sz="0" w:space="0" w:color="auto"/>
      </w:divBdr>
    </w:div>
    <w:div w:id="116022718">
      <w:bodyDiv w:val="1"/>
      <w:marLeft w:val="0"/>
      <w:marRight w:val="0"/>
      <w:marTop w:val="0"/>
      <w:marBottom w:val="0"/>
      <w:divBdr>
        <w:top w:val="none" w:sz="0" w:space="0" w:color="auto"/>
        <w:left w:val="none" w:sz="0" w:space="0" w:color="auto"/>
        <w:bottom w:val="none" w:sz="0" w:space="0" w:color="auto"/>
        <w:right w:val="none" w:sz="0" w:space="0" w:color="auto"/>
      </w:divBdr>
    </w:div>
    <w:div w:id="116411306">
      <w:bodyDiv w:val="1"/>
      <w:marLeft w:val="0"/>
      <w:marRight w:val="0"/>
      <w:marTop w:val="0"/>
      <w:marBottom w:val="0"/>
      <w:divBdr>
        <w:top w:val="none" w:sz="0" w:space="0" w:color="auto"/>
        <w:left w:val="none" w:sz="0" w:space="0" w:color="auto"/>
        <w:bottom w:val="none" w:sz="0" w:space="0" w:color="auto"/>
        <w:right w:val="none" w:sz="0" w:space="0" w:color="auto"/>
      </w:divBdr>
    </w:div>
    <w:div w:id="116484698">
      <w:bodyDiv w:val="1"/>
      <w:marLeft w:val="0"/>
      <w:marRight w:val="0"/>
      <w:marTop w:val="0"/>
      <w:marBottom w:val="0"/>
      <w:divBdr>
        <w:top w:val="none" w:sz="0" w:space="0" w:color="auto"/>
        <w:left w:val="none" w:sz="0" w:space="0" w:color="auto"/>
        <w:bottom w:val="none" w:sz="0" w:space="0" w:color="auto"/>
        <w:right w:val="none" w:sz="0" w:space="0" w:color="auto"/>
      </w:divBdr>
    </w:div>
    <w:div w:id="116604341">
      <w:bodyDiv w:val="1"/>
      <w:marLeft w:val="0"/>
      <w:marRight w:val="0"/>
      <w:marTop w:val="0"/>
      <w:marBottom w:val="0"/>
      <w:divBdr>
        <w:top w:val="none" w:sz="0" w:space="0" w:color="auto"/>
        <w:left w:val="none" w:sz="0" w:space="0" w:color="auto"/>
        <w:bottom w:val="none" w:sz="0" w:space="0" w:color="auto"/>
        <w:right w:val="none" w:sz="0" w:space="0" w:color="auto"/>
      </w:divBdr>
    </w:div>
    <w:div w:id="116721422">
      <w:bodyDiv w:val="1"/>
      <w:marLeft w:val="0"/>
      <w:marRight w:val="0"/>
      <w:marTop w:val="0"/>
      <w:marBottom w:val="0"/>
      <w:divBdr>
        <w:top w:val="none" w:sz="0" w:space="0" w:color="auto"/>
        <w:left w:val="none" w:sz="0" w:space="0" w:color="auto"/>
        <w:bottom w:val="none" w:sz="0" w:space="0" w:color="auto"/>
        <w:right w:val="none" w:sz="0" w:space="0" w:color="auto"/>
      </w:divBdr>
    </w:div>
    <w:div w:id="118037225">
      <w:bodyDiv w:val="1"/>
      <w:marLeft w:val="0"/>
      <w:marRight w:val="0"/>
      <w:marTop w:val="0"/>
      <w:marBottom w:val="0"/>
      <w:divBdr>
        <w:top w:val="none" w:sz="0" w:space="0" w:color="auto"/>
        <w:left w:val="none" w:sz="0" w:space="0" w:color="auto"/>
        <w:bottom w:val="none" w:sz="0" w:space="0" w:color="auto"/>
        <w:right w:val="none" w:sz="0" w:space="0" w:color="auto"/>
      </w:divBdr>
    </w:div>
    <w:div w:id="118110071">
      <w:bodyDiv w:val="1"/>
      <w:marLeft w:val="0"/>
      <w:marRight w:val="0"/>
      <w:marTop w:val="0"/>
      <w:marBottom w:val="0"/>
      <w:divBdr>
        <w:top w:val="none" w:sz="0" w:space="0" w:color="auto"/>
        <w:left w:val="none" w:sz="0" w:space="0" w:color="auto"/>
        <w:bottom w:val="none" w:sz="0" w:space="0" w:color="auto"/>
        <w:right w:val="none" w:sz="0" w:space="0" w:color="auto"/>
      </w:divBdr>
    </w:div>
    <w:div w:id="118228157">
      <w:bodyDiv w:val="1"/>
      <w:marLeft w:val="0"/>
      <w:marRight w:val="0"/>
      <w:marTop w:val="0"/>
      <w:marBottom w:val="0"/>
      <w:divBdr>
        <w:top w:val="none" w:sz="0" w:space="0" w:color="auto"/>
        <w:left w:val="none" w:sz="0" w:space="0" w:color="auto"/>
        <w:bottom w:val="none" w:sz="0" w:space="0" w:color="auto"/>
        <w:right w:val="none" w:sz="0" w:space="0" w:color="auto"/>
      </w:divBdr>
    </w:div>
    <w:div w:id="119886829">
      <w:bodyDiv w:val="1"/>
      <w:marLeft w:val="0"/>
      <w:marRight w:val="0"/>
      <w:marTop w:val="0"/>
      <w:marBottom w:val="0"/>
      <w:divBdr>
        <w:top w:val="none" w:sz="0" w:space="0" w:color="auto"/>
        <w:left w:val="none" w:sz="0" w:space="0" w:color="auto"/>
        <w:bottom w:val="none" w:sz="0" w:space="0" w:color="auto"/>
        <w:right w:val="none" w:sz="0" w:space="0" w:color="auto"/>
      </w:divBdr>
    </w:div>
    <w:div w:id="120153242">
      <w:bodyDiv w:val="1"/>
      <w:marLeft w:val="0"/>
      <w:marRight w:val="0"/>
      <w:marTop w:val="0"/>
      <w:marBottom w:val="0"/>
      <w:divBdr>
        <w:top w:val="none" w:sz="0" w:space="0" w:color="auto"/>
        <w:left w:val="none" w:sz="0" w:space="0" w:color="auto"/>
        <w:bottom w:val="none" w:sz="0" w:space="0" w:color="auto"/>
        <w:right w:val="none" w:sz="0" w:space="0" w:color="auto"/>
      </w:divBdr>
    </w:div>
    <w:div w:id="120926501">
      <w:bodyDiv w:val="1"/>
      <w:marLeft w:val="0"/>
      <w:marRight w:val="0"/>
      <w:marTop w:val="0"/>
      <w:marBottom w:val="0"/>
      <w:divBdr>
        <w:top w:val="none" w:sz="0" w:space="0" w:color="auto"/>
        <w:left w:val="none" w:sz="0" w:space="0" w:color="auto"/>
        <w:bottom w:val="none" w:sz="0" w:space="0" w:color="auto"/>
        <w:right w:val="none" w:sz="0" w:space="0" w:color="auto"/>
      </w:divBdr>
    </w:div>
    <w:div w:id="121004939">
      <w:bodyDiv w:val="1"/>
      <w:marLeft w:val="0"/>
      <w:marRight w:val="0"/>
      <w:marTop w:val="0"/>
      <w:marBottom w:val="0"/>
      <w:divBdr>
        <w:top w:val="none" w:sz="0" w:space="0" w:color="auto"/>
        <w:left w:val="none" w:sz="0" w:space="0" w:color="auto"/>
        <w:bottom w:val="none" w:sz="0" w:space="0" w:color="auto"/>
        <w:right w:val="none" w:sz="0" w:space="0" w:color="auto"/>
      </w:divBdr>
    </w:div>
    <w:div w:id="121119144">
      <w:bodyDiv w:val="1"/>
      <w:marLeft w:val="0"/>
      <w:marRight w:val="0"/>
      <w:marTop w:val="0"/>
      <w:marBottom w:val="0"/>
      <w:divBdr>
        <w:top w:val="none" w:sz="0" w:space="0" w:color="auto"/>
        <w:left w:val="none" w:sz="0" w:space="0" w:color="auto"/>
        <w:bottom w:val="none" w:sz="0" w:space="0" w:color="auto"/>
        <w:right w:val="none" w:sz="0" w:space="0" w:color="auto"/>
      </w:divBdr>
    </w:div>
    <w:div w:id="121273586">
      <w:bodyDiv w:val="1"/>
      <w:marLeft w:val="0"/>
      <w:marRight w:val="0"/>
      <w:marTop w:val="0"/>
      <w:marBottom w:val="0"/>
      <w:divBdr>
        <w:top w:val="none" w:sz="0" w:space="0" w:color="auto"/>
        <w:left w:val="none" w:sz="0" w:space="0" w:color="auto"/>
        <w:bottom w:val="none" w:sz="0" w:space="0" w:color="auto"/>
        <w:right w:val="none" w:sz="0" w:space="0" w:color="auto"/>
      </w:divBdr>
    </w:div>
    <w:div w:id="121459511">
      <w:bodyDiv w:val="1"/>
      <w:marLeft w:val="0"/>
      <w:marRight w:val="0"/>
      <w:marTop w:val="0"/>
      <w:marBottom w:val="0"/>
      <w:divBdr>
        <w:top w:val="none" w:sz="0" w:space="0" w:color="auto"/>
        <w:left w:val="none" w:sz="0" w:space="0" w:color="auto"/>
        <w:bottom w:val="none" w:sz="0" w:space="0" w:color="auto"/>
        <w:right w:val="none" w:sz="0" w:space="0" w:color="auto"/>
      </w:divBdr>
    </w:div>
    <w:div w:id="121578630">
      <w:bodyDiv w:val="1"/>
      <w:marLeft w:val="0"/>
      <w:marRight w:val="0"/>
      <w:marTop w:val="0"/>
      <w:marBottom w:val="0"/>
      <w:divBdr>
        <w:top w:val="none" w:sz="0" w:space="0" w:color="auto"/>
        <w:left w:val="none" w:sz="0" w:space="0" w:color="auto"/>
        <w:bottom w:val="none" w:sz="0" w:space="0" w:color="auto"/>
        <w:right w:val="none" w:sz="0" w:space="0" w:color="auto"/>
      </w:divBdr>
    </w:div>
    <w:div w:id="121730754">
      <w:bodyDiv w:val="1"/>
      <w:marLeft w:val="0"/>
      <w:marRight w:val="0"/>
      <w:marTop w:val="0"/>
      <w:marBottom w:val="0"/>
      <w:divBdr>
        <w:top w:val="none" w:sz="0" w:space="0" w:color="auto"/>
        <w:left w:val="none" w:sz="0" w:space="0" w:color="auto"/>
        <w:bottom w:val="none" w:sz="0" w:space="0" w:color="auto"/>
        <w:right w:val="none" w:sz="0" w:space="0" w:color="auto"/>
      </w:divBdr>
    </w:div>
    <w:div w:id="122308093">
      <w:bodyDiv w:val="1"/>
      <w:marLeft w:val="0"/>
      <w:marRight w:val="0"/>
      <w:marTop w:val="0"/>
      <w:marBottom w:val="0"/>
      <w:divBdr>
        <w:top w:val="none" w:sz="0" w:space="0" w:color="auto"/>
        <w:left w:val="none" w:sz="0" w:space="0" w:color="auto"/>
        <w:bottom w:val="none" w:sz="0" w:space="0" w:color="auto"/>
        <w:right w:val="none" w:sz="0" w:space="0" w:color="auto"/>
      </w:divBdr>
    </w:div>
    <w:div w:id="122387734">
      <w:bodyDiv w:val="1"/>
      <w:marLeft w:val="0"/>
      <w:marRight w:val="0"/>
      <w:marTop w:val="0"/>
      <w:marBottom w:val="0"/>
      <w:divBdr>
        <w:top w:val="none" w:sz="0" w:space="0" w:color="auto"/>
        <w:left w:val="none" w:sz="0" w:space="0" w:color="auto"/>
        <w:bottom w:val="none" w:sz="0" w:space="0" w:color="auto"/>
        <w:right w:val="none" w:sz="0" w:space="0" w:color="auto"/>
      </w:divBdr>
    </w:div>
    <w:div w:id="122433951">
      <w:bodyDiv w:val="1"/>
      <w:marLeft w:val="0"/>
      <w:marRight w:val="0"/>
      <w:marTop w:val="0"/>
      <w:marBottom w:val="0"/>
      <w:divBdr>
        <w:top w:val="none" w:sz="0" w:space="0" w:color="auto"/>
        <w:left w:val="none" w:sz="0" w:space="0" w:color="auto"/>
        <w:bottom w:val="none" w:sz="0" w:space="0" w:color="auto"/>
        <w:right w:val="none" w:sz="0" w:space="0" w:color="auto"/>
      </w:divBdr>
    </w:div>
    <w:div w:id="122626489">
      <w:bodyDiv w:val="1"/>
      <w:marLeft w:val="0"/>
      <w:marRight w:val="0"/>
      <w:marTop w:val="0"/>
      <w:marBottom w:val="0"/>
      <w:divBdr>
        <w:top w:val="none" w:sz="0" w:space="0" w:color="auto"/>
        <w:left w:val="none" w:sz="0" w:space="0" w:color="auto"/>
        <w:bottom w:val="none" w:sz="0" w:space="0" w:color="auto"/>
        <w:right w:val="none" w:sz="0" w:space="0" w:color="auto"/>
      </w:divBdr>
    </w:div>
    <w:div w:id="122967918">
      <w:bodyDiv w:val="1"/>
      <w:marLeft w:val="0"/>
      <w:marRight w:val="0"/>
      <w:marTop w:val="0"/>
      <w:marBottom w:val="0"/>
      <w:divBdr>
        <w:top w:val="none" w:sz="0" w:space="0" w:color="auto"/>
        <w:left w:val="none" w:sz="0" w:space="0" w:color="auto"/>
        <w:bottom w:val="none" w:sz="0" w:space="0" w:color="auto"/>
        <w:right w:val="none" w:sz="0" w:space="0" w:color="auto"/>
      </w:divBdr>
    </w:div>
    <w:div w:id="123013899">
      <w:bodyDiv w:val="1"/>
      <w:marLeft w:val="0"/>
      <w:marRight w:val="0"/>
      <w:marTop w:val="0"/>
      <w:marBottom w:val="0"/>
      <w:divBdr>
        <w:top w:val="none" w:sz="0" w:space="0" w:color="auto"/>
        <w:left w:val="none" w:sz="0" w:space="0" w:color="auto"/>
        <w:bottom w:val="none" w:sz="0" w:space="0" w:color="auto"/>
        <w:right w:val="none" w:sz="0" w:space="0" w:color="auto"/>
      </w:divBdr>
    </w:div>
    <w:div w:id="123084679">
      <w:bodyDiv w:val="1"/>
      <w:marLeft w:val="0"/>
      <w:marRight w:val="0"/>
      <w:marTop w:val="0"/>
      <w:marBottom w:val="0"/>
      <w:divBdr>
        <w:top w:val="none" w:sz="0" w:space="0" w:color="auto"/>
        <w:left w:val="none" w:sz="0" w:space="0" w:color="auto"/>
        <w:bottom w:val="none" w:sz="0" w:space="0" w:color="auto"/>
        <w:right w:val="none" w:sz="0" w:space="0" w:color="auto"/>
      </w:divBdr>
    </w:div>
    <w:div w:id="123231564">
      <w:bodyDiv w:val="1"/>
      <w:marLeft w:val="0"/>
      <w:marRight w:val="0"/>
      <w:marTop w:val="0"/>
      <w:marBottom w:val="0"/>
      <w:divBdr>
        <w:top w:val="none" w:sz="0" w:space="0" w:color="auto"/>
        <w:left w:val="none" w:sz="0" w:space="0" w:color="auto"/>
        <w:bottom w:val="none" w:sz="0" w:space="0" w:color="auto"/>
        <w:right w:val="none" w:sz="0" w:space="0" w:color="auto"/>
      </w:divBdr>
    </w:div>
    <w:div w:id="123282571">
      <w:bodyDiv w:val="1"/>
      <w:marLeft w:val="0"/>
      <w:marRight w:val="0"/>
      <w:marTop w:val="0"/>
      <w:marBottom w:val="0"/>
      <w:divBdr>
        <w:top w:val="none" w:sz="0" w:space="0" w:color="auto"/>
        <w:left w:val="none" w:sz="0" w:space="0" w:color="auto"/>
        <w:bottom w:val="none" w:sz="0" w:space="0" w:color="auto"/>
        <w:right w:val="none" w:sz="0" w:space="0" w:color="auto"/>
      </w:divBdr>
    </w:div>
    <w:div w:id="123426228">
      <w:bodyDiv w:val="1"/>
      <w:marLeft w:val="0"/>
      <w:marRight w:val="0"/>
      <w:marTop w:val="0"/>
      <w:marBottom w:val="0"/>
      <w:divBdr>
        <w:top w:val="none" w:sz="0" w:space="0" w:color="auto"/>
        <w:left w:val="none" w:sz="0" w:space="0" w:color="auto"/>
        <w:bottom w:val="none" w:sz="0" w:space="0" w:color="auto"/>
        <w:right w:val="none" w:sz="0" w:space="0" w:color="auto"/>
      </w:divBdr>
    </w:div>
    <w:div w:id="123739922">
      <w:bodyDiv w:val="1"/>
      <w:marLeft w:val="0"/>
      <w:marRight w:val="0"/>
      <w:marTop w:val="0"/>
      <w:marBottom w:val="0"/>
      <w:divBdr>
        <w:top w:val="none" w:sz="0" w:space="0" w:color="auto"/>
        <w:left w:val="none" w:sz="0" w:space="0" w:color="auto"/>
        <w:bottom w:val="none" w:sz="0" w:space="0" w:color="auto"/>
        <w:right w:val="none" w:sz="0" w:space="0" w:color="auto"/>
      </w:divBdr>
    </w:div>
    <w:div w:id="123932219">
      <w:bodyDiv w:val="1"/>
      <w:marLeft w:val="0"/>
      <w:marRight w:val="0"/>
      <w:marTop w:val="0"/>
      <w:marBottom w:val="0"/>
      <w:divBdr>
        <w:top w:val="none" w:sz="0" w:space="0" w:color="auto"/>
        <w:left w:val="none" w:sz="0" w:space="0" w:color="auto"/>
        <w:bottom w:val="none" w:sz="0" w:space="0" w:color="auto"/>
        <w:right w:val="none" w:sz="0" w:space="0" w:color="auto"/>
      </w:divBdr>
    </w:div>
    <w:div w:id="124204248">
      <w:bodyDiv w:val="1"/>
      <w:marLeft w:val="0"/>
      <w:marRight w:val="0"/>
      <w:marTop w:val="0"/>
      <w:marBottom w:val="0"/>
      <w:divBdr>
        <w:top w:val="none" w:sz="0" w:space="0" w:color="auto"/>
        <w:left w:val="none" w:sz="0" w:space="0" w:color="auto"/>
        <w:bottom w:val="none" w:sz="0" w:space="0" w:color="auto"/>
        <w:right w:val="none" w:sz="0" w:space="0" w:color="auto"/>
      </w:divBdr>
    </w:div>
    <w:div w:id="124278782">
      <w:bodyDiv w:val="1"/>
      <w:marLeft w:val="0"/>
      <w:marRight w:val="0"/>
      <w:marTop w:val="0"/>
      <w:marBottom w:val="0"/>
      <w:divBdr>
        <w:top w:val="none" w:sz="0" w:space="0" w:color="auto"/>
        <w:left w:val="none" w:sz="0" w:space="0" w:color="auto"/>
        <w:bottom w:val="none" w:sz="0" w:space="0" w:color="auto"/>
        <w:right w:val="none" w:sz="0" w:space="0" w:color="auto"/>
      </w:divBdr>
    </w:div>
    <w:div w:id="124395618">
      <w:bodyDiv w:val="1"/>
      <w:marLeft w:val="0"/>
      <w:marRight w:val="0"/>
      <w:marTop w:val="0"/>
      <w:marBottom w:val="0"/>
      <w:divBdr>
        <w:top w:val="none" w:sz="0" w:space="0" w:color="auto"/>
        <w:left w:val="none" w:sz="0" w:space="0" w:color="auto"/>
        <w:bottom w:val="none" w:sz="0" w:space="0" w:color="auto"/>
        <w:right w:val="none" w:sz="0" w:space="0" w:color="auto"/>
      </w:divBdr>
    </w:div>
    <w:div w:id="124664851">
      <w:bodyDiv w:val="1"/>
      <w:marLeft w:val="0"/>
      <w:marRight w:val="0"/>
      <w:marTop w:val="0"/>
      <w:marBottom w:val="0"/>
      <w:divBdr>
        <w:top w:val="none" w:sz="0" w:space="0" w:color="auto"/>
        <w:left w:val="none" w:sz="0" w:space="0" w:color="auto"/>
        <w:bottom w:val="none" w:sz="0" w:space="0" w:color="auto"/>
        <w:right w:val="none" w:sz="0" w:space="0" w:color="auto"/>
      </w:divBdr>
    </w:div>
    <w:div w:id="124666637">
      <w:bodyDiv w:val="1"/>
      <w:marLeft w:val="0"/>
      <w:marRight w:val="0"/>
      <w:marTop w:val="0"/>
      <w:marBottom w:val="0"/>
      <w:divBdr>
        <w:top w:val="none" w:sz="0" w:space="0" w:color="auto"/>
        <w:left w:val="none" w:sz="0" w:space="0" w:color="auto"/>
        <w:bottom w:val="none" w:sz="0" w:space="0" w:color="auto"/>
        <w:right w:val="none" w:sz="0" w:space="0" w:color="auto"/>
      </w:divBdr>
    </w:div>
    <w:div w:id="125510950">
      <w:bodyDiv w:val="1"/>
      <w:marLeft w:val="0"/>
      <w:marRight w:val="0"/>
      <w:marTop w:val="0"/>
      <w:marBottom w:val="0"/>
      <w:divBdr>
        <w:top w:val="none" w:sz="0" w:space="0" w:color="auto"/>
        <w:left w:val="none" w:sz="0" w:space="0" w:color="auto"/>
        <w:bottom w:val="none" w:sz="0" w:space="0" w:color="auto"/>
        <w:right w:val="none" w:sz="0" w:space="0" w:color="auto"/>
      </w:divBdr>
    </w:div>
    <w:div w:id="125855107">
      <w:bodyDiv w:val="1"/>
      <w:marLeft w:val="0"/>
      <w:marRight w:val="0"/>
      <w:marTop w:val="0"/>
      <w:marBottom w:val="0"/>
      <w:divBdr>
        <w:top w:val="none" w:sz="0" w:space="0" w:color="auto"/>
        <w:left w:val="none" w:sz="0" w:space="0" w:color="auto"/>
        <w:bottom w:val="none" w:sz="0" w:space="0" w:color="auto"/>
        <w:right w:val="none" w:sz="0" w:space="0" w:color="auto"/>
      </w:divBdr>
    </w:div>
    <w:div w:id="126313672">
      <w:bodyDiv w:val="1"/>
      <w:marLeft w:val="0"/>
      <w:marRight w:val="0"/>
      <w:marTop w:val="0"/>
      <w:marBottom w:val="0"/>
      <w:divBdr>
        <w:top w:val="none" w:sz="0" w:space="0" w:color="auto"/>
        <w:left w:val="none" w:sz="0" w:space="0" w:color="auto"/>
        <w:bottom w:val="none" w:sz="0" w:space="0" w:color="auto"/>
        <w:right w:val="none" w:sz="0" w:space="0" w:color="auto"/>
      </w:divBdr>
    </w:div>
    <w:div w:id="126314375">
      <w:bodyDiv w:val="1"/>
      <w:marLeft w:val="0"/>
      <w:marRight w:val="0"/>
      <w:marTop w:val="0"/>
      <w:marBottom w:val="0"/>
      <w:divBdr>
        <w:top w:val="none" w:sz="0" w:space="0" w:color="auto"/>
        <w:left w:val="none" w:sz="0" w:space="0" w:color="auto"/>
        <w:bottom w:val="none" w:sz="0" w:space="0" w:color="auto"/>
        <w:right w:val="none" w:sz="0" w:space="0" w:color="auto"/>
      </w:divBdr>
    </w:div>
    <w:div w:id="126435145">
      <w:bodyDiv w:val="1"/>
      <w:marLeft w:val="0"/>
      <w:marRight w:val="0"/>
      <w:marTop w:val="0"/>
      <w:marBottom w:val="0"/>
      <w:divBdr>
        <w:top w:val="none" w:sz="0" w:space="0" w:color="auto"/>
        <w:left w:val="none" w:sz="0" w:space="0" w:color="auto"/>
        <w:bottom w:val="none" w:sz="0" w:space="0" w:color="auto"/>
        <w:right w:val="none" w:sz="0" w:space="0" w:color="auto"/>
      </w:divBdr>
    </w:div>
    <w:div w:id="126747855">
      <w:bodyDiv w:val="1"/>
      <w:marLeft w:val="0"/>
      <w:marRight w:val="0"/>
      <w:marTop w:val="0"/>
      <w:marBottom w:val="0"/>
      <w:divBdr>
        <w:top w:val="none" w:sz="0" w:space="0" w:color="auto"/>
        <w:left w:val="none" w:sz="0" w:space="0" w:color="auto"/>
        <w:bottom w:val="none" w:sz="0" w:space="0" w:color="auto"/>
        <w:right w:val="none" w:sz="0" w:space="0" w:color="auto"/>
      </w:divBdr>
    </w:div>
    <w:div w:id="126776865">
      <w:bodyDiv w:val="1"/>
      <w:marLeft w:val="0"/>
      <w:marRight w:val="0"/>
      <w:marTop w:val="0"/>
      <w:marBottom w:val="0"/>
      <w:divBdr>
        <w:top w:val="none" w:sz="0" w:space="0" w:color="auto"/>
        <w:left w:val="none" w:sz="0" w:space="0" w:color="auto"/>
        <w:bottom w:val="none" w:sz="0" w:space="0" w:color="auto"/>
        <w:right w:val="none" w:sz="0" w:space="0" w:color="auto"/>
      </w:divBdr>
    </w:div>
    <w:div w:id="127020283">
      <w:bodyDiv w:val="1"/>
      <w:marLeft w:val="0"/>
      <w:marRight w:val="0"/>
      <w:marTop w:val="0"/>
      <w:marBottom w:val="0"/>
      <w:divBdr>
        <w:top w:val="none" w:sz="0" w:space="0" w:color="auto"/>
        <w:left w:val="none" w:sz="0" w:space="0" w:color="auto"/>
        <w:bottom w:val="none" w:sz="0" w:space="0" w:color="auto"/>
        <w:right w:val="none" w:sz="0" w:space="0" w:color="auto"/>
      </w:divBdr>
    </w:div>
    <w:div w:id="127166834">
      <w:bodyDiv w:val="1"/>
      <w:marLeft w:val="0"/>
      <w:marRight w:val="0"/>
      <w:marTop w:val="0"/>
      <w:marBottom w:val="0"/>
      <w:divBdr>
        <w:top w:val="none" w:sz="0" w:space="0" w:color="auto"/>
        <w:left w:val="none" w:sz="0" w:space="0" w:color="auto"/>
        <w:bottom w:val="none" w:sz="0" w:space="0" w:color="auto"/>
        <w:right w:val="none" w:sz="0" w:space="0" w:color="auto"/>
      </w:divBdr>
    </w:div>
    <w:div w:id="127549684">
      <w:bodyDiv w:val="1"/>
      <w:marLeft w:val="0"/>
      <w:marRight w:val="0"/>
      <w:marTop w:val="0"/>
      <w:marBottom w:val="0"/>
      <w:divBdr>
        <w:top w:val="none" w:sz="0" w:space="0" w:color="auto"/>
        <w:left w:val="none" w:sz="0" w:space="0" w:color="auto"/>
        <w:bottom w:val="none" w:sz="0" w:space="0" w:color="auto"/>
        <w:right w:val="none" w:sz="0" w:space="0" w:color="auto"/>
      </w:divBdr>
    </w:div>
    <w:div w:id="127751478">
      <w:bodyDiv w:val="1"/>
      <w:marLeft w:val="0"/>
      <w:marRight w:val="0"/>
      <w:marTop w:val="0"/>
      <w:marBottom w:val="0"/>
      <w:divBdr>
        <w:top w:val="none" w:sz="0" w:space="0" w:color="auto"/>
        <w:left w:val="none" w:sz="0" w:space="0" w:color="auto"/>
        <w:bottom w:val="none" w:sz="0" w:space="0" w:color="auto"/>
        <w:right w:val="none" w:sz="0" w:space="0" w:color="auto"/>
      </w:divBdr>
    </w:div>
    <w:div w:id="127937317">
      <w:bodyDiv w:val="1"/>
      <w:marLeft w:val="0"/>
      <w:marRight w:val="0"/>
      <w:marTop w:val="0"/>
      <w:marBottom w:val="0"/>
      <w:divBdr>
        <w:top w:val="none" w:sz="0" w:space="0" w:color="auto"/>
        <w:left w:val="none" w:sz="0" w:space="0" w:color="auto"/>
        <w:bottom w:val="none" w:sz="0" w:space="0" w:color="auto"/>
        <w:right w:val="none" w:sz="0" w:space="0" w:color="auto"/>
      </w:divBdr>
    </w:div>
    <w:div w:id="128058037">
      <w:bodyDiv w:val="1"/>
      <w:marLeft w:val="0"/>
      <w:marRight w:val="0"/>
      <w:marTop w:val="0"/>
      <w:marBottom w:val="0"/>
      <w:divBdr>
        <w:top w:val="none" w:sz="0" w:space="0" w:color="auto"/>
        <w:left w:val="none" w:sz="0" w:space="0" w:color="auto"/>
        <w:bottom w:val="none" w:sz="0" w:space="0" w:color="auto"/>
        <w:right w:val="none" w:sz="0" w:space="0" w:color="auto"/>
      </w:divBdr>
    </w:div>
    <w:div w:id="128279256">
      <w:bodyDiv w:val="1"/>
      <w:marLeft w:val="0"/>
      <w:marRight w:val="0"/>
      <w:marTop w:val="0"/>
      <w:marBottom w:val="0"/>
      <w:divBdr>
        <w:top w:val="none" w:sz="0" w:space="0" w:color="auto"/>
        <w:left w:val="none" w:sz="0" w:space="0" w:color="auto"/>
        <w:bottom w:val="none" w:sz="0" w:space="0" w:color="auto"/>
        <w:right w:val="none" w:sz="0" w:space="0" w:color="auto"/>
      </w:divBdr>
    </w:div>
    <w:div w:id="128330600">
      <w:bodyDiv w:val="1"/>
      <w:marLeft w:val="0"/>
      <w:marRight w:val="0"/>
      <w:marTop w:val="0"/>
      <w:marBottom w:val="0"/>
      <w:divBdr>
        <w:top w:val="none" w:sz="0" w:space="0" w:color="auto"/>
        <w:left w:val="none" w:sz="0" w:space="0" w:color="auto"/>
        <w:bottom w:val="none" w:sz="0" w:space="0" w:color="auto"/>
        <w:right w:val="none" w:sz="0" w:space="0" w:color="auto"/>
      </w:divBdr>
    </w:div>
    <w:div w:id="128405786">
      <w:bodyDiv w:val="1"/>
      <w:marLeft w:val="0"/>
      <w:marRight w:val="0"/>
      <w:marTop w:val="0"/>
      <w:marBottom w:val="0"/>
      <w:divBdr>
        <w:top w:val="none" w:sz="0" w:space="0" w:color="auto"/>
        <w:left w:val="none" w:sz="0" w:space="0" w:color="auto"/>
        <w:bottom w:val="none" w:sz="0" w:space="0" w:color="auto"/>
        <w:right w:val="none" w:sz="0" w:space="0" w:color="auto"/>
      </w:divBdr>
    </w:div>
    <w:div w:id="128472536">
      <w:bodyDiv w:val="1"/>
      <w:marLeft w:val="0"/>
      <w:marRight w:val="0"/>
      <w:marTop w:val="0"/>
      <w:marBottom w:val="0"/>
      <w:divBdr>
        <w:top w:val="none" w:sz="0" w:space="0" w:color="auto"/>
        <w:left w:val="none" w:sz="0" w:space="0" w:color="auto"/>
        <w:bottom w:val="none" w:sz="0" w:space="0" w:color="auto"/>
        <w:right w:val="none" w:sz="0" w:space="0" w:color="auto"/>
      </w:divBdr>
    </w:div>
    <w:div w:id="128599014">
      <w:bodyDiv w:val="1"/>
      <w:marLeft w:val="0"/>
      <w:marRight w:val="0"/>
      <w:marTop w:val="0"/>
      <w:marBottom w:val="0"/>
      <w:divBdr>
        <w:top w:val="none" w:sz="0" w:space="0" w:color="auto"/>
        <w:left w:val="none" w:sz="0" w:space="0" w:color="auto"/>
        <w:bottom w:val="none" w:sz="0" w:space="0" w:color="auto"/>
        <w:right w:val="none" w:sz="0" w:space="0" w:color="auto"/>
      </w:divBdr>
    </w:div>
    <w:div w:id="128666545">
      <w:bodyDiv w:val="1"/>
      <w:marLeft w:val="0"/>
      <w:marRight w:val="0"/>
      <w:marTop w:val="0"/>
      <w:marBottom w:val="0"/>
      <w:divBdr>
        <w:top w:val="none" w:sz="0" w:space="0" w:color="auto"/>
        <w:left w:val="none" w:sz="0" w:space="0" w:color="auto"/>
        <w:bottom w:val="none" w:sz="0" w:space="0" w:color="auto"/>
        <w:right w:val="none" w:sz="0" w:space="0" w:color="auto"/>
      </w:divBdr>
    </w:div>
    <w:div w:id="128675091">
      <w:bodyDiv w:val="1"/>
      <w:marLeft w:val="0"/>
      <w:marRight w:val="0"/>
      <w:marTop w:val="0"/>
      <w:marBottom w:val="0"/>
      <w:divBdr>
        <w:top w:val="none" w:sz="0" w:space="0" w:color="auto"/>
        <w:left w:val="none" w:sz="0" w:space="0" w:color="auto"/>
        <w:bottom w:val="none" w:sz="0" w:space="0" w:color="auto"/>
        <w:right w:val="none" w:sz="0" w:space="0" w:color="auto"/>
      </w:divBdr>
    </w:div>
    <w:div w:id="128910989">
      <w:bodyDiv w:val="1"/>
      <w:marLeft w:val="0"/>
      <w:marRight w:val="0"/>
      <w:marTop w:val="0"/>
      <w:marBottom w:val="0"/>
      <w:divBdr>
        <w:top w:val="none" w:sz="0" w:space="0" w:color="auto"/>
        <w:left w:val="none" w:sz="0" w:space="0" w:color="auto"/>
        <w:bottom w:val="none" w:sz="0" w:space="0" w:color="auto"/>
        <w:right w:val="none" w:sz="0" w:space="0" w:color="auto"/>
      </w:divBdr>
    </w:div>
    <w:div w:id="129061712">
      <w:bodyDiv w:val="1"/>
      <w:marLeft w:val="0"/>
      <w:marRight w:val="0"/>
      <w:marTop w:val="0"/>
      <w:marBottom w:val="0"/>
      <w:divBdr>
        <w:top w:val="none" w:sz="0" w:space="0" w:color="auto"/>
        <w:left w:val="none" w:sz="0" w:space="0" w:color="auto"/>
        <w:bottom w:val="none" w:sz="0" w:space="0" w:color="auto"/>
        <w:right w:val="none" w:sz="0" w:space="0" w:color="auto"/>
      </w:divBdr>
    </w:div>
    <w:div w:id="129178883">
      <w:bodyDiv w:val="1"/>
      <w:marLeft w:val="0"/>
      <w:marRight w:val="0"/>
      <w:marTop w:val="0"/>
      <w:marBottom w:val="0"/>
      <w:divBdr>
        <w:top w:val="none" w:sz="0" w:space="0" w:color="auto"/>
        <w:left w:val="none" w:sz="0" w:space="0" w:color="auto"/>
        <w:bottom w:val="none" w:sz="0" w:space="0" w:color="auto"/>
        <w:right w:val="none" w:sz="0" w:space="0" w:color="auto"/>
      </w:divBdr>
    </w:div>
    <w:div w:id="129711977">
      <w:bodyDiv w:val="1"/>
      <w:marLeft w:val="0"/>
      <w:marRight w:val="0"/>
      <w:marTop w:val="0"/>
      <w:marBottom w:val="0"/>
      <w:divBdr>
        <w:top w:val="none" w:sz="0" w:space="0" w:color="auto"/>
        <w:left w:val="none" w:sz="0" w:space="0" w:color="auto"/>
        <w:bottom w:val="none" w:sz="0" w:space="0" w:color="auto"/>
        <w:right w:val="none" w:sz="0" w:space="0" w:color="auto"/>
      </w:divBdr>
    </w:div>
    <w:div w:id="129714230">
      <w:bodyDiv w:val="1"/>
      <w:marLeft w:val="0"/>
      <w:marRight w:val="0"/>
      <w:marTop w:val="0"/>
      <w:marBottom w:val="0"/>
      <w:divBdr>
        <w:top w:val="none" w:sz="0" w:space="0" w:color="auto"/>
        <w:left w:val="none" w:sz="0" w:space="0" w:color="auto"/>
        <w:bottom w:val="none" w:sz="0" w:space="0" w:color="auto"/>
        <w:right w:val="none" w:sz="0" w:space="0" w:color="auto"/>
      </w:divBdr>
    </w:div>
    <w:div w:id="129904535">
      <w:bodyDiv w:val="1"/>
      <w:marLeft w:val="0"/>
      <w:marRight w:val="0"/>
      <w:marTop w:val="0"/>
      <w:marBottom w:val="0"/>
      <w:divBdr>
        <w:top w:val="none" w:sz="0" w:space="0" w:color="auto"/>
        <w:left w:val="none" w:sz="0" w:space="0" w:color="auto"/>
        <w:bottom w:val="none" w:sz="0" w:space="0" w:color="auto"/>
        <w:right w:val="none" w:sz="0" w:space="0" w:color="auto"/>
      </w:divBdr>
    </w:div>
    <w:div w:id="130363886">
      <w:bodyDiv w:val="1"/>
      <w:marLeft w:val="0"/>
      <w:marRight w:val="0"/>
      <w:marTop w:val="0"/>
      <w:marBottom w:val="0"/>
      <w:divBdr>
        <w:top w:val="none" w:sz="0" w:space="0" w:color="auto"/>
        <w:left w:val="none" w:sz="0" w:space="0" w:color="auto"/>
        <w:bottom w:val="none" w:sz="0" w:space="0" w:color="auto"/>
        <w:right w:val="none" w:sz="0" w:space="0" w:color="auto"/>
      </w:divBdr>
    </w:div>
    <w:div w:id="130559032">
      <w:bodyDiv w:val="1"/>
      <w:marLeft w:val="0"/>
      <w:marRight w:val="0"/>
      <w:marTop w:val="0"/>
      <w:marBottom w:val="0"/>
      <w:divBdr>
        <w:top w:val="none" w:sz="0" w:space="0" w:color="auto"/>
        <w:left w:val="none" w:sz="0" w:space="0" w:color="auto"/>
        <w:bottom w:val="none" w:sz="0" w:space="0" w:color="auto"/>
        <w:right w:val="none" w:sz="0" w:space="0" w:color="auto"/>
      </w:divBdr>
    </w:div>
    <w:div w:id="130943521">
      <w:bodyDiv w:val="1"/>
      <w:marLeft w:val="0"/>
      <w:marRight w:val="0"/>
      <w:marTop w:val="0"/>
      <w:marBottom w:val="0"/>
      <w:divBdr>
        <w:top w:val="none" w:sz="0" w:space="0" w:color="auto"/>
        <w:left w:val="none" w:sz="0" w:space="0" w:color="auto"/>
        <w:bottom w:val="none" w:sz="0" w:space="0" w:color="auto"/>
        <w:right w:val="none" w:sz="0" w:space="0" w:color="auto"/>
      </w:divBdr>
    </w:div>
    <w:div w:id="131562965">
      <w:bodyDiv w:val="1"/>
      <w:marLeft w:val="0"/>
      <w:marRight w:val="0"/>
      <w:marTop w:val="0"/>
      <w:marBottom w:val="0"/>
      <w:divBdr>
        <w:top w:val="none" w:sz="0" w:space="0" w:color="auto"/>
        <w:left w:val="none" w:sz="0" w:space="0" w:color="auto"/>
        <w:bottom w:val="none" w:sz="0" w:space="0" w:color="auto"/>
        <w:right w:val="none" w:sz="0" w:space="0" w:color="auto"/>
      </w:divBdr>
    </w:div>
    <w:div w:id="131603684">
      <w:bodyDiv w:val="1"/>
      <w:marLeft w:val="0"/>
      <w:marRight w:val="0"/>
      <w:marTop w:val="0"/>
      <w:marBottom w:val="0"/>
      <w:divBdr>
        <w:top w:val="none" w:sz="0" w:space="0" w:color="auto"/>
        <w:left w:val="none" w:sz="0" w:space="0" w:color="auto"/>
        <w:bottom w:val="none" w:sz="0" w:space="0" w:color="auto"/>
        <w:right w:val="none" w:sz="0" w:space="0" w:color="auto"/>
      </w:divBdr>
    </w:div>
    <w:div w:id="131874787">
      <w:bodyDiv w:val="1"/>
      <w:marLeft w:val="0"/>
      <w:marRight w:val="0"/>
      <w:marTop w:val="0"/>
      <w:marBottom w:val="0"/>
      <w:divBdr>
        <w:top w:val="none" w:sz="0" w:space="0" w:color="auto"/>
        <w:left w:val="none" w:sz="0" w:space="0" w:color="auto"/>
        <w:bottom w:val="none" w:sz="0" w:space="0" w:color="auto"/>
        <w:right w:val="none" w:sz="0" w:space="0" w:color="auto"/>
      </w:divBdr>
    </w:div>
    <w:div w:id="132020756">
      <w:bodyDiv w:val="1"/>
      <w:marLeft w:val="0"/>
      <w:marRight w:val="0"/>
      <w:marTop w:val="0"/>
      <w:marBottom w:val="0"/>
      <w:divBdr>
        <w:top w:val="none" w:sz="0" w:space="0" w:color="auto"/>
        <w:left w:val="none" w:sz="0" w:space="0" w:color="auto"/>
        <w:bottom w:val="none" w:sz="0" w:space="0" w:color="auto"/>
        <w:right w:val="none" w:sz="0" w:space="0" w:color="auto"/>
      </w:divBdr>
    </w:div>
    <w:div w:id="132066499">
      <w:bodyDiv w:val="1"/>
      <w:marLeft w:val="0"/>
      <w:marRight w:val="0"/>
      <w:marTop w:val="0"/>
      <w:marBottom w:val="0"/>
      <w:divBdr>
        <w:top w:val="none" w:sz="0" w:space="0" w:color="auto"/>
        <w:left w:val="none" w:sz="0" w:space="0" w:color="auto"/>
        <w:bottom w:val="none" w:sz="0" w:space="0" w:color="auto"/>
        <w:right w:val="none" w:sz="0" w:space="0" w:color="auto"/>
      </w:divBdr>
    </w:div>
    <w:div w:id="132258107">
      <w:bodyDiv w:val="1"/>
      <w:marLeft w:val="0"/>
      <w:marRight w:val="0"/>
      <w:marTop w:val="0"/>
      <w:marBottom w:val="0"/>
      <w:divBdr>
        <w:top w:val="none" w:sz="0" w:space="0" w:color="auto"/>
        <w:left w:val="none" w:sz="0" w:space="0" w:color="auto"/>
        <w:bottom w:val="none" w:sz="0" w:space="0" w:color="auto"/>
        <w:right w:val="none" w:sz="0" w:space="0" w:color="auto"/>
      </w:divBdr>
    </w:div>
    <w:div w:id="132332005">
      <w:bodyDiv w:val="1"/>
      <w:marLeft w:val="0"/>
      <w:marRight w:val="0"/>
      <w:marTop w:val="0"/>
      <w:marBottom w:val="0"/>
      <w:divBdr>
        <w:top w:val="none" w:sz="0" w:space="0" w:color="auto"/>
        <w:left w:val="none" w:sz="0" w:space="0" w:color="auto"/>
        <w:bottom w:val="none" w:sz="0" w:space="0" w:color="auto"/>
        <w:right w:val="none" w:sz="0" w:space="0" w:color="auto"/>
      </w:divBdr>
    </w:div>
    <w:div w:id="132332541">
      <w:bodyDiv w:val="1"/>
      <w:marLeft w:val="0"/>
      <w:marRight w:val="0"/>
      <w:marTop w:val="0"/>
      <w:marBottom w:val="0"/>
      <w:divBdr>
        <w:top w:val="none" w:sz="0" w:space="0" w:color="auto"/>
        <w:left w:val="none" w:sz="0" w:space="0" w:color="auto"/>
        <w:bottom w:val="none" w:sz="0" w:space="0" w:color="auto"/>
        <w:right w:val="none" w:sz="0" w:space="0" w:color="auto"/>
      </w:divBdr>
    </w:div>
    <w:div w:id="132333380">
      <w:bodyDiv w:val="1"/>
      <w:marLeft w:val="0"/>
      <w:marRight w:val="0"/>
      <w:marTop w:val="0"/>
      <w:marBottom w:val="0"/>
      <w:divBdr>
        <w:top w:val="none" w:sz="0" w:space="0" w:color="auto"/>
        <w:left w:val="none" w:sz="0" w:space="0" w:color="auto"/>
        <w:bottom w:val="none" w:sz="0" w:space="0" w:color="auto"/>
        <w:right w:val="none" w:sz="0" w:space="0" w:color="auto"/>
      </w:divBdr>
    </w:div>
    <w:div w:id="132526764">
      <w:bodyDiv w:val="1"/>
      <w:marLeft w:val="0"/>
      <w:marRight w:val="0"/>
      <w:marTop w:val="0"/>
      <w:marBottom w:val="0"/>
      <w:divBdr>
        <w:top w:val="none" w:sz="0" w:space="0" w:color="auto"/>
        <w:left w:val="none" w:sz="0" w:space="0" w:color="auto"/>
        <w:bottom w:val="none" w:sz="0" w:space="0" w:color="auto"/>
        <w:right w:val="none" w:sz="0" w:space="0" w:color="auto"/>
      </w:divBdr>
    </w:div>
    <w:div w:id="132792978">
      <w:bodyDiv w:val="1"/>
      <w:marLeft w:val="0"/>
      <w:marRight w:val="0"/>
      <w:marTop w:val="0"/>
      <w:marBottom w:val="0"/>
      <w:divBdr>
        <w:top w:val="none" w:sz="0" w:space="0" w:color="auto"/>
        <w:left w:val="none" w:sz="0" w:space="0" w:color="auto"/>
        <w:bottom w:val="none" w:sz="0" w:space="0" w:color="auto"/>
        <w:right w:val="none" w:sz="0" w:space="0" w:color="auto"/>
      </w:divBdr>
    </w:div>
    <w:div w:id="132796773">
      <w:bodyDiv w:val="1"/>
      <w:marLeft w:val="0"/>
      <w:marRight w:val="0"/>
      <w:marTop w:val="0"/>
      <w:marBottom w:val="0"/>
      <w:divBdr>
        <w:top w:val="none" w:sz="0" w:space="0" w:color="auto"/>
        <w:left w:val="none" w:sz="0" w:space="0" w:color="auto"/>
        <w:bottom w:val="none" w:sz="0" w:space="0" w:color="auto"/>
        <w:right w:val="none" w:sz="0" w:space="0" w:color="auto"/>
      </w:divBdr>
    </w:div>
    <w:div w:id="133179223">
      <w:bodyDiv w:val="1"/>
      <w:marLeft w:val="0"/>
      <w:marRight w:val="0"/>
      <w:marTop w:val="0"/>
      <w:marBottom w:val="0"/>
      <w:divBdr>
        <w:top w:val="none" w:sz="0" w:space="0" w:color="auto"/>
        <w:left w:val="none" w:sz="0" w:space="0" w:color="auto"/>
        <w:bottom w:val="none" w:sz="0" w:space="0" w:color="auto"/>
        <w:right w:val="none" w:sz="0" w:space="0" w:color="auto"/>
      </w:divBdr>
    </w:div>
    <w:div w:id="133453676">
      <w:bodyDiv w:val="1"/>
      <w:marLeft w:val="0"/>
      <w:marRight w:val="0"/>
      <w:marTop w:val="0"/>
      <w:marBottom w:val="0"/>
      <w:divBdr>
        <w:top w:val="none" w:sz="0" w:space="0" w:color="auto"/>
        <w:left w:val="none" w:sz="0" w:space="0" w:color="auto"/>
        <w:bottom w:val="none" w:sz="0" w:space="0" w:color="auto"/>
        <w:right w:val="none" w:sz="0" w:space="0" w:color="auto"/>
      </w:divBdr>
    </w:div>
    <w:div w:id="133527192">
      <w:bodyDiv w:val="1"/>
      <w:marLeft w:val="0"/>
      <w:marRight w:val="0"/>
      <w:marTop w:val="0"/>
      <w:marBottom w:val="0"/>
      <w:divBdr>
        <w:top w:val="none" w:sz="0" w:space="0" w:color="auto"/>
        <w:left w:val="none" w:sz="0" w:space="0" w:color="auto"/>
        <w:bottom w:val="none" w:sz="0" w:space="0" w:color="auto"/>
        <w:right w:val="none" w:sz="0" w:space="0" w:color="auto"/>
      </w:divBdr>
    </w:div>
    <w:div w:id="133639715">
      <w:bodyDiv w:val="1"/>
      <w:marLeft w:val="0"/>
      <w:marRight w:val="0"/>
      <w:marTop w:val="0"/>
      <w:marBottom w:val="0"/>
      <w:divBdr>
        <w:top w:val="none" w:sz="0" w:space="0" w:color="auto"/>
        <w:left w:val="none" w:sz="0" w:space="0" w:color="auto"/>
        <w:bottom w:val="none" w:sz="0" w:space="0" w:color="auto"/>
        <w:right w:val="none" w:sz="0" w:space="0" w:color="auto"/>
      </w:divBdr>
    </w:div>
    <w:div w:id="133761873">
      <w:bodyDiv w:val="1"/>
      <w:marLeft w:val="0"/>
      <w:marRight w:val="0"/>
      <w:marTop w:val="0"/>
      <w:marBottom w:val="0"/>
      <w:divBdr>
        <w:top w:val="none" w:sz="0" w:space="0" w:color="auto"/>
        <w:left w:val="none" w:sz="0" w:space="0" w:color="auto"/>
        <w:bottom w:val="none" w:sz="0" w:space="0" w:color="auto"/>
        <w:right w:val="none" w:sz="0" w:space="0" w:color="auto"/>
      </w:divBdr>
    </w:div>
    <w:div w:id="134373625">
      <w:bodyDiv w:val="1"/>
      <w:marLeft w:val="0"/>
      <w:marRight w:val="0"/>
      <w:marTop w:val="0"/>
      <w:marBottom w:val="0"/>
      <w:divBdr>
        <w:top w:val="none" w:sz="0" w:space="0" w:color="auto"/>
        <w:left w:val="none" w:sz="0" w:space="0" w:color="auto"/>
        <w:bottom w:val="none" w:sz="0" w:space="0" w:color="auto"/>
        <w:right w:val="none" w:sz="0" w:space="0" w:color="auto"/>
      </w:divBdr>
    </w:div>
    <w:div w:id="134415304">
      <w:bodyDiv w:val="1"/>
      <w:marLeft w:val="0"/>
      <w:marRight w:val="0"/>
      <w:marTop w:val="0"/>
      <w:marBottom w:val="0"/>
      <w:divBdr>
        <w:top w:val="none" w:sz="0" w:space="0" w:color="auto"/>
        <w:left w:val="none" w:sz="0" w:space="0" w:color="auto"/>
        <w:bottom w:val="none" w:sz="0" w:space="0" w:color="auto"/>
        <w:right w:val="none" w:sz="0" w:space="0" w:color="auto"/>
      </w:divBdr>
    </w:div>
    <w:div w:id="134495234">
      <w:bodyDiv w:val="1"/>
      <w:marLeft w:val="0"/>
      <w:marRight w:val="0"/>
      <w:marTop w:val="0"/>
      <w:marBottom w:val="0"/>
      <w:divBdr>
        <w:top w:val="none" w:sz="0" w:space="0" w:color="auto"/>
        <w:left w:val="none" w:sz="0" w:space="0" w:color="auto"/>
        <w:bottom w:val="none" w:sz="0" w:space="0" w:color="auto"/>
        <w:right w:val="none" w:sz="0" w:space="0" w:color="auto"/>
      </w:divBdr>
    </w:div>
    <w:div w:id="134571572">
      <w:bodyDiv w:val="1"/>
      <w:marLeft w:val="0"/>
      <w:marRight w:val="0"/>
      <w:marTop w:val="0"/>
      <w:marBottom w:val="0"/>
      <w:divBdr>
        <w:top w:val="none" w:sz="0" w:space="0" w:color="auto"/>
        <w:left w:val="none" w:sz="0" w:space="0" w:color="auto"/>
        <w:bottom w:val="none" w:sz="0" w:space="0" w:color="auto"/>
        <w:right w:val="none" w:sz="0" w:space="0" w:color="auto"/>
      </w:divBdr>
    </w:div>
    <w:div w:id="134878568">
      <w:bodyDiv w:val="1"/>
      <w:marLeft w:val="0"/>
      <w:marRight w:val="0"/>
      <w:marTop w:val="0"/>
      <w:marBottom w:val="0"/>
      <w:divBdr>
        <w:top w:val="none" w:sz="0" w:space="0" w:color="auto"/>
        <w:left w:val="none" w:sz="0" w:space="0" w:color="auto"/>
        <w:bottom w:val="none" w:sz="0" w:space="0" w:color="auto"/>
        <w:right w:val="none" w:sz="0" w:space="0" w:color="auto"/>
      </w:divBdr>
    </w:div>
    <w:div w:id="134880145">
      <w:bodyDiv w:val="1"/>
      <w:marLeft w:val="0"/>
      <w:marRight w:val="0"/>
      <w:marTop w:val="0"/>
      <w:marBottom w:val="0"/>
      <w:divBdr>
        <w:top w:val="none" w:sz="0" w:space="0" w:color="auto"/>
        <w:left w:val="none" w:sz="0" w:space="0" w:color="auto"/>
        <w:bottom w:val="none" w:sz="0" w:space="0" w:color="auto"/>
        <w:right w:val="none" w:sz="0" w:space="0" w:color="auto"/>
      </w:divBdr>
    </w:div>
    <w:div w:id="134955628">
      <w:bodyDiv w:val="1"/>
      <w:marLeft w:val="0"/>
      <w:marRight w:val="0"/>
      <w:marTop w:val="0"/>
      <w:marBottom w:val="0"/>
      <w:divBdr>
        <w:top w:val="none" w:sz="0" w:space="0" w:color="auto"/>
        <w:left w:val="none" w:sz="0" w:space="0" w:color="auto"/>
        <w:bottom w:val="none" w:sz="0" w:space="0" w:color="auto"/>
        <w:right w:val="none" w:sz="0" w:space="0" w:color="auto"/>
      </w:divBdr>
    </w:div>
    <w:div w:id="135146095">
      <w:bodyDiv w:val="1"/>
      <w:marLeft w:val="0"/>
      <w:marRight w:val="0"/>
      <w:marTop w:val="0"/>
      <w:marBottom w:val="0"/>
      <w:divBdr>
        <w:top w:val="none" w:sz="0" w:space="0" w:color="auto"/>
        <w:left w:val="none" w:sz="0" w:space="0" w:color="auto"/>
        <w:bottom w:val="none" w:sz="0" w:space="0" w:color="auto"/>
        <w:right w:val="none" w:sz="0" w:space="0" w:color="auto"/>
      </w:divBdr>
    </w:div>
    <w:div w:id="135227427">
      <w:bodyDiv w:val="1"/>
      <w:marLeft w:val="0"/>
      <w:marRight w:val="0"/>
      <w:marTop w:val="0"/>
      <w:marBottom w:val="0"/>
      <w:divBdr>
        <w:top w:val="none" w:sz="0" w:space="0" w:color="auto"/>
        <w:left w:val="none" w:sz="0" w:space="0" w:color="auto"/>
        <w:bottom w:val="none" w:sz="0" w:space="0" w:color="auto"/>
        <w:right w:val="none" w:sz="0" w:space="0" w:color="auto"/>
      </w:divBdr>
    </w:div>
    <w:div w:id="135534960">
      <w:bodyDiv w:val="1"/>
      <w:marLeft w:val="0"/>
      <w:marRight w:val="0"/>
      <w:marTop w:val="0"/>
      <w:marBottom w:val="0"/>
      <w:divBdr>
        <w:top w:val="none" w:sz="0" w:space="0" w:color="auto"/>
        <w:left w:val="none" w:sz="0" w:space="0" w:color="auto"/>
        <w:bottom w:val="none" w:sz="0" w:space="0" w:color="auto"/>
        <w:right w:val="none" w:sz="0" w:space="0" w:color="auto"/>
      </w:divBdr>
    </w:div>
    <w:div w:id="135609442">
      <w:bodyDiv w:val="1"/>
      <w:marLeft w:val="0"/>
      <w:marRight w:val="0"/>
      <w:marTop w:val="0"/>
      <w:marBottom w:val="0"/>
      <w:divBdr>
        <w:top w:val="none" w:sz="0" w:space="0" w:color="auto"/>
        <w:left w:val="none" w:sz="0" w:space="0" w:color="auto"/>
        <w:bottom w:val="none" w:sz="0" w:space="0" w:color="auto"/>
        <w:right w:val="none" w:sz="0" w:space="0" w:color="auto"/>
      </w:divBdr>
    </w:div>
    <w:div w:id="135806033">
      <w:bodyDiv w:val="1"/>
      <w:marLeft w:val="0"/>
      <w:marRight w:val="0"/>
      <w:marTop w:val="0"/>
      <w:marBottom w:val="0"/>
      <w:divBdr>
        <w:top w:val="none" w:sz="0" w:space="0" w:color="auto"/>
        <w:left w:val="none" w:sz="0" w:space="0" w:color="auto"/>
        <w:bottom w:val="none" w:sz="0" w:space="0" w:color="auto"/>
        <w:right w:val="none" w:sz="0" w:space="0" w:color="auto"/>
      </w:divBdr>
    </w:div>
    <w:div w:id="135994229">
      <w:bodyDiv w:val="1"/>
      <w:marLeft w:val="0"/>
      <w:marRight w:val="0"/>
      <w:marTop w:val="0"/>
      <w:marBottom w:val="0"/>
      <w:divBdr>
        <w:top w:val="none" w:sz="0" w:space="0" w:color="auto"/>
        <w:left w:val="none" w:sz="0" w:space="0" w:color="auto"/>
        <w:bottom w:val="none" w:sz="0" w:space="0" w:color="auto"/>
        <w:right w:val="none" w:sz="0" w:space="0" w:color="auto"/>
      </w:divBdr>
    </w:div>
    <w:div w:id="136073281">
      <w:bodyDiv w:val="1"/>
      <w:marLeft w:val="0"/>
      <w:marRight w:val="0"/>
      <w:marTop w:val="0"/>
      <w:marBottom w:val="0"/>
      <w:divBdr>
        <w:top w:val="none" w:sz="0" w:space="0" w:color="auto"/>
        <w:left w:val="none" w:sz="0" w:space="0" w:color="auto"/>
        <w:bottom w:val="none" w:sz="0" w:space="0" w:color="auto"/>
        <w:right w:val="none" w:sz="0" w:space="0" w:color="auto"/>
      </w:divBdr>
    </w:div>
    <w:div w:id="136260863">
      <w:bodyDiv w:val="1"/>
      <w:marLeft w:val="0"/>
      <w:marRight w:val="0"/>
      <w:marTop w:val="0"/>
      <w:marBottom w:val="0"/>
      <w:divBdr>
        <w:top w:val="none" w:sz="0" w:space="0" w:color="auto"/>
        <w:left w:val="none" w:sz="0" w:space="0" w:color="auto"/>
        <w:bottom w:val="none" w:sz="0" w:space="0" w:color="auto"/>
        <w:right w:val="none" w:sz="0" w:space="0" w:color="auto"/>
      </w:divBdr>
    </w:div>
    <w:div w:id="136845249">
      <w:bodyDiv w:val="1"/>
      <w:marLeft w:val="0"/>
      <w:marRight w:val="0"/>
      <w:marTop w:val="0"/>
      <w:marBottom w:val="0"/>
      <w:divBdr>
        <w:top w:val="none" w:sz="0" w:space="0" w:color="auto"/>
        <w:left w:val="none" w:sz="0" w:space="0" w:color="auto"/>
        <w:bottom w:val="none" w:sz="0" w:space="0" w:color="auto"/>
        <w:right w:val="none" w:sz="0" w:space="0" w:color="auto"/>
      </w:divBdr>
    </w:div>
    <w:div w:id="136993664">
      <w:bodyDiv w:val="1"/>
      <w:marLeft w:val="0"/>
      <w:marRight w:val="0"/>
      <w:marTop w:val="0"/>
      <w:marBottom w:val="0"/>
      <w:divBdr>
        <w:top w:val="none" w:sz="0" w:space="0" w:color="auto"/>
        <w:left w:val="none" w:sz="0" w:space="0" w:color="auto"/>
        <w:bottom w:val="none" w:sz="0" w:space="0" w:color="auto"/>
        <w:right w:val="none" w:sz="0" w:space="0" w:color="auto"/>
      </w:divBdr>
    </w:div>
    <w:div w:id="137000250">
      <w:bodyDiv w:val="1"/>
      <w:marLeft w:val="0"/>
      <w:marRight w:val="0"/>
      <w:marTop w:val="0"/>
      <w:marBottom w:val="0"/>
      <w:divBdr>
        <w:top w:val="none" w:sz="0" w:space="0" w:color="auto"/>
        <w:left w:val="none" w:sz="0" w:space="0" w:color="auto"/>
        <w:bottom w:val="none" w:sz="0" w:space="0" w:color="auto"/>
        <w:right w:val="none" w:sz="0" w:space="0" w:color="auto"/>
      </w:divBdr>
    </w:div>
    <w:div w:id="137184268">
      <w:bodyDiv w:val="1"/>
      <w:marLeft w:val="0"/>
      <w:marRight w:val="0"/>
      <w:marTop w:val="0"/>
      <w:marBottom w:val="0"/>
      <w:divBdr>
        <w:top w:val="none" w:sz="0" w:space="0" w:color="auto"/>
        <w:left w:val="none" w:sz="0" w:space="0" w:color="auto"/>
        <w:bottom w:val="none" w:sz="0" w:space="0" w:color="auto"/>
        <w:right w:val="none" w:sz="0" w:space="0" w:color="auto"/>
      </w:divBdr>
    </w:div>
    <w:div w:id="137459416">
      <w:bodyDiv w:val="1"/>
      <w:marLeft w:val="0"/>
      <w:marRight w:val="0"/>
      <w:marTop w:val="0"/>
      <w:marBottom w:val="0"/>
      <w:divBdr>
        <w:top w:val="none" w:sz="0" w:space="0" w:color="auto"/>
        <w:left w:val="none" w:sz="0" w:space="0" w:color="auto"/>
        <w:bottom w:val="none" w:sz="0" w:space="0" w:color="auto"/>
        <w:right w:val="none" w:sz="0" w:space="0" w:color="auto"/>
      </w:divBdr>
    </w:div>
    <w:div w:id="137842629">
      <w:bodyDiv w:val="1"/>
      <w:marLeft w:val="0"/>
      <w:marRight w:val="0"/>
      <w:marTop w:val="0"/>
      <w:marBottom w:val="0"/>
      <w:divBdr>
        <w:top w:val="none" w:sz="0" w:space="0" w:color="auto"/>
        <w:left w:val="none" w:sz="0" w:space="0" w:color="auto"/>
        <w:bottom w:val="none" w:sz="0" w:space="0" w:color="auto"/>
        <w:right w:val="none" w:sz="0" w:space="0" w:color="auto"/>
      </w:divBdr>
    </w:div>
    <w:div w:id="137917582">
      <w:bodyDiv w:val="1"/>
      <w:marLeft w:val="0"/>
      <w:marRight w:val="0"/>
      <w:marTop w:val="0"/>
      <w:marBottom w:val="0"/>
      <w:divBdr>
        <w:top w:val="none" w:sz="0" w:space="0" w:color="auto"/>
        <w:left w:val="none" w:sz="0" w:space="0" w:color="auto"/>
        <w:bottom w:val="none" w:sz="0" w:space="0" w:color="auto"/>
        <w:right w:val="none" w:sz="0" w:space="0" w:color="auto"/>
      </w:divBdr>
    </w:div>
    <w:div w:id="138231829">
      <w:bodyDiv w:val="1"/>
      <w:marLeft w:val="0"/>
      <w:marRight w:val="0"/>
      <w:marTop w:val="0"/>
      <w:marBottom w:val="0"/>
      <w:divBdr>
        <w:top w:val="none" w:sz="0" w:space="0" w:color="auto"/>
        <w:left w:val="none" w:sz="0" w:space="0" w:color="auto"/>
        <w:bottom w:val="none" w:sz="0" w:space="0" w:color="auto"/>
        <w:right w:val="none" w:sz="0" w:space="0" w:color="auto"/>
      </w:divBdr>
    </w:div>
    <w:div w:id="138309913">
      <w:bodyDiv w:val="1"/>
      <w:marLeft w:val="0"/>
      <w:marRight w:val="0"/>
      <w:marTop w:val="0"/>
      <w:marBottom w:val="0"/>
      <w:divBdr>
        <w:top w:val="none" w:sz="0" w:space="0" w:color="auto"/>
        <w:left w:val="none" w:sz="0" w:space="0" w:color="auto"/>
        <w:bottom w:val="none" w:sz="0" w:space="0" w:color="auto"/>
        <w:right w:val="none" w:sz="0" w:space="0" w:color="auto"/>
      </w:divBdr>
    </w:div>
    <w:div w:id="138503298">
      <w:bodyDiv w:val="1"/>
      <w:marLeft w:val="0"/>
      <w:marRight w:val="0"/>
      <w:marTop w:val="0"/>
      <w:marBottom w:val="0"/>
      <w:divBdr>
        <w:top w:val="none" w:sz="0" w:space="0" w:color="auto"/>
        <w:left w:val="none" w:sz="0" w:space="0" w:color="auto"/>
        <w:bottom w:val="none" w:sz="0" w:space="0" w:color="auto"/>
        <w:right w:val="none" w:sz="0" w:space="0" w:color="auto"/>
      </w:divBdr>
    </w:div>
    <w:div w:id="138503865">
      <w:bodyDiv w:val="1"/>
      <w:marLeft w:val="0"/>
      <w:marRight w:val="0"/>
      <w:marTop w:val="0"/>
      <w:marBottom w:val="0"/>
      <w:divBdr>
        <w:top w:val="none" w:sz="0" w:space="0" w:color="auto"/>
        <w:left w:val="none" w:sz="0" w:space="0" w:color="auto"/>
        <w:bottom w:val="none" w:sz="0" w:space="0" w:color="auto"/>
        <w:right w:val="none" w:sz="0" w:space="0" w:color="auto"/>
      </w:divBdr>
    </w:div>
    <w:div w:id="138690282">
      <w:bodyDiv w:val="1"/>
      <w:marLeft w:val="0"/>
      <w:marRight w:val="0"/>
      <w:marTop w:val="0"/>
      <w:marBottom w:val="0"/>
      <w:divBdr>
        <w:top w:val="none" w:sz="0" w:space="0" w:color="auto"/>
        <w:left w:val="none" w:sz="0" w:space="0" w:color="auto"/>
        <w:bottom w:val="none" w:sz="0" w:space="0" w:color="auto"/>
        <w:right w:val="none" w:sz="0" w:space="0" w:color="auto"/>
      </w:divBdr>
    </w:div>
    <w:div w:id="138881937">
      <w:bodyDiv w:val="1"/>
      <w:marLeft w:val="0"/>
      <w:marRight w:val="0"/>
      <w:marTop w:val="0"/>
      <w:marBottom w:val="0"/>
      <w:divBdr>
        <w:top w:val="none" w:sz="0" w:space="0" w:color="auto"/>
        <w:left w:val="none" w:sz="0" w:space="0" w:color="auto"/>
        <w:bottom w:val="none" w:sz="0" w:space="0" w:color="auto"/>
        <w:right w:val="none" w:sz="0" w:space="0" w:color="auto"/>
      </w:divBdr>
    </w:div>
    <w:div w:id="138890538">
      <w:bodyDiv w:val="1"/>
      <w:marLeft w:val="0"/>
      <w:marRight w:val="0"/>
      <w:marTop w:val="0"/>
      <w:marBottom w:val="0"/>
      <w:divBdr>
        <w:top w:val="none" w:sz="0" w:space="0" w:color="auto"/>
        <w:left w:val="none" w:sz="0" w:space="0" w:color="auto"/>
        <w:bottom w:val="none" w:sz="0" w:space="0" w:color="auto"/>
        <w:right w:val="none" w:sz="0" w:space="0" w:color="auto"/>
      </w:divBdr>
    </w:div>
    <w:div w:id="139351923">
      <w:bodyDiv w:val="1"/>
      <w:marLeft w:val="0"/>
      <w:marRight w:val="0"/>
      <w:marTop w:val="0"/>
      <w:marBottom w:val="0"/>
      <w:divBdr>
        <w:top w:val="none" w:sz="0" w:space="0" w:color="auto"/>
        <w:left w:val="none" w:sz="0" w:space="0" w:color="auto"/>
        <w:bottom w:val="none" w:sz="0" w:space="0" w:color="auto"/>
        <w:right w:val="none" w:sz="0" w:space="0" w:color="auto"/>
      </w:divBdr>
    </w:div>
    <w:div w:id="139663756">
      <w:bodyDiv w:val="1"/>
      <w:marLeft w:val="0"/>
      <w:marRight w:val="0"/>
      <w:marTop w:val="0"/>
      <w:marBottom w:val="0"/>
      <w:divBdr>
        <w:top w:val="none" w:sz="0" w:space="0" w:color="auto"/>
        <w:left w:val="none" w:sz="0" w:space="0" w:color="auto"/>
        <w:bottom w:val="none" w:sz="0" w:space="0" w:color="auto"/>
        <w:right w:val="none" w:sz="0" w:space="0" w:color="auto"/>
      </w:divBdr>
    </w:div>
    <w:div w:id="139882647">
      <w:bodyDiv w:val="1"/>
      <w:marLeft w:val="0"/>
      <w:marRight w:val="0"/>
      <w:marTop w:val="0"/>
      <w:marBottom w:val="0"/>
      <w:divBdr>
        <w:top w:val="none" w:sz="0" w:space="0" w:color="auto"/>
        <w:left w:val="none" w:sz="0" w:space="0" w:color="auto"/>
        <w:bottom w:val="none" w:sz="0" w:space="0" w:color="auto"/>
        <w:right w:val="none" w:sz="0" w:space="0" w:color="auto"/>
      </w:divBdr>
    </w:div>
    <w:div w:id="140120198">
      <w:bodyDiv w:val="1"/>
      <w:marLeft w:val="0"/>
      <w:marRight w:val="0"/>
      <w:marTop w:val="0"/>
      <w:marBottom w:val="0"/>
      <w:divBdr>
        <w:top w:val="none" w:sz="0" w:space="0" w:color="auto"/>
        <w:left w:val="none" w:sz="0" w:space="0" w:color="auto"/>
        <w:bottom w:val="none" w:sz="0" w:space="0" w:color="auto"/>
        <w:right w:val="none" w:sz="0" w:space="0" w:color="auto"/>
      </w:divBdr>
    </w:div>
    <w:div w:id="141585037">
      <w:bodyDiv w:val="1"/>
      <w:marLeft w:val="0"/>
      <w:marRight w:val="0"/>
      <w:marTop w:val="0"/>
      <w:marBottom w:val="0"/>
      <w:divBdr>
        <w:top w:val="none" w:sz="0" w:space="0" w:color="auto"/>
        <w:left w:val="none" w:sz="0" w:space="0" w:color="auto"/>
        <w:bottom w:val="none" w:sz="0" w:space="0" w:color="auto"/>
        <w:right w:val="none" w:sz="0" w:space="0" w:color="auto"/>
      </w:divBdr>
    </w:div>
    <w:div w:id="141889214">
      <w:bodyDiv w:val="1"/>
      <w:marLeft w:val="0"/>
      <w:marRight w:val="0"/>
      <w:marTop w:val="0"/>
      <w:marBottom w:val="0"/>
      <w:divBdr>
        <w:top w:val="none" w:sz="0" w:space="0" w:color="auto"/>
        <w:left w:val="none" w:sz="0" w:space="0" w:color="auto"/>
        <w:bottom w:val="none" w:sz="0" w:space="0" w:color="auto"/>
        <w:right w:val="none" w:sz="0" w:space="0" w:color="auto"/>
      </w:divBdr>
    </w:div>
    <w:div w:id="142088316">
      <w:bodyDiv w:val="1"/>
      <w:marLeft w:val="0"/>
      <w:marRight w:val="0"/>
      <w:marTop w:val="0"/>
      <w:marBottom w:val="0"/>
      <w:divBdr>
        <w:top w:val="none" w:sz="0" w:space="0" w:color="auto"/>
        <w:left w:val="none" w:sz="0" w:space="0" w:color="auto"/>
        <w:bottom w:val="none" w:sz="0" w:space="0" w:color="auto"/>
        <w:right w:val="none" w:sz="0" w:space="0" w:color="auto"/>
      </w:divBdr>
    </w:div>
    <w:div w:id="142089299">
      <w:bodyDiv w:val="1"/>
      <w:marLeft w:val="0"/>
      <w:marRight w:val="0"/>
      <w:marTop w:val="0"/>
      <w:marBottom w:val="0"/>
      <w:divBdr>
        <w:top w:val="none" w:sz="0" w:space="0" w:color="auto"/>
        <w:left w:val="none" w:sz="0" w:space="0" w:color="auto"/>
        <w:bottom w:val="none" w:sz="0" w:space="0" w:color="auto"/>
        <w:right w:val="none" w:sz="0" w:space="0" w:color="auto"/>
      </w:divBdr>
    </w:div>
    <w:div w:id="142166444">
      <w:bodyDiv w:val="1"/>
      <w:marLeft w:val="0"/>
      <w:marRight w:val="0"/>
      <w:marTop w:val="0"/>
      <w:marBottom w:val="0"/>
      <w:divBdr>
        <w:top w:val="none" w:sz="0" w:space="0" w:color="auto"/>
        <w:left w:val="none" w:sz="0" w:space="0" w:color="auto"/>
        <w:bottom w:val="none" w:sz="0" w:space="0" w:color="auto"/>
        <w:right w:val="none" w:sz="0" w:space="0" w:color="auto"/>
      </w:divBdr>
    </w:div>
    <w:div w:id="142240495">
      <w:bodyDiv w:val="1"/>
      <w:marLeft w:val="0"/>
      <w:marRight w:val="0"/>
      <w:marTop w:val="0"/>
      <w:marBottom w:val="0"/>
      <w:divBdr>
        <w:top w:val="none" w:sz="0" w:space="0" w:color="auto"/>
        <w:left w:val="none" w:sz="0" w:space="0" w:color="auto"/>
        <w:bottom w:val="none" w:sz="0" w:space="0" w:color="auto"/>
        <w:right w:val="none" w:sz="0" w:space="0" w:color="auto"/>
      </w:divBdr>
    </w:div>
    <w:div w:id="142357835">
      <w:bodyDiv w:val="1"/>
      <w:marLeft w:val="0"/>
      <w:marRight w:val="0"/>
      <w:marTop w:val="0"/>
      <w:marBottom w:val="0"/>
      <w:divBdr>
        <w:top w:val="none" w:sz="0" w:space="0" w:color="auto"/>
        <w:left w:val="none" w:sz="0" w:space="0" w:color="auto"/>
        <w:bottom w:val="none" w:sz="0" w:space="0" w:color="auto"/>
        <w:right w:val="none" w:sz="0" w:space="0" w:color="auto"/>
      </w:divBdr>
    </w:div>
    <w:div w:id="142544619">
      <w:bodyDiv w:val="1"/>
      <w:marLeft w:val="0"/>
      <w:marRight w:val="0"/>
      <w:marTop w:val="0"/>
      <w:marBottom w:val="0"/>
      <w:divBdr>
        <w:top w:val="none" w:sz="0" w:space="0" w:color="auto"/>
        <w:left w:val="none" w:sz="0" w:space="0" w:color="auto"/>
        <w:bottom w:val="none" w:sz="0" w:space="0" w:color="auto"/>
        <w:right w:val="none" w:sz="0" w:space="0" w:color="auto"/>
      </w:divBdr>
    </w:div>
    <w:div w:id="142936473">
      <w:bodyDiv w:val="1"/>
      <w:marLeft w:val="0"/>
      <w:marRight w:val="0"/>
      <w:marTop w:val="0"/>
      <w:marBottom w:val="0"/>
      <w:divBdr>
        <w:top w:val="none" w:sz="0" w:space="0" w:color="auto"/>
        <w:left w:val="none" w:sz="0" w:space="0" w:color="auto"/>
        <w:bottom w:val="none" w:sz="0" w:space="0" w:color="auto"/>
        <w:right w:val="none" w:sz="0" w:space="0" w:color="auto"/>
      </w:divBdr>
    </w:div>
    <w:div w:id="143014975">
      <w:bodyDiv w:val="1"/>
      <w:marLeft w:val="0"/>
      <w:marRight w:val="0"/>
      <w:marTop w:val="0"/>
      <w:marBottom w:val="0"/>
      <w:divBdr>
        <w:top w:val="none" w:sz="0" w:space="0" w:color="auto"/>
        <w:left w:val="none" w:sz="0" w:space="0" w:color="auto"/>
        <w:bottom w:val="none" w:sz="0" w:space="0" w:color="auto"/>
        <w:right w:val="none" w:sz="0" w:space="0" w:color="auto"/>
      </w:divBdr>
    </w:div>
    <w:div w:id="143085114">
      <w:bodyDiv w:val="1"/>
      <w:marLeft w:val="0"/>
      <w:marRight w:val="0"/>
      <w:marTop w:val="0"/>
      <w:marBottom w:val="0"/>
      <w:divBdr>
        <w:top w:val="none" w:sz="0" w:space="0" w:color="auto"/>
        <w:left w:val="none" w:sz="0" w:space="0" w:color="auto"/>
        <w:bottom w:val="none" w:sz="0" w:space="0" w:color="auto"/>
        <w:right w:val="none" w:sz="0" w:space="0" w:color="auto"/>
      </w:divBdr>
    </w:div>
    <w:div w:id="143132050">
      <w:bodyDiv w:val="1"/>
      <w:marLeft w:val="0"/>
      <w:marRight w:val="0"/>
      <w:marTop w:val="0"/>
      <w:marBottom w:val="0"/>
      <w:divBdr>
        <w:top w:val="none" w:sz="0" w:space="0" w:color="auto"/>
        <w:left w:val="none" w:sz="0" w:space="0" w:color="auto"/>
        <w:bottom w:val="none" w:sz="0" w:space="0" w:color="auto"/>
        <w:right w:val="none" w:sz="0" w:space="0" w:color="auto"/>
      </w:divBdr>
    </w:div>
    <w:div w:id="143739771">
      <w:bodyDiv w:val="1"/>
      <w:marLeft w:val="0"/>
      <w:marRight w:val="0"/>
      <w:marTop w:val="0"/>
      <w:marBottom w:val="0"/>
      <w:divBdr>
        <w:top w:val="none" w:sz="0" w:space="0" w:color="auto"/>
        <w:left w:val="none" w:sz="0" w:space="0" w:color="auto"/>
        <w:bottom w:val="none" w:sz="0" w:space="0" w:color="auto"/>
        <w:right w:val="none" w:sz="0" w:space="0" w:color="auto"/>
      </w:divBdr>
    </w:div>
    <w:div w:id="144052402">
      <w:bodyDiv w:val="1"/>
      <w:marLeft w:val="0"/>
      <w:marRight w:val="0"/>
      <w:marTop w:val="0"/>
      <w:marBottom w:val="0"/>
      <w:divBdr>
        <w:top w:val="none" w:sz="0" w:space="0" w:color="auto"/>
        <w:left w:val="none" w:sz="0" w:space="0" w:color="auto"/>
        <w:bottom w:val="none" w:sz="0" w:space="0" w:color="auto"/>
        <w:right w:val="none" w:sz="0" w:space="0" w:color="auto"/>
      </w:divBdr>
    </w:div>
    <w:div w:id="144133199">
      <w:bodyDiv w:val="1"/>
      <w:marLeft w:val="0"/>
      <w:marRight w:val="0"/>
      <w:marTop w:val="0"/>
      <w:marBottom w:val="0"/>
      <w:divBdr>
        <w:top w:val="none" w:sz="0" w:space="0" w:color="auto"/>
        <w:left w:val="none" w:sz="0" w:space="0" w:color="auto"/>
        <w:bottom w:val="none" w:sz="0" w:space="0" w:color="auto"/>
        <w:right w:val="none" w:sz="0" w:space="0" w:color="auto"/>
      </w:divBdr>
    </w:div>
    <w:div w:id="144589091">
      <w:bodyDiv w:val="1"/>
      <w:marLeft w:val="0"/>
      <w:marRight w:val="0"/>
      <w:marTop w:val="0"/>
      <w:marBottom w:val="0"/>
      <w:divBdr>
        <w:top w:val="none" w:sz="0" w:space="0" w:color="auto"/>
        <w:left w:val="none" w:sz="0" w:space="0" w:color="auto"/>
        <w:bottom w:val="none" w:sz="0" w:space="0" w:color="auto"/>
        <w:right w:val="none" w:sz="0" w:space="0" w:color="auto"/>
      </w:divBdr>
    </w:div>
    <w:div w:id="144667066">
      <w:bodyDiv w:val="1"/>
      <w:marLeft w:val="0"/>
      <w:marRight w:val="0"/>
      <w:marTop w:val="0"/>
      <w:marBottom w:val="0"/>
      <w:divBdr>
        <w:top w:val="none" w:sz="0" w:space="0" w:color="auto"/>
        <w:left w:val="none" w:sz="0" w:space="0" w:color="auto"/>
        <w:bottom w:val="none" w:sz="0" w:space="0" w:color="auto"/>
        <w:right w:val="none" w:sz="0" w:space="0" w:color="auto"/>
      </w:divBdr>
    </w:div>
    <w:div w:id="144667495">
      <w:bodyDiv w:val="1"/>
      <w:marLeft w:val="0"/>
      <w:marRight w:val="0"/>
      <w:marTop w:val="0"/>
      <w:marBottom w:val="0"/>
      <w:divBdr>
        <w:top w:val="none" w:sz="0" w:space="0" w:color="auto"/>
        <w:left w:val="none" w:sz="0" w:space="0" w:color="auto"/>
        <w:bottom w:val="none" w:sz="0" w:space="0" w:color="auto"/>
        <w:right w:val="none" w:sz="0" w:space="0" w:color="auto"/>
      </w:divBdr>
    </w:div>
    <w:div w:id="144900616">
      <w:bodyDiv w:val="1"/>
      <w:marLeft w:val="0"/>
      <w:marRight w:val="0"/>
      <w:marTop w:val="0"/>
      <w:marBottom w:val="0"/>
      <w:divBdr>
        <w:top w:val="none" w:sz="0" w:space="0" w:color="auto"/>
        <w:left w:val="none" w:sz="0" w:space="0" w:color="auto"/>
        <w:bottom w:val="none" w:sz="0" w:space="0" w:color="auto"/>
        <w:right w:val="none" w:sz="0" w:space="0" w:color="auto"/>
      </w:divBdr>
    </w:div>
    <w:div w:id="146896261">
      <w:bodyDiv w:val="1"/>
      <w:marLeft w:val="0"/>
      <w:marRight w:val="0"/>
      <w:marTop w:val="0"/>
      <w:marBottom w:val="0"/>
      <w:divBdr>
        <w:top w:val="none" w:sz="0" w:space="0" w:color="auto"/>
        <w:left w:val="none" w:sz="0" w:space="0" w:color="auto"/>
        <w:bottom w:val="none" w:sz="0" w:space="0" w:color="auto"/>
        <w:right w:val="none" w:sz="0" w:space="0" w:color="auto"/>
      </w:divBdr>
    </w:div>
    <w:div w:id="147092958">
      <w:bodyDiv w:val="1"/>
      <w:marLeft w:val="0"/>
      <w:marRight w:val="0"/>
      <w:marTop w:val="0"/>
      <w:marBottom w:val="0"/>
      <w:divBdr>
        <w:top w:val="none" w:sz="0" w:space="0" w:color="auto"/>
        <w:left w:val="none" w:sz="0" w:space="0" w:color="auto"/>
        <w:bottom w:val="none" w:sz="0" w:space="0" w:color="auto"/>
        <w:right w:val="none" w:sz="0" w:space="0" w:color="auto"/>
      </w:divBdr>
    </w:div>
    <w:div w:id="147136695">
      <w:bodyDiv w:val="1"/>
      <w:marLeft w:val="0"/>
      <w:marRight w:val="0"/>
      <w:marTop w:val="0"/>
      <w:marBottom w:val="0"/>
      <w:divBdr>
        <w:top w:val="none" w:sz="0" w:space="0" w:color="auto"/>
        <w:left w:val="none" w:sz="0" w:space="0" w:color="auto"/>
        <w:bottom w:val="none" w:sz="0" w:space="0" w:color="auto"/>
        <w:right w:val="none" w:sz="0" w:space="0" w:color="auto"/>
      </w:divBdr>
    </w:div>
    <w:div w:id="147750614">
      <w:bodyDiv w:val="1"/>
      <w:marLeft w:val="0"/>
      <w:marRight w:val="0"/>
      <w:marTop w:val="0"/>
      <w:marBottom w:val="0"/>
      <w:divBdr>
        <w:top w:val="none" w:sz="0" w:space="0" w:color="auto"/>
        <w:left w:val="none" w:sz="0" w:space="0" w:color="auto"/>
        <w:bottom w:val="none" w:sz="0" w:space="0" w:color="auto"/>
        <w:right w:val="none" w:sz="0" w:space="0" w:color="auto"/>
      </w:divBdr>
    </w:div>
    <w:div w:id="148130577">
      <w:bodyDiv w:val="1"/>
      <w:marLeft w:val="0"/>
      <w:marRight w:val="0"/>
      <w:marTop w:val="0"/>
      <w:marBottom w:val="0"/>
      <w:divBdr>
        <w:top w:val="none" w:sz="0" w:space="0" w:color="auto"/>
        <w:left w:val="none" w:sz="0" w:space="0" w:color="auto"/>
        <w:bottom w:val="none" w:sz="0" w:space="0" w:color="auto"/>
        <w:right w:val="none" w:sz="0" w:space="0" w:color="auto"/>
      </w:divBdr>
    </w:div>
    <w:div w:id="148518095">
      <w:bodyDiv w:val="1"/>
      <w:marLeft w:val="0"/>
      <w:marRight w:val="0"/>
      <w:marTop w:val="0"/>
      <w:marBottom w:val="0"/>
      <w:divBdr>
        <w:top w:val="none" w:sz="0" w:space="0" w:color="auto"/>
        <w:left w:val="none" w:sz="0" w:space="0" w:color="auto"/>
        <w:bottom w:val="none" w:sz="0" w:space="0" w:color="auto"/>
        <w:right w:val="none" w:sz="0" w:space="0" w:color="auto"/>
      </w:divBdr>
    </w:div>
    <w:div w:id="148904271">
      <w:bodyDiv w:val="1"/>
      <w:marLeft w:val="0"/>
      <w:marRight w:val="0"/>
      <w:marTop w:val="0"/>
      <w:marBottom w:val="0"/>
      <w:divBdr>
        <w:top w:val="none" w:sz="0" w:space="0" w:color="auto"/>
        <w:left w:val="none" w:sz="0" w:space="0" w:color="auto"/>
        <w:bottom w:val="none" w:sz="0" w:space="0" w:color="auto"/>
        <w:right w:val="none" w:sz="0" w:space="0" w:color="auto"/>
      </w:divBdr>
    </w:div>
    <w:div w:id="149292041">
      <w:bodyDiv w:val="1"/>
      <w:marLeft w:val="0"/>
      <w:marRight w:val="0"/>
      <w:marTop w:val="0"/>
      <w:marBottom w:val="0"/>
      <w:divBdr>
        <w:top w:val="none" w:sz="0" w:space="0" w:color="auto"/>
        <w:left w:val="none" w:sz="0" w:space="0" w:color="auto"/>
        <w:bottom w:val="none" w:sz="0" w:space="0" w:color="auto"/>
        <w:right w:val="none" w:sz="0" w:space="0" w:color="auto"/>
      </w:divBdr>
    </w:div>
    <w:div w:id="149297391">
      <w:bodyDiv w:val="1"/>
      <w:marLeft w:val="0"/>
      <w:marRight w:val="0"/>
      <w:marTop w:val="0"/>
      <w:marBottom w:val="0"/>
      <w:divBdr>
        <w:top w:val="none" w:sz="0" w:space="0" w:color="auto"/>
        <w:left w:val="none" w:sz="0" w:space="0" w:color="auto"/>
        <w:bottom w:val="none" w:sz="0" w:space="0" w:color="auto"/>
        <w:right w:val="none" w:sz="0" w:space="0" w:color="auto"/>
      </w:divBdr>
    </w:div>
    <w:div w:id="149492967">
      <w:bodyDiv w:val="1"/>
      <w:marLeft w:val="0"/>
      <w:marRight w:val="0"/>
      <w:marTop w:val="0"/>
      <w:marBottom w:val="0"/>
      <w:divBdr>
        <w:top w:val="none" w:sz="0" w:space="0" w:color="auto"/>
        <w:left w:val="none" w:sz="0" w:space="0" w:color="auto"/>
        <w:bottom w:val="none" w:sz="0" w:space="0" w:color="auto"/>
        <w:right w:val="none" w:sz="0" w:space="0" w:color="auto"/>
      </w:divBdr>
    </w:div>
    <w:div w:id="150291391">
      <w:bodyDiv w:val="1"/>
      <w:marLeft w:val="0"/>
      <w:marRight w:val="0"/>
      <w:marTop w:val="0"/>
      <w:marBottom w:val="0"/>
      <w:divBdr>
        <w:top w:val="none" w:sz="0" w:space="0" w:color="auto"/>
        <w:left w:val="none" w:sz="0" w:space="0" w:color="auto"/>
        <w:bottom w:val="none" w:sz="0" w:space="0" w:color="auto"/>
        <w:right w:val="none" w:sz="0" w:space="0" w:color="auto"/>
      </w:divBdr>
    </w:div>
    <w:div w:id="150295451">
      <w:bodyDiv w:val="1"/>
      <w:marLeft w:val="0"/>
      <w:marRight w:val="0"/>
      <w:marTop w:val="0"/>
      <w:marBottom w:val="0"/>
      <w:divBdr>
        <w:top w:val="none" w:sz="0" w:space="0" w:color="auto"/>
        <w:left w:val="none" w:sz="0" w:space="0" w:color="auto"/>
        <w:bottom w:val="none" w:sz="0" w:space="0" w:color="auto"/>
        <w:right w:val="none" w:sz="0" w:space="0" w:color="auto"/>
      </w:divBdr>
    </w:div>
    <w:div w:id="150633901">
      <w:bodyDiv w:val="1"/>
      <w:marLeft w:val="0"/>
      <w:marRight w:val="0"/>
      <w:marTop w:val="0"/>
      <w:marBottom w:val="0"/>
      <w:divBdr>
        <w:top w:val="none" w:sz="0" w:space="0" w:color="auto"/>
        <w:left w:val="none" w:sz="0" w:space="0" w:color="auto"/>
        <w:bottom w:val="none" w:sz="0" w:space="0" w:color="auto"/>
        <w:right w:val="none" w:sz="0" w:space="0" w:color="auto"/>
      </w:divBdr>
    </w:div>
    <w:div w:id="150760885">
      <w:bodyDiv w:val="1"/>
      <w:marLeft w:val="0"/>
      <w:marRight w:val="0"/>
      <w:marTop w:val="0"/>
      <w:marBottom w:val="0"/>
      <w:divBdr>
        <w:top w:val="none" w:sz="0" w:space="0" w:color="auto"/>
        <w:left w:val="none" w:sz="0" w:space="0" w:color="auto"/>
        <w:bottom w:val="none" w:sz="0" w:space="0" w:color="auto"/>
        <w:right w:val="none" w:sz="0" w:space="0" w:color="auto"/>
      </w:divBdr>
    </w:div>
    <w:div w:id="151142679">
      <w:bodyDiv w:val="1"/>
      <w:marLeft w:val="0"/>
      <w:marRight w:val="0"/>
      <w:marTop w:val="0"/>
      <w:marBottom w:val="0"/>
      <w:divBdr>
        <w:top w:val="none" w:sz="0" w:space="0" w:color="auto"/>
        <w:left w:val="none" w:sz="0" w:space="0" w:color="auto"/>
        <w:bottom w:val="none" w:sz="0" w:space="0" w:color="auto"/>
        <w:right w:val="none" w:sz="0" w:space="0" w:color="auto"/>
      </w:divBdr>
    </w:div>
    <w:div w:id="151799962">
      <w:bodyDiv w:val="1"/>
      <w:marLeft w:val="0"/>
      <w:marRight w:val="0"/>
      <w:marTop w:val="0"/>
      <w:marBottom w:val="0"/>
      <w:divBdr>
        <w:top w:val="none" w:sz="0" w:space="0" w:color="auto"/>
        <w:left w:val="none" w:sz="0" w:space="0" w:color="auto"/>
        <w:bottom w:val="none" w:sz="0" w:space="0" w:color="auto"/>
        <w:right w:val="none" w:sz="0" w:space="0" w:color="auto"/>
      </w:divBdr>
    </w:div>
    <w:div w:id="151990766">
      <w:bodyDiv w:val="1"/>
      <w:marLeft w:val="0"/>
      <w:marRight w:val="0"/>
      <w:marTop w:val="0"/>
      <w:marBottom w:val="0"/>
      <w:divBdr>
        <w:top w:val="none" w:sz="0" w:space="0" w:color="auto"/>
        <w:left w:val="none" w:sz="0" w:space="0" w:color="auto"/>
        <w:bottom w:val="none" w:sz="0" w:space="0" w:color="auto"/>
        <w:right w:val="none" w:sz="0" w:space="0" w:color="auto"/>
      </w:divBdr>
    </w:div>
    <w:div w:id="152836728">
      <w:bodyDiv w:val="1"/>
      <w:marLeft w:val="0"/>
      <w:marRight w:val="0"/>
      <w:marTop w:val="0"/>
      <w:marBottom w:val="0"/>
      <w:divBdr>
        <w:top w:val="none" w:sz="0" w:space="0" w:color="auto"/>
        <w:left w:val="none" w:sz="0" w:space="0" w:color="auto"/>
        <w:bottom w:val="none" w:sz="0" w:space="0" w:color="auto"/>
        <w:right w:val="none" w:sz="0" w:space="0" w:color="auto"/>
      </w:divBdr>
    </w:div>
    <w:div w:id="153954156">
      <w:bodyDiv w:val="1"/>
      <w:marLeft w:val="0"/>
      <w:marRight w:val="0"/>
      <w:marTop w:val="0"/>
      <w:marBottom w:val="0"/>
      <w:divBdr>
        <w:top w:val="none" w:sz="0" w:space="0" w:color="auto"/>
        <w:left w:val="none" w:sz="0" w:space="0" w:color="auto"/>
        <w:bottom w:val="none" w:sz="0" w:space="0" w:color="auto"/>
        <w:right w:val="none" w:sz="0" w:space="0" w:color="auto"/>
      </w:divBdr>
    </w:div>
    <w:div w:id="154297812">
      <w:bodyDiv w:val="1"/>
      <w:marLeft w:val="0"/>
      <w:marRight w:val="0"/>
      <w:marTop w:val="0"/>
      <w:marBottom w:val="0"/>
      <w:divBdr>
        <w:top w:val="none" w:sz="0" w:space="0" w:color="auto"/>
        <w:left w:val="none" w:sz="0" w:space="0" w:color="auto"/>
        <w:bottom w:val="none" w:sz="0" w:space="0" w:color="auto"/>
        <w:right w:val="none" w:sz="0" w:space="0" w:color="auto"/>
      </w:divBdr>
    </w:div>
    <w:div w:id="154299099">
      <w:bodyDiv w:val="1"/>
      <w:marLeft w:val="0"/>
      <w:marRight w:val="0"/>
      <w:marTop w:val="0"/>
      <w:marBottom w:val="0"/>
      <w:divBdr>
        <w:top w:val="none" w:sz="0" w:space="0" w:color="auto"/>
        <w:left w:val="none" w:sz="0" w:space="0" w:color="auto"/>
        <w:bottom w:val="none" w:sz="0" w:space="0" w:color="auto"/>
        <w:right w:val="none" w:sz="0" w:space="0" w:color="auto"/>
      </w:divBdr>
    </w:div>
    <w:div w:id="154343998">
      <w:bodyDiv w:val="1"/>
      <w:marLeft w:val="0"/>
      <w:marRight w:val="0"/>
      <w:marTop w:val="0"/>
      <w:marBottom w:val="0"/>
      <w:divBdr>
        <w:top w:val="none" w:sz="0" w:space="0" w:color="auto"/>
        <w:left w:val="none" w:sz="0" w:space="0" w:color="auto"/>
        <w:bottom w:val="none" w:sz="0" w:space="0" w:color="auto"/>
        <w:right w:val="none" w:sz="0" w:space="0" w:color="auto"/>
      </w:divBdr>
    </w:div>
    <w:div w:id="154616311">
      <w:bodyDiv w:val="1"/>
      <w:marLeft w:val="0"/>
      <w:marRight w:val="0"/>
      <w:marTop w:val="0"/>
      <w:marBottom w:val="0"/>
      <w:divBdr>
        <w:top w:val="none" w:sz="0" w:space="0" w:color="auto"/>
        <w:left w:val="none" w:sz="0" w:space="0" w:color="auto"/>
        <w:bottom w:val="none" w:sz="0" w:space="0" w:color="auto"/>
        <w:right w:val="none" w:sz="0" w:space="0" w:color="auto"/>
      </w:divBdr>
    </w:div>
    <w:div w:id="154803984">
      <w:bodyDiv w:val="1"/>
      <w:marLeft w:val="0"/>
      <w:marRight w:val="0"/>
      <w:marTop w:val="0"/>
      <w:marBottom w:val="0"/>
      <w:divBdr>
        <w:top w:val="none" w:sz="0" w:space="0" w:color="auto"/>
        <w:left w:val="none" w:sz="0" w:space="0" w:color="auto"/>
        <w:bottom w:val="none" w:sz="0" w:space="0" w:color="auto"/>
        <w:right w:val="none" w:sz="0" w:space="0" w:color="auto"/>
      </w:divBdr>
    </w:div>
    <w:div w:id="154954377">
      <w:bodyDiv w:val="1"/>
      <w:marLeft w:val="0"/>
      <w:marRight w:val="0"/>
      <w:marTop w:val="0"/>
      <w:marBottom w:val="0"/>
      <w:divBdr>
        <w:top w:val="none" w:sz="0" w:space="0" w:color="auto"/>
        <w:left w:val="none" w:sz="0" w:space="0" w:color="auto"/>
        <w:bottom w:val="none" w:sz="0" w:space="0" w:color="auto"/>
        <w:right w:val="none" w:sz="0" w:space="0" w:color="auto"/>
      </w:divBdr>
    </w:div>
    <w:div w:id="155071612">
      <w:bodyDiv w:val="1"/>
      <w:marLeft w:val="0"/>
      <w:marRight w:val="0"/>
      <w:marTop w:val="0"/>
      <w:marBottom w:val="0"/>
      <w:divBdr>
        <w:top w:val="none" w:sz="0" w:space="0" w:color="auto"/>
        <w:left w:val="none" w:sz="0" w:space="0" w:color="auto"/>
        <w:bottom w:val="none" w:sz="0" w:space="0" w:color="auto"/>
        <w:right w:val="none" w:sz="0" w:space="0" w:color="auto"/>
      </w:divBdr>
    </w:div>
    <w:div w:id="155726043">
      <w:bodyDiv w:val="1"/>
      <w:marLeft w:val="0"/>
      <w:marRight w:val="0"/>
      <w:marTop w:val="0"/>
      <w:marBottom w:val="0"/>
      <w:divBdr>
        <w:top w:val="none" w:sz="0" w:space="0" w:color="auto"/>
        <w:left w:val="none" w:sz="0" w:space="0" w:color="auto"/>
        <w:bottom w:val="none" w:sz="0" w:space="0" w:color="auto"/>
        <w:right w:val="none" w:sz="0" w:space="0" w:color="auto"/>
      </w:divBdr>
    </w:div>
    <w:div w:id="155730156">
      <w:bodyDiv w:val="1"/>
      <w:marLeft w:val="0"/>
      <w:marRight w:val="0"/>
      <w:marTop w:val="0"/>
      <w:marBottom w:val="0"/>
      <w:divBdr>
        <w:top w:val="none" w:sz="0" w:space="0" w:color="auto"/>
        <w:left w:val="none" w:sz="0" w:space="0" w:color="auto"/>
        <w:bottom w:val="none" w:sz="0" w:space="0" w:color="auto"/>
        <w:right w:val="none" w:sz="0" w:space="0" w:color="auto"/>
      </w:divBdr>
    </w:div>
    <w:div w:id="156461797">
      <w:bodyDiv w:val="1"/>
      <w:marLeft w:val="0"/>
      <w:marRight w:val="0"/>
      <w:marTop w:val="0"/>
      <w:marBottom w:val="0"/>
      <w:divBdr>
        <w:top w:val="none" w:sz="0" w:space="0" w:color="auto"/>
        <w:left w:val="none" w:sz="0" w:space="0" w:color="auto"/>
        <w:bottom w:val="none" w:sz="0" w:space="0" w:color="auto"/>
        <w:right w:val="none" w:sz="0" w:space="0" w:color="auto"/>
      </w:divBdr>
    </w:div>
    <w:div w:id="156574368">
      <w:bodyDiv w:val="1"/>
      <w:marLeft w:val="0"/>
      <w:marRight w:val="0"/>
      <w:marTop w:val="0"/>
      <w:marBottom w:val="0"/>
      <w:divBdr>
        <w:top w:val="none" w:sz="0" w:space="0" w:color="auto"/>
        <w:left w:val="none" w:sz="0" w:space="0" w:color="auto"/>
        <w:bottom w:val="none" w:sz="0" w:space="0" w:color="auto"/>
        <w:right w:val="none" w:sz="0" w:space="0" w:color="auto"/>
      </w:divBdr>
    </w:div>
    <w:div w:id="156575959">
      <w:bodyDiv w:val="1"/>
      <w:marLeft w:val="0"/>
      <w:marRight w:val="0"/>
      <w:marTop w:val="0"/>
      <w:marBottom w:val="0"/>
      <w:divBdr>
        <w:top w:val="none" w:sz="0" w:space="0" w:color="auto"/>
        <w:left w:val="none" w:sz="0" w:space="0" w:color="auto"/>
        <w:bottom w:val="none" w:sz="0" w:space="0" w:color="auto"/>
        <w:right w:val="none" w:sz="0" w:space="0" w:color="auto"/>
      </w:divBdr>
    </w:div>
    <w:div w:id="156846404">
      <w:bodyDiv w:val="1"/>
      <w:marLeft w:val="0"/>
      <w:marRight w:val="0"/>
      <w:marTop w:val="0"/>
      <w:marBottom w:val="0"/>
      <w:divBdr>
        <w:top w:val="none" w:sz="0" w:space="0" w:color="auto"/>
        <w:left w:val="none" w:sz="0" w:space="0" w:color="auto"/>
        <w:bottom w:val="none" w:sz="0" w:space="0" w:color="auto"/>
        <w:right w:val="none" w:sz="0" w:space="0" w:color="auto"/>
      </w:divBdr>
    </w:div>
    <w:div w:id="156922818">
      <w:bodyDiv w:val="1"/>
      <w:marLeft w:val="0"/>
      <w:marRight w:val="0"/>
      <w:marTop w:val="0"/>
      <w:marBottom w:val="0"/>
      <w:divBdr>
        <w:top w:val="none" w:sz="0" w:space="0" w:color="auto"/>
        <w:left w:val="none" w:sz="0" w:space="0" w:color="auto"/>
        <w:bottom w:val="none" w:sz="0" w:space="0" w:color="auto"/>
        <w:right w:val="none" w:sz="0" w:space="0" w:color="auto"/>
      </w:divBdr>
    </w:div>
    <w:div w:id="156961497">
      <w:bodyDiv w:val="1"/>
      <w:marLeft w:val="0"/>
      <w:marRight w:val="0"/>
      <w:marTop w:val="0"/>
      <w:marBottom w:val="0"/>
      <w:divBdr>
        <w:top w:val="none" w:sz="0" w:space="0" w:color="auto"/>
        <w:left w:val="none" w:sz="0" w:space="0" w:color="auto"/>
        <w:bottom w:val="none" w:sz="0" w:space="0" w:color="auto"/>
        <w:right w:val="none" w:sz="0" w:space="0" w:color="auto"/>
      </w:divBdr>
    </w:div>
    <w:div w:id="157187257">
      <w:bodyDiv w:val="1"/>
      <w:marLeft w:val="0"/>
      <w:marRight w:val="0"/>
      <w:marTop w:val="0"/>
      <w:marBottom w:val="0"/>
      <w:divBdr>
        <w:top w:val="none" w:sz="0" w:space="0" w:color="auto"/>
        <w:left w:val="none" w:sz="0" w:space="0" w:color="auto"/>
        <w:bottom w:val="none" w:sz="0" w:space="0" w:color="auto"/>
        <w:right w:val="none" w:sz="0" w:space="0" w:color="auto"/>
      </w:divBdr>
    </w:div>
    <w:div w:id="157237706">
      <w:bodyDiv w:val="1"/>
      <w:marLeft w:val="0"/>
      <w:marRight w:val="0"/>
      <w:marTop w:val="0"/>
      <w:marBottom w:val="0"/>
      <w:divBdr>
        <w:top w:val="none" w:sz="0" w:space="0" w:color="auto"/>
        <w:left w:val="none" w:sz="0" w:space="0" w:color="auto"/>
        <w:bottom w:val="none" w:sz="0" w:space="0" w:color="auto"/>
        <w:right w:val="none" w:sz="0" w:space="0" w:color="auto"/>
      </w:divBdr>
    </w:div>
    <w:div w:id="157304855">
      <w:bodyDiv w:val="1"/>
      <w:marLeft w:val="0"/>
      <w:marRight w:val="0"/>
      <w:marTop w:val="0"/>
      <w:marBottom w:val="0"/>
      <w:divBdr>
        <w:top w:val="none" w:sz="0" w:space="0" w:color="auto"/>
        <w:left w:val="none" w:sz="0" w:space="0" w:color="auto"/>
        <w:bottom w:val="none" w:sz="0" w:space="0" w:color="auto"/>
        <w:right w:val="none" w:sz="0" w:space="0" w:color="auto"/>
      </w:divBdr>
    </w:div>
    <w:div w:id="157966374">
      <w:bodyDiv w:val="1"/>
      <w:marLeft w:val="0"/>
      <w:marRight w:val="0"/>
      <w:marTop w:val="0"/>
      <w:marBottom w:val="0"/>
      <w:divBdr>
        <w:top w:val="none" w:sz="0" w:space="0" w:color="auto"/>
        <w:left w:val="none" w:sz="0" w:space="0" w:color="auto"/>
        <w:bottom w:val="none" w:sz="0" w:space="0" w:color="auto"/>
        <w:right w:val="none" w:sz="0" w:space="0" w:color="auto"/>
      </w:divBdr>
    </w:div>
    <w:div w:id="157966632">
      <w:bodyDiv w:val="1"/>
      <w:marLeft w:val="0"/>
      <w:marRight w:val="0"/>
      <w:marTop w:val="0"/>
      <w:marBottom w:val="0"/>
      <w:divBdr>
        <w:top w:val="none" w:sz="0" w:space="0" w:color="auto"/>
        <w:left w:val="none" w:sz="0" w:space="0" w:color="auto"/>
        <w:bottom w:val="none" w:sz="0" w:space="0" w:color="auto"/>
        <w:right w:val="none" w:sz="0" w:space="0" w:color="auto"/>
      </w:divBdr>
    </w:div>
    <w:div w:id="158037099">
      <w:bodyDiv w:val="1"/>
      <w:marLeft w:val="0"/>
      <w:marRight w:val="0"/>
      <w:marTop w:val="0"/>
      <w:marBottom w:val="0"/>
      <w:divBdr>
        <w:top w:val="none" w:sz="0" w:space="0" w:color="auto"/>
        <w:left w:val="none" w:sz="0" w:space="0" w:color="auto"/>
        <w:bottom w:val="none" w:sz="0" w:space="0" w:color="auto"/>
        <w:right w:val="none" w:sz="0" w:space="0" w:color="auto"/>
      </w:divBdr>
    </w:div>
    <w:div w:id="158426395">
      <w:bodyDiv w:val="1"/>
      <w:marLeft w:val="0"/>
      <w:marRight w:val="0"/>
      <w:marTop w:val="0"/>
      <w:marBottom w:val="0"/>
      <w:divBdr>
        <w:top w:val="none" w:sz="0" w:space="0" w:color="auto"/>
        <w:left w:val="none" w:sz="0" w:space="0" w:color="auto"/>
        <w:bottom w:val="none" w:sz="0" w:space="0" w:color="auto"/>
        <w:right w:val="none" w:sz="0" w:space="0" w:color="auto"/>
      </w:divBdr>
    </w:div>
    <w:div w:id="158733166">
      <w:bodyDiv w:val="1"/>
      <w:marLeft w:val="0"/>
      <w:marRight w:val="0"/>
      <w:marTop w:val="0"/>
      <w:marBottom w:val="0"/>
      <w:divBdr>
        <w:top w:val="none" w:sz="0" w:space="0" w:color="auto"/>
        <w:left w:val="none" w:sz="0" w:space="0" w:color="auto"/>
        <w:bottom w:val="none" w:sz="0" w:space="0" w:color="auto"/>
        <w:right w:val="none" w:sz="0" w:space="0" w:color="auto"/>
      </w:divBdr>
    </w:div>
    <w:div w:id="158891168">
      <w:bodyDiv w:val="1"/>
      <w:marLeft w:val="0"/>
      <w:marRight w:val="0"/>
      <w:marTop w:val="0"/>
      <w:marBottom w:val="0"/>
      <w:divBdr>
        <w:top w:val="none" w:sz="0" w:space="0" w:color="auto"/>
        <w:left w:val="none" w:sz="0" w:space="0" w:color="auto"/>
        <w:bottom w:val="none" w:sz="0" w:space="0" w:color="auto"/>
        <w:right w:val="none" w:sz="0" w:space="0" w:color="auto"/>
      </w:divBdr>
    </w:div>
    <w:div w:id="159658107">
      <w:bodyDiv w:val="1"/>
      <w:marLeft w:val="0"/>
      <w:marRight w:val="0"/>
      <w:marTop w:val="0"/>
      <w:marBottom w:val="0"/>
      <w:divBdr>
        <w:top w:val="none" w:sz="0" w:space="0" w:color="auto"/>
        <w:left w:val="none" w:sz="0" w:space="0" w:color="auto"/>
        <w:bottom w:val="none" w:sz="0" w:space="0" w:color="auto"/>
        <w:right w:val="none" w:sz="0" w:space="0" w:color="auto"/>
      </w:divBdr>
    </w:div>
    <w:div w:id="159928608">
      <w:bodyDiv w:val="1"/>
      <w:marLeft w:val="0"/>
      <w:marRight w:val="0"/>
      <w:marTop w:val="0"/>
      <w:marBottom w:val="0"/>
      <w:divBdr>
        <w:top w:val="none" w:sz="0" w:space="0" w:color="auto"/>
        <w:left w:val="none" w:sz="0" w:space="0" w:color="auto"/>
        <w:bottom w:val="none" w:sz="0" w:space="0" w:color="auto"/>
        <w:right w:val="none" w:sz="0" w:space="0" w:color="auto"/>
      </w:divBdr>
    </w:div>
    <w:div w:id="160044890">
      <w:bodyDiv w:val="1"/>
      <w:marLeft w:val="0"/>
      <w:marRight w:val="0"/>
      <w:marTop w:val="0"/>
      <w:marBottom w:val="0"/>
      <w:divBdr>
        <w:top w:val="none" w:sz="0" w:space="0" w:color="auto"/>
        <w:left w:val="none" w:sz="0" w:space="0" w:color="auto"/>
        <w:bottom w:val="none" w:sz="0" w:space="0" w:color="auto"/>
        <w:right w:val="none" w:sz="0" w:space="0" w:color="auto"/>
      </w:divBdr>
    </w:div>
    <w:div w:id="160321130">
      <w:bodyDiv w:val="1"/>
      <w:marLeft w:val="0"/>
      <w:marRight w:val="0"/>
      <w:marTop w:val="0"/>
      <w:marBottom w:val="0"/>
      <w:divBdr>
        <w:top w:val="none" w:sz="0" w:space="0" w:color="auto"/>
        <w:left w:val="none" w:sz="0" w:space="0" w:color="auto"/>
        <w:bottom w:val="none" w:sz="0" w:space="0" w:color="auto"/>
        <w:right w:val="none" w:sz="0" w:space="0" w:color="auto"/>
      </w:divBdr>
    </w:div>
    <w:div w:id="160849360">
      <w:bodyDiv w:val="1"/>
      <w:marLeft w:val="0"/>
      <w:marRight w:val="0"/>
      <w:marTop w:val="0"/>
      <w:marBottom w:val="0"/>
      <w:divBdr>
        <w:top w:val="none" w:sz="0" w:space="0" w:color="auto"/>
        <w:left w:val="none" w:sz="0" w:space="0" w:color="auto"/>
        <w:bottom w:val="none" w:sz="0" w:space="0" w:color="auto"/>
        <w:right w:val="none" w:sz="0" w:space="0" w:color="auto"/>
      </w:divBdr>
    </w:div>
    <w:div w:id="160892870">
      <w:bodyDiv w:val="1"/>
      <w:marLeft w:val="0"/>
      <w:marRight w:val="0"/>
      <w:marTop w:val="0"/>
      <w:marBottom w:val="0"/>
      <w:divBdr>
        <w:top w:val="none" w:sz="0" w:space="0" w:color="auto"/>
        <w:left w:val="none" w:sz="0" w:space="0" w:color="auto"/>
        <w:bottom w:val="none" w:sz="0" w:space="0" w:color="auto"/>
        <w:right w:val="none" w:sz="0" w:space="0" w:color="auto"/>
      </w:divBdr>
    </w:div>
    <w:div w:id="160900168">
      <w:bodyDiv w:val="1"/>
      <w:marLeft w:val="0"/>
      <w:marRight w:val="0"/>
      <w:marTop w:val="0"/>
      <w:marBottom w:val="0"/>
      <w:divBdr>
        <w:top w:val="none" w:sz="0" w:space="0" w:color="auto"/>
        <w:left w:val="none" w:sz="0" w:space="0" w:color="auto"/>
        <w:bottom w:val="none" w:sz="0" w:space="0" w:color="auto"/>
        <w:right w:val="none" w:sz="0" w:space="0" w:color="auto"/>
      </w:divBdr>
    </w:div>
    <w:div w:id="161361625">
      <w:bodyDiv w:val="1"/>
      <w:marLeft w:val="0"/>
      <w:marRight w:val="0"/>
      <w:marTop w:val="0"/>
      <w:marBottom w:val="0"/>
      <w:divBdr>
        <w:top w:val="none" w:sz="0" w:space="0" w:color="auto"/>
        <w:left w:val="none" w:sz="0" w:space="0" w:color="auto"/>
        <w:bottom w:val="none" w:sz="0" w:space="0" w:color="auto"/>
        <w:right w:val="none" w:sz="0" w:space="0" w:color="auto"/>
      </w:divBdr>
    </w:div>
    <w:div w:id="162400773">
      <w:bodyDiv w:val="1"/>
      <w:marLeft w:val="0"/>
      <w:marRight w:val="0"/>
      <w:marTop w:val="0"/>
      <w:marBottom w:val="0"/>
      <w:divBdr>
        <w:top w:val="none" w:sz="0" w:space="0" w:color="auto"/>
        <w:left w:val="none" w:sz="0" w:space="0" w:color="auto"/>
        <w:bottom w:val="none" w:sz="0" w:space="0" w:color="auto"/>
        <w:right w:val="none" w:sz="0" w:space="0" w:color="auto"/>
      </w:divBdr>
    </w:div>
    <w:div w:id="162428938">
      <w:bodyDiv w:val="1"/>
      <w:marLeft w:val="0"/>
      <w:marRight w:val="0"/>
      <w:marTop w:val="0"/>
      <w:marBottom w:val="0"/>
      <w:divBdr>
        <w:top w:val="none" w:sz="0" w:space="0" w:color="auto"/>
        <w:left w:val="none" w:sz="0" w:space="0" w:color="auto"/>
        <w:bottom w:val="none" w:sz="0" w:space="0" w:color="auto"/>
        <w:right w:val="none" w:sz="0" w:space="0" w:color="auto"/>
      </w:divBdr>
    </w:div>
    <w:div w:id="162548366">
      <w:bodyDiv w:val="1"/>
      <w:marLeft w:val="0"/>
      <w:marRight w:val="0"/>
      <w:marTop w:val="0"/>
      <w:marBottom w:val="0"/>
      <w:divBdr>
        <w:top w:val="none" w:sz="0" w:space="0" w:color="auto"/>
        <w:left w:val="none" w:sz="0" w:space="0" w:color="auto"/>
        <w:bottom w:val="none" w:sz="0" w:space="0" w:color="auto"/>
        <w:right w:val="none" w:sz="0" w:space="0" w:color="auto"/>
      </w:divBdr>
    </w:div>
    <w:div w:id="162671636">
      <w:bodyDiv w:val="1"/>
      <w:marLeft w:val="0"/>
      <w:marRight w:val="0"/>
      <w:marTop w:val="0"/>
      <w:marBottom w:val="0"/>
      <w:divBdr>
        <w:top w:val="none" w:sz="0" w:space="0" w:color="auto"/>
        <w:left w:val="none" w:sz="0" w:space="0" w:color="auto"/>
        <w:bottom w:val="none" w:sz="0" w:space="0" w:color="auto"/>
        <w:right w:val="none" w:sz="0" w:space="0" w:color="auto"/>
      </w:divBdr>
    </w:div>
    <w:div w:id="162937318">
      <w:bodyDiv w:val="1"/>
      <w:marLeft w:val="0"/>
      <w:marRight w:val="0"/>
      <w:marTop w:val="0"/>
      <w:marBottom w:val="0"/>
      <w:divBdr>
        <w:top w:val="none" w:sz="0" w:space="0" w:color="auto"/>
        <w:left w:val="none" w:sz="0" w:space="0" w:color="auto"/>
        <w:bottom w:val="none" w:sz="0" w:space="0" w:color="auto"/>
        <w:right w:val="none" w:sz="0" w:space="0" w:color="auto"/>
      </w:divBdr>
    </w:div>
    <w:div w:id="162940985">
      <w:bodyDiv w:val="1"/>
      <w:marLeft w:val="0"/>
      <w:marRight w:val="0"/>
      <w:marTop w:val="0"/>
      <w:marBottom w:val="0"/>
      <w:divBdr>
        <w:top w:val="none" w:sz="0" w:space="0" w:color="auto"/>
        <w:left w:val="none" w:sz="0" w:space="0" w:color="auto"/>
        <w:bottom w:val="none" w:sz="0" w:space="0" w:color="auto"/>
        <w:right w:val="none" w:sz="0" w:space="0" w:color="auto"/>
      </w:divBdr>
    </w:div>
    <w:div w:id="163253378">
      <w:bodyDiv w:val="1"/>
      <w:marLeft w:val="0"/>
      <w:marRight w:val="0"/>
      <w:marTop w:val="0"/>
      <w:marBottom w:val="0"/>
      <w:divBdr>
        <w:top w:val="none" w:sz="0" w:space="0" w:color="auto"/>
        <w:left w:val="none" w:sz="0" w:space="0" w:color="auto"/>
        <w:bottom w:val="none" w:sz="0" w:space="0" w:color="auto"/>
        <w:right w:val="none" w:sz="0" w:space="0" w:color="auto"/>
      </w:divBdr>
    </w:div>
    <w:div w:id="163521262">
      <w:bodyDiv w:val="1"/>
      <w:marLeft w:val="0"/>
      <w:marRight w:val="0"/>
      <w:marTop w:val="0"/>
      <w:marBottom w:val="0"/>
      <w:divBdr>
        <w:top w:val="none" w:sz="0" w:space="0" w:color="auto"/>
        <w:left w:val="none" w:sz="0" w:space="0" w:color="auto"/>
        <w:bottom w:val="none" w:sz="0" w:space="0" w:color="auto"/>
        <w:right w:val="none" w:sz="0" w:space="0" w:color="auto"/>
      </w:divBdr>
    </w:div>
    <w:div w:id="163784116">
      <w:bodyDiv w:val="1"/>
      <w:marLeft w:val="0"/>
      <w:marRight w:val="0"/>
      <w:marTop w:val="0"/>
      <w:marBottom w:val="0"/>
      <w:divBdr>
        <w:top w:val="none" w:sz="0" w:space="0" w:color="auto"/>
        <w:left w:val="none" w:sz="0" w:space="0" w:color="auto"/>
        <w:bottom w:val="none" w:sz="0" w:space="0" w:color="auto"/>
        <w:right w:val="none" w:sz="0" w:space="0" w:color="auto"/>
      </w:divBdr>
    </w:div>
    <w:div w:id="163934761">
      <w:bodyDiv w:val="1"/>
      <w:marLeft w:val="0"/>
      <w:marRight w:val="0"/>
      <w:marTop w:val="0"/>
      <w:marBottom w:val="0"/>
      <w:divBdr>
        <w:top w:val="none" w:sz="0" w:space="0" w:color="auto"/>
        <w:left w:val="none" w:sz="0" w:space="0" w:color="auto"/>
        <w:bottom w:val="none" w:sz="0" w:space="0" w:color="auto"/>
        <w:right w:val="none" w:sz="0" w:space="0" w:color="auto"/>
      </w:divBdr>
    </w:div>
    <w:div w:id="164057195">
      <w:bodyDiv w:val="1"/>
      <w:marLeft w:val="0"/>
      <w:marRight w:val="0"/>
      <w:marTop w:val="0"/>
      <w:marBottom w:val="0"/>
      <w:divBdr>
        <w:top w:val="none" w:sz="0" w:space="0" w:color="auto"/>
        <w:left w:val="none" w:sz="0" w:space="0" w:color="auto"/>
        <w:bottom w:val="none" w:sz="0" w:space="0" w:color="auto"/>
        <w:right w:val="none" w:sz="0" w:space="0" w:color="auto"/>
      </w:divBdr>
    </w:div>
    <w:div w:id="164249850">
      <w:bodyDiv w:val="1"/>
      <w:marLeft w:val="0"/>
      <w:marRight w:val="0"/>
      <w:marTop w:val="0"/>
      <w:marBottom w:val="0"/>
      <w:divBdr>
        <w:top w:val="none" w:sz="0" w:space="0" w:color="auto"/>
        <w:left w:val="none" w:sz="0" w:space="0" w:color="auto"/>
        <w:bottom w:val="none" w:sz="0" w:space="0" w:color="auto"/>
        <w:right w:val="none" w:sz="0" w:space="0" w:color="auto"/>
      </w:divBdr>
    </w:div>
    <w:div w:id="164442344">
      <w:bodyDiv w:val="1"/>
      <w:marLeft w:val="0"/>
      <w:marRight w:val="0"/>
      <w:marTop w:val="0"/>
      <w:marBottom w:val="0"/>
      <w:divBdr>
        <w:top w:val="none" w:sz="0" w:space="0" w:color="auto"/>
        <w:left w:val="none" w:sz="0" w:space="0" w:color="auto"/>
        <w:bottom w:val="none" w:sz="0" w:space="0" w:color="auto"/>
        <w:right w:val="none" w:sz="0" w:space="0" w:color="auto"/>
      </w:divBdr>
    </w:div>
    <w:div w:id="164516462">
      <w:bodyDiv w:val="1"/>
      <w:marLeft w:val="0"/>
      <w:marRight w:val="0"/>
      <w:marTop w:val="0"/>
      <w:marBottom w:val="0"/>
      <w:divBdr>
        <w:top w:val="none" w:sz="0" w:space="0" w:color="auto"/>
        <w:left w:val="none" w:sz="0" w:space="0" w:color="auto"/>
        <w:bottom w:val="none" w:sz="0" w:space="0" w:color="auto"/>
        <w:right w:val="none" w:sz="0" w:space="0" w:color="auto"/>
      </w:divBdr>
    </w:div>
    <w:div w:id="164980494">
      <w:bodyDiv w:val="1"/>
      <w:marLeft w:val="0"/>
      <w:marRight w:val="0"/>
      <w:marTop w:val="0"/>
      <w:marBottom w:val="0"/>
      <w:divBdr>
        <w:top w:val="none" w:sz="0" w:space="0" w:color="auto"/>
        <w:left w:val="none" w:sz="0" w:space="0" w:color="auto"/>
        <w:bottom w:val="none" w:sz="0" w:space="0" w:color="auto"/>
        <w:right w:val="none" w:sz="0" w:space="0" w:color="auto"/>
      </w:divBdr>
    </w:div>
    <w:div w:id="165022116">
      <w:bodyDiv w:val="1"/>
      <w:marLeft w:val="0"/>
      <w:marRight w:val="0"/>
      <w:marTop w:val="0"/>
      <w:marBottom w:val="0"/>
      <w:divBdr>
        <w:top w:val="none" w:sz="0" w:space="0" w:color="auto"/>
        <w:left w:val="none" w:sz="0" w:space="0" w:color="auto"/>
        <w:bottom w:val="none" w:sz="0" w:space="0" w:color="auto"/>
        <w:right w:val="none" w:sz="0" w:space="0" w:color="auto"/>
      </w:divBdr>
    </w:div>
    <w:div w:id="165247877">
      <w:bodyDiv w:val="1"/>
      <w:marLeft w:val="0"/>
      <w:marRight w:val="0"/>
      <w:marTop w:val="0"/>
      <w:marBottom w:val="0"/>
      <w:divBdr>
        <w:top w:val="none" w:sz="0" w:space="0" w:color="auto"/>
        <w:left w:val="none" w:sz="0" w:space="0" w:color="auto"/>
        <w:bottom w:val="none" w:sz="0" w:space="0" w:color="auto"/>
        <w:right w:val="none" w:sz="0" w:space="0" w:color="auto"/>
      </w:divBdr>
    </w:div>
    <w:div w:id="165369524">
      <w:bodyDiv w:val="1"/>
      <w:marLeft w:val="0"/>
      <w:marRight w:val="0"/>
      <w:marTop w:val="0"/>
      <w:marBottom w:val="0"/>
      <w:divBdr>
        <w:top w:val="none" w:sz="0" w:space="0" w:color="auto"/>
        <w:left w:val="none" w:sz="0" w:space="0" w:color="auto"/>
        <w:bottom w:val="none" w:sz="0" w:space="0" w:color="auto"/>
        <w:right w:val="none" w:sz="0" w:space="0" w:color="auto"/>
      </w:divBdr>
    </w:div>
    <w:div w:id="165483000">
      <w:bodyDiv w:val="1"/>
      <w:marLeft w:val="0"/>
      <w:marRight w:val="0"/>
      <w:marTop w:val="0"/>
      <w:marBottom w:val="0"/>
      <w:divBdr>
        <w:top w:val="none" w:sz="0" w:space="0" w:color="auto"/>
        <w:left w:val="none" w:sz="0" w:space="0" w:color="auto"/>
        <w:bottom w:val="none" w:sz="0" w:space="0" w:color="auto"/>
        <w:right w:val="none" w:sz="0" w:space="0" w:color="auto"/>
      </w:divBdr>
    </w:div>
    <w:div w:id="165945764">
      <w:bodyDiv w:val="1"/>
      <w:marLeft w:val="0"/>
      <w:marRight w:val="0"/>
      <w:marTop w:val="0"/>
      <w:marBottom w:val="0"/>
      <w:divBdr>
        <w:top w:val="none" w:sz="0" w:space="0" w:color="auto"/>
        <w:left w:val="none" w:sz="0" w:space="0" w:color="auto"/>
        <w:bottom w:val="none" w:sz="0" w:space="0" w:color="auto"/>
        <w:right w:val="none" w:sz="0" w:space="0" w:color="auto"/>
      </w:divBdr>
    </w:div>
    <w:div w:id="166017114">
      <w:bodyDiv w:val="1"/>
      <w:marLeft w:val="0"/>
      <w:marRight w:val="0"/>
      <w:marTop w:val="0"/>
      <w:marBottom w:val="0"/>
      <w:divBdr>
        <w:top w:val="none" w:sz="0" w:space="0" w:color="auto"/>
        <w:left w:val="none" w:sz="0" w:space="0" w:color="auto"/>
        <w:bottom w:val="none" w:sz="0" w:space="0" w:color="auto"/>
        <w:right w:val="none" w:sz="0" w:space="0" w:color="auto"/>
      </w:divBdr>
    </w:div>
    <w:div w:id="166100013">
      <w:bodyDiv w:val="1"/>
      <w:marLeft w:val="0"/>
      <w:marRight w:val="0"/>
      <w:marTop w:val="0"/>
      <w:marBottom w:val="0"/>
      <w:divBdr>
        <w:top w:val="none" w:sz="0" w:space="0" w:color="auto"/>
        <w:left w:val="none" w:sz="0" w:space="0" w:color="auto"/>
        <w:bottom w:val="none" w:sz="0" w:space="0" w:color="auto"/>
        <w:right w:val="none" w:sz="0" w:space="0" w:color="auto"/>
      </w:divBdr>
    </w:div>
    <w:div w:id="166213914">
      <w:bodyDiv w:val="1"/>
      <w:marLeft w:val="0"/>
      <w:marRight w:val="0"/>
      <w:marTop w:val="0"/>
      <w:marBottom w:val="0"/>
      <w:divBdr>
        <w:top w:val="none" w:sz="0" w:space="0" w:color="auto"/>
        <w:left w:val="none" w:sz="0" w:space="0" w:color="auto"/>
        <w:bottom w:val="none" w:sz="0" w:space="0" w:color="auto"/>
        <w:right w:val="none" w:sz="0" w:space="0" w:color="auto"/>
      </w:divBdr>
    </w:div>
    <w:div w:id="166481802">
      <w:bodyDiv w:val="1"/>
      <w:marLeft w:val="0"/>
      <w:marRight w:val="0"/>
      <w:marTop w:val="0"/>
      <w:marBottom w:val="0"/>
      <w:divBdr>
        <w:top w:val="none" w:sz="0" w:space="0" w:color="auto"/>
        <w:left w:val="none" w:sz="0" w:space="0" w:color="auto"/>
        <w:bottom w:val="none" w:sz="0" w:space="0" w:color="auto"/>
        <w:right w:val="none" w:sz="0" w:space="0" w:color="auto"/>
      </w:divBdr>
    </w:div>
    <w:div w:id="166486990">
      <w:bodyDiv w:val="1"/>
      <w:marLeft w:val="0"/>
      <w:marRight w:val="0"/>
      <w:marTop w:val="0"/>
      <w:marBottom w:val="0"/>
      <w:divBdr>
        <w:top w:val="none" w:sz="0" w:space="0" w:color="auto"/>
        <w:left w:val="none" w:sz="0" w:space="0" w:color="auto"/>
        <w:bottom w:val="none" w:sz="0" w:space="0" w:color="auto"/>
        <w:right w:val="none" w:sz="0" w:space="0" w:color="auto"/>
      </w:divBdr>
    </w:div>
    <w:div w:id="166671633">
      <w:bodyDiv w:val="1"/>
      <w:marLeft w:val="0"/>
      <w:marRight w:val="0"/>
      <w:marTop w:val="0"/>
      <w:marBottom w:val="0"/>
      <w:divBdr>
        <w:top w:val="none" w:sz="0" w:space="0" w:color="auto"/>
        <w:left w:val="none" w:sz="0" w:space="0" w:color="auto"/>
        <w:bottom w:val="none" w:sz="0" w:space="0" w:color="auto"/>
        <w:right w:val="none" w:sz="0" w:space="0" w:color="auto"/>
      </w:divBdr>
    </w:div>
    <w:div w:id="167060403">
      <w:bodyDiv w:val="1"/>
      <w:marLeft w:val="0"/>
      <w:marRight w:val="0"/>
      <w:marTop w:val="0"/>
      <w:marBottom w:val="0"/>
      <w:divBdr>
        <w:top w:val="none" w:sz="0" w:space="0" w:color="auto"/>
        <w:left w:val="none" w:sz="0" w:space="0" w:color="auto"/>
        <w:bottom w:val="none" w:sz="0" w:space="0" w:color="auto"/>
        <w:right w:val="none" w:sz="0" w:space="0" w:color="auto"/>
      </w:divBdr>
    </w:div>
    <w:div w:id="167185115">
      <w:bodyDiv w:val="1"/>
      <w:marLeft w:val="0"/>
      <w:marRight w:val="0"/>
      <w:marTop w:val="0"/>
      <w:marBottom w:val="0"/>
      <w:divBdr>
        <w:top w:val="none" w:sz="0" w:space="0" w:color="auto"/>
        <w:left w:val="none" w:sz="0" w:space="0" w:color="auto"/>
        <w:bottom w:val="none" w:sz="0" w:space="0" w:color="auto"/>
        <w:right w:val="none" w:sz="0" w:space="0" w:color="auto"/>
      </w:divBdr>
    </w:div>
    <w:div w:id="167259501">
      <w:bodyDiv w:val="1"/>
      <w:marLeft w:val="0"/>
      <w:marRight w:val="0"/>
      <w:marTop w:val="0"/>
      <w:marBottom w:val="0"/>
      <w:divBdr>
        <w:top w:val="none" w:sz="0" w:space="0" w:color="auto"/>
        <w:left w:val="none" w:sz="0" w:space="0" w:color="auto"/>
        <w:bottom w:val="none" w:sz="0" w:space="0" w:color="auto"/>
        <w:right w:val="none" w:sz="0" w:space="0" w:color="auto"/>
      </w:divBdr>
    </w:div>
    <w:div w:id="167523838">
      <w:bodyDiv w:val="1"/>
      <w:marLeft w:val="0"/>
      <w:marRight w:val="0"/>
      <w:marTop w:val="0"/>
      <w:marBottom w:val="0"/>
      <w:divBdr>
        <w:top w:val="none" w:sz="0" w:space="0" w:color="auto"/>
        <w:left w:val="none" w:sz="0" w:space="0" w:color="auto"/>
        <w:bottom w:val="none" w:sz="0" w:space="0" w:color="auto"/>
        <w:right w:val="none" w:sz="0" w:space="0" w:color="auto"/>
      </w:divBdr>
    </w:div>
    <w:div w:id="167912934">
      <w:bodyDiv w:val="1"/>
      <w:marLeft w:val="0"/>
      <w:marRight w:val="0"/>
      <w:marTop w:val="0"/>
      <w:marBottom w:val="0"/>
      <w:divBdr>
        <w:top w:val="none" w:sz="0" w:space="0" w:color="auto"/>
        <w:left w:val="none" w:sz="0" w:space="0" w:color="auto"/>
        <w:bottom w:val="none" w:sz="0" w:space="0" w:color="auto"/>
        <w:right w:val="none" w:sz="0" w:space="0" w:color="auto"/>
      </w:divBdr>
    </w:div>
    <w:div w:id="167984327">
      <w:bodyDiv w:val="1"/>
      <w:marLeft w:val="0"/>
      <w:marRight w:val="0"/>
      <w:marTop w:val="0"/>
      <w:marBottom w:val="0"/>
      <w:divBdr>
        <w:top w:val="none" w:sz="0" w:space="0" w:color="auto"/>
        <w:left w:val="none" w:sz="0" w:space="0" w:color="auto"/>
        <w:bottom w:val="none" w:sz="0" w:space="0" w:color="auto"/>
        <w:right w:val="none" w:sz="0" w:space="0" w:color="auto"/>
      </w:divBdr>
    </w:div>
    <w:div w:id="168104214">
      <w:bodyDiv w:val="1"/>
      <w:marLeft w:val="0"/>
      <w:marRight w:val="0"/>
      <w:marTop w:val="0"/>
      <w:marBottom w:val="0"/>
      <w:divBdr>
        <w:top w:val="none" w:sz="0" w:space="0" w:color="auto"/>
        <w:left w:val="none" w:sz="0" w:space="0" w:color="auto"/>
        <w:bottom w:val="none" w:sz="0" w:space="0" w:color="auto"/>
        <w:right w:val="none" w:sz="0" w:space="0" w:color="auto"/>
      </w:divBdr>
    </w:div>
    <w:div w:id="168519867">
      <w:bodyDiv w:val="1"/>
      <w:marLeft w:val="0"/>
      <w:marRight w:val="0"/>
      <w:marTop w:val="0"/>
      <w:marBottom w:val="0"/>
      <w:divBdr>
        <w:top w:val="none" w:sz="0" w:space="0" w:color="auto"/>
        <w:left w:val="none" w:sz="0" w:space="0" w:color="auto"/>
        <w:bottom w:val="none" w:sz="0" w:space="0" w:color="auto"/>
        <w:right w:val="none" w:sz="0" w:space="0" w:color="auto"/>
      </w:divBdr>
    </w:div>
    <w:div w:id="168646531">
      <w:bodyDiv w:val="1"/>
      <w:marLeft w:val="0"/>
      <w:marRight w:val="0"/>
      <w:marTop w:val="0"/>
      <w:marBottom w:val="0"/>
      <w:divBdr>
        <w:top w:val="none" w:sz="0" w:space="0" w:color="auto"/>
        <w:left w:val="none" w:sz="0" w:space="0" w:color="auto"/>
        <w:bottom w:val="none" w:sz="0" w:space="0" w:color="auto"/>
        <w:right w:val="none" w:sz="0" w:space="0" w:color="auto"/>
      </w:divBdr>
    </w:div>
    <w:div w:id="168908933">
      <w:bodyDiv w:val="1"/>
      <w:marLeft w:val="0"/>
      <w:marRight w:val="0"/>
      <w:marTop w:val="0"/>
      <w:marBottom w:val="0"/>
      <w:divBdr>
        <w:top w:val="none" w:sz="0" w:space="0" w:color="auto"/>
        <w:left w:val="none" w:sz="0" w:space="0" w:color="auto"/>
        <w:bottom w:val="none" w:sz="0" w:space="0" w:color="auto"/>
        <w:right w:val="none" w:sz="0" w:space="0" w:color="auto"/>
      </w:divBdr>
    </w:div>
    <w:div w:id="168913137">
      <w:bodyDiv w:val="1"/>
      <w:marLeft w:val="0"/>
      <w:marRight w:val="0"/>
      <w:marTop w:val="0"/>
      <w:marBottom w:val="0"/>
      <w:divBdr>
        <w:top w:val="none" w:sz="0" w:space="0" w:color="auto"/>
        <w:left w:val="none" w:sz="0" w:space="0" w:color="auto"/>
        <w:bottom w:val="none" w:sz="0" w:space="0" w:color="auto"/>
        <w:right w:val="none" w:sz="0" w:space="0" w:color="auto"/>
      </w:divBdr>
    </w:div>
    <w:div w:id="169024870">
      <w:bodyDiv w:val="1"/>
      <w:marLeft w:val="0"/>
      <w:marRight w:val="0"/>
      <w:marTop w:val="0"/>
      <w:marBottom w:val="0"/>
      <w:divBdr>
        <w:top w:val="none" w:sz="0" w:space="0" w:color="auto"/>
        <w:left w:val="none" w:sz="0" w:space="0" w:color="auto"/>
        <w:bottom w:val="none" w:sz="0" w:space="0" w:color="auto"/>
        <w:right w:val="none" w:sz="0" w:space="0" w:color="auto"/>
      </w:divBdr>
    </w:div>
    <w:div w:id="169373173">
      <w:bodyDiv w:val="1"/>
      <w:marLeft w:val="0"/>
      <w:marRight w:val="0"/>
      <w:marTop w:val="0"/>
      <w:marBottom w:val="0"/>
      <w:divBdr>
        <w:top w:val="none" w:sz="0" w:space="0" w:color="auto"/>
        <w:left w:val="none" w:sz="0" w:space="0" w:color="auto"/>
        <w:bottom w:val="none" w:sz="0" w:space="0" w:color="auto"/>
        <w:right w:val="none" w:sz="0" w:space="0" w:color="auto"/>
      </w:divBdr>
    </w:div>
    <w:div w:id="169486867">
      <w:bodyDiv w:val="1"/>
      <w:marLeft w:val="0"/>
      <w:marRight w:val="0"/>
      <w:marTop w:val="0"/>
      <w:marBottom w:val="0"/>
      <w:divBdr>
        <w:top w:val="none" w:sz="0" w:space="0" w:color="auto"/>
        <w:left w:val="none" w:sz="0" w:space="0" w:color="auto"/>
        <w:bottom w:val="none" w:sz="0" w:space="0" w:color="auto"/>
        <w:right w:val="none" w:sz="0" w:space="0" w:color="auto"/>
      </w:divBdr>
    </w:div>
    <w:div w:id="169562481">
      <w:bodyDiv w:val="1"/>
      <w:marLeft w:val="0"/>
      <w:marRight w:val="0"/>
      <w:marTop w:val="0"/>
      <w:marBottom w:val="0"/>
      <w:divBdr>
        <w:top w:val="none" w:sz="0" w:space="0" w:color="auto"/>
        <w:left w:val="none" w:sz="0" w:space="0" w:color="auto"/>
        <w:bottom w:val="none" w:sz="0" w:space="0" w:color="auto"/>
        <w:right w:val="none" w:sz="0" w:space="0" w:color="auto"/>
      </w:divBdr>
    </w:div>
    <w:div w:id="169565599">
      <w:bodyDiv w:val="1"/>
      <w:marLeft w:val="0"/>
      <w:marRight w:val="0"/>
      <w:marTop w:val="0"/>
      <w:marBottom w:val="0"/>
      <w:divBdr>
        <w:top w:val="none" w:sz="0" w:space="0" w:color="auto"/>
        <w:left w:val="none" w:sz="0" w:space="0" w:color="auto"/>
        <w:bottom w:val="none" w:sz="0" w:space="0" w:color="auto"/>
        <w:right w:val="none" w:sz="0" w:space="0" w:color="auto"/>
      </w:divBdr>
    </w:div>
    <w:div w:id="169607354">
      <w:bodyDiv w:val="1"/>
      <w:marLeft w:val="0"/>
      <w:marRight w:val="0"/>
      <w:marTop w:val="0"/>
      <w:marBottom w:val="0"/>
      <w:divBdr>
        <w:top w:val="none" w:sz="0" w:space="0" w:color="auto"/>
        <w:left w:val="none" w:sz="0" w:space="0" w:color="auto"/>
        <w:bottom w:val="none" w:sz="0" w:space="0" w:color="auto"/>
        <w:right w:val="none" w:sz="0" w:space="0" w:color="auto"/>
      </w:divBdr>
    </w:div>
    <w:div w:id="169877865">
      <w:bodyDiv w:val="1"/>
      <w:marLeft w:val="0"/>
      <w:marRight w:val="0"/>
      <w:marTop w:val="0"/>
      <w:marBottom w:val="0"/>
      <w:divBdr>
        <w:top w:val="none" w:sz="0" w:space="0" w:color="auto"/>
        <w:left w:val="none" w:sz="0" w:space="0" w:color="auto"/>
        <w:bottom w:val="none" w:sz="0" w:space="0" w:color="auto"/>
        <w:right w:val="none" w:sz="0" w:space="0" w:color="auto"/>
      </w:divBdr>
    </w:div>
    <w:div w:id="169951712">
      <w:bodyDiv w:val="1"/>
      <w:marLeft w:val="0"/>
      <w:marRight w:val="0"/>
      <w:marTop w:val="0"/>
      <w:marBottom w:val="0"/>
      <w:divBdr>
        <w:top w:val="none" w:sz="0" w:space="0" w:color="auto"/>
        <w:left w:val="none" w:sz="0" w:space="0" w:color="auto"/>
        <w:bottom w:val="none" w:sz="0" w:space="0" w:color="auto"/>
        <w:right w:val="none" w:sz="0" w:space="0" w:color="auto"/>
      </w:divBdr>
    </w:div>
    <w:div w:id="170066554">
      <w:bodyDiv w:val="1"/>
      <w:marLeft w:val="0"/>
      <w:marRight w:val="0"/>
      <w:marTop w:val="0"/>
      <w:marBottom w:val="0"/>
      <w:divBdr>
        <w:top w:val="none" w:sz="0" w:space="0" w:color="auto"/>
        <w:left w:val="none" w:sz="0" w:space="0" w:color="auto"/>
        <w:bottom w:val="none" w:sz="0" w:space="0" w:color="auto"/>
        <w:right w:val="none" w:sz="0" w:space="0" w:color="auto"/>
      </w:divBdr>
    </w:div>
    <w:div w:id="170268439">
      <w:bodyDiv w:val="1"/>
      <w:marLeft w:val="0"/>
      <w:marRight w:val="0"/>
      <w:marTop w:val="0"/>
      <w:marBottom w:val="0"/>
      <w:divBdr>
        <w:top w:val="none" w:sz="0" w:space="0" w:color="auto"/>
        <w:left w:val="none" w:sz="0" w:space="0" w:color="auto"/>
        <w:bottom w:val="none" w:sz="0" w:space="0" w:color="auto"/>
        <w:right w:val="none" w:sz="0" w:space="0" w:color="auto"/>
      </w:divBdr>
    </w:div>
    <w:div w:id="170335529">
      <w:bodyDiv w:val="1"/>
      <w:marLeft w:val="0"/>
      <w:marRight w:val="0"/>
      <w:marTop w:val="0"/>
      <w:marBottom w:val="0"/>
      <w:divBdr>
        <w:top w:val="none" w:sz="0" w:space="0" w:color="auto"/>
        <w:left w:val="none" w:sz="0" w:space="0" w:color="auto"/>
        <w:bottom w:val="none" w:sz="0" w:space="0" w:color="auto"/>
        <w:right w:val="none" w:sz="0" w:space="0" w:color="auto"/>
      </w:divBdr>
    </w:div>
    <w:div w:id="170488591">
      <w:bodyDiv w:val="1"/>
      <w:marLeft w:val="0"/>
      <w:marRight w:val="0"/>
      <w:marTop w:val="0"/>
      <w:marBottom w:val="0"/>
      <w:divBdr>
        <w:top w:val="none" w:sz="0" w:space="0" w:color="auto"/>
        <w:left w:val="none" w:sz="0" w:space="0" w:color="auto"/>
        <w:bottom w:val="none" w:sz="0" w:space="0" w:color="auto"/>
        <w:right w:val="none" w:sz="0" w:space="0" w:color="auto"/>
      </w:divBdr>
    </w:div>
    <w:div w:id="170920395">
      <w:bodyDiv w:val="1"/>
      <w:marLeft w:val="0"/>
      <w:marRight w:val="0"/>
      <w:marTop w:val="0"/>
      <w:marBottom w:val="0"/>
      <w:divBdr>
        <w:top w:val="none" w:sz="0" w:space="0" w:color="auto"/>
        <w:left w:val="none" w:sz="0" w:space="0" w:color="auto"/>
        <w:bottom w:val="none" w:sz="0" w:space="0" w:color="auto"/>
        <w:right w:val="none" w:sz="0" w:space="0" w:color="auto"/>
      </w:divBdr>
    </w:div>
    <w:div w:id="171072625">
      <w:bodyDiv w:val="1"/>
      <w:marLeft w:val="0"/>
      <w:marRight w:val="0"/>
      <w:marTop w:val="0"/>
      <w:marBottom w:val="0"/>
      <w:divBdr>
        <w:top w:val="none" w:sz="0" w:space="0" w:color="auto"/>
        <w:left w:val="none" w:sz="0" w:space="0" w:color="auto"/>
        <w:bottom w:val="none" w:sz="0" w:space="0" w:color="auto"/>
        <w:right w:val="none" w:sz="0" w:space="0" w:color="auto"/>
      </w:divBdr>
    </w:div>
    <w:div w:id="171143416">
      <w:bodyDiv w:val="1"/>
      <w:marLeft w:val="0"/>
      <w:marRight w:val="0"/>
      <w:marTop w:val="0"/>
      <w:marBottom w:val="0"/>
      <w:divBdr>
        <w:top w:val="none" w:sz="0" w:space="0" w:color="auto"/>
        <w:left w:val="none" w:sz="0" w:space="0" w:color="auto"/>
        <w:bottom w:val="none" w:sz="0" w:space="0" w:color="auto"/>
        <w:right w:val="none" w:sz="0" w:space="0" w:color="auto"/>
      </w:divBdr>
    </w:div>
    <w:div w:id="171184903">
      <w:bodyDiv w:val="1"/>
      <w:marLeft w:val="0"/>
      <w:marRight w:val="0"/>
      <w:marTop w:val="0"/>
      <w:marBottom w:val="0"/>
      <w:divBdr>
        <w:top w:val="none" w:sz="0" w:space="0" w:color="auto"/>
        <w:left w:val="none" w:sz="0" w:space="0" w:color="auto"/>
        <w:bottom w:val="none" w:sz="0" w:space="0" w:color="auto"/>
        <w:right w:val="none" w:sz="0" w:space="0" w:color="auto"/>
      </w:divBdr>
    </w:div>
    <w:div w:id="172039317">
      <w:bodyDiv w:val="1"/>
      <w:marLeft w:val="0"/>
      <w:marRight w:val="0"/>
      <w:marTop w:val="0"/>
      <w:marBottom w:val="0"/>
      <w:divBdr>
        <w:top w:val="none" w:sz="0" w:space="0" w:color="auto"/>
        <w:left w:val="none" w:sz="0" w:space="0" w:color="auto"/>
        <w:bottom w:val="none" w:sz="0" w:space="0" w:color="auto"/>
        <w:right w:val="none" w:sz="0" w:space="0" w:color="auto"/>
      </w:divBdr>
    </w:div>
    <w:div w:id="172382485">
      <w:bodyDiv w:val="1"/>
      <w:marLeft w:val="0"/>
      <w:marRight w:val="0"/>
      <w:marTop w:val="0"/>
      <w:marBottom w:val="0"/>
      <w:divBdr>
        <w:top w:val="none" w:sz="0" w:space="0" w:color="auto"/>
        <w:left w:val="none" w:sz="0" w:space="0" w:color="auto"/>
        <w:bottom w:val="none" w:sz="0" w:space="0" w:color="auto"/>
        <w:right w:val="none" w:sz="0" w:space="0" w:color="auto"/>
      </w:divBdr>
    </w:div>
    <w:div w:id="172426197">
      <w:bodyDiv w:val="1"/>
      <w:marLeft w:val="0"/>
      <w:marRight w:val="0"/>
      <w:marTop w:val="0"/>
      <w:marBottom w:val="0"/>
      <w:divBdr>
        <w:top w:val="none" w:sz="0" w:space="0" w:color="auto"/>
        <w:left w:val="none" w:sz="0" w:space="0" w:color="auto"/>
        <w:bottom w:val="none" w:sz="0" w:space="0" w:color="auto"/>
        <w:right w:val="none" w:sz="0" w:space="0" w:color="auto"/>
      </w:divBdr>
    </w:div>
    <w:div w:id="172452840">
      <w:bodyDiv w:val="1"/>
      <w:marLeft w:val="0"/>
      <w:marRight w:val="0"/>
      <w:marTop w:val="0"/>
      <w:marBottom w:val="0"/>
      <w:divBdr>
        <w:top w:val="none" w:sz="0" w:space="0" w:color="auto"/>
        <w:left w:val="none" w:sz="0" w:space="0" w:color="auto"/>
        <w:bottom w:val="none" w:sz="0" w:space="0" w:color="auto"/>
        <w:right w:val="none" w:sz="0" w:space="0" w:color="auto"/>
      </w:divBdr>
    </w:div>
    <w:div w:id="172497340">
      <w:bodyDiv w:val="1"/>
      <w:marLeft w:val="0"/>
      <w:marRight w:val="0"/>
      <w:marTop w:val="0"/>
      <w:marBottom w:val="0"/>
      <w:divBdr>
        <w:top w:val="none" w:sz="0" w:space="0" w:color="auto"/>
        <w:left w:val="none" w:sz="0" w:space="0" w:color="auto"/>
        <w:bottom w:val="none" w:sz="0" w:space="0" w:color="auto"/>
        <w:right w:val="none" w:sz="0" w:space="0" w:color="auto"/>
      </w:divBdr>
    </w:div>
    <w:div w:id="172502741">
      <w:bodyDiv w:val="1"/>
      <w:marLeft w:val="0"/>
      <w:marRight w:val="0"/>
      <w:marTop w:val="0"/>
      <w:marBottom w:val="0"/>
      <w:divBdr>
        <w:top w:val="none" w:sz="0" w:space="0" w:color="auto"/>
        <w:left w:val="none" w:sz="0" w:space="0" w:color="auto"/>
        <w:bottom w:val="none" w:sz="0" w:space="0" w:color="auto"/>
        <w:right w:val="none" w:sz="0" w:space="0" w:color="auto"/>
      </w:divBdr>
    </w:div>
    <w:div w:id="172762933">
      <w:bodyDiv w:val="1"/>
      <w:marLeft w:val="0"/>
      <w:marRight w:val="0"/>
      <w:marTop w:val="0"/>
      <w:marBottom w:val="0"/>
      <w:divBdr>
        <w:top w:val="none" w:sz="0" w:space="0" w:color="auto"/>
        <w:left w:val="none" w:sz="0" w:space="0" w:color="auto"/>
        <w:bottom w:val="none" w:sz="0" w:space="0" w:color="auto"/>
        <w:right w:val="none" w:sz="0" w:space="0" w:color="auto"/>
      </w:divBdr>
    </w:div>
    <w:div w:id="172962206">
      <w:bodyDiv w:val="1"/>
      <w:marLeft w:val="0"/>
      <w:marRight w:val="0"/>
      <w:marTop w:val="0"/>
      <w:marBottom w:val="0"/>
      <w:divBdr>
        <w:top w:val="none" w:sz="0" w:space="0" w:color="auto"/>
        <w:left w:val="none" w:sz="0" w:space="0" w:color="auto"/>
        <w:bottom w:val="none" w:sz="0" w:space="0" w:color="auto"/>
        <w:right w:val="none" w:sz="0" w:space="0" w:color="auto"/>
      </w:divBdr>
    </w:div>
    <w:div w:id="173226144">
      <w:bodyDiv w:val="1"/>
      <w:marLeft w:val="0"/>
      <w:marRight w:val="0"/>
      <w:marTop w:val="0"/>
      <w:marBottom w:val="0"/>
      <w:divBdr>
        <w:top w:val="none" w:sz="0" w:space="0" w:color="auto"/>
        <w:left w:val="none" w:sz="0" w:space="0" w:color="auto"/>
        <w:bottom w:val="none" w:sz="0" w:space="0" w:color="auto"/>
        <w:right w:val="none" w:sz="0" w:space="0" w:color="auto"/>
      </w:divBdr>
    </w:div>
    <w:div w:id="173305443">
      <w:bodyDiv w:val="1"/>
      <w:marLeft w:val="0"/>
      <w:marRight w:val="0"/>
      <w:marTop w:val="0"/>
      <w:marBottom w:val="0"/>
      <w:divBdr>
        <w:top w:val="none" w:sz="0" w:space="0" w:color="auto"/>
        <w:left w:val="none" w:sz="0" w:space="0" w:color="auto"/>
        <w:bottom w:val="none" w:sz="0" w:space="0" w:color="auto"/>
        <w:right w:val="none" w:sz="0" w:space="0" w:color="auto"/>
      </w:divBdr>
    </w:div>
    <w:div w:id="173424845">
      <w:bodyDiv w:val="1"/>
      <w:marLeft w:val="0"/>
      <w:marRight w:val="0"/>
      <w:marTop w:val="0"/>
      <w:marBottom w:val="0"/>
      <w:divBdr>
        <w:top w:val="none" w:sz="0" w:space="0" w:color="auto"/>
        <w:left w:val="none" w:sz="0" w:space="0" w:color="auto"/>
        <w:bottom w:val="none" w:sz="0" w:space="0" w:color="auto"/>
        <w:right w:val="none" w:sz="0" w:space="0" w:color="auto"/>
      </w:divBdr>
    </w:div>
    <w:div w:id="173426521">
      <w:bodyDiv w:val="1"/>
      <w:marLeft w:val="0"/>
      <w:marRight w:val="0"/>
      <w:marTop w:val="0"/>
      <w:marBottom w:val="0"/>
      <w:divBdr>
        <w:top w:val="none" w:sz="0" w:space="0" w:color="auto"/>
        <w:left w:val="none" w:sz="0" w:space="0" w:color="auto"/>
        <w:bottom w:val="none" w:sz="0" w:space="0" w:color="auto"/>
        <w:right w:val="none" w:sz="0" w:space="0" w:color="auto"/>
      </w:divBdr>
    </w:div>
    <w:div w:id="173805767">
      <w:bodyDiv w:val="1"/>
      <w:marLeft w:val="0"/>
      <w:marRight w:val="0"/>
      <w:marTop w:val="0"/>
      <w:marBottom w:val="0"/>
      <w:divBdr>
        <w:top w:val="none" w:sz="0" w:space="0" w:color="auto"/>
        <w:left w:val="none" w:sz="0" w:space="0" w:color="auto"/>
        <w:bottom w:val="none" w:sz="0" w:space="0" w:color="auto"/>
        <w:right w:val="none" w:sz="0" w:space="0" w:color="auto"/>
      </w:divBdr>
    </w:div>
    <w:div w:id="174001789">
      <w:bodyDiv w:val="1"/>
      <w:marLeft w:val="0"/>
      <w:marRight w:val="0"/>
      <w:marTop w:val="0"/>
      <w:marBottom w:val="0"/>
      <w:divBdr>
        <w:top w:val="none" w:sz="0" w:space="0" w:color="auto"/>
        <w:left w:val="none" w:sz="0" w:space="0" w:color="auto"/>
        <w:bottom w:val="none" w:sz="0" w:space="0" w:color="auto"/>
        <w:right w:val="none" w:sz="0" w:space="0" w:color="auto"/>
      </w:divBdr>
    </w:div>
    <w:div w:id="174194738">
      <w:bodyDiv w:val="1"/>
      <w:marLeft w:val="0"/>
      <w:marRight w:val="0"/>
      <w:marTop w:val="0"/>
      <w:marBottom w:val="0"/>
      <w:divBdr>
        <w:top w:val="none" w:sz="0" w:space="0" w:color="auto"/>
        <w:left w:val="none" w:sz="0" w:space="0" w:color="auto"/>
        <w:bottom w:val="none" w:sz="0" w:space="0" w:color="auto"/>
        <w:right w:val="none" w:sz="0" w:space="0" w:color="auto"/>
      </w:divBdr>
    </w:div>
    <w:div w:id="174616560">
      <w:bodyDiv w:val="1"/>
      <w:marLeft w:val="0"/>
      <w:marRight w:val="0"/>
      <w:marTop w:val="0"/>
      <w:marBottom w:val="0"/>
      <w:divBdr>
        <w:top w:val="none" w:sz="0" w:space="0" w:color="auto"/>
        <w:left w:val="none" w:sz="0" w:space="0" w:color="auto"/>
        <w:bottom w:val="none" w:sz="0" w:space="0" w:color="auto"/>
        <w:right w:val="none" w:sz="0" w:space="0" w:color="auto"/>
      </w:divBdr>
    </w:div>
    <w:div w:id="175463738">
      <w:bodyDiv w:val="1"/>
      <w:marLeft w:val="0"/>
      <w:marRight w:val="0"/>
      <w:marTop w:val="0"/>
      <w:marBottom w:val="0"/>
      <w:divBdr>
        <w:top w:val="none" w:sz="0" w:space="0" w:color="auto"/>
        <w:left w:val="none" w:sz="0" w:space="0" w:color="auto"/>
        <w:bottom w:val="none" w:sz="0" w:space="0" w:color="auto"/>
        <w:right w:val="none" w:sz="0" w:space="0" w:color="auto"/>
      </w:divBdr>
    </w:div>
    <w:div w:id="176121075">
      <w:bodyDiv w:val="1"/>
      <w:marLeft w:val="0"/>
      <w:marRight w:val="0"/>
      <w:marTop w:val="0"/>
      <w:marBottom w:val="0"/>
      <w:divBdr>
        <w:top w:val="none" w:sz="0" w:space="0" w:color="auto"/>
        <w:left w:val="none" w:sz="0" w:space="0" w:color="auto"/>
        <w:bottom w:val="none" w:sz="0" w:space="0" w:color="auto"/>
        <w:right w:val="none" w:sz="0" w:space="0" w:color="auto"/>
      </w:divBdr>
    </w:div>
    <w:div w:id="176164245">
      <w:bodyDiv w:val="1"/>
      <w:marLeft w:val="0"/>
      <w:marRight w:val="0"/>
      <w:marTop w:val="0"/>
      <w:marBottom w:val="0"/>
      <w:divBdr>
        <w:top w:val="none" w:sz="0" w:space="0" w:color="auto"/>
        <w:left w:val="none" w:sz="0" w:space="0" w:color="auto"/>
        <w:bottom w:val="none" w:sz="0" w:space="0" w:color="auto"/>
        <w:right w:val="none" w:sz="0" w:space="0" w:color="auto"/>
      </w:divBdr>
    </w:div>
    <w:div w:id="176190667">
      <w:bodyDiv w:val="1"/>
      <w:marLeft w:val="0"/>
      <w:marRight w:val="0"/>
      <w:marTop w:val="0"/>
      <w:marBottom w:val="0"/>
      <w:divBdr>
        <w:top w:val="none" w:sz="0" w:space="0" w:color="auto"/>
        <w:left w:val="none" w:sz="0" w:space="0" w:color="auto"/>
        <w:bottom w:val="none" w:sz="0" w:space="0" w:color="auto"/>
        <w:right w:val="none" w:sz="0" w:space="0" w:color="auto"/>
      </w:divBdr>
    </w:div>
    <w:div w:id="176578831">
      <w:bodyDiv w:val="1"/>
      <w:marLeft w:val="0"/>
      <w:marRight w:val="0"/>
      <w:marTop w:val="0"/>
      <w:marBottom w:val="0"/>
      <w:divBdr>
        <w:top w:val="none" w:sz="0" w:space="0" w:color="auto"/>
        <w:left w:val="none" w:sz="0" w:space="0" w:color="auto"/>
        <w:bottom w:val="none" w:sz="0" w:space="0" w:color="auto"/>
        <w:right w:val="none" w:sz="0" w:space="0" w:color="auto"/>
      </w:divBdr>
    </w:div>
    <w:div w:id="176622175">
      <w:bodyDiv w:val="1"/>
      <w:marLeft w:val="0"/>
      <w:marRight w:val="0"/>
      <w:marTop w:val="0"/>
      <w:marBottom w:val="0"/>
      <w:divBdr>
        <w:top w:val="none" w:sz="0" w:space="0" w:color="auto"/>
        <w:left w:val="none" w:sz="0" w:space="0" w:color="auto"/>
        <w:bottom w:val="none" w:sz="0" w:space="0" w:color="auto"/>
        <w:right w:val="none" w:sz="0" w:space="0" w:color="auto"/>
      </w:divBdr>
    </w:div>
    <w:div w:id="176971332">
      <w:bodyDiv w:val="1"/>
      <w:marLeft w:val="0"/>
      <w:marRight w:val="0"/>
      <w:marTop w:val="0"/>
      <w:marBottom w:val="0"/>
      <w:divBdr>
        <w:top w:val="none" w:sz="0" w:space="0" w:color="auto"/>
        <w:left w:val="none" w:sz="0" w:space="0" w:color="auto"/>
        <w:bottom w:val="none" w:sz="0" w:space="0" w:color="auto"/>
        <w:right w:val="none" w:sz="0" w:space="0" w:color="auto"/>
      </w:divBdr>
    </w:div>
    <w:div w:id="177740809">
      <w:bodyDiv w:val="1"/>
      <w:marLeft w:val="0"/>
      <w:marRight w:val="0"/>
      <w:marTop w:val="0"/>
      <w:marBottom w:val="0"/>
      <w:divBdr>
        <w:top w:val="none" w:sz="0" w:space="0" w:color="auto"/>
        <w:left w:val="none" w:sz="0" w:space="0" w:color="auto"/>
        <w:bottom w:val="none" w:sz="0" w:space="0" w:color="auto"/>
        <w:right w:val="none" w:sz="0" w:space="0" w:color="auto"/>
      </w:divBdr>
    </w:div>
    <w:div w:id="178158833">
      <w:bodyDiv w:val="1"/>
      <w:marLeft w:val="0"/>
      <w:marRight w:val="0"/>
      <w:marTop w:val="0"/>
      <w:marBottom w:val="0"/>
      <w:divBdr>
        <w:top w:val="none" w:sz="0" w:space="0" w:color="auto"/>
        <w:left w:val="none" w:sz="0" w:space="0" w:color="auto"/>
        <w:bottom w:val="none" w:sz="0" w:space="0" w:color="auto"/>
        <w:right w:val="none" w:sz="0" w:space="0" w:color="auto"/>
      </w:divBdr>
    </w:div>
    <w:div w:id="178398662">
      <w:bodyDiv w:val="1"/>
      <w:marLeft w:val="0"/>
      <w:marRight w:val="0"/>
      <w:marTop w:val="0"/>
      <w:marBottom w:val="0"/>
      <w:divBdr>
        <w:top w:val="none" w:sz="0" w:space="0" w:color="auto"/>
        <w:left w:val="none" w:sz="0" w:space="0" w:color="auto"/>
        <w:bottom w:val="none" w:sz="0" w:space="0" w:color="auto"/>
        <w:right w:val="none" w:sz="0" w:space="0" w:color="auto"/>
      </w:divBdr>
    </w:div>
    <w:div w:id="178586737">
      <w:bodyDiv w:val="1"/>
      <w:marLeft w:val="0"/>
      <w:marRight w:val="0"/>
      <w:marTop w:val="0"/>
      <w:marBottom w:val="0"/>
      <w:divBdr>
        <w:top w:val="none" w:sz="0" w:space="0" w:color="auto"/>
        <w:left w:val="none" w:sz="0" w:space="0" w:color="auto"/>
        <w:bottom w:val="none" w:sz="0" w:space="0" w:color="auto"/>
        <w:right w:val="none" w:sz="0" w:space="0" w:color="auto"/>
      </w:divBdr>
    </w:div>
    <w:div w:id="179050169">
      <w:bodyDiv w:val="1"/>
      <w:marLeft w:val="0"/>
      <w:marRight w:val="0"/>
      <w:marTop w:val="0"/>
      <w:marBottom w:val="0"/>
      <w:divBdr>
        <w:top w:val="none" w:sz="0" w:space="0" w:color="auto"/>
        <w:left w:val="none" w:sz="0" w:space="0" w:color="auto"/>
        <w:bottom w:val="none" w:sz="0" w:space="0" w:color="auto"/>
        <w:right w:val="none" w:sz="0" w:space="0" w:color="auto"/>
      </w:divBdr>
    </w:div>
    <w:div w:id="179050393">
      <w:bodyDiv w:val="1"/>
      <w:marLeft w:val="0"/>
      <w:marRight w:val="0"/>
      <w:marTop w:val="0"/>
      <w:marBottom w:val="0"/>
      <w:divBdr>
        <w:top w:val="none" w:sz="0" w:space="0" w:color="auto"/>
        <w:left w:val="none" w:sz="0" w:space="0" w:color="auto"/>
        <w:bottom w:val="none" w:sz="0" w:space="0" w:color="auto"/>
        <w:right w:val="none" w:sz="0" w:space="0" w:color="auto"/>
      </w:divBdr>
    </w:div>
    <w:div w:id="179318911">
      <w:bodyDiv w:val="1"/>
      <w:marLeft w:val="0"/>
      <w:marRight w:val="0"/>
      <w:marTop w:val="0"/>
      <w:marBottom w:val="0"/>
      <w:divBdr>
        <w:top w:val="none" w:sz="0" w:space="0" w:color="auto"/>
        <w:left w:val="none" w:sz="0" w:space="0" w:color="auto"/>
        <w:bottom w:val="none" w:sz="0" w:space="0" w:color="auto"/>
        <w:right w:val="none" w:sz="0" w:space="0" w:color="auto"/>
      </w:divBdr>
    </w:div>
    <w:div w:id="179391201">
      <w:bodyDiv w:val="1"/>
      <w:marLeft w:val="0"/>
      <w:marRight w:val="0"/>
      <w:marTop w:val="0"/>
      <w:marBottom w:val="0"/>
      <w:divBdr>
        <w:top w:val="none" w:sz="0" w:space="0" w:color="auto"/>
        <w:left w:val="none" w:sz="0" w:space="0" w:color="auto"/>
        <w:bottom w:val="none" w:sz="0" w:space="0" w:color="auto"/>
        <w:right w:val="none" w:sz="0" w:space="0" w:color="auto"/>
      </w:divBdr>
    </w:div>
    <w:div w:id="179859697">
      <w:bodyDiv w:val="1"/>
      <w:marLeft w:val="0"/>
      <w:marRight w:val="0"/>
      <w:marTop w:val="0"/>
      <w:marBottom w:val="0"/>
      <w:divBdr>
        <w:top w:val="none" w:sz="0" w:space="0" w:color="auto"/>
        <w:left w:val="none" w:sz="0" w:space="0" w:color="auto"/>
        <w:bottom w:val="none" w:sz="0" w:space="0" w:color="auto"/>
        <w:right w:val="none" w:sz="0" w:space="0" w:color="auto"/>
      </w:divBdr>
    </w:div>
    <w:div w:id="180240719">
      <w:bodyDiv w:val="1"/>
      <w:marLeft w:val="0"/>
      <w:marRight w:val="0"/>
      <w:marTop w:val="0"/>
      <w:marBottom w:val="0"/>
      <w:divBdr>
        <w:top w:val="none" w:sz="0" w:space="0" w:color="auto"/>
        <w:left w:val="none" w:sz="0" w:space="0" w:color="auto"/>
        <w:bottom w:val="none" w:sz="0" w:space="0" w:color="auto"/>
        <w:right w:val="none" w:sz="0" w:space="0" w:color="auto"/>
      </w:divBdr>
    </w:div>
    <w:div w:id="180631740">
      <w:bodyDiv w:val="1"/>
      <w:marLeft w:val="0"/>
      <w:marRight w:val="0"/>
      <w:marTop w:val="0"/>
      <w:marBottom w:val="0"/>
      <w:divBdr>
        <w:top w:val="none" w:sz="0" w:space="0" w:color="auto"/>
        <w:left w:val="none" w:sz="0" w:space="0" w:color="auto"/>
        <w:bottom w:val="none" w:sz="0" w:space="0" w:color="auto"/>
        <w:right w:val="none" w:sz="0" w:space="0" w:color="auto"/>
      </w:divBdr>
    </w:div>
    <w:div w:id="181013524">
      <w:bodyDiv w:val="1"/>
      <w:marLeft w:val="0"/>
      <w:marRight w:val="0"/>
      <w:marTop w:val="0"/>
      <w:marBottom w:val="0"/>
      <w:divBdr>
        <w:top w:val="none" w:sz="0" w:space="0" w:color="auto"/>
        <w:left w:val="none" w:sz="0" w:space="0" w:color="auto"/>
        <w:bottom w:val="none" w:sz="0" w:space="0" w:color="auto"/>
        <w:right w:val="none" w:sz="0" w:space="0" w:color="auto"/>
      </w:divBdr>
    </w:div>
    <w:div w:id="181213375">
      <w:bodyDiv w:val="1"/>
      <w:marLeft w:val="0"/>
      <w:marRight w:val="0"/>
      <w:marTop w:val="0"/>
      <w:marBottom w:val="0"/>
      <w:divBdr>
        <w:top w:val="none" w:sz="0" w:space="0" w:color="auto"/>
        <w:left w:val="none" w:sz="0" w:space="0" w:color="auto"/>
        <w:bottom w:val="none" w:sz="0" w:space="0" w:color="auto"/>
        <w:right w:val="none" w:sz="0" w:space="0" w:color="auto"/>
      </w:divBdr>
    </w:div>
    <w:div w:id="181290190">
      <w:bodyDiv w:val="1"/>
      <w:marLeft w:val="0"/>
      <w:marRight w:val="0"/>
      <w:marTop w:val="0"/>
      <w:marBottom w:val="0"/>
      <w:divBdr>
        <w:top w:val="none" w:sz="0" w:space="0" w:color="auto"/>
        <w:left w:val="none" w:sz="0" w:space="0" w:color="auto"/>
        <w:bottom w:val="none" w:sz="0" w:space="0" w:color="auto"/>
        <w:right w:val="none" w:sz="0" w:space="0" w:color="auto"/>
      </w:divBdr>
    </w:div>
    <w:div w:id="181559021">
      <w:bodyDiv w:val="1"/>
      <w:marLeft w:val="0"/>
      <w:marRight w:val="0"/>
      <w:marTop w:val="0"/>
      <w:marBottom w:val="0"/>
      <w:divBdr>
        <w:top w:val="none" w:sz="0" w:space="0" w:color="auto"/>
        <w:left w:val="none" w:sz="0" w:space="0" w:color="auto"/>
        <w:bottom w:val="none" w:sz="0" w:space="0" w:color="auto"/>
        <w:right w:val="none" w:sz="0" w:space="0" w:color="auto"/>
      </w:divBdr>
    </w:div>
    <w:div w:id="182019743">
      <w:bodyDiv w:val="1"/>
      <w:marLeft w:val="0"/>
      <w:marRight w:val="0"/>
      <w:marTop w:val="0"/>
      <w:marBottom w:val="0"/>
      <w:divBdr>
        <w:top w:val="none" w:sz="0" w:space="0" w:color="auto"/>
        <w:left w:val="none" w:sz="0" w:space="0" w:color="auto"/>
        <w:bottom w:val="none" w:sz="0" w:space="0" w:color="auto"/>
        <w:right w:val="none" w:sz="0" w:space="0" w:color="auto"/>
      </w:divBdr>
    </w:div>
    <w:div w:id="182133199">
      <w:bodyDiv w:val="1"/>
      <w:marLeft w:val="0"/>
      <w:marRight w:val="0"/>
      <w:marTop w:val="0"/>
      <w:marBottom w:val="0"/>
      <w:divBdr>
        <w:top w:val="none" w:sz="0" w:space="0" w:color="auto"/>
        <w:left w:val="none" w:sz="0" w:space="0" w:color="auto"/>
        <w:bottom w:val="none" w:sz="0" w:space="0" w:color="auto"/>
        <w:right w:val="none" w:sz="0" w:space="0" w:color="auto"/>
      </w:divBdr>
    </w:div>
    <w:div w:id="182137209">
      <w:bodyDiv w:val="1"/>
      <w:marLeft w:val="0"/>
      <w:marRight w:val="0"/>
      <w:marTop w:val="0"/>
      <w:marBottom w:val="0"/>
      <w:divBdr>
        <w:top w:val="none" w:sz="0" w:space="0" w:color="auto"/>
        <w:left w:val="none" w:sz="0" w:space="0" w:color="auto"/>
        <w:bottom w:val="none" w:sz="0" w:space="0" w:color="auto"/>
        <w:right w:val="none" w:sz="0" w:space="0" w:color="auto"/>
      </w:divBdr>
    </w:div>
    <w:div w:id="182523383">
      <w:bodyDiv w:val="1"/>
      <w:marLeft w:val="0"/>
      <w:marRight w:val="0"/>
      <w:marTop w:val="0"/>
      <w:marBottom w:val="0"/>
      <w:divBdr>
        <w:top w:val="none" w:sz="0" w:space="0" w:color="auto"/>
        <w:left w:val="none" w:sz="0" w:space="0" w:color="auto"/>
        <w:bottom w:val="none" w:sz="0" w:space="0" w:color="auto"/>
        <w:right w:val="none" w:sz="0" w:space="0" w:color="auto"/>
      </w:divBdr>
    </w:div>
    <w:div w:id="182674798">
      <w:bodyDiv w:val="1"/>
      <w:marLeft w:val="0"/>
      <w:marRight w:val="0"/>
      <w:marTop w:val="0"/>
      <w:marBottom w:val="0"/>
      <w:divBdr>
        <w:top w:val="none" w:sz="0" w:space="0" w:color="auto"/>
        <w:left w:val="none" w:sz="0" w:space="0" w:color="auto"/>
        <w:bottom w:val="none" w:sz="0" w:space="0" w:color="auto"/>
        <w:right w:val="none" w:sz="0" w:space="0" w:color="auto"/>
      </w:divBdr>
    </w:div>
    <w:div w:id="183179999">
      <w:bodyDiv w:val="1"/>
      <w:marLeft w:val="0"/>
      <w:marRight w:val="0"/>
      <w:marTop w:val="0"/>
      <w:marBottom w:val="0"/>
      <w:divBdr>
        <w:top w:val="none" w:sz="0" w:space="0" w:color="auto"/>
        <w:left w:val="none" w:sz="0" w:space="0" w:color="auto"/>
        <w:bottom w:val="none" w:sz="0" w:space="0" w:color="auto"/>
        <w:right w:val="none" w:sz="0" w:space="0" w:color="auto"/>
      </w:divBdr>
    </w:div>
    <w:div w:id="183399900">
      <w:bodyDiv w:val="1"/>
      <w:marLeft w:val="0"/>
      <w:marRight w:val="0"/>
      <w:marTop w:val="0"/>
      <w:marBottom w:val="0"/>
      <w:divBdr>
        <w:top w:val="none" w:sz="0" w:space="0" w:color="auto"/>
        <w:left w:val="none" w:sz="0" w:space="0" w:color="auto"/>
        <w:bottom w:val="none" w:sz="0" w:space="0" w:color="auto"/>
        <w:right w:val="none" w:sz="0" w:space="0" w:color="auto"/>
      </w:divBdr>
    </w:div>
    <w:div w:id="183518529">
      <w:bodyDiv w:val="1"/>
      <w:marLeft w:val="0"/>
      <w:marRight w:val="0"/>
      <w:marTop w:val="0"/>
      <w:marBottom w:val="0"/>
      <w:divBdr>
        <w:top w:val="none" w:sz="0" w:space="0" w:color="auto"/>
        <w:left w:val="none" w:sz="0" w:space="0" w:color="auto"/>
        <w:bottom w:val="none" w:sz="0" w:space="0" w:color="auto"/>
        <w:right w:val="none" w:sz="0" w:space="0" w:color="auto"/>
      </w:divBdr>
    </w:div>
    <w:div w:id="183524315">
      <w:bodyDiv w:val="1"/>
      <w:marLeft w:val="0"/>
      <w:marRight w:val="0"/>
      <w:marTop w:val="0"/>
      <w:marBottom w:val="0"/>
      <w:divBdr>
        <w:top w:val="none" w:sz="0" w:space="0" w:color="auto"/>
        <w:left w:val="none" w:sz="0" w:space="0" w:color="auto"/>
        <w:bottom w:val="none" w:sz="0" w:space="0" w:color="auto"/>
        <w:right w:val="none" w:sz="0" w:space="0" w:color="auto"/>
      </w:divBdr>
    </w:div>
    <w:div w:id="183711995">
      <w:bodyDiv w:val="1"/>
      <w:marLeft w:val="0"/>
      <w:marRight w:val="0"/>
      <w:marTop w:val="0"/>
      <w:marBottom w:val="0"/>
      <w:divBdr>
        <w:top w:val="none" w:sz="0" w:space="0" w:color="auto"/>
        <w:left w:val="none" w:sz="0" w:space="0" w:color="auto"/>
        <w:bottom w:val="none" w:sz="0" w:space="0" w:color="auto"/>
        <w:right w:val="none" w:sz="0" w:space="0" w:color="auto"/>
      </w:divBdr>
    </w:div>
    <w:div w:id="183791308">
      <w:bodyDiv w:val="1"/>
      <w:marLeft w:val="0"/>
      <w:marRight w:val="0"/>
      <w:marTop w:val="0"/>
      <w:marBottom w:val="0"/>
      <w:divBdr>
        <w:top w:val="none" w:sz="0" w:space="0" w:color="auto"/>
        <w:left w:val="none" w:sz="0" w:space="0" w:color="auto"/>
        <w:bottom w:val="none" w:sz="0" w:space="0" w:color="auto"/>
        <w:right w:val="none" w:sz="0" w:space="0" w:color="auto"/>
      </w:divBdr>
    </w:div>
    <w:div w:id="183979295">
      <w:bodyDiv w:val="1"/>
      <w:marLeft w:val="0"/>
      <w:marRight w:val="0"/>
      <w:marTop w:val="0"/>
      <w:marBottom w:val="0"/>
      <w:divBdr>
        <w:top w:val="none" w:sz="0" w:space="0" w:color="auto"/>
        <w:left w:val="none" w:sz="0" w:space="0" w:color="auto"/>
        <w:bottom w:val="none" w:sz="0" w:space="0" w:color="auto"/>
        <w:right w:val="none" w:sz="0" w:space="0" w:color="auto"/>
      </w:divBdr>
    </w:div>
    <w:div w:id="184056415">
      <w:bodyDiv w:val="1"/>
      <w:marLeft w:val="0"/>
      <w:marRight w:val="0"/>
      <w:marTop w:val="0"/>
      <w:marBottom w:val="0"/>
      <w:divBdr>
        <w:top w:val="none" w:sz="0" w:space="0" w:color="auto"/>
        <w:left w:val="none" w:sz="0" w:space="0" w:color="auto"/>
        <w:bottom w:val="none" w:sz="0" w:space="0" w:color="auto"/>
        <w:right w:val="none" w:sz="0" w:space="0" w:color="auto"/>
      </w:divBdr>
    </w:div>
    <w:div w:id="184250597">
      <w:bodyDiv w:val="1"/>
      <w:marLeft w:val="0"/>
      <w:marRight w:val="0"/>
      <w:marTop w:val="0"/>
      <w:marBottom w:val="0"/>
      <w:divBdr>
        <w:top w:val="none" w:sz="0" w:space="0" w:color="auto"/>
        <w:left w:val="none" w:sz="0" w:space="0" w:color="auto"/>
        <w:bottom w:val="none" w:sz="0" w:space="0" w:color="auto"/>
        <w:right w:val="none" w:sz="0" w:space="0" w:color="auto"/>
      </w:divBdr>
    </w:div>
    <w:div w:id="184639454">
      <w:bodyDiv w:val="1"/>
      <w:marLeft w:val="0"/>
      <w:marRight w:val="0"/>
      <w:marTop w:val="0"/>
      <w:marBottom w:val="0"/>
      <w:divBdr>
        <w:top w:val="none" w:sz="0" w:space="0" w:color="auto"/>
        <w:left w:val="none" w:sz="0" w:space="0" w:color="auto"/>
        <w:bottom w:val="none" w:sz="0" w:space="0" w:color="auto"/>
        <w:right w:val="none" w:sz="0" w:space="0" w:color="auto"/>
      </w:divBdr>
    </w:div>
    <w:div w:id="184711547">
      <w:bodyDiv w:val="1"/>
      <w:marLeft w:val="0"/>
      <w:marRight w:val="0"/>
      <w:marTop w:val="0"/>
      <w:marBottom w:val="0"/>
      <w:divBdr>
        <w:top w:val="none" w:sz="0" w:space="0" w:color="auto"/>
        <w:left w:val="none" w:sz="0" w:space="0" w:color="auto"/>
        <w:bottom w:val="none" w:sz="0" w:space="0" w:color="auto"/>
        <w:right w:val="none" w:sz="0" w:space="0" w:color="auto"/>
      </w:divBdr>
    </w:div>
    <w:div w:id="184752561">
      <w:bodyDiv w:val="1"/>
      <w:marLeft w:val="0"/>
      <w:marRight w:val="0"/>
      <w:marTop w:val="0"/>
      <w:marBottom w:val="0"/>
      <w:divBdr>
        <w:top w:val="none" w:sz="0" w:space="0" w:color="auto"/>
        <w:left w:val="none" w:sz="0" w:space="0" w:color="auto"/>
        <w:bottom w:val="none" w:sz="0" w:space="0" w:color="auto"/>
        <w:right w:val="none" w:sz="0" w:space="0" w:color="auto"/>
      </w:divBdr>
    </w:div>
    <w:div w:id="184755697">
      <w:bodyDiv w:val="1"/>
      <w:marLeft w:val="0"/>
      <w:marRight w:val="0"/>
      <w:marTop w:val="0"/>
      <w:marBottom w:val="0"/>
      <w:divBdr>
        <w:top w:val="none" w:sz="0" w:space="0" w:color="auto"/>
        <w:left w:val="none" w:sz="0" w:space="0" w:color="auto"/>
        <w:bottom w:val="none" w:sz="0" w:space="0" w:color="auto"/>
        <w:right w:val="none" w:sz="0" w:space="0" w:color="auto"/>
      </w:divBdr>
    </w:div>
    <w:div w:id="184952323">
      <w:bodyDiv w:val="1"/>
      <w:marLeft w:val="0"/>
      <w:marRight w:val="0"/>
      <w:marTop w:val="0"/>
      <w:marBottom w:val="0"/>
      <w:divBdr>
        <w:top w:val="none" w:sz="0" w:space="0" w:color="auto"/>
        <w:left w:val="none" w:sz="0" w:space="0" w:color="auto"/>
        <w:bottom w:val="none" w:sz="0" w:space="0" w:color="auto"/>
        <w:right w:val="none" w:sz="0" w:space="0" w:color="auto"/>
      </w:divBdr>
    </w:div>
    <w:div w:id="185103525">
      <w:bodyDiv w:val="1"/>
      <w:marLeft w:val="0"/>
      <w:marRight w:val="0"/>
      <w:marTop w:val="0"/>
      <w:marBottom w:val="0"/>
      <w:divBdr>
        <w:top w:val="none" w:sz="0" w:space="0" w:color="auto"/>
        <w:left w:val="none" w:sz="0" w:space="0" w:color="auto"/>
        <w:bottom w:val="none" w:sz="0" w:space="0" w:color="auto"/>
        <w:right w:val="none" w:sz="0" w:space="0" w:color="auto"/>
      </w:divBdr>
    </w:div>
    <w:div w:id="185410975">
      <w:bodyDiv w:val="1"/>
      <w:marLeft w:val="0"/>
      <w:marRight w:val="0"/>
      <w:marTop w:val="0"/>
      <w:marBottom w:val="0"/>
      <w:divBdr>
        <w:top w:val="none" w:sz="0" w:space="0" w:color="auto"/>
        <w:left w:val="none" w:sz="0" w:space="0" w:color="auto"/>
        <w:bottom w:val="none" w:sz="0" w:space="0" w:color="auto"/>
        <w:right w:val="none" w:sz="0" w:space="0" w:color="auto"/>
      </w:divBdr>
    </w:div>
    <w:div w:id="185489589">
      <w:bodyDiv w:val="1"/>
      <w:marLeft w:val="0"/>
      <w:marRight w:val="0"/>
      <w:marTop w:val="0"/>
      <w:marBottom w:val="0"/>
      <w:divBdr>
        <w:top w:val="none" w:sz="0" w:space="0" w:color="auto"/>
        <w:left w:val="none" w:sz="0" w:space="0" w:color="auto"/>
        <w:bottom w:val="none" w:sz="0" w:space="0" w:color="auto"/>
        <w:right w:val="none" w:sz="0" w:space="0" w:color="auto"/>
      </w:divBdr>
    </w:div>
    <w:div w:id="185556520">
      <w:bodyDiv w:val="1"/>
      <w:marLeft w:val="0"/>
      <w:marRight w:val="0"/>
      <w:marTop w:val="0"/>
      <w:marBottom w:val="0"/>
      <w:divBdr>
        <w:top w:val="none" w:sz="0" w:space="0" w:color="auto"/>
        <w:left w:val="none" w:sz="0" w:space="0" w:color="auto"/>
        <w:bottom w:val="none" w:sz="0" w:space="0" w:color="auto"/>
        <w:right w:val="none" w:sz="0" w:space="0" w:color="auto"/>
      </w:divBdr>
    </w:div>
    <w:div w:id="185559737">
      <w:bodyDiv w:val="1"/>
      <w:marLeft w:val="0"/>
      <w:marRight w:val="0"/>
      <w:marTop w:val="0"/>
      <w:marBottom w:val="0"/>
      <w:divBdr>
        <w:top w:val="none" w:sz="0" w:space="0" w:color="auto"/>
        <w:left w:val="none" w:sz="0" w:space="0" w:color="auto"/>
        <w:bottom w:val="none" w:sz="0" w:space="0" w:color="auto"/>
        <w:right w:val="none" w:sz="0" w:space="0" w:color="auto"/>
      </w:divBdr>
    </w:div>
    <w:div w:id="186606751">
      <w:bodyDiv w:val="1"/>
      <w:marLeft w:val="0"/>
      <w:marRight w:val="0"/>
      <w:marTop w:val="0"/>
      <w:marBottom w:val="0"/>
      <w:divBdr>
        <w:top w:val="none" w:sz="0" w:space="0" w:color="auto"/>
        <w:left w:val="none" w:sz="0" w:space="0" w:color="auto"/>
        <w:bottom w:val="none" w:sz="0" w:space="0" w:color="auto"/>
        <w:right w:val="none" w:sz="0" w:space="0" w:color="auto"/>
      </w:divBdr>
    </w:div>
    <w:div w:id="186793504">
      <w:bodyDiv w:val="1"/>
      <w:marLeft w:val="0"/>
      <w:marRight w:val="0"/>
      <w:marTop w:val="0"/>
      <w:marBottom w:val="0"/>
      <w:divBdr>
        <w:top w:val="none" w:sz="0" w:space="0" w:color="auto"/>
        <w:left w:val="none" w:sz="0" w:space="0" w:color="auto"/>
        <w:bottom w:val="none" w:sz="0" w:space="0" w:color="auto"/>
        <w:right w:val="none" w:sz="0" w:space="0" w:color="auto"/>
      </w:divBdr>
    </w:div>
    <w:div w:id="186909946">
      <w:bodyDiv w:val="1"/>
      <w:marLeft w:val="0"/>
      <w:marRight w:val="0"/>
      <w:marTop w:val="0"/>
      <w:marBottom w:val="0"/>
      <w:divBdr>
        <w:top w:val="none" w:sz="0" w:space="0" w:color="auto"/>
        <w:left w:val="none" w:sz="0" w:space="0" w:color="auto"/>
        <w:bottom w:val="none" w:sz="0" w:space="0" w:color="auto"/>
        <w:right w:val="none" w:sz="0" w:space="0" w:color="auto"/>
      </w:divBdr>
    </w:div>
    <w:div w:id="187108519">
      <w:bodyDiv w:val="1"/>
      <w:marLeft w:val="0"/>
      <w:marRight w:val="0"/>
      <w:marTop w:val="0"/>
      <w:marBottom w:val="0"/>
      <w:divBdr>
        <w:top w:val="none" w:sz="0" w:space="0" w:color="auto"/>
        <w:left w:val="none" w:sz="0" w:space="0" w:color="auto"/>
        <w:bottom w:val="none" w:sz="0" w:space="0" w:color="auto"/>
        <w:right w:val="none" w:sz="0" w:space="0" w:color="auto"/>
      </w:divBdr>
    </w:div>
    <w:div w:id="187571884">
      <w:bodyDiv w:val="1"/>
      <w:marLeft w:val="0"/>
      <w:marRight w:val="0"/>
      <w:marTop w:val="0"/>
      <w:marBottom w:val="0"/>
      <w:divBdr>
        <w:top w:val="none" w:sz="0" w:space="0" w:color="auto"/>
        <w:left w:val="none" w:sz="0" w:space="0" w:color="auto"/>
        <w:bottom w:val="none" w:sz="0" w:space="0" w:color="auto"/>
        <w:right w:val="none" w:sz="0" w:space="0" w:color="auto"/>
      </w:divBdr>
    </w:div>
    <w:div w:id="187645578">
      <w:bodyDiv w:val="1"/>
      <w:marLeft w:val="0"/>
      <w:marRight w:val="0"/>
      <w:marTop w:val="0"/>
      <w:marBottom w:val="0"/>
      <w:divBdr>
        <w:top w:val="none" w:sz="0" w:space="0" w:color="auto"/>
        <w:left w:val="none" w:sz="0" w:space="0" w:color="auto"/>
        <w:bottom w:val="none" w:sz="0" w:space="0" w:color="auto"/>
        <w:right w:val="none" w:sz="0" w:space="0" w:color="auto"/>
      </w:divBdr>
    </w:div>
    <w:div w:id="187765518">
      <w:bodyDiv w:val="1"/>
      <w:marLeft w:val="0"/>
      <w:marRight w:val="0"/>
      <w:marTop w:val="0"/>
      <w:marBottom w:val="0"/>
      <w:divBdr>
        <w:top w:val="none" w:sz="0" w:space="0" w:color="auto"/>
        <w:left w:val="none" w:sz="0" w:space="0" w:color="auto"/>
        <w:bottom w:val="none" w:sz="0" w:space="0" w:color="auto"/>
        <w:right w:val="none" w:sz="0" w:space="0" w:color="auto"/>
      </w:divBdr>
    </w:div>
    <w:div w:id="188180855">
      <w:bodyDiv w:val="1"/>
      <w:marLeft w:val="0"/>
      <w:marRight w:val="0"/>
      <w:marTop w:val="0"/>
      <w:marBottom w:val="0"/>
      <w:divBdr>
        <w:top w:val="none" w:sz="0" w:space="0" w:color="auto"/>
        <w:left w:val="none" w:sz="0" w:space="0" w:color="auto"/>
        <w:bottom w:val="none" w:sz="0" w:space="0" w:color="auto"/>
        <w:right w:val="none" w:sz="0" w:space="0" w:color="auto"/>
      </w:divBdr>
    </w:div>
    <w:div w:id="188447671">
      <w:bodyDiv w:val="1"/>
      <w:marLeft w:val="0"/>
      <w:marRight w:val="0"/>
      <w:marTop w:val="0"/>
      <w:marBottom w:val="0"/>
      <w:divBdr>
        <w:top w:val="none" w:sz="0" w:space="0" w:color="auto"/>
        <w:left w:val="none" w:sz="0" w:space="0" w:color="auto"/>
        <w:bottom w:val="none" w:sz="0" w:space="0" w:color="auto"/>
        <w:right w:val="none" w:sz="0" w:space="0" w:color="auto"/>
      </w:divBdr>
    </w:div>
    <w:div w:id="188757938">
      <w:bodyDiv w:val="1"/>
      <w:marLeft w:val="0"/>
      <w:marRight w:val="0"/>
      <w:marTop w:val="0"/>
      <w:marBottom w:val="0"/>
      <w:divBdr>
        <w:top w:val="none" w:sz="0" w:space="0" w:color="auto"/>
        <w:left w:val="none" w:sz="0" w:space="0" w:color="auto"/>
        <w:bottom w:val="none" w:sz="0" w:space="0" w:color="auto"/>
        <w:right w:val="none" w:sz="0" w:space="0" w:color="auto"/>
      </w:divBdr>
    </w:div>
    <w:div w:id="189152549">
      <w:bodyDiv w:val="1"/>
      <w:marLeft w:val="0"/>
      <w:marRight w:val="0"/>
      <w:marTop w:val="0"/>
      <w:marBottom w:val="0"/>
      <w:divBdr>
        <w:top w:val="none" w:sz="0" w:space="0" w:color="auto"/>
        <w:left w:val="none" w:sz="0" w:space="0" w:color="auto"/>
        <w:bottom w:val="none" w:sz="0" w:space="0" w:color="auto"/>
        <w:right w:val="none" w:sz="0" w:space="0" w:color="auto"/>
      </w:divBdr>
    </w:div>
    <w:div w:id="189416894">
      <w:bodyDiv w:val="1"/>
      <w:marLeft w:val="0"/>
      <w:marRight w:val="0"/>
      <w:marTop w:val="0"/>
      <w:marBottom w:val="0"/>
      <w:divBdr>
        <w:top w:val="none" w:sz="0" w:space="0" w:color="auto"/>
        <w:left w:val="none" w:sz="0" w:space="0" w:color="auto"/>
        <w:bottom w:val="none" w:sz="0" w:space="0" w:color="auto"/>
        <w:right w:val="none" w:sz="0" w:space="0" w:color="auto"/>
      </w:divBdr>
    </w:div>
    <w:div w:id="189801940">
      <w:bodyDiv w:val="1"/>
      <w:marLeft w:val="0"/>
      <w:marRight w:val="0"/>
      <w:marTop w:val="0"/>
      <w:marBottom w:val="0"/>
      <w:divBdr>
        <w:top w:val="none" w:sz="0" w:space="0" w:color="auto"/>
        <w:left w:val="none" w:sz="0" w:space="0" w:color="auto"/>
        <w:bottom w:val="none" w:sz="0" w:space="0" w:color="auto"/>
        <w:right w:val="none" w:sz="0" w:space="0" w:color="auto"/>
      </w:divBdr>
    </w:div>
    <w:div w:id="189883897">
      <w:bodyDiv w:val="1"/>
      <w:marLeft w:val="0"/>
      <w:marRight w:val="0"/>
      <w:marTop w:val="0"/>
      <w:marBottom w:val="0"/>
      <w:divBdr>
        <w:top w:val="none" w:sz="0" w:space="0" w:color="auto"/>
        <w:left w:val="none" w:sz="0" w:space="0" w:color="auto"/>
        <w:bottom w:val="none" w:sz="0" w:space="0" w:color="auto"/>
        <w:right w:val="none" w:sz="0" w:space="0" w:color="auto"/>
      </w:divBdr>
    </w:div>
    <w:div w:id="189923606">
      <w:bodyDiv w:val="1"/>
      <w:marLeft w:val="0"/>
      <w:marRight w:val="0"/>
      <w:marTop w:val="0"/>
      <w:marBottom w:val="0"/>
      <w:divBdr>
        <w:top w:val="none" w:sz="0" w:space="0" w:color="auto"/>
        <w:left w:val="none" w:sz="0" w:space="0" w:color="auto"/>
        <w:bottom w:val="none" w:sz="0" w:space="0" w:color="auto"/>
        <w:right w:val="none" w:sz="0" w:space="0" w:color="auto"/>
      </w:divBdr>
    </w:div>
    <w:div w:id="190340125">
      <w:bodyDiv w:val="1"/>
      <w:marLeft w:val="0"/>
      <w:marRight w:val="0"/>
      <w:marTop w:val="0"/>
      <w:marBottom w:val="0"/>
      <w:divBdr>
        <w:top w:val="none" w:sz="0" w:space="0" w:color="auto"/>
        <w:left w:val="none" w:sz="0" w:space="0" w:color="auto"/>
        <w:bottom w:val="none" w:sz="0" w:space="0" w:color="auto"/>
        <w:right w:val="none" w:sz="0" w:space="0" w:color="auto"/>
      </w:divBdr>
    </w:div>
    <w:div w:id="190925362">
      <w:bodyDiv w:val="1"/>
      <w:marLeft w:val="0"/>
      <w:marRight w:val="0"/>
      <w:marTop w:val="0"/>
      <w:marBottom w:val="0"/>
      <w:divBdr>
        <w:top w:val="none" w:sz="0" w:space="0" w:color="auto"/>
        <w:left w:val="none" w:sz="0" w:space="0" w:color="auto"/>
        <w:bottom w:val="none" w:sz="0" w:space="0" w:color="auto"/>
        <w:right w:val="none" w:sz="0" w:space="0" w:color="auto"/>
      </w:divBdr>
    </w:div>
    <w:div w:id="191118179">
      <w:bodyDiv w:val="1"/>
      <w:marLeft w:val="0"/>
      <w:marRight w:val="0"/>
      <w:marTop w:val="0"/>
      <w:marBottom w:val="0"/>
      <w:divBdr>
        <w:top w:val="none" w:sz="0" w:space="0" w:color="auto"/>
        <w:left w:val="none" w:sz="0" w:space="0" w:color="auto"/>
        <w:bottom w:val="none" w:sz="0" w:space="0" w:color="auto"/>
        <w:right w:val="none" w:sz="0" w:space="0" w:color="auto"/>
      </w:divBdr>
    </w:div>
    <w:div w:id="191193869">
      <w:bodyDiv w:val="1"/>
      <w:marLeft w:val="0"/>
      <w:marRight w:val="0"/>
      <w:marTop w:val="0"/>
      <w:marBottom w:val="0"/>
      <w:divBdr>
        <w:top w:val="none" w:sz="0" w:space="0" w:color="auto"/>
        <w:left w:val="none" w:sz="0" w:space="0" w:color="auto"/>
        <w:bottom w:val="none" w:sz="0" w:space="0" w:color="auto"/>
        <w:right w:val="none" w:sz="0" w:space="0" w:color="auto"/>
      </w:divBdr>
    </w:div>
    <w:div w:id="191649069">
      <w:bodyDiv w:val="1"/>
      <w:marLeft w:val="0"/>
      <w:marRight w:val="0"/>
      <w:marTop w:val="0"/>
      <w:marBottom w:val="0"/>
      <w:divBdr>
        <w:top w:val="none" w:sz="0" w:space="0" w:color="auto"/>
        <w:left w:val="none" w:sz="0" w:space="0" w:color="auto"/>
        <w:bottom w:val="none" w:sz="0" w:space="0" w:color="auto"/>
        <w:right w:val="none" w:sz="0" w:space="0" w:color="auto"/>
      </w:divBdr>
    </w:div>
    <w:div w:id="192236022">
      <w:bodyDiv w:val="1"/>
      <w:marLeft w:val="0"/>
      <w:marRight w:val="0"/>
      <w:marTop w:val="0"/>
      <w:marBottom w:val="0"/>
      <w:divBdr>
        <w:top w:val="none" w:sz="0" w:space="0" w:color="auto"/>
        <w:left w:val="none" w:sz="0" w:space="0" w:color="auto"/>
        <w:bottom w:val="none" w:sz="0" w:space="0" w:color="auto"/>
        <w:right w:val="none" w:sz="0" w:space="0" w:color="auto"/>
      </w:divBdr>
    </w:div>
    <w:div w:id="192545193">
      <w:bodyDiv w:val="1"/>
      <w:marLeft w:val="0"/>
      <w:marRight w:val="0"/>
      <w:marTop w:val="0"/>
      <w:marBottom w:val="0"/>
      <w:divBdr>
        <w:top w:val="none" w:sz="0" w:space="0" w:color="auto"/>
        <w:left w:val="none" w:sz="0" w:space="0" w:color="auto"/>
        <w:bottom w:val="none" w:sz="0" w:space="0" w:color="auto"/>
        <w:right w:val="none" w:sz="0" w:space="0" w:color="auto"/>
      </w:divBdr>
    </w:div>
    <w:div w:id="192617641">
      <w:bodyDiv w:val="1"/>
      <w:marLeft w:val="0"/>
      <w:marRight w:val="0"/>
      <w:marTop w:val="0"/>
      <w:marBottom w:val="0"/>
      <w:divBdr>
        <w:top w:val="none" w:sz="0" w:space="0" w:color="auto"/>
        <w:left w:val="none" w:sz="0" w:space="0" w:color="auto"/>
        <w:bottom w:val="none" w:sz="0" w:space="0" w:color="auto"/>
        <w:right w:val="none" w:sz="0" w:space="0" w:color="auto"/>
      </w:divBdr>
    </w:div>
    <w:div w:id="192814290">
      <w:bodyDiv w:val="1"/>
      <w:marLeft w:val="0"/>
      <w:marRight w:val="0"/>
      <w:marTop w:val="0"/>
      <w:marBottom w:val="0"/>
      <w:divBdr>
        <w:top w:val="none" w:sz="0" w:space="0" w:color="auto"/>
        <w:left w:val="none" w:sz="0" w:space="0" w:color="auto"/>
        <w:bottom w:val="none" w:sz="0" w:space="0" w:color="auto"/>
        <w:right w:val="none" w:sz="0" w:space="0" w:color="auto"/>
      </w:divBdr>
    </w:div>
    <w:div w:id="192883445">
      <w:bodyDiv w:val="1"/>
      <w:marLeft w:val="0"/>
      <w:marRight w:val="0"/>
      <w:marTop w:val="0"/>
      <w:marBottom w:val="0"/>
      <w:divBdr>
        <w:top w:val="none" w:sz="0" w:space="0" w:color="auto"/>
        <w:left w:val="none" w:sz="0" w:space="0" w:color="auto"/>
        <w:bottom w:val="none" w:sz="0" w:space="0" w:color="auto"/>
        <w:right w:val="none" w:sz="0" w:space="0" w:color="auto"/>
      </w:divBdr>
    </w:div>
    <w:div w:id="193154196">
      <w:bodyDiv w:val="1"/>
      <w:marLeft w:val="0"/>
      <w:marRight w:val="0"/>
      <w:marTop w:val="0"/>
      <w:marBottom w:val="0"/>
      <w:divBdr>
        <w:top w:val="none" w:sz="0" w:space="0" w:color="auto"/>
        <w:left w:val="none" w:sz="0" w:space="0" w:color="auto"/>
        <w:bottom w:val="none" w:sz="0" w:space="0" w:color="auto"/>
        <w:right w:val="none" w:sz="0" w:space="0" w:color="auto"/>
      </w:divBdr>
    </w:div>
    <w:div w:id="193230118">
      <w:bodyDiv w:val="1"/>
      <w:marLeft w:val="0"/>
      <w:marRight w:val="0"/>
      <w:marTop w:val="0"/>
      <w:marBottom w:val="0"/>
      <w:divBdr>
        <w:top w:val="none" w:sz="0" w:space="0" w:color="auto"/>
        <w:left w:val="none" w:sz="0" w:space="0" w:color="auto"/>
        <w:bottom w:val="none" w:sz="0" w:space="0" w:color="auto"/>
        <w:right w:val="none" w:sz="0" w:space="0" w:color="auto"/>
      </w:divBdr>
    </w:div>
    <w:div w:id="193277794">
      <w:bodyDiv w:val="1"/>
      <w:marLeft w:val="0"/>
      <w:marRight w:val="0"/>
      <w:marTop w:val="0"/>
      <w:marBottom w:val="0"/>
      <w:divBdr>
        <w:top w:val="none" w:sz="0" w:space="0" w:color="auto"/>
        <w:left w:val="none" w:sz="0" w:space="0" w:color="auto"/>
        <w:bottom w:val="none" w:sz="0" w:space="0" w:color="auto"/>
        <w:right w:val="none" w:sz="0" w:space="0" w:color="auto"/>
      </w:divBdr>
    </w:div>
    <w:div w:id="193538778">
      <w:bodyDiv w:val="1"/>
      <w:marLeft w:val="0"/>
      <w:marRight w:val="0"/>
      <w:marTop w:val="0"/>
      <w:marBottom w:val="0"/>
      <w:divBdr>
        <w:top w:val="none" w:sz="0" w:space="0" w:color="auto"/>
        <w:left w:val="none" w:sz="0" w:space="0" w:color="auto"/>
        <w:bottom w:val="none" w:sz="0" w:space="0" w:color="auto"/>
        <w:right w:val="none" w:sz="0" w:space="0" w:color="auto"/>
      </w:divBdr>
    </w:div>
    <w:div w:id="193662932">
      <w:bodyDiv w:val="1"/>
      <w:marLeft w:val="0"/>
      <w:marRight w:val="0"/>
      <w:marTop w:val="0"/>
      <w:marBottom w:val="0"/>
      <w:divBdr>
        <w:top w:val="none" w:sz="0" w:space="0" w:color="auto"/>
        <w:left w:val="none" w:sz="0" w:space="0" w:color="auto"/>
        <w:bottom w:val="none" w:sz="0" w:space="0" w:color="auto"/>
        <w:right w:val="none" w:sz="0" w:space="0" w:color="auto"/>
      </w:divBdr>
    </w:div>
    <w:div w:id="193664037">
      <w:bodyDiv w:val="1"/>
      <w:marLeft w:val="0"/>
      <w:marRight w:val="0"/>
      <w:marTop w:val="0"/>
      <w:marBottom w:val="0"/>
      <w:divBdr>
        <w:top w:val="none" w:sz="0" w:space="0" w:color="auto"/>
        <w:left w:val="none" w:sz="0" w:space="0" w:color="auto"/>
        <w:bottom w:val="none" w:sz="0" w:space="0" w:color="auto"/>
        <w:right w:val="none" w:sz="0" w:space="0" w:color="auto"/>
      </w:divBdr>
    </w:div>
    <w:div w:id="194732996">
      <w:bodyDiv w:val="1"/>
      <w:marLeft w:val="0"/>
      <w:marRight w:val="0"/>
      <w:marTop w:val="0"/>
      <w:marBottom w:val="0"/>
      <w:divBdr>
        <w:top w:val="none" w:sz="0" w:space="0" w:color="auto"/>
        <w:left w:val="none" w:sz="0" w:space="0" w:color="auto"/>
        <w:bottom w:val="none" w:sz="0" w:space="0" w:color="auto"/>
        <w:right w:val="none" w:sz="0" w:space="0" w:color="auto"/>
      </w:divBdr>
    </w:div>
    <w:div w:id="195433796">
      <w:bodyDiv w:val="1"/>
      <w:marLeft w:val="0"/>
      <w:marRight w:val="0"/>
      <w:marTop w:val="0"/>
      <w:marBottom w:val="0"/>
      <w:divBdr>
        <w:top w:val="none" w:sz="0" w:space="0" w:color="auto"/>
        <w:left w:val="none" w:sz="0" w:space="0" w:color="auto"/>
        <w:bottom w:val="none" w:sz="0" w:space="0" w:color="auto"/>
        <w:right w:val="none" w:sz="0" w:space="0" w:color="auto"/>
      </w:divBdr>
    </w:div>
    <w:div w:id="195629510">
      <w:bodyDiv w:val="1"/>
      <w:marLeft w:val="0"/>
      <w:marRight w:val="0"/>
      <w:marTop w:val="0"/>
      <w:marBottom w:val="0"/>
      <w:divBdr>
        <w:top w:val="none" w:sz="0" w:space="0" w:color="auto"/>
        <w:left w:val="none" w:sz="0" w:space="0" w:color="auto"/>
        <w:bottom w:val="none" w:sz="0" w:space="0" w:color="auto"/>
        <w:right w:val="none" w:sz="0" w:space="0" w:color="auto"/>
      </w:divBdr>
    </w:div>
    <w:div w:id="195654456">
      <w:bodyDiv w:val="1"/>
      <w:marLeft w:val="0"/>
      <w:marRight w:val="0"/>
      <w:marTop w:val="0"/>
      <w:marBottom w:val="0"/>
      <w:divBdr>
        <w:top w:val="none" w:sz="0" w:space="0" w:color="auto"/>
        <w:left w:val="none" w:sz="0" w:space="0" w:color="auto"/>
        <w:bottom w:val="none" w:sz="0" w:space="0" w:color="auto"/>
        <w:right w:val="none" w:sz="0" w:space="0" w:color="auto"/>
      </w:divBdr>
    </w:div>
    <w:div w:id="195656802">
      <w:bodyDiv w:val="1"/>
      <w:marLeft w:val="0"/>
      <w:marRight w:val="0"/>
      <w:marTop w:val="0"/>
      <w:marBottom w:val="0"/>
      <w:divBdr>
        <w:top w:val="none" w:sz="0" w:space="0" w:color="auto"/>
        <w:left w:val="none" w:sz="0" w:space="0" w:color="auto"/>
        <w:bottom w:val="none" w:sz="0" w:space="0" w:color="auto"/>
        <w:right w:val="none" w:sz="0" w:space="0" w:color="auto"/>
      </w:divBdr>
    </w:div>
    <w:div w:id="195772367">
      <w:bodyDiv w:val="1"/>
      <w:marLeft w:val="0"/>
      <w:marRight w:val="0"/>
      <w:marTop w:val="0"/>
      <w:marBottom w:val="0"/>
      <w:divBdr>
        <w:top w:val="none" w:sz="0" w:space="0" w:color="auto"/>
        <w:left w:val="none" w:sz="0" w:space="0" w:color="auto"/>
        <w:bottom w:val="none" w:sz="0" w:space="0" w:color="auto"/>
        <w:right w:val="none" w:sz="0" w:space="0" w:color="auto"/>
      </w:divBdr>
    </w:div>
    <w:div w:id="195774939">
      <w:bodyDiv w:val="1"/>
      <w:marLeft w:val="0"/>
      <w:marRight w:val="0"/>
      <w:marTop w:val="0"/>
      <w:marBottom w:val="0"/>
      <w:divBdr>
        <w:top w:val="none" w:sz="0" w:space="0" w:color="auto"/>
        <w:left w:val="none" w:sz="0" w:space="0" w:color="auto"/>
        <w:bottom w:val="none" w:sz="0" w:space="0" w:color="auto"/>
        <w:right w:val="none" w:sz="0" w:space="0" w:color="auto"/>
      </w:divBdr>
    </w:div>
    <w:div w:id="196239578">
      <w:bodyDiv w:val="1"/>
      <w:marLeft w:val="0"/>
      <w:marRight w:val="0"/>
      <w:marTop w:val="0"/>
      <w:marBottom w:val="0"/>
      <w:divBdr>
        <w:top w:val="none" w:sz="0" w:space="0" w:color="auto"/>
        <w:left w:val="none" w:sz="0" w:space="0" w:color="auto"/>
        <w:bottom w:val="none" w:sz="0" w:space="0" w:color="auto"/>
        <w:right w:val="none" w:sz="0" w:space="0" w:color="auto"/>
      </w:divBdr>
    </w:div>
    <w:div w:id="196361142">
      <w:bodyDiv w:val="1"/>
      <w:marLeft w:val="0"/>
      <w:marRight w:val="0"/>
      <w:marTop w:val="0"/>
      <w:marBottom w:val="0"/>
      <w:divBdr>
        <w:top w:val="none" w:sz="0" w:space="0" w:color="auto"/>
        <w:left w:val="none" w:sz="0" w:space="0" w:color="auto"/>
        <w:bottom w:val="none" w:sz="0" w:space="0" w:color="auto"/>
        <w:right w:val="none" w:sz="0" w:space="0" w:color="auto"/>
      </w:divBdr>
    </w:div>
    <w:div w:id="196702333">
      <w:bodyDiv w:val="1"/>
      <w:marLeft w:val="0"/>
      <w:marRight w:val="0"/>
      <w:marTop w:val="0"/>
      <w:marBottom w:val="0"/>
      <w:divBdr>
        <w:top w:val="none" w:sz="0" w:space="0" w:color="auto"/>
        <w:left w:val="none" w:sz="0" w:space="0" w:color="auto"/>
        <w:bottom w:val="none" w:sz="0" w:space="0" w:color="auto"/>
        <w:right w:val="none" w:sz="0" w:space="0" w:color="auto"/>
      </w:divBdr>
    </w:div>
    <w:div w:id="197203189">
      <w:bodyDiv w:val="1"/>
      <w:marLeft w:val="0"/>
      <w:marRight w:val="0"/>
      <w:marTop w:val="0"/>
      <w:marBottom w:val="0"/>
      <w:divBdr>
        <w:top w:val="none" w:sz="0" w:space="0" w:color="auto"/>
        <w:left w:val="none" w:sz="0" w:space="0" w:color="auto"/>
        <w:bottom w:val="none" w:sz="0" w:space="0" w:color="auto"/>
        <w:right w:val="none" w:sz="0" w:space="0" w:color="auto"/>
      </w:divBdr>
    </w:div>
    <w:div w:id="197478132">
      <w:bodyDiv w:val="1"/>
      <w:marLeft w:val="0"/>
      <w:marRight w:val="0"/>
      <w:marTop w:val="0"/>
      <w:marBottom w:val="0"/>
      <w:divBdr>
        <w:top w:val="none" w:sz="0" w:space="0" w:color="auto"/>
        <w:left w:val="none" w:sz="0" w:space="0" w:color="auto"/>
        <w:bottom w:val="none" w:sz="0" w:space="0" w:color="auto"/>
        <w:right w:val="none" w:sz="0" w:space="0" w:color="auto"/>
      </w:divBdr>
    </w:div>
    <w:div w:id="197747370">
      <w:bodyDiv w:val="1"/>
      <w:marLeft w:val="0"/>
      <w:marRight w:val="0"/>
      <w:marTop w:val="0"/>
      <w:marBottom w:val="0"/>
      <w:divBdr>
        <w:top w:val="none" w:sz="0" w:space="0" w:color="auto"/>
        <w:left w:val="none" w:sz="0" w:space="0" w:color="auto"/>
        <w:bottom w:val="none" w:sz="0" w:space="0" w:color="auto"/>
        <w:right w:val="none" w:sz="0" w:space="0" w:color="auto"/>
      </w:divBdr>
    </w:div>
    <w:div w:id="197933172">
      <w:bodyDiv w:val="1"/>
      <w:marLeft w:val="0"/>
      <w:marRight w:val="0"/>
      <w:marTop w:val="0"/>
      <w:marBottom w:val="0"/>
      <w:divBdr>
        <w:top w:val="none" w:sz="0" w:space="0" w:color="auto"/>
        <w:left w:val="none" w:sz="0" w:space="0" w:color="auto"/>
        <w:bottom w:val="none" w:sz="0" w:space="0" w:color="auto"/>
        <w:right w:val="none" w:sz="0" w:space="0" w:color="auto"/>
      </w:divBdr>
    </w:div>
    <w:div w:id="197934942">
      <w:bodyDiv w:val="1"/>
      <w:marLeft w:val="0"/>
      <w:marRight w:val="0"/>
      <w:marTop w:val="0"/>
      <w:marBottom w:val="0"/>
      <w:divBdr>
        <w:top w:val="none" w:sz="0" w:space="0" w:color="auto"/>
        <w:left w:val="none" w:sz="0" w:space="0" w:color="auto"/>
        <w:bottom w:val="none" w:sz="0" w:space="0" w:color="auto"/>
        <w:right w:val="none" w:sz="0" w:space="0" w:color="auto"/>
      </w:divBdr>
    </w:div>
    <w:div w:id="198394389">
      <w:bodyDiv w:val="1"/>
      <w:marLeft w:val="0"/>
      <w:marRight w:val="0"/>
      <w:marTop w:val="0"/>
      <w:marBottom w:val="0"/>
      <w:divBdr>
        <w:top w:val="none" w:sz="0" w:space="0" w:color="auto"/>
        <w:left w:val="none" w:sz="0" w:space="0" w:color="auto"/>
        <w:bottom w:val="none" w:sz="0" w:space="0" w:color="auto"/>
        <w:right w:val="none" w:sz="0" w:space="0" w:color="auto"/>
      </w:divBdr>
    </w:div>
    <w:div w:id="198788787">
      <w:bodyDiv w:val="1"/>
      <w:marLeft w:val="0"/>
      <w:marRight w:val="0"/>
      <w:marTop w:val="0"/>
      <w:marBottom w:val="0"/>
      <w:divBdr>
        <w:top w:val="none" w:sz="0" w:space="0" w:color="auto"/>
        <w:left w:val="none" w:sz="0" w:space="0" w:color="auto"/>
        <w:bottom w:val="none" w:sz="0" w:space="0" w:color="auto"/>
        <w:right w:val="none" w:sz="0" w:space="0" w:color="auto"/>
      </w:divBdr>
    </w:div>
    <w:div w:id="198856749">
      <w:bodyDiv w:val="1"/>
      <w:marLeft w:val="0"/>
      <w:marRight w:val="0"/>
      <w:marTop w:val="0"/>
      <w:marBottom w:val="0"/>
      <w:divBdr>
        <w:top w:val="none" w:sz="0" w:space="0" w:color="auto"/>
        <w:left w:val="none" w:sz="0" w:space="0" w:color="auto"/>
        <w:bottom w:val="none" w:sz="0" w:space="0" w:color="auto"/>
        <w:right w:val="none" w:sz="0" w:space="0" w:color="auto"/>
      </w:divBdr>
    </w:div>
    <w:div w:id="198862250">
      <w:bodyDiv w:val="1"/>
      <w:marLeft w:val="0"/>
      <w:marRight w:val="0"/>
      <w:marTop w:val="0"/>
      <w:marBottom w:val="0"/>
      <w:divBdr>
        <w:top w:val="none" w:sz="0" w:space="0" w:color="auto"/>
        <w:left w:val="none" w:sz="0" w:space="0" w:color="auto"/>
        <w:bottom w:val="none" w:sz="0" w:space="0" w:color="auto"/>
        <w:right w:val="none" w:sz="0" w:space="0" w:color="auto"/>
      </w:divBdr>
    </w:div>
    <w:div w:id="198979626">
      <w:bodyDiv w:val="1"/>
      <w:marLeft w:val="0"/>
      <w:marRight w:val="0"/>
      <w:marTop w:val="0"/>
      <w:marBottom w:val="0"/>
      <w:divBdr>
        <w:top w:val="none" w:sz="0" w:space="0" w:color="auto"/>
        <w:left w:val="none" w:sz="0" w:space="0" w:color="auto"/>
        <w:bottom w:val="none" w:sz="0" w:space="0" w:color="auto"/>
        <w:right w:val="none" w:sz="0" w:space="0" w:color="auto"/>
      </w:divBdr>
    </w:div>
    <w:div w:id="199562038">
      <w:bodyDiv w:val="1"/>
      <w:marLeft w:val="0"/>
      <w:marRight w:val="0"/>
      <w:marTop w:val="0"/>
      <w:marBottom w:val="0"/>
      <w:divBdr>
        <w:top w:val="none" w:sz="0" w:space="0" w:color="auto"/>
        <w:left w:val="none" w:sz="0" w:space="0" w:color="auto"/>
        <w:bottom w:val="none" w:sz="0" w:space="0" w:color="auto"/>
        <w:right w:val="none" w:sz="0" w:space="0" w:color="auto"/>
      </w:divBdr>
    </w:div>
    <w:div w:id="199631225">
      <w:bodyDiv w:val="1"/>
      <w:marLeft w:val="0"/>
      <w:marRight w:val="0"/>
      <w:marTop w:val="0"/>
      <w:marBottom w:val="0"/>
      <w:divBdr>
        <w:top w:val="none" w:sz="0" w:space="0" w:color="auto"/>
        <w:left w:val="none" w:sz="0" w:space="0" w:color="auto"/>
        <w:bottom w:val="none" w:sz="0" w:space="0" w:color="auto"/>
        <w:right w:val="none" w:sz="0" w:space="0" w:color="auto"/>
      </w:divBdr>
    </w:div>
    <w:div w:id="199712383">
      <w:bodyDiv w:val="1"/>
      <w:marLeft w:val="0"/>
      <w:marRight w:val="0"/>
      <w:marTop w:val="0"/>
      <w:marBottom w:val="0"/>
      <w:divBdr>
        <w:top w:val="none" w:sz="0" w:space="0" w:color="auto"/>
        <w:left w:val="none" w:sz="0" w:space="0" w:color="auto"/>
        <w:bottom w:val="none" w:sz="0" w:space="0" w:color="auto"/>
        <w:right w:val="none" w:sz="0" w:space="0" w:color="auto"/>
      </w:divBdr>
    </w:div>
    <w:div w:id="200091188">
      <w:bodyDiv w:val="1"/>
      <w:marLeft w:val="0"/>
      <w:marRight w:val="0"/>
      <w:marTop w:val="0"/>
      <w:marBottom w:val="0"/>
      <w:divBdr>
        <w:top w:val="none" w:sz="0" w:space="0" w:color="auto"/>
        <w:left w:val="none" w:sz="0" w:space="0" w:color="auto"/>
        <w:bottom w:val="none" w:sz="0" w:space="0" w:color="auto"/>
        <w:right w:val="none" w:sz="0" w:space="0" w:color="auto"/>
      </w:divBdr>
    </w:div>
    <w:div w:id="200243176">
      <w:bodyDiv w:val="1"/>
      <w:marLeft w:val="0"/>
      <w:marRight w:val="0"/>
      <w:marTop w:val="0"/>
      <w:marBottom w:val="0"/>
      <w:divBdr>
        <w:top w:val="none" w:sz="0" w:space="0" w:color="auto"/>
        <w:left w:val="none" w:sz="0" w:space="0" w:color="auto"/>
        <w:bottom w:val="none" w:sz="0" w:space="0" w:color="auto"/>
        <w:right w:val="none" w:sz="0" w:space="0" w:color="auto"/>
      </w:divBdr>
    </w:div>
    <w:div w:id="200436604">
      <w:bodyDiv w:val="1"/>
      <w:marLeft w:val="0"/>
      <w:marRight w:val="0"/>
      <w:marTop w:val="0"/>
      <w:marBottom w:val="0"/>
      <w:divBdr>
        <w:top w:val="none" w:sz="0" w:space="0" w:color="auto"/>
        <w:left w:val="none" w:sz="0" w:space="0" w:color="auto"/>
        <w:bottom w:val="none" w:sz="0" w:space="0" w:color="auto"/>
        <w:right w:val="none" w:sz="0" w:space="0" w:color="auto"/>
      </w:divBdr>
    </w:div>
    <w:div w:id="200559015">
      <w:bodyDiv w:val="1"/>
      <w:marLeft w:val="0"/>
      <w:marRight w:val="0"/>
      <w:marTop w:val="0"/>
      <w:marBottom w:val="0"/>
      <w:divBdr>
        <w:top w:val="none" w:sz="0" w:space="0" w:color="auto"/>
        <w:left w:val="none" w:sz="0" w:space="0" w:color="auto"/>
        <w:bottom w:val="none" w:sz="0" w:space="0" w:color="auto"/>
        <w:right w:val="none" w:sz="0" w:space="0" w:color="auto"/>
      </w:divBdr>
    </w:div>
    <w:div w:id="200703352">
      <w:bodyDiv w:val="1"/>
      <w:marLeft w:val="0"/>
      <w:marRight w:val="0"/>
      <w:marTop w:val="0"/>
      <w:marBottom w:val="0"/>
      <w:divBdr>
        <w:top w:val="none" w:sz="0" w:space="0" w:color="auto"/>
        <w:left w:val="none" w:sz="0" w:space="0" w:color="auto"/>
        <w:bottom w:val="none" w:sz="0" w:space="0" w:color="auto"/>
        <w:right w:val="none" w:sz="0" w:space="0" w:color="auto"/>
      </w:divBdr>
    </w:div>
    <w:div w:id="201288992">
      <w:bodyDiv w:val="1"/>
      <w:marLeft w:val="0"/>
      <w:marRight w:val="0"/>
      <w:marTop w:val="0"/>
      <w:marBottom w:val="0"/>
      <w:divBdr>
        <w:top w:val="none" w:sz="0" w:space="0" w:color="auto"/>
        <w:left w:val="none" w:sz="0" w:space="0" w:color="auto"/>
        <w:bottom w:val="none" w:sz="0" w:space="0" w:color="auto"/>
        <w:right w:val="none" w:sz="0" w:space="0" w:color="auto"/>
      </w:divBdr>
    </w:div>
    <w:div w:id="201328377">
      <w:bodyDiv w:val="1"/>
      <w:marLeft w:val="0"/>
      <w:marRight w:val="0"/>
      <w:marTop w:val="0"/>
      <w:marBottom w:val="0"/>
      <w:divBdr>
        <w:top w:val="none" w:sz="0" w:space="0" w:color="auto"/>
        <w:left w:val="none" w:sz="0" w:space="0" w:color="auto"/>
        <w:bottom w:val="none" w:sz="0" w:space="0" w:color="auto"/>
        <w:right w:val="none" w:sz="0" w:space="0" w:color="auto"/>
      </w:divBdr>
    </w:div>
    <w:div w:id="201720285">
      <w:bodyDiv w:val="1"/>
      <w:marLeft w:val="0"/>
      <w:marRight w:val="0"/>
      <w:marTop w:val="0"/>
      <w:marBottom w:val="0"/>
      <w:divBdr>
        <w:top w:val="none" w:sz="0" w:space="0" w:color="auto"/>
        <w:left w:val="none" w:sz="0" w:space="0" w:color="auto"/>
        <w:bottom w:val="none" w:sz="0" w:space="0" w:color="auto"/>
        <w:right w:val="none" w:sz="0" w:space="0" w:color="auto"/>
      </w:divBdr>
    </w:div>
    <w:div w:id="202207663">
      <w:bodyDiv w:val="1"/>
      <w:marLeft w:val="0"/>
      <w:marRight w:val="0"/>
      <w:marTop w:val="0"/>
      <w:marBottom w:val="0"/>
      <w:divBdr>
        <w:top w:val="none" w:sz="0" w:space="0" w:color="auto"/>
        <w:left w:val="none" w:sz="0" w:space="0" w:color="auto"/>
        <w:bottom w:val="none" w:sz="0" w:space="0" w:color="auto"/>
        <w:right w:val="none" w:sz="0" w:space="0" w:color="auto"/>
      </w:divBdr>
    </w:div>
    <w:div w:id="202668990">
      <w:bodyDiv w:val="1"/>
      <w:marLeft w:val="0"/>
      <w:marRight w:val="0"/>
      <w:marTop w:val="0"/>
      <w:marBottom w:val="0"/>
      <w:divBdr>
        <w:top w:val="none" w:sz="0" w:space="0" w:color="auto"/>
        <w:left w:val="none" w:sz="0" w:space="0" w:color="auto"/>
        <w:bottom w:val="none" w:sz="0" w:space="0" w:color="auto"/>
        <w:right w:val="none" w:sz="0" w:space="0" w:color="auto"/>
      </w:divBdr>
    </w:div>
    <w:div w:id="202863594">
      <w:bodyDiv w:val="1"/>
      <w:marLeft w:val="0"/>
      <w:marRight w:val="0"/>
      <w:marTop w:val="0"/>
      <w:marBottom w:val="0"/>
      <w:divBdr>
        <w:top w:val="none" w:sz="0" w:space="0" w:color="auto"/>
        <w:left w:val="none" w:sz="0" w:space="0" w:color="auto"/>
        <w:bottom w:val="none" w:sz="0" w:space="0" w:color="auto"/>
        <w:right w:val="none" w:sz="0" w:space="0" w:color="auto"/>
      </w:divBdr>
    </w:div>
    <w:div w:id="202904758">
      <w:bodyDiv w:val="1"/>
      <w:marLeft w:val="0"/>
      <w:marRight w:val="0"/>
      <w:marTop w:val="0"/>
      <w:marBottom w:val="0"/>
      <w:divBdr>
        <w:top w:val="none" w:sz="0" w:space="0" w:color="auto"/>
        <w:left w:val="none" w:sz="0" w:space="0" w:color="auto"/>
        <w:bottom w:val="none" w:sz="0" w:space="0" w:color="auto"/>
        <w:right w:val="none" w:sz="0" w:space="0" w:color="auto"/>
      </w:divBdr>
    </w:div>
    <w:div w:id="202986717">
      <w:bodyDiv w:val="1"/>
      <w:marLeft w:val="0"/>
      <w:marRight w:val="0"/>
      <w:marTop w:val="0"/>
      <w:marBottom w:val="0"/>
      <w:divBdr>
        <w:top w:val="none" w:sz="0" w:space="0" w:color="auto"/>
        <w:left w:val="none" w:sz="0" w:space="0" w:color="auto"/>
        <w:bottom w:val="none" w:sz="0" w:space="0" w:color="auto"/>
        <w:right w:val="none" w:sz="0" w:space="0" w:color="auto"/>
      </w:divBdr>
    </w:div>
    <w:div w:id="203031780">
      <w:bodyDiv w:val="1"/>
      <w:marLeft w:val="0"/>
      <w:marRight w:val="0"/>
      <w:marTop w:val="0"/>
      <w:marBottom w:val="0"/>
      <w:divBdr>
        <w:top w:val="none" w:sz="0" w:space="0" w:color="auto"/>
        <w:left w:val="none" w:sz="0" w:space="0" w:color="auto"/>
        <w:bottom w:val="none" w:sz="0" w:space="0" w:color="auto"/>
        <w:right w:val="none" w:sz="0" w:space="0" w:color="auto"/>
      </w:divBdr>
    </w:div>
    <w:div w:id="203180695">
      <w:bodyDiv w:val="1"/>
      <w:marLeft w:val="0"/>
      <w:marRight w:val="0"/>
      <w:marTop w:val="0"/>
      <w:marBottom w:val="0"/>
      <w:divBdr>
        <w:top w:val="none" w:sz="0" w:space="0" w:color="auto"/>
        <w:left w:val="none" w:sz="0" w:space="0" w:color="auto"/>
        <w:bottom w:val="none" w:sz="0" w:space="0" w:color="auto"/>
        <w:right w:val="none" w:sz="0" w:space="0" w:color="auto"/>
      </w:divBdr>
    </w:div>
    <w:div w:id="203562017">
      <w:bodyDiv w:val="1"/>
      <w:marLeft w:val="0"/>
      <w:marRight w:val="0"/>
      <w:marTop w:val="0"/>
      <w:marBottom w:val="0"/>
      <w:divBdr>
        <w:top w:val="none" w:sz="0" w:space="0" w:color="auto"/>
        <w:left w:val="none" w:sz="0" w:space="0" w:color="auto"/>
        <w:bottom w:val="none" w:sz="0" w:space="0" w:color="auto"/>
        <w:right w:val="none" w:sz="0" w:space="0" w:color="auto"/>
      </w:divBdr>
    </w:div>
    <w:div w:id="203829511">
      <w:bodyDiv w:val="1"/>
      <w:marLeft w:val="0"/>
      <w:marRight w:val="0"/>
      <w:marTop w:val="0"/>
      <w:marBottom w:val="0"/>
      <w:divBdr>
        <w:top w:val="none" w:sz="0" w:space="0" w:color="auto"/>
        <w:left w:val="none" w:sz="0" w:space="0" w:color="auto"/>
        <w:bottom w:val="none" w:sz="0" w:space="0" w:color="auto"/>
        <w:right w:val="none" w:sz="0" w:space="0" w:color="auto"/>
      </w:divBdr>
    </w:div>
    <w:div w:id="204486200">
      <w:bodyDiv w:val="1"/>
      <w:marLeft w:val="0"/>
      <w:marRight w:val="0"/>
      <w:marTop w:val="0"/>
      <w:marBottom w:val="0"/>
      <w:divBdr>
        <w:top w:val="none" w:sz="0" w:space="0" w:color="auto"/>
        <w:left w:val="none" w:sz="0" w:space="0" w:color="auto"/>
        <w:bottom w:val="none" w:sz="0" w:space="0" w:color="auto"/>
        <w:right w:val="none" w:sz="0" w:space="0" w:color="auto"/>
      </w:divBdr>
    </w:div>
    <w:div w:id="204634521">
      <w:bodyDiv w:val="1"/>
      <w:marLeft w:val="0"/>
      <w:marRight w:val="0"/>
      <w:marTop w:val="0"/>
      <w:marBottom w:val="0"/>
      <w:divBdr>
        <w:top w:val="none" w:sz="0" w:space="0" w:color="auto"/>
        <w:left w:val="none" w:sz="0" w:space="0" w:color="auto"/>
        <w:bottom w:val="none" w:sz="0" w:space="0" w:color="auto"/>
        <w:right w:val="none" w:sz="0" w:space="0" w:color="auto"/>
      </w:divBdr>
    </w:div>
    <w:div w:id="204685127">
      <w:bodyDiv w:val="1"/>
      <w:marLeft w:val="0"/>
      <w:marRight w:val="0"/>
      <w:marTop w:val="0"/>
      <w:marBottom w:val="0"/>
      <w:divBdr>
        <w:top w:val="none" w:sz="0" w:space="0" w:color="auto"/>
        <w:left w:val="none" w:sz="0" w:space="0" w:color="auto"/>
        <w:bottom w:val="none" w:sz="0" w:space="0" w:color="auto"/>
        <w:right w:val="none" w:sz="0" w:space="0" w:color="auto"/>
      </w:divBdr>
    </w:div>
    <w:div w:id="204761962">
      <w:bodyDiv w:val="1"/>
      <w:marLeft w:val="0"/>
      <w:marRight w:val="0"/>
      <w:marTop w:val="0"/>
      <w:marBottom w:val="0"/>
      <w:divBdr>
        <w:top w:val="none" w:sz="0" w:space="0" w:color="auto"/>
        <w:left w:val="none" w:sz="0" w:space="0" w:color="auto"/>
        <w:bottom w:val="none" w:sz="0" w:space="0" w:color="auto"/>
        <w:right w:val="none" w:sz="0" w:space="0" w:color="auto"/>
      </w:divBdr>
    </w:div>
    <w:div w:id="205022285">
      <w:bodyDiv w:val="1"/>
      <w:marLeft w:val="0"/>
      <w:marRight w:val="0"/>
      <w:marTop w:val="0"/>
      <w:marBottom w:val="0"/>
      <w:divBdr>
        <w:top w:val="none" w:sz="0" w:space="0" w:color="auto"/>
        <w:left w:val="none" w:sz="0" w:space="0" w:color="auto"/>
        <w:bottom w:val="none" w:sz="0" w:space="0" w:color="auto"/>
        <w:right w:val="none" w:sz="0" w:space="0" w:color="auto"/>
      </w:divBdr>
    </w:div>
    <w:div w:id="205605591">
      <w:bodyDiv w:val="1"/>
      <w:marLeft w:val="0"/>
      <w:marRight w:val="0"/>
      <w:marTop w:val="0"/>
      <w:marBottom w:val="0"/>
      <w:divBdr>
        <w:top w:val="none" w:sz="0" w:space="0" w:color="auto"/>
        <w:left w:val="none" w:sz="0" w:space="0" w:color="auto"/>
        <w:bottom w:val="none" w:sz="0" w:space="0" w:color="auto"/>
        <w:right w:val="none" w:sz="0" w:space="0" w:color="auto"/>
      </w:divBdr>
    </w:div>
    <w:div w:id="205803833">
      <w:bodyDiv w:val="1"/>
      <w:marLeft w:val="0"/>
      <w:marRight w:val="0"/>
      <w:marTop w:val="0"/>
      <w:marBottom w:val="0"/>
      <w:divBdr>
        <w:top w:val="none" w:sz="0" w:space="0" w:color="auto"/>
        <w:left w:val="none" w:sz="0" w:space="0" w:color="auto"/>
        <w:bottom w:val="none" w:sz="0" w:space="0" w:color="auto"/>
        <w:right w:val="none" w:sz="0" w:space="0" w:color="auto"/>
      </w:divBdr>
    </w:div>
    <w:div w:id="205871620">
      <w:bodyDiv w:val="1"/>
      <w:marLeft w:val="0"/>
      <w:marRight w:val="0"/>
      <w:marTop w:val="0"/>
      <w:marBottom w:val="0"/>
      <w:divBdr>
        <w:top w:val="none" w:sz="0" w:space="0" w:color="auto"/>
        <w:left w:val="none" w:sz="0" w:space="0" w:color="auto"/>
        <w:bottom w:val="none" w:sz="0" w:space="0" w:color="auto"/>
        <w:right w:val="none" w:sz="0" w:space="0" w:color="auto"/>
      </w:divBdr>
    </w:div>
    <w:div w:id="206574916">
      <w:bodyDiv w:val="1"/>
      <w:marLeft w:val="0"/>
      <w:marRight w:val="0"/>
      <w:marTop w:val="0"/>
      <w:marBottom w:val="0"/>
      <w:divBdr>
        <w:top w:val="none" w:sz="0" w:space="0" w:color="auto"/>
        <w:left w:val="none" w:sz="0" w:space="0" w:color="auto"/>
        <w:bottom w:val="none" w:sz="0" w:space="0" w:color="auto"/>
        <w:right w:val="none" w:sz="0" w:space="0" w:color="auto"/>
      </w:divBdr>
    </w:div>
    <w:div w:id="206796110">
      <w:bodyDiv w:val="1"/>
      <w:marLeft w:val="0"/>
      <w:marRight w:val="0"/>
      <w:marTop w:val="0"/>
      <w:marBottom w:val="0"/>
      <w:divBdr>
        <w:top w:val="none" w:sz="0" w:space="0" w:color="auto"/>
        <w:left w:val="none" w:sz="0" w:space="0" w:color="auto"/>
        <w:bottom w:val="none" w:sz="0" w:space="0" w:color="auto"/>
        <w:right w:val="none" w:sz="0" w:space="0" w:color="auto"/>
      </w:divBdr>
    </w:div>
    <w:div w:id="206841348">
      <w:bodyDiv w:val="1"/>
      <w:marLeft w:val="0"/>
      <w:marRight w:val="0"/>
      <w:marTop w:val="0"/>
      <w:marBottom w:val="0"/>
      <w:divBdr>
        <w:top w:val="none" w:sz="0" w:space="0" w:color="auto"/>
        <w:left w:val="none" w:sz="0" w:space="0" w:color="auto"/>
        <w:bottom w:val="none" w:sz="0" w:space="0" w:color="auto"/>
        <w:right w:val="none" w:sz="0" w:space="0" w:color="auto"/>
      </w:divBdr>
    </w:div>
    <w:div w:id="207228995">
      <w:bodyDiv w:val="1"/>
      <w:marLeft w:val="0"/>
      <w:marRight w:val="0"/>
      <w:marTop w:val="0"/>
      <w:marBottom w:val="0"/>
      <w:divBdr>
        <w:top w:val="none" w:sz="0" w:space="0" w:color="auto"/>
        <w:left w:val="none" w:sz="0" w:space="0" w:color="auto"/>
        <w:bottom w:val="none" w:sz="0" w:space="0" w:color="auto"/>
        <w:right w:val="none" w:sz="0" w:space="0" w:color="auto"/>
      </w:divBdr>
    </w:div>
    <w:div w:id="207381757">
      <w:bodyDiv w:val="1"/>
      <w:marLeft w:val="0"/>
      <w:marRight w:val="0"/>
      <w:marTop w:val="0"/>
      <w:marBottom w:val="0"/>
      <w:divBdr>
        <w:top w:val="none" w:sz="0" w:space="0" w:color="auto"/>
        <w:left w:val="none" w:sz="0" w:space="0" w:color="auto"/>
        <w:bottom w:val="none" w:sz="0" w:space="0" w:color="auto"/>
        <w:right w:val="none" w:sz="0" w:space="0" w:color="auto"/>
      </w:divBdr>
    </w:div>
    <w:div w:id="207423921">
      <w:bodyDiv w:val="1"/>
      <w:marLeft w:val="0"/>
      <w:marRight w:val="0"/>
      <w:marTop w:val="0"/>
      <w:marBottom w:val="0"/>
      <w:divBdr>
        <w:top w:val="none" w:sz="0" w:space="0" w:color="auto"/>
        <w:left w:val="none" w:sz="0" w:space="0" w:color="auto"/>
        <w:bottom w:val="none" w:sz="0" w:space="0" w:color="auto"/>
        <w:right w:val="none" w:sz="0" w:space="0" w:color="auto"/>
      </w:divBdr>
    </w:div>
    <w:div w:id="207574624">
      <w:bodyDiv w:val="1"/>
      <w:marLeft w:val="0"/>
      <w:marRight w:val="0"/>
      <w:marTop w:val="0"/>
      <w:marBottom w:val="0"/>
      <w:divBdr>
        <w:top w:val="none" w:sz="0" w:space="0" w:color="auto"/>
        <w:left w:val="none" w:sz="0" w:space="0" w:color="auto"/>
        <w:bottom w:val="none" w:sz="0" w:space="0" w:color="auto"/>
        <w:right w:val="none" w:sz="0" w:space="0" w:color="auto"/>
      </w:divBdr>
    </w:div>
    <w:div w:id="207765882">
      <w:bodyDiv w:val="1"/>
      <w:marLeft w:val="0"/>
      <w:marRight w:val="0"/>
      <w:marTop w:val="0"/>
      <w:marBottom w:val="0"/>
      <w:divBdr>
        <w:top w:val="none" w:sz="0" w:space="0" w:color="auto"/>
        <w:left w:val="none" w:sz="0" w:space="0" w:color="auto"/>
        <w:bottom w:val="none" w:sz="0" w:space="0" w:color="auto"/>
        <w:right w:val="none" w:sz="0" w:space="0" w:color="auto"/>
      </w:divBdr>
    </w:div>
    <w:div w:id="207841420">
      <w:bodyDiv w:val="1"/>
      <w:marLeft w:val="0"/>
      <w:marRight w:val="0"/>
      <w:marTop w:val="0"/>
      <w:marBottom w:val="0"/>
      <w:divBdr>
        <w:top w:val="none" w:sz="0" w:space="0" w:color="auto"/>
        <w:left w:val="none" w:sz="0" w:space="0" w:color="auto"/>
        <w:bottom w:val="none" w:sz="0" w:space="0" w:color="auto"/>
        <w:right w:val="none" w:sz="0" w:space="0" w:color="auto"/>
      </w:divBdr>
    </w:div>
    <w:div w:id="208346885">
      <w:bodyDiv w:val="1"/>
      <w:marLeft w:val="0"/>
      <w:marRight w:val="0"/>
      <w:marTop w:val="0"/>
      <w:marBottom w:val="0"/>
      <w:divBdr>
        <w:top w:val="none" w:sz="0" w:space="0" w:color="auto"/>
        <w:left w:val="none" w:sz="0" w:space="0" w:color="auto"/>
        <w:bottom w:val="none" w:sz="0" w:space="0" w:color="auto"/>
        <w:right w:val="none" w:sz="0" w:space="0" w:color="auto"/>
      </w:divBdr>
    </w:div>
    <w:div w:id="208348779">
      <w:bodyDiv w:val="1"/>
      <w:marLeft w:val="0"/>
      <w:marRight w:val="0"/>
      <w:marTop w:val="0"/>
      <w:marBottom w:val="0"/>
      <w:divBdr>
        <w:top w:val="none" w:sz="0" w:space="0" w:color="auto"/>
        <w:left w:val="none" w:sz="0" w:space="0" w:color="auto"/>
        <w:bottom w:val="none" w:sz="0" w:space="0" w:color="auto"/>
        <w:right w:val="none" w:sz="0" w:space="0" w:color="auto"/>
      </w:divBdr>
    </w:div>
    <w:div w:id="208566509">
      <w:bodyDiv w:val="1"/>
      <w:marLeft w:val="0"/>
      <w:marRight w:val="0"/>
      <w:marTop w:val="0"/>
      <w:marBottom w:val="0"/>
      <w:divBdr>
        <w:top w:val="none" w:sz="0" w:space="0" w:color="auto"/>
        <w:left w:val="none" w:sz="0" w:space="0" w:color="auto"/>
        <w:bottom w:val="none" w:sz="0" w:space="0" w:color="auto"/>
        <w:right w:val="none" w:sz="0" w:space="0" w:color="auto"/>
      </w:divBdr>
    </w:div>
    <w:div w:id="208616257">
      <w:bodyDiv w:val="1"/>
      <w:marLeft w:val="0"/>
      <w:marRight w:val="0"/>
      <w:marTop w:val="0"/>
      <w:marBottom w:val="0"/>
      <w:divBdr>
        <w:top w:val="none" w:sz="0" w:space="0" w:color="auto"/>
        <w:left w:val="none" w:sz="0" w:space="0" w:color="auto"/>
        <w:bottom w:val="none" w:sz="0" w:space="0" w:color="auto"/>
        <w:right w:val="none" w:sz="0" w:space="0" w:color="auto"/>
      </w:divBdr>
    </w:div>
    <w:div w:id="209076228">
      <w:bodyDiv w:val="1"/>
      <w:marLeft w:val="0"/>
      <w:marRight w:val="0"/>
      <w:marTop w:val="0"/>
      <w:marBottom w:val="0"/>
      <w:divBdr>
        <w:top w:val="none" w:sz="0" w:space="0" w:color="auto"/>
        <w:left w:val="none" w:sz="0" w:space="0" w:color="auto"/>
        <w:bottom w:val="none" w:sz="0" w:space="0" w:color="auto"/>
        <w:right w:val="none" w:sz="0" w:space="0" w:color="auto"/>
      </w:divBdr>
    </w:div>
    <w:div w:id="209192660">
      <w:bodyDiv w:val="1"/>
      <w:marLeft w:val="0"/>
      <w:marRight w:val="0"/>
      <w:marTop w:val="0"/>
      <w:marBottom w:val="0"/>
      <w:divBdr>
        <w:top w:val="none" w:sz="0" w:space="0" w:color="auto"/>
        <w:left w:val="none" w:sz="0" w:space="0" w:color="auto"/>
        <w:bottom w:val="none" w:sz="0" w:space="0" w:color="auto"/>
        <w:right w:val="none" w:sz="0" w:space="0" w:color="auto"/>
      </w:divBdr>
    </w:div>
    <w:div w:id="209346390">
      <w:bodyDiv w:val="1"/>
      <w:marLeft w:val="0"/>
      <w:marRight w:val="0"/>
      <w:marTop w:val="0"/>
      <w:marBottom w:val="0"/>
      <w:divBdr>
        <w:top w:val="none" w:sz="0" w:space="0" w:color="auto"/>
        <w:left w:val="none" w:sz="0" w:space="0" w:color="auto"/>
        <w:bottom w:val="none" w:sz="0" w:space="0" w:color="auto"/>
        <w:right w:val="none" w:sz="0" w:space="0" w:color="auto"/>
      </w:divBdr>
    </w:div>
    <w:div w:id="209650654">
      <w:bodyDiv w:val="1"/>
      <w:marLeft w:val="0"/>
      <w:marRight w:val="0"/>
      <w:marTop w:val="0"/>
      <w:marBottom w:val="0"/>
      <w:divBdr>
        <w:top w:val="none" w:sz="0" w:space="0" w:color="auto"/>
        <w:left w:val="none" w:sz="0" w:space="0" w:color="auto"/>
        <w:bottom w:val="none" w:sz="0" w:space="0" w:color="auto"/>
        <w:right w:val="none" w:sz="0" w:space="0" w:color="auto"/>
      </w:divBdr>
    </w:div>
    <w:div w:id="210113026">
      <w:bodyDiv w:val="1"/>
      <w:marLeft w:val="0"/>
      <w:marRight w:val="0"/>
      <w:marTop w:val="0"/>
      <w:marBottom w:val="0"/>
      <w:divBdr>
        <w:top w:val="none" w:sz="0" w:space="0" w:color="auto"/>
        <w:left w:val="none" w:sz="0" w:space="0" w:color="auto"/>
        <w:bottom w:val="none" w:sz="0" w:space="0" w:color="auto"/>
        <w:right w:val="none" w:sz="0" w:space="0" w:color="auto"/>
      </w:divBdr>
    </w:div>
    <w:div w:id="210239876">
      <w:bodyDiv w:val="1"/>
      <w:marLeft w:val="0"/>
      <w:marRight w:val="0"/>
      <w:marTop w:val="0"/>
      <w:marBottom w:val="0"/>
      <w:divBdr>
        <w:top w:val="none" w:sz="0" w:space="0" w:color="auto"/>
        <w:left w:val="none" w:sz="0" w:space="0" w:color="auto"/>
        <w:bottom w:val="none" w:sz="0" w:space="0" w:color="auto"/>
        <w:right w:val="none" w:sz="0" w:space="0" w:color="auto"/>
      </w:divBdr>
    </w:div>
    <w:div w:id="210315198">
      <w:bodyDiv w:val="1"/>
      <w:marLeft w:val="0"/>
      <w:marRight w:val="0"/>
      <w:marTop w:val="0"/>
      <w:marBottom w:val="0"/>
      <w:divBdr>
        <w:top w:val="none" w:sz="0" w:space="0" w:color="auto"/>
        <w:left w:val="none" w:sz="0" w:space="0" w:color="auto"/>
        <w:bottom w:val="none" w:sz="0" w:space="0" w:color="auto"/>
        <w:right w:val="none" w:sz="0" w:space="0" w:color="auto"/>
      </w:divBdr>
    </w:div>
    <w:div w:id="210466217">
      <w:bodyDiv w:val="1"/>
      <w:marLeft w:val="0"/>
      <w:marRight w:val="0"/>
      <w:marTop w:val="0"/>
      <w:marBottom w:val="0"/>
      <w:divBdr>
        <w:top w:val="none" w:sz="0" w:space="0" w:color="auto"/>
        <w:left w:val="none" w:sz="0" w:space="0" w:color="auto"/>
        <w:bottom w:val="none" w:sz="0" w:space="0" w:color="auto"/>
        <w:right w:val="none" w:sz="0" w:space="0" w:color="auto"/>
      </w:divBdr>
    </w:div>
    <w:div w:id="210962014">
      <w:bodyDiv w:val="1"/>
      <w:marLeft w:val="0"/>
      <w:marRight w:val="0"/>
      <w:marTop w:val="0"/>
      <w:marBottom w:val="0"/>
      <w:divBdr>
        <w:top w:val="none" w:sz="0" w:space="0" w:color="auto"/>
        <w:left w:val="none" w:sz="0" w:space="0" w:color="auto"/>
        <w:bottom w:val="none" w:sz="0" w:space="0" w:color="auto"/>
        <w:right w:val="none" w:sz="0" w:space="0" w:color="auto"/>
      </w:divBdr>
    </w:div>
    <w:div w:id="211307672">
      <w:bodyDiv w:val="1"/>
      <w:marLeft w:val="0"/>
      <w:marRight w:val="0"/>
      <w:marTop w:val="0"/>
      <w:marBottom w:val="0"/>
      <w:divBdr>
        <w:top w:val="none" w:sz="0" w:space="0" w:color="auto"/>
        <w:left w:val="none" w:sz="0" w:space="0" w:color="auto"/>
        <w:bottom w:val="none" w:sz="0" w:space="0" w:color="auto"/>
        <w:right w:val="none" w:sz="0" w:space="0" w:color="auto"/>
      </w:divBdr>
    </w:div>
    <w:div w:id="211617371">
      <w:bodyDiv w:val="1"/>
      <w:marLeft w:val="0"/>
      <w:marRight w:val="0"/>
      <w:marTop w:val="0"/>
      <w:marBottom w:val="0"/>
      <w:divBdr>
        <w:top w:val="none" w:sz="0" w:space="0" w:color="auto"/>
        <w:left w:val="none" w:sz="0" w:space="0" w:color="auto"/>
        <w:bottom w:val="none" w:sz="0" w:space="0" w:color="auto"/>
        <w:right w:val="none" w:sz="0" w:space="0" w:color="auto"/>
      </w:divBdr>
    </w:div>
    <w:div w:id="212351311">
      <w:bodyDiv w:val="1"/>
      <w:marLeft w:val="0"/>
      <w:marRight w:val="0"/>
      <w:marTop w:val="0"/>
      <w:marBottom w:val="0"/>
      <w:divBdr>
        <w:top w:val="none" w:sz="0" w:space="0" w:color="auto"/>
        <w:left w:val="none" w:sz="0" w:space="0" w:color="auto"/>
        <w:bottom w:val="none" w:sz="0" w:space="0" w:color="auto"/>
        <w:right w:val="none" w:sz="0" w:space="0" w:color="auto"/>
      </w:divBdr>
    </w:div>
    <w:div w:id="212816757">
      <w:bodyDiv w:val="1"/>
      <w:marLeft w:val="0"/>
      <w:marRight w:val="0"/>
      <w:marTop w:val="0"/>
      <w:marBottom w:val="0"/>
      <w:divBdr>
        <w:top w:val="none" w:sz="0" w:space="0" w:color="auto"/>
        <w:left w:val="none" w:sz="0" w:space="0" w:color="auto"/>
        <w:bottom w:val="none" w:sz="0" w:space="0" w:color="auto"/>
        <w:right w:val="none" w:sz="0" w:space="0" w:color="auto"/>
      </w:divBdr>
    </w:div>
    <w:div w:id="212891012">
      <w:bodyDiv w:val="1"/>
      <w:marLeft w:val="0"/>
      <w:marRight w:val="0"/>
      <w:marTop w:val="0"/>
      <w:marBottom w:val="0"/>
      <w:divBdr>
        <w:top w:val="none" w:sz="0" w:space="0" w:color="auto"/>
        <w:left w:val="none" w:sz="0" w:space="0" w:color="auto"/>
        <w:bottom w:val="none" w:sz="0" w:space="0" w:color="auto"/>
        <w:right w:val="none" w:sz="0" w:space="0" w:color="auto"/>
      </w:divBdr>
    </w:div>
    <w:div w:id="213272368">
      <w:bodyDiv w:val="1"/>
      <w:marLeft w:val="0"/>
      <w:marRight w:val="0"/>
      <w:marTop w:val="0"/>
      <w:marBottom w:val="0"/>
      <w:divBdr>
        <w:top w:val="none" w:sz="0" w:space="0" w:color="auto"/>
        <w:left w:val="none" w:sz="0" w:space="0" w:color="auto"/>
        <w:bottom w:val="none" w:sz="0" w:space="0" w:color="auto"/>
        <w:right w:val="none" w:sz="0" w:space="0" w:color="auto"/>
      </w:divBdr>
    </w:div>
    <w:div w:id="213740641">
      <w:bodyDiv w:val="1"/>
      <w:marLeft w:val="0"/>
      <w:marRight w:val="0"/>
      <w:marTop w:val="0"/>
      <w:marBottom w:val="0"/>
      <w:divBdr>
        <w:top w:val="none" w:sz="0" w:space="0" w:color="auto"/>
        <w:left w:val="none" w:sz="0" w:space="0" w:color="auto"/>
        <w:bottom w:val="none" w:sz="0" w:space="0" w:color="auto"/>
        <w:right w:val="none" w:sz="0" w:space="0" w:color="auto"/>
      </w:divBdr>
    </w:div>
    <w:div w:id="214051402">
      <w:bodyDiv w:val="1"/>
      <w:marLeft w:val="0"/>
      <w:marRight w:val="0"/>
      <w:marTop w:val="0"/>
      <w:marBottom w:val="0"/>
      <w:divBdr>
        <w:top w:val="none" w:sz="0" w:space="0" w:color="auto"/>
        <w:left w:val="none" w:sz="0" w:space="0" w:color="auto"/>
        <w:bottom w:val="none" w:sz="0" w:space="0" w:color="auto"/>
        <w:right w:val="none" w:sz="0" w:space="0" w:color="auto"/>
      </w:divBdr>
    </w:div>
    <w:div w:id="214322389">
      <w:bodyDiv w:val="1"/>
      <w:marLeft w:val="0"/>
      <w:marRight w:val="0"/>
      <w:marTop w:val="0"/>
      <w:marBottom w:val="0"/>
      <w:divBdr>
        <w:top w:val="none" w:sz="0" w:space="0" w:color="auto"/>
        <w:left w:val="none" w:sz="0" w:space="0" w:color="auto"/>
        <w:bottom w:val="none" w:sz="0" w:space="0" w:color="auto"/>
        <w:right w:val="none" w:sz="0" w:space="0" w:color="auto"/>
      </w:divBdr>
    </w:div>
    <w:div w:id="214780299">
      <w:bodyDiv w:val="1"/>
      <w:marLeft w:val="0"/>
      <w:marRight w:val="0"/>
      <w:marTop w:val="0"/>
      <w:marBottom w:val="0"/>
      <w:divBdr>
        <w:top w:val="none" w:sz="0" w:space="0" w:color="auto"/>
        <w:left w:val="none" w:sz="0" w:space="0" w:color="auto"/>
        <w:bottom w:val="none" w:sz="0" w:space="0" w:color="auto"/>
        <w:right w:val="none" w:sz="0" w:space="0" w:color="auto"/>
      </w:divBdr>
    </w:div>
    <w:div w:id="215051110">
      <w:bodyDiv w:val="1"/>
      <w:marLeft w:val="0"/>
      <w:marRight w:val="0"/>
      <w:marTop w:val="0"/>
      <w:marBottom w:val="0"/>
      <w:divBdr>
        <w:top w:val="none" w:sz="0" w:space="0" w:color="auto"/>
        <w:left w:val="none" w:sz="0" w:space="0" w:color="auto"/>
        <w:bottom w:val="none" w:sz="0" w:space="0" w:color="auto"/>
        <w:right w:val="none" w:sz="0" w:space="0" w:color="auto"/>
      </w:divBdr>
    </w:div>
    <w:div w:id="215052100">
      <w:bodyDiv w:val="1"/>
      <w:marLeft w:val="0"/>
      <w:marRight w:val="0"/>
      <w:marTop w:val="0"/>
      <w:marBottom w:val="0"/>
      <w:divBdr>
        <w:top w:val="none" w:sz="0" w:space="0" w:color="auto"/>
        <w:left w:val="none" w:sz="0" w:space="0" w:color="auto"/>
        <w:bottom w:val="none" w:sz="0" w:space="0" w:color="auto"/>
        <w:right w:val="none" w:sz="0" w:space="0" w:color="auto"/>
      </w:divBdr>
    </w:div>
    <w:div w:id="215168394">
      <w:bodyDiv w:val="1"/>
      <w:marLeft w:val="0"/>
      <w:marRight w:val="0"/>
      <w:marTop w:val="0"/>
      <w:marBottom w:val="0"/>
      <w:divBdr>
        <w:top w:val="none" w:sz="0" w:space="0" w:color="auto"/>
        <w:left w:val="none" w:sz="0" w:space="0" w:color="auto"/>
        <w:bottom w:val="none" w:sz="0" w:space="0" w:color="auto"/>
        <w:right w:val="none" w:sz="0" w:space="0" w:color="auto"/>
      </w:divBdr>
    </w:div>
    <w:div w:id="215288758">
      <w:bodyDiv w:val="1"/>
      <w:marLeft w:val="0"/>
      <w:marRight w:val="0"/>
      <w:marTop w:val="0"/>
      <w:marBottom w:val="0"/>
      <w:divBdr>
        <w:top w:val="none" w:sz="0" w:space="0" w:color="auto"/>
        <w:left w:val="none" w:sz="0" w:space="0" w:color="auto"/>
        <w:bottom w:val="none" w:sz="0" w:space="0" w:color="auto"/>
        <w:right w:val="none" w:sz="0" w:space="0" w:color="auto"/>
      </w:divBdr>
    </w:div>
    <w:div w:id="215314866">
      <w:bodyDiv w:val="1"/>
      <w:marLeft w:val="0"/>
      <w:marRight w:val="0"/>
      <w:marTop w:val="0"/>
      <w:marBottom w:val="0"/>
      <w:divBdr>
        <w:top w:val="none" w:sz="0" w:space="0" w:color="auto"/>
        <w:left w:val="none" w:sz="0" w:space="0" w:color="auto"/>
        <w:bottom w:val="none" w:sz="0" w:space="0" w:color="auto"/>
        <w:right w:val="none" w:sz="0" w:space="0" w:color="auto"/>
      </w:divBdr>
    </w:div>
    <w:div w:id="216169151">
      <w:bodyDiv w:val="1"/>
      <w:marLeft w:val="0"/>
      <w:marRight w:val="0"/>
      <w:marTop w:val="0"/>
      <w:marBottom w:val="0"/>
      <w:divBdr>
        <w:top w:val="none" w:sz="0" w:space="0" w:color="auto"/>
        <w:left w:val="none" w:sz="0" w:space="0" w:color="auto"/>
        <w:bottom w:val="none" w:sz="0" w:space="0" w:color="auto"/>
        <w:right w:val="none" w:sz="0" w:space="0" w:color="auto"/>
      </w:divBdr>
    </w:div>
    <w:div w:id="216478170">
      <w:bodyDiv w:val="1"/>
      <w:marLeft w:val="0"/>
      <w:marRight w:val="0"/>
      <w:marTop w:val="0"/>
      <w:marBottom w:val="0"/>
      <w:divBdr>
        <w:top w:val="none" w:sz="0" w:space="0" w:color="auto"/>
        <w:left w:val="none" w:sz="0" w:space="0" w:color="auto"/>
        <w:bottom w:val="none" w:sz="0" w:space="0" w:color="auto"/>
        <w:right w:val="none" w:sz="0" w:space="0" w:color="auto"/>
      </w:divBdr>
    </w:div>
    <w:div w:id="216548302">
      <w:bodyDiv w:val="1"/>
      <w:marLeft w:val="0"/>
      <w:marRight w:val="0"/>
      <w:marTop w:val="0"/>
      <w:marBottom w:val="0"/>
      <w:divBdr>
        <w:top w:val="none" w:sz="0" w:space="0" w:color="auto"/>
        <w:left w:val="none" w:sz="0" w:space="0" w:color="auto"/>
        <w:bottom w:val="none" w:sz="0" w:space="0" w:color="auto"/>
        <w:right w:val="none" w:sz="0" w:space="0" w:color="auto"/>
      </w:divBdr>
    </w:div>
    <w:div w:id="216741198">
      <w:bodyDiv w:val="1"/>
      <w:marLeft w:val="0"/>
      <w:marRight w:val="0"/>
      <w:marTop w:val="0"/>
      <w:marBottom w:val="0"/>
      <w:divBdr>
        <w:top w:val="none" w:sz="0" w:space="0" w:color="auto"/>
        <w:left w:val="none" w:sz="0" w:space="0" w:color="auto"/>
        <w:bottom w:val="none" w:sz="0" w:space="0" w:color="auto"/>
        <w:right w:val="none" w:sz="0" w:space="0" w:color="auto"/>
      </w:divBdr>
    </w:div>
    <w:div w:id="216864024">
      <w:bodyDiv w:val="1"/>
      <w:marLeft w:val="0"/>
      <w:marRight w:val="0"/>
      <w:marTop w:val="0"/>
      <w:marBottom w:val="0"/>
      <w:divBdr>
        <w:top w:val="none" w:sz="0" w:space="0" w:color="auto"/>
        <w:left w:val="none" w:sz="0" w:space="0" w:color="auto"/>
        <w:bottom w:val="none" w:sz="0" w:space="0" w:color="auto"/>
        <w:right w:val="none" w:sz="0" w:space="0" w:color="auto"/>
      </w:divBdr>
    </w:div>
    <w:div w:id="217478065">
      <w:bodyDiv w:val="1"/>
      <w:marLeft w:val="0"/>
      <w:marRight w:val="0"/>
      <w:marTop w:val="0"/>
      <w:marBottom w:val="0"/>
      <w:divBdr>
        <w:top w:val="none" w:sz="0" w:space="0" w:color="auto"/>
        <w:left w:val="none" w:sz="0" w:space="0" w:color="auto"/>
        <w:bottom w:val="none" w:sz="0" w:space="0" w:color="auto"/>
        <w:right w:val="none" w:sz="0" w:space="0" w:color="auto"/>
      </w:divBdr>
    </w:div>
    <w:div w:id="217516052">
      <w:bodyDiv w:val="1"/>
      <w:marLeft w:val="0"/>
      <w:marRight w:val="0"/>
      <w:marTop w:val="0"/>
      <w:marBottom w:val="0"/>
      <w:divBdr>
        <w:top w:val="none" w:sz="0" w:space="0" w:color="auto"/>
        <w:left w:val="none" w:sz="0" w:space="0" w:color="auto"/>
        <w:bottom w:val="none" w:sz="0" w:space="0" w:color="auto"/>
        <w:right w:val="none" w:sz="0" w:space="0" w:color="auto"/>
      </w:divBdr>
    </w:div>
    <w:div w:id="217978170">
      <w:bodyDiv w:val="1"/>
      <w:marLeft w:val="0"/>
      <w:marRight w:val="0"/>
      <w:marTop w:val="0"/>
      <w:marBottom w:val="0"/>
      <w:divBdr>
        <w:top w:val="none" w:sz="0" w:space="0" w:color="auto"/>
        <w:left w:val="none" w:sz="0" w:space="0" w:color="auto"/>
        <w:bottom w:val="none" w:sz="0" w:space="0" w:color="auto"/>
        <w:right w:val="none" w:sz="0" w:space="0" w:color="auto"/>
      </w:divBdr>
    </w:div>
    <w:div w:id="217980393">
      <w:bodyDiv w:val="1"/>
      <w:marLeft w:val="0"/>
      <w:marRight w:val="0"/>
      <w:marTop w:val="0"/>
      <w:marBottom w:val="0"/>
      <w:divBdr>
        <w:top w:val="none" w:sz="0" w:space="0" w:color="auto"/>
        <w:left w:val="none" w:sz="0" w:space="0" w:color="auto"/>
        <w:bottom w:val="none" w:sz="0" w:space="0" w:color="auto"/>
        <w:right w:val="none" w:sz="0" w:space="0" w:color="auto"/>
      </w:divBdr>
    </w:div>
    <w:div w:id="218517910">
      <w:bodyDiv w:val="1"/>
      <w:marLeft w:val="0"/>
      <w:marRight w:val="0"/>
      <w:marTop w:val="0"/>
      <w:marBottom w:val="0"/>
      <w:divBdr>
        <w:top w:val="none" w:sz="0" w:space="0" w:color="auto"/>
        <w:left w:val="none" w:sz="0" w:space="0" w:color="auto"/>
        <w:bottom w:val="none" w:sz="0" w:space="0" w:color="auto"/>
        <w:right w:val="none" w:sz="0" w:space="0" w:color="auto"/>
      </w:divBdr>
    </w:div>
    <w:div w:id="218790078">
      <w:bodyDiv w:val="1"/>
      <w:marLeft w:val="0"/>
      <w:marRight w:val="0"/>
      <w:marTop w:val="0"/>
      <w:marBottom w:val="0"/>
      <w:divBdr>
        <w:top w:val="none" w:sz="0" w:space="0" w:color="auto"/>
        <w:left w:val="none" w:sz="0" w:space="0" w:color="auto"/>
        <w:bottom w:val="none" w:sz="0" w:space="0" w:color="auto"/>
        <w:right w:val="none" w:sz="0" w:space="0" w:color="auto"/>
      </w:divBdr>
    </w:div>
    <w:div w:id="218828933">
      <w:bodyDiv w:val="1"/>
      <w:marLeft w:val="0"/>
      <w:marRight w:val="0"/>
      <w:marTop w:val="0"/>
      <w:marBottom w:val="0"/>
      <w:divBdr>
        <w:top w:val="none" w:sz="0" w:space="0" w:color="auto"/>
        <w:left w:val="none" w:sz="0" w:space="0" w:color="auto"/>
        <w:bottom w:val="none" w:sz="0" w:space="0" w:color="auto"/>
        <w:right w:val="none" w:sz="0" w:space="0" w:color="auto"/>
      </w:divBdr>
    </w:div>
    <w:div w:id="218829920">
      <w:bodyDiv w:val="1"/>
      <w:marLeft w:val="0"/>
      <w:marRight w:val="0"/>
      <w:marTop w:val="0"/>
      <w:marBottom w:val="0"/>
      <w:divBdr>
        <w:top w:val="none" w:sz="0" w:space="0" w:color="auto"/>
        <w:left w:val="none" w:sz="0" w:space="0" w:color="auto"/>
        <w:bottom w:val="none" w:sz="0" w:space="0" w:color="auto"/>
        <w:right w:val="none" w:sz="0" w:space="0" w:color="auto"/>
      </w:divBdr>
    </w:div>
    <w:div w:id="219831222">
      <w:bodyDiv w:val="1"/>
      <w:marLeft w:val="0"/>
      <w:marRight w:val="0"/>
      <w:marTop w:val="0"/>
      <w:marBottom w:val="0"/>
      <w:divBdr>
        <w:top w:val="none" w:sz="0" w:space="0" w:color="auto"/>
        <w:left w:val="none" w:sz="0" w:space="0" w:color="auto"/>
        <w:bottom w:val="none" w:sz="0" w:space="0" w:color="auto"/>
        <w:right w:val="none" w:sz="0" w:space="0" w:color="auto"/>
      </w:divBdr>
    </w:div>
    <w:div w:id="219831615">
      <w:bodyDiv w:val="1"/>
      <w:marLeft w:val="0"/>
      <w:marRight w:val="0"/>
      <w:marTop w:val="0"/>
      <w:marBottom w:val="0"/>
      <w:divBdr>
        <w:top w:val="none" w:sz="0" w:space="0" w:color="auto"/>
        <w:left w:val="none" w:sz="0" w:space="0" w:color="auto"/>
        <w:bottom w:val="none" w:sz="0" w:space="0" w:color="auto"/>
        <w:right w:val="none" w:sz="0" w:space="0" w:color="auto"/>
      </w:divBdr>
    </w:div>
    <w:div w:id="220218779">
      <w:bodyDiv w:val="1"/>
      <w:marLeft w:val="0"/>
      <w:marRight w:val="0"/>
      <w:marTop w:val="0"/>
      <w:marBottom w:val="0"/>
      <w:divBdr>
        <w:top w:val="none" w:sz="0" w:space="0" w:color="auto"/>
        <w:left w:val="none" w:sz="0" w:space="0" w:color="auto"/>
        <w:bottom w:val="none" w:sz="0" w:space="0" w:color="auto"/>
        <w:right w:val="none" w:sz="0" w:space="0" w:color="auto"/>
      </w:divBdr>
    </w:div>
    <w:div w:id="220289472">
      <w:bodyDiv w:val="1"/>
      <w:marLeft w:val="0"/>
      <w:marRight w:val="0"/>
      <w:marTop w:val="0"/>
      <w:marBottom w:val="0"/>
      <w:divBdr>
        <w:top w:val="none" w:sz="0" w:space="0" w:color="auto"/>
        <w:left w:val="none" w:sz="0" w:space="0" w:color="auto"/>
        <w:bottom w:val="none" w:sz="0" w:space="0" w:color="auto"/>
        <w:right w:val="none" w:sz="0" w:space="0" w:color="auto"/>
      </w:divBdr>
    </w:div>
    <w:div w:id="220293738">
      <w:bodyDiv w:val="1"/>
      <w:marLeft w:val="0"/>
      <w:marRight w:val="0"/>
      <w:marTop w:val="0"/>
      <w:marBottom w:val="0"/>
      <w:divBdr>
        <w:top w:val="none" w:sz="0" w:space="0" w:color="auto"/>
        <w:left w:val="none" w:sz="0" w:space="0" w:color="auto"/>
        <w:bottom w:val="none" w:sz="0" w:space="0" w:color="auto"/>
        <w:right w:val="none" w:sz="0" w:space="0" w:color="auto"/>
      </w:divBdr>
    </w:div>
    <w:div w:id="220606454">
      <w:bodyDiv w:val="1"/>
      <w:marLeft w:val="0"/>
      <w:marRight w:val="0"/>
      <w:marTop w:val="0"/>
      <w:marBottom w:val="0"/>
      <w:divBdr>
        <w:top w:val="none" w:sz="0" w:space="0" w:color="auto"/>
        <w:left w:val="none" w:sz="0" w:space="0" w:color="auto"/>
        <w:bottom w:val="none" w:sz="0" w:space="0" w:color="auto"/>
        <w:right w:val="none" w:sz="0" w:space="0" w:color="auto"/>
      </w:divBdr>
    </w:div>
    <w:div w:id="220822988">
      <w:bodyDiv w:val="1"/>
      <w:marLeft w:val="0"/>
      <w:marRight w:val="0"/>
      <w:marTop w:val="0"/>
      <w:marBottom w:val="0"/>
      <w:divBdr>
        <w:top w:val="none" w:sz="0" w:space="0" w:color="auto"/>
        <w:left w:val="none" w:sz="0" w:space="0" w:color="auto"/>
        <w:bottom w:val="none" w:sz="0" w:space="0" w:color="auto"/>
        <w:right w:val="none" w:sz="0" w:space="0" w:color="auto"/>
      </w:divBdr>
    </w:div>
    <w:div w:id="221405852">
      <w:bodyDiv w:val="1"/>
      <w:marLeft w:val="0"/>
      <w:marRight w:val="0"/>
      <w:marTop w:val="0"/>
      <w:marBottom w:val="0"/>
      <w:divBdr>
        <w:top w:val="none" w:sz="0" w:space="0" w:color="auto"/>
        <w:left w:val="none" w:sz="0" w:space="0" w:color="auto"/>
        <w:bottom w:val="none" w:sz="0" w:space="0" w:color="auto"/>
        <w:right w:val="none" w:sz="0" w:space="0" w:color="auto"/>
      </w:divBdr>
    </w:div>
    <w:div w:id="221599602">
      <w:bodyDiv w:val="1"/>
      <w:marLeft w:val="0"/>
      <w:marRight w:val="0"/>
      <w:marTop w:val="0"/>
      <w:marBottom w:val="0"/>
      <w:divBdr>
        <w:top w:val="none" w:sz="0" w:space="0" w:color="auto"/>
        <w:left w:val="none" w:sz="0" w:space="0" w:color="auto"/>
        <w:bottom w:val="none" w:sz="0" w:space="0" w:color="auto"/>
        <w:right w:val="none" w:sz="0" w:space="0" w:color="auto"/>
      </w:divBdr>
    </w:div>
    <w:div w:id="221600487">
      <w:bodyDiv w:val="1"/>
      <w:marLeft w:val="0"/>
      <w:marRight w:val="0"/>
      <w:marTop w:val="0"/>
      <w:marBottom w:val="0"/>
      <w:divBdr>
        <w:top w:val="none" w:sz="0" w:space="0" w:color="auto"/>
        <w:left w:val="none" w:sz="0" w:space="0" w:color="auto"/>
        <w:bottom w:val="none" w:sz="0" w:space="0" w:color="auto"/>
        <w:right w:val="none" w:sz="0" w:space="0" w:color="auto"/>
      </w:divBdr>
    </w:div>
    <w:div w:id="222180051">
      <w:bodyDiv w:val="1"/>
      <w:marLeft w:val="0"/>
      <w:marRight w:val="0"/>
      <w:marTop w:val="0"/>
      <w:marBottom w:val="0"/>
      <w:divBdr>
        <w:top w:val="none" w:sz="0" w:space="0" w:color="auto"/>
        <w:left w:val="none" w:sz="0" w:space="0" w:color="auto"/>
        <w:bottom w:val="none" w:sz="0" w:space="0" w:color="auto"/>
        <w:right w:val="none" w:sz="0" w:space="0" w:color="auto"/>
      </w:divBdr>
    </w:div>
    <w:div w:id="222449432">
      <w:bodyDiv w:val="1"/>
      <w:marLeft w:val="0"/>
      <w:marRight w:val="0"/>
      <w:marTop w:val="0"/>
      <w:marBottom w:val="0"/>
      <w:divBdr>
        <w:top w:val="none" w:sz="0" w:space="0" w:color="auto"/>
        <w:left w:val="none" w:sz="0" w:space="0" w:color="auto"/>
        <w:bottom w:val="none" w:sz="0" w:space="0" w:color="auto"/>
        <w:right w:val="none" w:sz="0" w:space="0" w:color="auto"/>
      </w:divBdr>
    </w:div>
    <w:div w:id="222495395">
      <w:bodyDiv w:val="1"/>
      <w:marLeft w:val="0"/>
      <w:marRight w:val="0"/>
      <w:marTop w:val="0"/>
      <w:marBottom w:val="0"/>
      <w:divBdr>
        <w:top w:val="none" w:sz="0" w:space="0" w:color="auto"/>
        <w:left w:val="none" w:sz="0" w:space="0" w:color="auto"/>
        <w:bottom w:val="none" w:sz="0" w:space="0" w:color="auto"/>
        <w:right w:val="none" w:sz="0" w:space="0" w:color="auto"/>
      </w:divBdr>
    </w:div>
    <w:div w:id="223301341">
      <w:bodyDiv w:val="1"/>
      <w:marLeft w:val="0"/>
      <w:marRight w:val="0"/>
      <w:marTop w:val="0"/>
      <w:marBottom w:val="0"/>
      <w:divBdr>
        <w:top w:val="none" w:sz="0" w:space="0" w:color="auto"/>
        <w:left w:val="none" w:sz="0" w:space="0" w:color="auto"/>
        <w:bottom w:val="none" w:sz="0" w:space="0" w:color="auto"/>
        <w:right w:val="none" w:sz="0" w:space="0" w:color="auto"/>
      </w:divBdr>
    </w:div>
    <w:div w:id="223418337">
      <w:bodyDiv w:val="1"/>
      <w:marLeft w:val="0"/>
      <w:marRight w:val="0"/>
      <w:marTop w:val="0"/>
      <w:marBottom w:val="0"/>
      <w:divBdr>
        <w:top w:val="none" w:sz="0" w:space="0" w:color="auto"/>
        <w:left w:val="none" w:sz="0" w:space="0" w:color="auto"/>
        <w:bottom w:val="none" w:sz="0" w:space="0" w:color="auto"/>
        <w:right w:val="none" w:sz="0" w:space="0" w:color="auto"/>
      </w:divBdr>
    </w:div>
    <w:div w:id="223755280">
      <w:bodyDiv w:val="1"/>
      <w:marLeft w:val="0"/>
      <w:marRight w:val="0"/>
      <w:marTop w:val="0"/>
      <w:marBottom w:val="0"/>
      <w:divBdr>
        <w:top w:val="none" w:sz="0" w:space="0" w:color="auto"/>
        <w:left w:val="none" w:sz="0" w:space="0" w:color="auto"/>
        <w:bottom w:val="none" w:sz="0" w:space="0" w:color="auto"/>
        <w:right w:val="none" w:sz="0" w:space="0" w:color="auto"/>
      </w:divBdr>
    </w:div>
    <w:div w:id="223949813">
      <w:bodyDiv w:val="1"/>
      <w:marLeft w:val="0"/>
      <w:marRight w:val="0"/>
      <w:marTop w:val="0"/>
      <w:marBottom w:val="0"/>
      <w:divBdr>
        <w:top w:val="none" w:sz="0" w:space="0" w:color="auto"/>
        <w:left w:val="none" w:sz="0" w:space="0" w:color="auto"/>
        <w:bottom w:val="none" w:sz="0" w:space="0" w:color="auto"/>
        <w:right w:val="none" w:sz="0" w:space="0" w:color="auto"/>
      </w:divBdr>
    </w:div>
    <w:div w:id="224948570">
      <w:bodyDiv w:val="1"/>
      <w:marLeft w:val="0"/>
      <w:marRight w:val="0"/>
      <w:marTop w:val="0"/>
      <w:marBottom w:val="0"/>
      <w:divBdr>
        <w:top w:val="none" w:sz="0" w:space="0" w:color="auto"/>
        <w:left w:val="none" w:sz="0" w:space="0" w:color="auto"/>
        <w:bottom w:val="none" w:sz="0" w:space="0" w:color="auto"/>
        <w:right w:val="none" w:sz="0" w:space="0" w:color="auto"/>
      </w:divBdr>
    </w:div>
    <w:div w:id="224950537">
      <w:bodyDiv w:val="1"/>
      <w:marLeft w:val="0"/>
      <w:marRight w:val="0"/>
      <w:marTop w:val="0"/>
      <w:marBottom w:val="0"/>
      <w:divBdr>
        <w:top w:val="none" w:sz="0" w:space="0" w:color="auto"/>
        <w:left w:val="none" w:sz="0" w:space="0" w:color="auto"/>
        <w:bottom w:val="none" w:sz="0" w:space="0" w:color="auto"/>
        <w:right w:val="none" w:sz="0" w:space="0" w:color="auto"/>
      </w:divBdr>
    </w:div>
    <w:div w:id="224994016">
      <w:bodyDiv w:val="1"/>
      <w:marLeft w:val="0"/>
      <w:marRight w:val="0"/>
      <w:marTop w:val="0"/>
      <w:marBottom w:val="0"/>
      <w:divBdr>
        <w:top w:val="none" w:sz="0" w:space="0" w:color="auto"/>
        <w:left w:val="none" w:sz="0" w:space="0" w:color="auto"/>
        <w:bottom w:val="none" w:sz="0" w:space="0" w:color="auto"/>
        <w:right w:val="none" w:sz="0" w:space="0" w:color="auto"/>
      </w:divBdr>
    </w:div>
    <w:div w:id="225575632">
      <w:bodyDiv w:val="1"/>
      <w:marLeft w:val="0"/>
      <w:marRight w:val="0"/>
      <w:marTop w:val="0"/>
      <w:marBottom w:val="0"/>
      <w:divBdr>
        <w:top w:val="none" w:sz="0" w:space="0" w:color="auto"/>
        <w:left w:val="none" w:sz="0" w:space="0" w:color="auto"/>
        <w:bottom w:val="none" w:sz="0" w:space="0" w:color="auto"/>
        <w:right w:val="none" w:sz="0" w:space="0" w:color="auto"/>
      </w:divBdr>
    </w:div>
    <w:div w:id="225652162">
      <w:bodyDiv w:val="1"/>
      <w:marLeft w:val="0"/>
      <w:marRight w:val="0"/>
      <w:marTop w:val="0"/>
      <w:marBottom w:val="0"/>
      <w:divBdr>
        <w:top w:val="none" w:sz="0" w:space="0" w:color="auto"/>
        <w:left w:val="none" w:sz="0" w:space="0" w:color="auto"/>
        <w:bottom w:val="none" w:sz="0" w:space="0" w:color="auto"/>
        <w:right w:val="none" w:sz="0" w:space="0" w:color="auto"/>
      </w:divBdr>
    </w:div>
    <w:div w:id="225725061">
      <w:bodyDiv w:val="1"/>
      <w:marLeft w:val="0"/>
      <w:marRight w:val="0"/>
      <w:marTop w:val="0"/>
      <w:marBottom w:val="0"/>
      <w:divBdr>
        <w:top w:val="none" w:sz="0" w:space="0" w:color="auto"/>
        <w:left w:val="none" w:sz="0" w:space="0" w:color="auto"/>
        <w:bottom w:val="none" w:sz="0" w:space="0" w:color="auto"/>
        <w:right w:val="none" w:sz="0" w:space="0" w:color="auto"/>
      </w:divBdr>
    </w:div>
    <w:div w:id="226115580">
      <w:bodyDiv w:val="1"/>
      <w:marLeft w:val="0"/>
      <w:marRight w:val="0"/>
      <w:marTop w:val="0"/>
      <w:marBottom w:val="0"/>
      <w:divBdr>
        <w:top w:val="none" w:sz="0" w:space="0" w:color="auto"/>
        <w:left w:val="none" w:sz="0" w:space="0" w:color="auto"/>
        <w:bottom w:val="none" w:sz="0" w:space="0" w:color="auto"/>
        <w:right w:val="none" w:sz="0" w:space="0" w:color="auto"/>
      </w:divBdr>
    </w:div>
    <w:div w:id="226234194">
      <w:bodyDiv w:val="1"/>
      <w:marLeft w:val="0"/>
      <w:marRight w:val="0"/>
      <w:marTop w:val="0"/>
      <w:marBottom w:val="0"/>
      <w:divBdr>
        <w:top w:val="none" w:sz="0" w:space="0" w:color="auto"/>
        <w:left w:val="none" w:sz="0" w:space="0" w:color="auto"/>
        <w:bottom w:val="none" w:sz="0" w:space="0" w:color="auto"/>
        <w:right w:val="none" w:sz="0" w:space="0" w:color="auto"/>
      </w:divBdr>
    </w:div>
    <w:div w:id="226301851">
      <w:bodyDiv w:val="1"/>
      <w:marLeft w:val="0"/>
      <w:marRight w:val="0"/>
      <w:marTop w:val="0"/>
      <w:marBottom w:val="0"/>
      <w:divBdr>
        <w:top w:val="none" w:sz="0" w:space="0" w:color="auto"/>
        <w:left w:val="none" w:sz="0" w:space="0" w:color="auto"/>
        <w:bottom w:val="none" w:sz="0" w:space="0" w:color="auto"/>
        <w:right w:val="none" w:sz="0" w:space="0" w:color="auto"/>
      </w:divBdr>
    </w:div>
    <w:div w:id="226383610">
      <w:bodyDiv w:val="1"/>
      <w:marLeft w:val="0"/>
      <w:marRight w:val="0"/>
      <w:marTop w:val="0"/>
      <w:marBottom w:val="0"/>
      <w:divBdr>
        <w:top w:val="none" w:sz="0" w:space="0" w:color="auto"/>
        <w:left w:val="none" w:sz="0" w:space="0" w:color="auto"/>
        <w:bottom w:val="none" w:sz="0" w:space="0" w:color="auto"/>
        <w:right w:val="none" w:sz="0" w:space="0" w:color="auto"/>
      </w:divBdr>
    </w:div>
    <w:div w:id="226385197">
      <w:bodyDiv w:val="1"/>
      <w:marLeft w:val="0"/>
      <w:marRight w:val="0"/>
      <w:marTop w:val="0"/>
      <w:marBottom w:val="0"/>
      <w:divBdr>
        <w:top w:val="none" w:sz="0" w:space="0" w:color="auto"/>
        <w:left w:val="none" w:sz="0" w:space="0" w:color="auto"/>
        <w:bottom w:val="none" w:sz="0" w:space="0" w:color="auto"/>
        <w:right w:val="none" w:sz="0" w:space="0" w:color="auto"/>
      </w:divBdr>
    </w:div>
    <w:div w:id="226844343">
      <w:bodyDiv w:val="1"/>
      <w:marLeft w:val="0"/>
      <w:marRight w:val="0"/>
      <w:marTop w:val="0"/>
      <w:marBottom w:val="0"/>
      <w:divBdr>
        <w:top w:val="none" w:sz="0" w:space="0" w:color="auto"/>
        <w:left w:val="none" w:sz="0" w:space="0" w:color="auto"/>
        <w:bottom w:val="none" w:sz="0" w:space="0" w:color="auto"/>
        <w:right w:val="none" w:sz="0" w:space="0" w:color="auto"/>
      </w:divBdr>
    </w:div>
    <w:div w:id="227153447">
      <w:bodyDiv w:val="1"/>
      <w:marLeft w:val="0"/>
      <w:marRight w:val="0"/>
      <w:marTop w:val="0"/>
      <w:marBottom w:val="0"/>
      <w:divBdr>
        <w:top w:val="none" w:sz="0" w:space="0" w:color="auto"/>
        <w:left w:val="none" w:sz="0" w:space="0" w:color="auto"/>
        <w:bottom w:val="none" w:sz="0" w:space="0" w:color="auto"/>
        <w:right w:val="none" w:sz="0" w:space="0" w:color="auto"/>
      </w:divBdr>
    </w:div>
    <w:div w:id="227158501">
      <w:bodyDiv w:val="1"/>
      <w:marLeft w:val="0"/>
      <w:marRight w:val="0"/>
      <w:marTop w:val="0"/>
      <w:marBottom w:val="0"/>
      <w:divBdr>
        <w:top w:val="none" w:sz="0" w:space="0" w:color="auto"/>
        <w:left w:val="none" w:sz="0" w:space="0" w:color="auto"/>
        <w:bottom w:val="none" w:sz="0" w:space="0" w:color="auto"/>
        <w:right w:val="none" w:sz="0" w:space="0" w:color="auto"/>
      </w:divBdr>
    </w:div>
    <w:div w:id="227423349">
      <w:bodyDiv w:val="1"/>
      <w:marLeft w:val="0"/>
      <w:marRight w:val="0"/>
      <w:marTop w:val="0"/>
      <w:marBottom w:val="0"/>
      <w:divBdr>
        <w:top w:val="none" w:sz="0" w:space="0" w:color="auto"/>
        <w:left w:val="none" w:sz="0" w:space="0" w:color="auto"/>
        <w:bottom w:val="none" w:sz="0" w:space="0" w:color="auto"/>
        <w:right w:val="none" w:sz="0" w:space="0" w:color="auto"/>
      </w:divBdr>
    </w:div>
    <w:div w:id="227426408">
      <w:bodyDiv w:val="1"/>
      <w:marLeft w:val="0"/>
      <w:marRight w:val="0"/>
      <w:marTop w:val="0"/>
      <w:marBottom w:val="0"/>
      <w:divBdr>
        <w:top w:val="none" w:sz="0" w:space="0" w:color="auto"/>
        <w:left w:val="none" w:sz="0" w:space="0" w:color="auto"/>
        <w:bottom w:val="none" w:sz="0" w:space="0" w:color="auto"/>
        <w:right w:val="none" w:sz="0" w:space="0" w:color="auto"/>
      </w:divBdr>
    </w:div>
    <w:div w:id="227500308">
      <w:bodyDiv w:val="1"/>
      <w:marLeft w:val="0"/>
      <w:marRight w:val="0"/>
      <w:marTop w:val="0"/>
      <w:marBottom w:val="0"/>
      <w:divBdr>
        <w:top w:val="none" w:sz="0" w:space="0" w:color="auto"/>
        <w:left w:val="none" w:sz="0" w:space="0" w:color="auto"/>
        <w:bottom w:val="none" w:sz="0" w:space="0" w:color="auto"/>
        <w:right w:val="none" w:sz="0" w:space="0" w:color="auto"/>
      </w:divBdr>
    </w:div>
    <w:div w:id="227807020">
      <w:bodyDiv w:val="1"/>
      <w:marLeft w:val="0"/>
      <w:marRight w:val="0"/>
      <w:marTop w:val="0"/>
      <w:marBottom w:val="0"/>
      <w:divBdr>
        <w:top w:val="none" w:sz="0" w:space="0" w:color="auto"/>
        <w:left w:val="none" w:sz="0" w:space="0" w:color="auto"/>
        <w:bottom w:val="none" w:sz="0" w:space="0" w:color="auto"/>
        <w:right w:val="none" w:sz="0" w:space="0" w:color="auto"/>
      </w:divBdr>
    </w:div>
    <w:div w:id="227961310">
      <w:bodyDiv w:val="1"/>
      <w:marLeft w:val="0"/>
      <w:marRight w:val="0"/>
      <w:marTop w:val="0"/>
      <w:marBottom w:val="0"/>
      <w:divBdr>
        <w:top w:val="none" w:sz="0" w:space="0" w:color="auto"/>
        <w:left w:val="none" w:sz="0" w:space="0" w:color="auto"/>
        <w:bottom w:val="none" w:sz="0" w:space="0" w:color="auto"/>
        <w:right w:val="none" w:sz="0" w:space="0" w:color="auto"/>
      </w:divBdr>
    </w:div>
    <w:div w:id="228155831">
      <w:bodyDiv w:val="1"/>
      <w:marLeft w:val="0"/>
      <w:marRight w:val="0"/>
      <w:marTop w:val="0"/>
      <w:marBottom w:val="0"/>
      <w:divBdr>
        <w:top w:val="none" w:sz="0" w:space="0" w:color="auto"/>
        <w:left w:val="none" w:sz="0" w:space="0" w:color="auto"/>
        <w:bottom w:val="none" w:sz="0" w:space="0" w:color="auto"/>
        <w:right w:val="none" w:sz="0" w:space="0" w:color="auto"/>
      </w:divBdr>
    </w:div>
    <w:div w:id="229193811">
      <w:bodyDiv w:val="1"/>
      <w:marLeft w:val="0"/>
      <w:marRight w:val="0"/>
      <w:marTop w:val="0"/>
      <w:marBottom w:val="0"/>
      <w:divBdr>
        <w:top w:val="none" w:sz="0" w:space="0" w:color="auto"/>
        <w:left w:val="none" w:sz="0" w:space="0" w:color="auto"/>
        <w:bottom w:val="none" w:sz="0" w:space="0" w:color="auto"/>
        <w:right w:val="none" w:sz="0" w:space="0" w:color="auto"/>
      </w:divBdr>
    </w:div>
    <w:div w:id="229271506">
      <w:bodyDiv w:val="1"/>
      <w:marLeft w:val="0"/>
      <w:marRight w:val="0"/>
      <w:marTop w:val="0"/>
      <w:marBottom w:val="0"/>
      <w:divBdr>
        <w:top w:val="none" w:sz="0" w:space="0" w:color="auto"/>
        <w:left w:val="none" w:sz="0" w:space="0" w:color="auto"/>
        <w:bottom w:val="none" w:sz="0" w:space="0" w:color="auto"/>
        <w:right w:val="none" w:sz="0" w:space="0" w:color="auto"/>
      </w:divBdr>
    </w:div>
    <w:div w:id="229316207">
      <w:bodyDiv w:val="1"/>
      <w:marLeft w:val="0"/>
      <w:marRight w:val="0"/>
      <w:marTop w:val="0"/>
      <w:marBottom w:val="0"/>
      <w:divBdr>
        <w:top w:val="none" w:sz="0" w:space="0" w:color="auto"/>
        <w:left w:val="none" w:sz="0" w:space="0" w:color="auto"/>
        <w:bottom w:val="none" w:sz="0" w:space="0" w:color="auto"/>
        <w:right w:val="none" w:sz="0" w:space="0" w:color="auto"/>
      </w:divBdr>
    </w:div>
    <w:div w:id="229581852">
      <w:bodyDiv w:val="1"/>
      <w:marLeft w:val="0"/>
      <w:marRight w:val="0"/>
      <w:marTop w:val="0"/>
      <w:marBottom w:val="0"/>
      <w:divBdr>
        <w:top w:val="none" w:sz="0" w:space="0" w:color="auto"/>
        <w:left w:val="none" w:sz="0" w:space="0" w:color="auto"/>
        <w:bottom w:val="none" w:sz="0" w:space="0" w:color="auto"/>
        <w:right w:val="none" w:sz="0" w:space="0" w:color="auto"/>
      </w:divBdr>
    </w:div>
    <w:div w:id="229967771">
      <w:bodyDiv w:val="1"/>
      <w:marLeft w:val="0"/>
      <w:marRight w:val="0"/>
      <w:marTop w:val="0"/>
      <w:marBottom w:val="0"/>
      <w:divBdr>
        <w:top w:val="none" w:sz="0" w:space="0" w:color="auto"/>
        <w:left w:val="none" w:sz="0" w:space="0" w:color="auto"/>
        <w:bottom w:val="none" w:sz="0" w:space="0" w:color="auto"/>
        <w:right w:val="none" w:sz="0" w:space="0" w:color="auto"/>
      </w:divBdr>
    </w:div>
    <w:div w:id="230427043">
      <w:bodyDiv w:val="1"/>
      <w:marLeft w:val="0"/>
      <w:marRight w:val="0"/>
      <w:marTop w:val="0"/>
      <w:marBottom w:val="0"/>
      <w:divBdr>
        <w:top w:val="none" w:sz="0" w:space="0" w:color="auto"/>
        <w:left w:val="none" w:sz="0" w:space="0" w:color="auto"/>
        <w:bottom w:val="none" w:sz="0" w:space="0" w:color="auto"/>
        <w:right w:val="none" w:sz="0" w:space="0" w:color="auto"/>
      </w:divBdr>
    </w:div>
    <w:div w:id="230427496">
      <w:bodyDiv w:val="1"/>
      <w:marLeft w:val="0"/>
      <w:marRight w:val="0"/>
      <w:marTop w:val="0"/>
      <w:marBottom w:val="0"/>
      <w:divBdr>
        <w:top w:val="none" w:sz="0" w:space="0" w:color="auto"/>
        <w:left w:val="none" w:sz="0" w:space="0" w:color="auto"/>
        <w:bottom w:val="none" w:sz="0" w:space="0" w:color="auto"/>
        <w:right w:val="none" w:sz="0" w:space="0" w:color="auto"/>
      </w:divBdr>
    </w:div>
    <w:div w:id="230501642">
      <w:bodyDiv w:val="1"/>
      <w:marLeft w:val="0"/>
      <w:marRight w:val="0"/>
      <w:marTop w:val="0"/>
      <w:marBottom w:val="0"/>
      <w:divBdr>
        <w:top w:val="none" w:sz="0" w:space="0" w:color="auto"/>
        <w:left w:val="none" w:sz="0" w:space="0" w:color="auto"/>
        <w:bottom w:val="none" w:sz="0" w:space="0" w:color="auto"/>
        <w:right w:val="none" w:sz="0" w:space="0" w:color="auto"/>
      </w:divBdr>
    </w:div>
    <w:div w:id="230501699">
      <w:bodyDiv w:val="1"/>
      <w:marLeft w:val="0"/>
      <w:marRight w:val="0"/>
      <w:marTop w:val="0"/>
      <w:marBottom w:val="0"/>
      <w:divBdr>
        <w:top w:val="none" w:sz="0" w:space="0" w:color="auto"/>
        <w:left w:val="none" w:sz="0" w:space="0" w:color="auto"/>
        <w:bottom w:val="none" w:sz="0" w:space="0" w:color="auto"/>
        <w:right w:val="none" w:sz="0" w:space="0" w:color="auto"/>
      </w:divBdr>
    </w:div>
    <w:div w:id="230699859">
      <w:bodyDiv w:val="1"/>
      <w:marLeft w:val="0"/>
      <w:marRight w:val="0"/>
      <w:marTop w:val="0"/>
      <w:marBottom w:val="0"/>
      <w:divBdr>
        <w:top w:val="none" w:sz="0" w:space="0" w:color="auto"/>
        <w:left w:val="none" w:sz="0" w:space="0" w:color="auto"/>
        <w:bottom w:val="none" w:sz="0" w:space="0" w:color="auto"/>
        <w:right w:val="none" w:sz="0" w:space="0" w:color="auto"/>
      </w:divBdr>
    </w:div>
    <w:div w:id="230893237">
      <w:bodyDiv w:val="1"/>
      <w:marLeft w:val="0"/>
      <w:marRight w:val="0"/>
      <w:marTop w:val="0"/>
      <w:marBottom w:val="0"/>
      <w:divBdr>
        <w:top w:val="none" w:sz="0" w:space="0" w:color="auto"/>
        <w:left w:val="none" w:sz="0" w:space="0" w:color="auto"/>
        <w:bottom w:val="none" w:sz="0" w:space="0" w:color="auto"/>
        <w:right w:val="none" w:sz="0" w:space="0" w:color="auto"/>
      </w:divBdr>
    </w:div>
    <w:div w:id="231089412">
      <w:bodyDiv w:val="1"/>
      <w:marLeft w:val="0"/>
      <w:marRight w:val="0"/>
      <w:marTop w:val="0"/>
      <w:marBottom w:val="0"/>
      <w:divBdr>
        <w:top w:val="none" w:sz="0" w:space="0" w:color="auto"/>
        <w:left w:val="none" w:sz="0" w:space="0" w:color="auto"/>
        <w:bottom w:val="none" w:sz="0" w:space="0" w:color="auto"/>
        <w:right w:val="none" w:sz="0" w:space="0" w:color="auto"/>
      </w:divBdr>
    </w:div>
    <w:div w:id="231551164">
      <w:bodyDiv w:val="1"/>
      <w:marLeft w:val="0"/>
      <w:marRight w:val="0"/>
      <w:marTop w:val="0"/>
      <w:marBottom w:val="0"/>
      <w:divBdr>
        <w:top w:val="none" w:sz="0" w:space="0" w:color="auto"/>
        <w:left w:val="none" w:sz="0" w:space="0" w:color="auto"/>
        <w:bottom w:val="none" w:sz="0" w:space="0" w:color="auto"/>
        <w:right w:val="none" w:sz="0" w:space="0" w:color="auto"/>
      </w:divBdr>
    </w:div>
    <w:div w:id="231694165">
      <w:bodyDiv w:val="1"/>
      <w:marLeft w:val="0"/>
      <w:marRight w:val="0"/>
      <w:marTop w:val="0"/>
      <w:marBottom w:val="0"/>
      <w:divBdr>
        <w:top w:val="none" w:sz="0" w:space="0" w:color="auto"/>
        <w:left w:val="none" w:sz="0" w:space="0" w:color="auto"/>
        <w:bottom w:val="none" w:sz="0" w:space="0" w:color="auto"/>
        <w:right w:val="none" w:sz="0" w:space="0" w:color="auto"/>
      </w:divBdr>
    </w:div>
    <w:div w:id="232349799">
      <w:bodyDiv w:val="1"/>
      <w:marLeft w:val="0"/>
      <w:marRight w:val="0"/>
      <w:marTop w:val="0"/>
      <w:marBottom w:val="0"/>
      <w:divBdr>
        <w:top w:val="none" w:sz="0" w:space="0" w:color="auto"/>
        <w:left w:val="none" w:sz="0" w:space="0" w:color="auto"/>
        <w:bottom w:val="none" w:sz="0" w:space="0" w:color="auto"/>
        <w:right w:val="none" w:sz="0" w:space="0" w:color="auto"/>
      </w:divBdr>
    </w:div>
    <w:div w:id="232544076">
      <w:bodyDiv w:val="1"/>
      <w:marLeft w:val="0"/>
      <w:marRight w:val="0"/>
      <w:marTop w:val="0"/>
      <w:marBottom w:val="0"/>
      <w:divBdr>
        <w:top w:val="none" w:sz="0" w:space="0" w:color="auto"/>
        <w:left w:val="none" w:sz="0" w:space="0" w:color="auto"/>
        <w:bottom w:val="none" w:sz="0" w:space="0" w:color="auto"/>
        <w:right w:val="none" w:sz="0" w:space="0" w:color="auto"/>
      </w:divBdr>
    </w:div>
    <w:div w:id="232551056">
      <w:bodyDiv w:val="1"/>
      <w:marLeft w:val="0"/>
      <w:marRight w:val="0"/>
      <w:marTop w:val="0"/>
      <w:marBottom w:val="0"/>
      <w:divBdr>
        <w:top w:val="none" w:sz="0" w:space="0" w:color="auto"/>
        <w:left w:val="none" w:sz="0" w:space="0" w:color="auto"/>
        <w:bottom w:val="none" w:sz="0" w:space="0" w:color="auto"/>
        <w:right w:val="none" w:sz="0" w:space="0" w:color="auto"/>
      </w:divBdr>
    </w:div>
    <w:div w:id="232663708">
      <w:bodyDiv w:val="1"/>
      <w:marLeft w:val="0"/>
      <w:marRight w:val="0"/>
      <w:marTop w:val="0"/>
      <w:marBottom w:val="0"/>
      <w:divBdr>
        <w:top w:val="none" w:sz="0" w:space="0" w:color="auto"/>
        <w:left w:val="none" w:sz="0" w:space="0" w:color="auto"/>
        <w:bottom w:val="none" w:sz="0" w:space="0" w:color="auto"/>
        <w:right w:val="none" w:sz="0" w:space="0" w:color="auto"/>
      </w:divBdr>
    </w:div>
    <w:div w:id="232786842">
      <w:bodyDiv w:val="1"/>
      <w:marLeft w:val="0"/>
      <w:marRight w:val="0"/>
      <w:marTop w:val="0"/>
      <w:marBottom w:val="0"/>
      <w:divBdr>
        <w:top w:val="none" w:sz="0" w:space="0" w:color="auto"/>
        <w:left w:val="none" w:sz="0" w:space="0" w:color="auto"/>
        <w:bottom w:val="none" w:sz="0" w:space="0" w:color="auto"/>
        <w:right w:val="none" w:sz="0" w:space="0" w:color="auto"/>
      </w:divBdr>
    </w:div>
    <w:div w:id="233318982">
      <w:bodyDiv w:val="1"/>
      <w:marLeft w:val="0"/>
      <w:marRight w:val="0"/>
      <w:marTop w:val="0"/>
      <w:marBottom w:val="0"/>
      <w:divBdr>
        <w:top w:val="none" w:sz="0" w:space="0" w:color="auto"/>
        <w:left w:val="none" w:sz="0" w:space="0" w:color="auto"/>
        <w:bottom w:val="none" w:sz="0" w:space="0" w:color="auto"/>
        <w:right w:val="none" w:sz="0" w:space="0" w:color="auto"/>
      </w:divBdr>
    </w:div>
    <w:div w:id="234049871">
      <w:bodyDiv w:val="1"/>
      <w:marLeft w:val="0"/>
      <w:marRight w:val="0"/>
      <w:marTop w:val="0"/>
      <w:marBottom w:val="0"/>
      <w:divBdr>
        <w:top w:val="none" w:sz="0" w:space="0" w:color="auto"/>
        <w:left w:val="none" w:sz="0" w:space="0" w:color="auto"/>
        <w:bottom w:val="none" w:sz="0" w:space="0" w:color="auto"/>
        <w:right w:val="none" w:sz="0" w:space="0" w:color="auto"/>
      </w:divBdr>
    </w:div>
    <w:div w:id="234515634">
      <w:bodyDiv w:val="1"/>
      <w:marLeft w:val="0"/>
      <w:marRight w:val="0"/>
      <w:marTop w:val="0"/>
      <w:marBottom w:val="0"/>
      <w:divBdr>
        <w:top w:val="none" w:sz="0" w:space="0" w:color="auto"/>
        <w:left w:val="none" w:sz="0" w:space="0" w:color="auto"/>
        <w:bottom w:val="none" w:sz="0" w:space="0" w:color="auto"/>
        <w:right w:val="none" w:sz="0" w:space="0" w:color="auto"/>
      </w:divBdr>
    </w:div>
    <w:div w:id="234627966">
      <w:bodyDiv w:val="1"/>
      <w:marLeft w:val="0"/>
      <w:marRight w:val="0"/>
      <w:marTop w:val="0"/>
      <w:marBottom w:val="0"/>
      <w:divBdr>
        <w:top w:val="none" w:sz="0" w:space="0" w:color="auto"/>
        <w:left w:val="none" w:sz="0" w:space="0" w:color="auto"/>
        <w:bottom w:val="none" w:sz="0" w:space="0" w:color="auto"/>
        <w:right w:val="none" w:sz="0" w:space="0" w:color="auto"/>
      </w:divBdr>
    </w:div>
    <w:div w:id="234635405">
      <w:bodyDiv w:val="1"/>
      <w:marLeft w:val="0"/>
      <w:marRight w:val="0"/>
      <w:marTop w:val="0"/>
      <w:marBottom w:val="0"/>
      <w:divBdr>
        <w:top w:val="none" w:sz="0" w:space="0" w:color="auto"/>
        <w:left w:val="none" w:sz="0" w:space="0" w:color="auto"/>
        <w:bottom w:val="none" w:sz="0" w:space="0" w:color="auto"/>
        <w:right w:val="none" w:sz="0" w:space="0" w:color="auto"/>
      </w:divBdr>
    </w:div>
    <w:div w:id="234705575">
      <w:bodyDiv w:val="1"/>
      <w:marLeft w:val="0"/>
      <w:marRight w:val="0"/>
      <w:marTop w:val="0"/>
      <w:marBottom w:val="0"/>
      <w:divBdr>
        <w:top w:val="none" w:sz="0" w:space="0" w:color="auto"/>
        <w:left w:val="none" w:sz="0" w:space="0" w:color="auto"/>
        <w:bottom w:val="none" w:sz="0" w:space="0" w:color="auto"/>
        <w:right w:val="none" w:sz="0" w:space="0" w:color="auto"/>
      </w:divBdr>
    </w:div>
    <w:div w:id="234824117">
      <w:bodyDiv w:val="1"/>
      <w:marLeft w:val="0"/>
      <w:marRight w:val="0"/>
      <w:marTop w:val="0"/>
      <w:marBottom w:val="0"/>
      <w:divBdr>
        <w:top w:val="none" w:sz="0" w:space="0" w:color="auto"/>
        <w:left w:val="none" w:sz="0" w:space="0" w:color="auto"/>
        <w:bottom w:val="none" w:sz="0" w:space="0" w:color="auto"/>
        <w:right w:val="none" w:sz="0" w:space="0" w:color="auto"/>
      </w:divBdr>
    </w:div>
    <w:div w:id="234904033">
      <w:bodyDiv w:val="1"/>
      <w:marLeft w:val="0"/>
      <w:marRight w:val="0"/>
      <w:marTop w:val="0"/>
      <w:marBottom w:val="0"/>
      <w:divBdr>
        <w:top w:val="none" w:sz="0" w:space="0" w:color="auto"/>
        <w:left w:val="none" w:sz="0" w:space="0" w:color="auto"/>
        <w:bottom w:val="none" w:sz="0" w:space="0" w:color="auto"/>
        <w:right w:val="none" w:sz="0" w:space="0" w:color="auto"/>
      </w:divBdr>
    </w:div>
    <w:div w:id="234946688">
      <w:bodyDiv w:val="1"/>
      <w:marLeft w:val="0"/>
      <w:marRight w:val="0"/>
      <w:marTop w:val="0"/>
      <w:marBottom w:val="0"/>
      <w:divBdr>
        <w:top w:val="none" w:sz="0" w:space="0" w:color="auto"/>
        <w:left w:val="none" w:sz="0" w:space="0" w:color="auto"/>
        <w:bottom w:val="none" w:sz="0" w:space="0" w:color="auto"/>
        <w:right w:val="none" w:sz="0" w:space="0" w:color="auto"/>
      </w:divBdr>
    </w:div>
    <w:div w:id="234970589">
      <w:bodyDiv w:val="1"/>
      <w:marLeft w:val="0"/>
      <w:marRight w:val="0"/>
      <w:marTop w:val="0"/>
      <w:marBottom w:val="0"/>
      <w:divBdr>
        <w:top w:val="none" w:sz="0" w:space="0" w:color="auto"/>
        <w:left w:val="none" w:sz="0" w:space="0" w:color="auto"/>
        <w:bottom w:val="none" w:sz="0" w:space="0" w:color="auto"/>
        <w:right w:val="none" w:sz="0" w:space="0" w:color="auto"/>
      </w:divBdr>
    </w:div>
    <w:div w:id="235632550">
      <w:bodyDiv w:val="1"/>
      <w:marLeft w:val="0"/>
      <w:marRight w:val="0"/>
      <w:marTop w:val="0"/>
      <w:marBottom w:val="0"/>
      <w:divBdr>
        <w:top w:val="none" w:sz="0" w:space="0" w:color="auto"/>
        <w:left w:val="none" w:sz="0" w:space="0" w:color="auto"/>
        <w:bottom w:val="none" w:sz="0" w:space="0" w:color="auto"/>
        <w:right w:val="none" w:sz="0" w:space="0" w:color="auto"/>
      </w:divBdr>
    </w:div>
    <w:div w:id="235827299">
      <w:bodyDiv w:val="1"/>
      <w:marLeft w:val="0"/>
      <w:marRight w:val="0"/>
      <w:marTop w:val="0"/>
      <w:marBottom w:val="0"/>
      <w:divBdr>
        <w:top w:val="none" w:sz="0" w:space="0" w:color="auto"/>
        <w:left w:val="none" w:sz="0" w:space="0" w:color="auto"/>
        <w:bottom w:val="none" w:sz="0" w:space="0" w:color="auto"/>
        <w:right w:val="none" w:sz="0" w:space="0" w:color="auto"/>
      </w:divBdr>
    </w:div>
    <w:div w:id="236062979">
      <w:bodyDiv w:val="1"/>
      <w:marLeft w:val="0"/>
      <w:marRight w:val="0"/>
      <w:marTop w:val="0"/>
      <w:marBottom w:val="0"/>
      <w:divBdr>
        <w:top w:val="none" w:sz="0" w:space="0" w:color="auto"/>
        <w:left w:val="none" w:sz="0" w:space="0" w:color="auto"/>
        <w:bottom w:val="none" w:sz="0" w:space="0" w:color="auto"/>
        <w:right w:val="none" w:sz="0" w:space="0" w:color="auto"/>
      </w:divBdr>
    </w:div>
    <w:div w:id="236134556">
      <w:bodyDiv w:val="1"/>
      <w:marLeft w:val="0"/>
      <w:marRight w:val="0"/>
      <w:marTop w:val="0"/>
      <w:marBottom w:val="0"/>
      <w:divBdr>
        <w:top w:val="none" w:sz="0" w:space="0" w:color="auto"/>
        <w:left w:val="none" w:sz="0" w:space="0" w:color="auto"/>
        <w:bottom w:val="none" w:sz="0" w:space="0" w:color="auto"/>
        <w:right w:val="none" w:sz="0" w:space="0" w:color="auto"/>
      </w:divBdr>
    </w:div>
    <w:div w:id="236137485">
      <w:bodyDiv w:val="1"/>
      <w:marLeft w:val="0"/>
      <w:marRight w:val="0"/>
      <w:marTop w:val="0"/>
      <w:marBottom w:val="0"/>
      <w:divBdr>
        <w:top w:val="none" w:sz="0" w:space="0" w:color="auto"/>
        <w:left w:val="none" w:sz="0" w:space="0" w:color="auto"/>
        <w:bottom w:val="none" w:sz="0" w:space="0" w:color="auto"/>
        <w:right w:val="none" w:sz="0" w:space="0" w:color="auto"/>
      </w:divBdr>
    </w:div>
    <w:div w:id="236481088">
      <w:bodyDiv w:val="1"/>
      <w:marLeft w:val="0"/>
      <w:marRight w:val="0"/>
      <w:marTop w:val="0"/>
      <w:marBottom w:val="0"/>
      <w:divBdr>
        <w:top w:val="none" w:sz="0" w:space="0" w:color="auto"/>
        <w:left w:val="none" w:sz="0" w:space="0" w:color="auto"/>
        <w:bottom w:val="none" w:sz="0" w:space="0" w:color="auto"/>
        <w:right w:val="none" w:sz="0" w:space="0" w:color="auto"/>
      </w:divBdr>
    </w:div>
    <w:div w:id="236793768">
      <w:bodyDiv w:val="1"/>
      <w:marLeft w:val="0"/>
      <w:marRight w:val="0"/>
      <w:marTop w:val="0"/>
      <w:marBottom w:val="0"/>
      <w:divBdr>
        <w:top w:val="none" w:sz="0" w:space="0" w:color="auto"/>
        <w:left w:val="none" w:sz="0" w:space="0" w:color="auto"/>
        <w:bottom w:val="none" w:sz="0" w:space="0" w:color="auto"/>
        <w:right w:val="none" w:sz="0" w:space="0" w:color="auto"/>
      </w:divBdr>
    </w:div>
    <w:div w:id="237247799">
      <w:bodyDiv w:val="1"/>
      <w:marLeft w:val="0"/>
      <w:marRight w:val="0"/>
      <w:marTop w:val="0"/>
      <w:marBottom w:val="0"/>
      <w:divBdr>
        <w:top w:val="none" w:sz="0" w:space="0" w:color="auto"/>
        <w:left w:val="none" w:sz="0" w:space="0" w:color="auto"/>
        <w:bottom w:val="none" w:sz="0" w:space="0" w:color="auto"/>
        <w:right w:val="none" w:sz="0" w:space="0" w:color="auto"/>
      </w:divBdr>
    </w:div>
    <w:div w:id="237715722">
      <w:bodyDiv w:val="1"/>
      <w:marLeft w:val="0"/>
      <w:marRight w:val="0"/>
      <w:marTop w:val="0"/>
      <w:marBottom w:val="0"/>
      <w:divBdr>
        <w:top w:val="none" w:sz="0" w:space="0" w:color="auto"/>
        <w:left w:val="none" w:sz="0" w:space="0" w:color="auto"/>
        <w:bottom w:val="none" w:sz="0" w:space="0" w:color="auto"/>
        <w:right w:val="none" w:sz="0" w:space="0" w:color="auto"/>
      </w:divBdr>
    </w:div>
    <w:div w:id="238029173">
      <w:bodyDiv w:val="1"/>
      <w:marLeft w:val="0"/>
      <w:marRight w:val="0"/>
      <w:marTop w:val="0"/>
      <w:marBottom w:val="0"/>
      <w:divBdr>
        <w:top w:val="none" w:sz="0" w:space="0" w:color="auto"/>
        <w:left w:val="none" w:sz="0" w:space="0" w:color="auto"/>
        <w:bottom w:val="none" w:sz="0" w:space="0" w:color="auto"/>
        <w:right w:val="none" w:sz="0" w:space="0" w:color="auto"/>
      </w:divBdr>
    </w:div>
    <w:div w:id="238178319">
      <w:bodyDiv w:val="1"/>
      <w:marLeft w:val="0"/>
      <w:marRight w:val="0"/>
      <w:marTop w:val="0"/>
      <w:marBottom w:val="0"/>
      <w:divBdr>
        <w:top w:val="none" w:sz="0" w:space="0" w:color="auto"/>
        <w:left w:val="none" w:sz="0" w:space="0" w:color="auto"/>
        <w:bottom w:val="none" w:sz="0" w:space="0" w:color="auto"/>
        <w:right w:val="none" w:sz="0" w:space="0" w:color="auto"/>
      </w:divBdr>
    </w:div>
    <w:div w:id="238365927">
      <w:bodyDiv w:val="1"/>
      <w:marLeft w:val="0"/>
      <w:marRight w:val="0"/>
      <w:marTop w:val="0"/>
      <w:marBottom w:val="0"/>
      <w:divBdr>
        <w:top w:val="none" w:sz="0" w:space="0" w:color="auto"/>
        <w:left w:val="none" w:sz="0" w:space="0" w:color="auto"/>
        <w:bottom w:val="none" w:sz="0" w:space="0" w:color="auto"/>
        <w:right w:val="none" w:sz="0" w:space="0" w:color="auto"/>
      </w:divBdr>
    </w:div>
    <w:div w:id="238488207">
      <w:bodyDiv w:val="1"/>
      <w:marLeft w:val="0"/>
      <w:marRight w:val="0"/>
      <w:marTop w:val="0"/>
      <w:marBottom w:val="0"/>
      <w:divBdr>
        <w:top w:val="none" w:sz="0" w:space="0" w:color="auto"/>
        <w:left w:val="none" w:sz="0" w:space="0" w:color="auto"/>
        <w:bottom w:val="none" w:sz="0" w:space="0" w:color="auto"/>
        <w:right w:val="none" w:sz="0" w:space="0" w:color="auto"/>
      </w:divBdr>
    </w:div>
    <w:div w:id="238636165">
      <w:bodyDiv w:val="1"/>
      <w:marLeft w:val="0"/>
      <w:marRight w:val="0"/>
      <w:marTop w:val="0"/>
      <w:marBottom w:val="0"/>
      <w:divBdr>
        <w:top w:val="none" w:sz="0" w:space="0" w:color="auto"/>
        <w:left w:val="none" w:sz="0" w:space="0" w:color="auto"/>
        <w:bottom w:val="none" w:sz="0" w:space="0" w:color="auto"/>
        <w:right w:val="none" w:sz="0" w:space="0" w:color="auto"/>
      </w:divBdr>
    </w:div>
    <w:div w:id="239027113">
      <w:bodyDiv w:val="1"/>
      <w:marLeft w:val="0"/>
      <w:marRight w:val="0"/>
      <w:marTop w:val="0"/>
      <w:marBottom w:val="0"/>
      <w:divBdr>
        <w:top w:val="none" w:sz="0" w:space="0" w:color="auto"/>
        <w:left w:val="none" w:sz="0" w:space="0" w:color="auto"/>
        <w:bottom w:val="none" w:sz="0" w:space="0" w:color="auto"/>
        <w:right w:val="none" w:sz="0" w:space="0" w:color="auto"/>
      </w:divBdr>
    </w:div>
    <w:div w:id="239102990">
      <w:bodyDiv w:val="1"/>
      <w:marLeft w:val="0"/>
      <w:marRight w:val="0"/>
      <w:marTop w:val="0"/>
      <w:marBottom w:val="0"/>
      <w:divBdr>
        <w:top w:val="none" w:sz="0" w:space="0" w:color="auto"/>
        <w:left w:val="none" w:sz="0" w:space="0" w:color="auto"/>
        <w:bottom w:val="none" w:sz="0" w:space="0" w:color="auto"/>
        <w:right w:val="none" w:sz="0" w:space="0" w:color="auto"/>
      </w:divBdr>
    </w:div>
    <w:div w:id="239219410">
      <w:bodyDiv w:val="1"/>
      <w:marLeft w:val="0"/>
      <w:marRight w:val="0"/>
      <w:marTop w:val="0"/>
      <w:marBottom w:val="0"/>
      <w:divBdr>
        <w:top w:val="none" w:sz="0" w:space="0" w:color="auto"/>
        <w:left w:val="none" w:sz="0" w:space="0" w:color="auto"/>
        <w:bottom w:val="none" w:sz="0" w:space="0" w:color="auto"/>
        <w:right w:val="none" w:sz="0" w:space="0" w:color="auto"/>
      </w:divBdr>
    </w:div>
    <w:div w:id="239290387">
      <w:bodyDiv w:val="1"/>
      <w:marLeft w:val="0"/>
      <w:marRight w:val="0"/>
      <w:marTop w:val="0"/>
      <w:marBottom w:val="0"/>
      <w:divBdr>
        <w:top w:val="none" w:sz="0" w:space="0" w:color="auto"/>
        <w:left w:val="none" w:sz="0" w:space="0" w:color="auto"/>
        <w:bottom w:val="none" w:sz="0" w:space="0" w:color="auto"/>
        <w:right w:val="none" w:sz="0" w:space="0" w:color="auto"/>
      </w:divBdr>
    </w:div>
    <w:div w:id="239683289">
      <w:bodyDiv w:val="1"/>
      <w:marLeft w:val="0"/>
      <w:marRight w:val="0"/>
      <w:marTop w:val="0"/>
      <w:marBottom w:val="0"/>
      <w:divBdr>
        <w:top w:val="none" w:sz="0" w:space="0" w:color="auto"/>
        <w:left w:val="none" w:sz="0" w:space="0" w:color="auto"/>
        <w:bottom w:val="none" w:sz="0" w:space="0" w:color="auto"/>
        <w:right w:val="none" w:sz="0" w:space="0" w:color="auto"/>
      </w:divBdr>
    </w:div>
    <w:div w:id="239827526">
      <w:bodyDiv w:val="1"/>
      <w:marLeft w:val="0"/>
      <w:marRight w:val="0"/>
      <w:marTop w:val="0"/>
      <w:marBottom w:val="0"/>
      <w:divBdr>
        <w:top w:val="none" w:sz="0" w:space="0" w:color="auto"/>
        <w:left w:val="none" w:sz="0" w:space="0" w:color="auto"/>
        <w:bottom w:val="none" w:sz="0" w:space="0" w:color="auto"/>
        <w:right w:val="none" w:sz="0" w:space="0" w:color="auto"/>
      </w:divBdr>
    </w:div>
    <w:div w:id="240261495">
      <w:bodyDiv w:val="1"/>
      <w:marLeft w:val="0"/>
      <w:marRight w:val="0"/>
      <w:marTop w:val="0"/>
      <w:marBottom w:val="0"/>
      <w:divBdr>
        <w:top w:val="none" w:sz="0" w:space="0" w:color="auto"/>
        <w:left w:val="none" w:sz="0" w:space="0" w:color="auto"/>
        <w:bottom w:val="none" w:sz="0" w:space="0" w:color="auto"/>
        <w:right w:val="none" w:sz="0" w:space="0" w:color="auto"/>
      </w:divBdr>
    </w:div>
    <w:div w:id="240675934">
      <w:bodyDiv w:val="1"/>
      <w:marLeft w:val="0"/>
      <w:marRight w:val="0"/>
      <w:marTop w:val="0"/>
      <w:marBottom w:val="0"/>
      <w:divBdr>
        <w:top w:val="none" w:sz="0" w:space="0" w:color="auto"/>
        <w:left w:val="none" w:sz="0" w:space="0" w:color="auto"/>
        <w:bottom w:val="none" w:sz="0" w:space="0" w:color="auto"/>
        <w:right w:val="none" w:sz="0" w:space="0" w:color="auto"/>
      </w:divBdr>
    </w:div>
    <w:div w:id="241066270">
      <w:bodyDiv w:val="1"/>
      <w:marLeft w:val="0"/>
      <w:marRight w:val="0"/>
      <w:marTop w:val="0"/>
      <w:marBottom w:val="0"/>
      <w:divBdr>
        <w:top w:val="none" w:sz="0" w:space="0" w:color="auto"/>
        <w:left w:val="none" w:sz="0" w:space="0" w:color="auto"/>
        <w:bottom w:val="none" w:sz="0" w:space="0" w:color="auto"/>
        <w:right w:val="none" w:sz="0" w:space="0" w:color="auto"/>
      </w:divBdr>
    </w:div>
    <w:div w:id="241069091">
      <w:bodyDiv w:val="1"/>
      <w:marLeft w:val="0"/>
      <w:marRight w:val="0"/>
      <w:marTop w:val="0"/>
      <w:marBottom w:val="0"/>
      <w:divBdr>
        <w:top w:val="none" w:sz="0" w:space="0" w:color="auto"/>
        <w:left w:val="none" w:sz="0" w:space="0" w:color="auto"/>
        <w:bottom w:val="none" w:sz="0" w:space="0" w:color="auto"/>
        <w:right w:val="none" w:sz="0" w:space="0" w:color="auto"/>
      </w:divBdr>
    </w:div>
    <w:div w:id="241304161">
      <w:bodyDiv w:val="1"/>
      <w:marLeft w:val="0"/>
      <w:marRight w:val="0"/>
      <w:marTop w:val="0"/>
      <w:marBottom w:val="0"/>
      <w:divBdr>
        <w:top w:val="none" w:sz="0" w:space="0" w:color="auto"/>
        <w:left w:val="none" w:sz="0" w:space="0" w:color="auto"/>
        <w:bottom w:val="none" w:sz="0" w:space="0" w:color="auto"/>
        <w:right w:val="none" w:sz="0" w:space="0" w:color="auto"/>
      </w:divBdr>
    </w:div>
    <w:div w:id="241912357">
      <w:bodyDiv w:val="1"/>
      <w:marLeft w:val="0"/>
      <w:marRight w:val="0"/>
      <w:marTop w:val="0"/>
      <w:marBottom w:val="0"/>
      <w:divBdr>
        <w:top w:val="none" w:sz="0" w:space="0" w:color="auto"/>
        <w:left w:val="none" w:sz="0" w:space="0" w:color="auto"/>
        <w:bottom w:val="none" w:sz="0" w:space="0" w:color="auto"/>
        <w:right w:val="none" w:sz="0" w:space="0" w:color="auto"/>
      </w:divBdr>
    </w:div>
    <w:div w:id="242615114">
      <w:bodyDiv w:val="1"/>
      <w:marLeft w:val="0"/>
      <w:marRight w:val="0"/>
      <w:marTop w:val="0"/>
      <w:marBottom w:val="0"/>
      <w:divBdr>
        <w:top w:val="none" w:sz="0" w:space="0" w:color="auto"/>
        <w:left w:val="none" w:sz="0" w:space="0" w:color="auto"/>
        <w:bottom w:val="none" w:sz="0" w:space="0" w:color="auto"/>
        <w:right w:val="none" w:sz="0" w:space="0" w:color="auto"/>
      </w:divBdr>
    </w:div>
    <w:div w:id="242762419">
      <w:bodyDiv w:val="1"/>
      <w:marLeft w:val="0"/>
      <w:marRight w:val="0"/>
      <w:marTop w:val="0"/>
      <w:marBottom w:val="0"/>
      <w:divBdr>
        <w:top w:val="none" w:sz="0" w:space="0" w:color="auto"/>
        <w:left w:val="none" w:sz="0" w:space="0" w:color="auto"/>
        <w:bottom w:val="none" w:sz="0" w:space="0" w:color="auto"/>
        <w:right w:val="none" w:sz="0" w:space="0" w:color="auto"/>
      </w:divBdr>
    </w:div>
    <w:div w:id="242762869">
      <w:bodyDiv w:val="1"/>
      <w:marLeft w:val="0"/>
      <w:marRight w:val="0"/>
      <w:marTop w:val="0"/>
      <w:marBottom w:val="0"/>
      <w:divBdr>
        <w:top w:val="none" w:sz="0" w:space="0" w:color="auto"/>
        <w:left w:val="none" w:sz="0" w:space="0" w:color="auto"/>
        <w:bottom w:val="none" w:sz="0" w:space="0" w:color="auto"/>
        <w:right w:val="none" w:sz="0" w:space="0" w:color="auto"/>
      </w:divBdr>
    </w:div>
    <w:div w:id="242765259">
      <w:bodyDiv w:val="1"/>
      <w:marLeft w:val="0"/>
      <w:marRight w:val="0"/>
      <w:marTop w:val="0"/>
      <w:marBottom w:val="0"/>
      <w:divBdr>
        <w:top w:val="none" w:sz="0" w:space="0" w:color="auto"/>
        <w:left w:val="none" w:sz="0" w:space="0" w:color="auto"/>
        <w:bottom w:val="none" w:sz="0" w:space="0" w:color="auto"/>
        <w:right w:val="none" w:sz="0" w:space="0" w:color="auto"/>
      </w:divBdr>
    </w:div>
    <w:div w:id="242765329">
      <w:bodyDiv w:val="1"/>
      <w:marLeft w:val="0"/>
      <w:marRight w:val="0"/>
      <w:marTop w:val="0"/>
      <w:marBottom w:val="0"/>
      <w:divBdr>
        <w:top w:val="none" w:sz="0" w:space="0" w:color="auto"/>
        <w:left w:val="none" w:sz="0" w:space="0" w:color="auto"/>
        <w:bottom w:val="none" w:sz="0" w:space="0" w:color="auto"/>
        <w:right w:val="none" w:sz="0" w:space="0" w:color="auto"/>
      </w:divBdr>
    </w:div>
    <w:div w:id="243030498">
      <w:bodyDiv w:val="1"/>
      <w:marLeft w:val="0"/>
      <w:marRight w:val="0"/>
      <w:marTop w:val="0"/>
      <w:marBottom w:val="0"/>
      <w:divBdr>
        <w:top w:val="none" w:sz="0" w:space="0" w:color="auto"/>
        <w:left w:val="none" w:sz="0" w:space="0" w:color="auto"/>
        <w:bottom w:val="none" w:sz="0" w:space="0" w:color="auto"/>
        <w:right w:val="none" w:sz="0" w:space="0" w:color="auto"/>
      </w:divBdr>
    </w:div>
    <w:div w:id="243034370">
      <w:bodyDiv w:val="1"/>
      <w:marLeft w:val="0"/>
      <w:marRight w:val="0"/>
      <w:marTop w:val="0"/>
      <w:marBottom w:val="0"/>
      <w:divBdr>
        <w:top w:val="none" w:sz="0" w:space="0" w:color="auto"/>
        <w:left w:val="none" w:sz="0" w:space="0" w:color="auto"/>
        <w:bottom w:val="none" w:sz="0" w:space="0" w:color="auto"/>
        <w:right w:val="none" w:sz="0" w:space="0" w:color="auto"/>
      </w:divBdr>
    </w:div>
    <w:div w:id="243882418">
      <w:bodyDiv w:val="1"/>
      <w:marLeft w:val="0"/>
      <w:marRight w:val="0"/>
      <w:marTop w:val="0"/>
      <w:marBottom w:val="0"/>
      <w:divBdr>
        <w:top w:val="none" w:sz="0" w:space="0" w:color="auto"/>
        <w:left w:val="none" w:sz="0" w:space="0" w:color="auto"/>
        <w:bottom w:val="none" w:sz="0" w:space="0" w:color="auto"/>
        <w:right w:val="none" w:sz="0" w:space="0" w:color="auto"/>
      </w:divBdr>
    </w:div>
    <w:div w:id="244269027">
      <w:bodyDiv w:val="1"/>
      <w:marLeft w:val="0"/>
      <w:marRight w:val="0"/>
      <w:marTop w:val="0"/>
      <w:marBottom w:val="0"/>
      <w:divBdr>
        <w:top w:val="none" w:sz="0" w:space="0" w:color="auto"/>
        <w:left w:val="none" w:sz="0" w:space="0" w:color="auto"/>
        <w:bottom w:val="none" w:sz="0" w:space="0" w:color="auto"/>
        <w:right w:val="none" w:sz="0" w:space="0" w:color="auto"/>
      </w:divBdr>
    </w:div>
    <w:div w:id="244538970">
      <w:bodyDiv w:val="1"/>
      <w:marLeft w:val="0"/>
      <w:marRight w:val="0"/>
      <w:marTop w:val="0"/>
      <w:marBottom w:val="0"/>
      <w:divBdr>
        <w:top w:val="none" w:sz="0" w:space="0" w:color="auto"/>
        <w:left w:val="none" w:sz="0" w:space="0" w:color="auto"/>
        <w:bottom w:val="none" w:sz="0" w:space="0" w:color="auto"/>
        <w:right w:val="none" w:sz="0" w:space="0" w:color="auto"/>
      </w:divBdr>
    </w:div>
    <w:div w:id="244993423">
      <w:bodyDiv w:val="1"/>
      <w:marLeft w:val="0"/>
      <w:marRight w:val="0"/>
      <w:marTop w:val="0"/>
      <w:marBottom w:val="0"/>
      <w:divBdr>
        <w:top w:val="none" w:sz="0" w:space="0" w:color="auto"/>
        <w:left w:val="none" w:sz="0" w:space="0" w:color="auto"/>
        <w:bottom w:val="none" w:sz="0" w:space="0" w:color="auto"/>
        <w:right w:val="none" w:sz="0" w:space="0" w:color="auto"/>
      </w:divBdr>
    </w:div>
    <w:div w:id="245313357">
      <w:bodyDiv w:val="1"/>
      <w:marLeft w:val="0"/>
      <w:marRight w:val="0"/>
      <w:marTop w:val="0"/>
      <w:marBottom w:val="0"/>
      <w:divBdr>
        <w:top w:val="none" w:sz="0" w:space="0" w:color="auto"/>
        <w:left w:val="none" w:sz="0" w:space="0" w:color="auto"/>
        <w:bottom w:val="none" w:sz="0" w:space="0" w:color="auto"/>
        <w:right w:val="none" w:sz="0" w:space="0" w:color="auto"/>
      </w:divBdr>
    </w:div>
    <w:div w:id="245457080">
      <w:bodyDiv w:val="1"/>
      <w:marLeft w:val="0"/>
      <w:marRight w:val="0"/>
      <w:marTop w:val="0"/>
      <w:marBottom w:val="0"/>
      <w:divBdr>
        <w:top w:val="none" w:sz="0" w:space="0" w:color="auto"/>
        <w:left w:val="none" w:sz="0" w:space="0" w:color="auto"/>
        <w:bottom w:val="none" w:sz="0" w:space="0" w:color="auto"/>
        <w:right w:val="none" w:sz="0" w:space="0" w:color="auto"/>
      </w:divBdr>
    </w:div>
    <w:div w:id="246154771">
      <w:bodyDiv w:val="1"/>
      <w:marLeft w:val="0"/>
      <w:marRight w:val="0"/>
      <w:marTop w:val="0"/>
      <w:marBottom w:val="0"/>
      <w:divBdr>
        <w:top w:val="none" w:sz="0" w:space="0" w:color="auto"/>
        <w:left w:val="none" w:sz="0" w:space="0" w:color="auto"/>
        <w:bottom w:val="none" w:sz="0" w:space="0" w:color="auto"/>
        <w:right w:val="none" w:sz="0" w:space="0" w:color="auto"/>
      </w:divBdr>
    </w:div>
    <w:div w:id="246619170">
      <w:bodyDiv w:val="1"/>
      <w:marLeft w:val="0"/>
      <w:marRight w:val="0"/>
      <w:marTop w:val="0"/>
      <w:marBottom w:val="0"/>
      <w:divBdr>
        <w:top w:val="none" w:sz="0" w:space="0" w:color="auto"/>
        <w:left w:val="none" w:sz="0" w:space="0" w:color="auto"/>
        <w:bottom w:val="none" w:sz="0" w:space="0" w:color="auto"/>
        <w:right w:val="none" w:sz="0" w:space="0" w:color="auto"/>
      </w:divBdr>
    </w:div>
    <w:div w:id="246884127">
      <w:bodyDiv w:val="1"/>
      <w:marLeft w:val="0"/>
      <w:marRight w:val="0"/>
      <w:marTop w:val="0"/>
      <w:marBottom w:val="0"/>
      <w:divBdr>
        <w:top w:val="none" w:sz="0" w:space="0" w:color="auto"/>
        <w:left w:val="none" w:sz="0" w:space="0" w:color="auto"/>
        <w:bottom w:val="none" w:sz="0" w:space="0" w:color="auto"/>
        <w:right w:val="none" w:sz="0" w:space="0" w:color="auto"/>
      </w:divBdr>
    </w:div>
    <w:div w:id="246963927">
      <w:bodyDiv w:val="1"/>
      <w:marLeft w:val="0"/>
      <w:marRight w:val="0"/>
      <w:marTop w:val="0"/>
      <w:marBottom w:val="0"/>
      <w:divBdr>
        <w:top w:val="none" w:sz="0" w:space="0" w:color="auto"/>
        <w:left w:val="none" w:sz="0" w:space="0" w:color="auto"/>
        <w:bottom w:val="none" w:sz="0" w:space="0" w:color="auto"/>
        <w:right w:val="none" w:sz="0" w:space="0" w:color="auto"/>
      </w:divBdr>
    </w:div>
    <w:div w:id="247733707">
      <w:bodyDiv w:val="1"/>
      <w:marLeft w:val="0"/>
      <w:marRight w:val="0"/>
      <w:marTop w:val="0"/>
      <w:marBottom w:val="0"/>
      <w:divBdr>
        <w:top w:val="none" w:sz="0" w:space="0" w:color="auto"/>
        <w:left w:val="none" w:sz="0" w:space="0" w:color="auto"/>
        <w:bottom w:val="none" w:sz="0" w:space="0" w:color="auto"/>
        <w:right w:val="none" w:sz="0" w:space="0" w:color="auto"/>
      </w:divBdr>
    </w:div>
    <w:div w:id="247858273">
      <w:bodyDiv w:val="1"/>
      <w:marLeft w:val="0"/>
      <w:marRight w:val="0"/>
      <w:marTop w:val="0"/>
      <w:marBottom w:val="0"/>
      <w:divBdr>
        <w:top w:val="none" w:sz="0" w:space="0" w:color="auto"/>
        <w:left w:val="none" w:sz="0" w:space="0" w:color="auto"/>
        <w:bottom w:val="none" w:sz="0" w:space="0" w:color="auto"/>
        <w:right w:val="none" w:sz="0" w:space="0" w:color="auto"/>
      </w:divBdr>
    </w:div>
    <w:div w:id="247929375">
      <w:bodyDiv w:val="1"/>
      <w:marLeft w:val="0"/>
      <w:marRight w:val="0"/>
      <w:marTop w:val="0"/>
      <w:marBottom w:val="0"/>
      <w:divBdr>
        <w:top w:val="none" w:sz="0" w:space="0" w:color="auto"/>
        <w:left w:val="none" w:sz="0" w:space="0" w:color="auto"/>
        <w:bottom w:val="none" w:sz="0" w:space="0" w:color="auto"/>
        <w:right w:val="none" w:sz="0" w:space="0" w:color="auto"/>
      </w:divBdr>
    </w:div>
    <w:div w:id="248320499">
      <w:bodyDiv w:val="1"/>
      <w:marLeft w:val="0"/>
      <w:marRight w:val="0"/>
      <w:marTop w:val="0"/>
      <w:marBottom w:val="0"/>
      <w:divBdr>
        <w:top w:val="none" w:sz="0" w:space="0" w:color="auto"/>
        <w:left w:val="none" w:sz="0" w:space="0" w:color="auto"/>
        <w:bottom w:val="none" w:sz="0" w:space="0" w:color="auto"/>
        <w:right w:val="none" w:sz="0" w:space="0" w:color="auto"/>
      </w:divBdr>
    </w:div>
    <w:div w:id="248391065">
      <w:bodyDiv w:val="1"/>
      <w:marLeft w:val="0"/>
      <w:marRight w:val="0"/>
      <w:marTop w:val="0"/>
      <w:marBottom w:val="0"/>
      <w:divBdr>
        <w:top w:val="none" w:sz="0" w:space="0" w:color="auto"/>
        <w:left w:val="none" w:sz="0" w:space="0" w:color="auto"/>
        <w:bottom w:val="none" w:sz="0" w:space="0" w:color="auto"/>
        <w:right w:val="none" w:sz="0" w:space="0" w:color="auto"/>
      </w:divBdr>
    </w:div>
    <w:div w:id="248537727">
      <w:bodyDiv w:val="1"/>
      <w:marLeft w:val="0"/>
      <w:marRight w:val="0"/>
      <w:marTop w:val="0"/>
      <w:marBottom w:val="0"/>
      <w:divBdr>
        <w:top w:val="none" w:sz="0" w:space="0" w:color="auto"/>
        <w:left w:val="none" w:sz="0" w:space="0" w:color="auto"/>
        <w:bottom w:val="none" w:sz="0" w:space="0" w:color="auto"/>
        <w:right w:val="none" w:sz="0" w:space="0" w:color="auto"/>
      </w:divBdr>
    </w:div>
    <w:div w:id="248541839">
      <w:bodyDiv w:val="1"/>
      <w:marLeft w:val="0"/>
      <w:marRight w:val="0"/>
      <w:marTop w:val="0"/>
      <w:marBottom w:val="0"/>
      <w:divBdr>
        <w:top w:val="none" w:sz="0" w:space="0" w:color="auto"/>
        <w:left w:val="none" w:sz="0" w:space="0" w:color="auto"/>
        <w:bottom w:val="none" w:sz="0" w:space="0" w:color="auto"/>
        <w:right w:val="none" w:sz="0" w:space="0" w:color="auto"/>
      </w:divBdr>
    </w:div>
    <w:div w:id="248933023">
      <w:bodyDiv w:val="1"/>
      <w:marLeft w:val="0"/>
      <w:marRight w:val="0"/>
      <w:marTop w:val="0"/>
      <w:marBottom w:val="0"/>
      <w:divBdr>
        <w:top w:val="none" w:sz="0" w:space="0" w:color="auto"/>
        <w:left w:val="none" w:sz="0" w:space="0" w:color="auto"/>
        <w:bottom w:val="none" w:sz="0" w:space="0" w:color="auto"/>
        <w:right w:val="none" w:sz="0" w:space="0" w:color="auto"/>
      </w:divBdr>
    </w:div>
    <w:div w:id="250043761">
      <w:bodyDiv w:val="1"/>
      <w:marLeft w:val="0"/>
      <w:marRight w:val="0"/>
      <w:marTop w:val="0"/>
      <w:marBottom w:val="0"/>
      <w:divBdr>
        <w:top w:val="none" w:sz="0" w:space="0" w:color="auto"/>
        <w:left w:val="none" w:sz="0" w:space="0" w:color="auto"/>
        <w:bottom w:val="none" w:sz="0" w:space="0" w:color="auto"/>
        <w:right w:val="none" w:sz="0" w:space="0" w:color="auto"/>
      </w:divBdr>
    </w:div>
    <w:div w:id="250243617">
      <w:bodyDiv w:val="1"/>
      <w:marLeft w:val="0"/>
      <w:marRight w:val="0"/>
      <w:marTop w:val="0"/>
      <w:marBottom w:val="0"/>
      <w:divBdr>
        <w:top w:val="none" w:sz="0" w:space="0" w:color="auto"/>
        <w:left w:val="none" w:sz="0" w:space="0" w:color="auto"/>
        <w:bottom w:val="none" w:sz="0" w:space="0" w:color="auto"/>
        <w:right w:val="none" w:sz="0" w:space="0" w:color="auto"/>
      </w:divBdr>
    </w:div>
    <w:div w:id="250285800">
      <w:bodyDiv w:val="1"/>
      <w:marLeft w:val="0"/>
      <w:marRight w:val="0"/>
      <w:marTop w:val="0"/>
      <w:marBottom w:val="0"/>
      <w:divBdr>
        <w:top w:val="none" w:sz="0" w:space="0" w:color="auto"/>
        <w:left w:val="none" w:sz="0" w:space="0" w:color="auto"/>
        <w:bottom w:val="none" w:sz="0" w:space="0" w:color="auto"/>
        <w:right w:val="none" w:sz="0" w:space="0" w:color="auto"/>
      </w:divBdr>
    </w:div>
    <w:div w:id="250354903">
      <w:bodyDiv w:val="1"/>
      <w:marLeft w:val="0"/>
      <w:marRight w:val="0"/>
      <w:marTop w:val="0"/>
      <w:marBottom w:val="0"/>
      <w:divBdr>
        <w:top w:val="none" w:sz="0" w:space="0" w:color="auto"/>
        <w:left w:val="none" w:sz="0" w:space="0" w:color="auto"/>
        <w:bottom w:val="none" w:sz="0" w:space="0" w:color="auto"/>
        <w:right w:val="none" w:sz="0" w:space="0" w:color="auto"/>
      </w:divBdr>
    </w:div>
    <w:div w:id="251008269">
      <w:bodyDiv w:val="1"/>
      <w:marLeft w:val="0"/>
      <w:marRight w:val="0"/>
      <w:marTop w:val="0"/>
      <w:marBottom w:val="0"/>
      <w:divBdr>
        <w:top w:val="none" w:sz="0" w:space="0" w:color="auto"/>
        <w:left w:val="none" w:sz="0" w:space="0" w:color="auto"/>
        <w:bottom w:val="none" w:sz="0" w:space="0" w:color="auto"/>
        <w:right w:val="none" w:sz="0" w:space="0" w:color="auto"/>
      </w:divBdr>
    </w:div>
    <w:div w:id="251089306">
      <w:bodyDiv w:val="1"/>
      <w:marLeft w:val="0"/>
      <w:marRight w:val="0"/>
      <w:marTop w:val="0"/>
      <w:marBottom w:val="0"/>
      <w:divBdr>
        <w:top w:val="none" w:sz="0" w:space="0" w:color="auto"/>
        <w:left w:val="none" w:sz="0" w:space="0" w:color="auto"/>
        <w:bottom w:val="none" w:sz="0" w:space="0" w:color="auto"/>
        <w:right w:val="none" w:sz="0" w:space="0" w:color="auto"/>
      </w:divBdr>
    </w:div>
    <w:div w:id="251163072">
      <w:bodyDiv w:val="1"/>
      <w:marLeft w:val="0"/>
      <w:marRight w:val="0"/>
      <w:marTop w:val="0"/>
      <w:marBottom w:val="0"/>
      <w:divBdr>
        <w:top w:val="none" w:sz="0" w:space="0" w:color="auto"/>
        <w:left w:val="none" w:sz="0" w:space="0" w:color="auto"/>
        <w:bottom w:val="none" w:sz="0" w:space="0" w:color="auto"/>
        <w:right w:val="none" w:sz="0" w:space="0" w:color="auto"/>
      </w:divBdr>
    </w:div>
    <w:div w:id="252397514">
      <w:bodyDiv w:val="1"/>
      <w:marLeft w:val="0"/>
      <w:marRight w:val="0"/>
      <w:marTop w:val="0"/>
      <w:marBottom w:val="0"/>
      <w:divBdr>
        <w:top w:val="none" w:sz="0" w:space="0" w:color="auto"/>
        <w:left w:val="none" w:sz="0" w:space="0" w:color="auto"/>
        <w:bottom w:val="none" w:sz="0" w:space="0" w:color="auto"/>
        <w:right w:val="none" w:sz="0" w:space="0" w:color="auto"/>
      </w:divBdr>
    </w:div>
    <w:div w:id="252591586">
      <w:bodyDiv w:val="1"/>
      <w:marLeft w:val="0"/>
      <w:marRight w:val="0"/>
      <w:marTop w:val="0"/>
      <w:marBottom w:val="0"/>
      <w:divBdr>
        <w:top w:val="none" w:sz="0" w:space="0" w:color="auto"/>
        <w:left w:val="none" w:sz="0" w:space="0" w:color="auto"/>
        <w:bottom w:val="none" w:sz="0" w:space="0" w:color="auto"/>
        <w:right w:val="none" w:sz="0" w:space="0" w:color="auto"/>
      </w:divBdr>
    </w:div>
    <w:div w:id="252711998">
      <w:bodyDiv w:val="1"/>
      <w:marLeft w:val="0"/>
      <w:marRight w:val="0"/>
      <w:marTop w:val="0"/>
      <w:marBottom w:val="0"/>
      <w:divBdr>
        <w:top w:val="none" w:sz="0" w:space="0" w:color="auto"/>
        <w:left w:val="none" w:sz="0" w:space="0" w:color="auto"/>
        <w:bottom w:val="none" w:sz="0" w:space="0" w:color="auto"/>
        <w:right w:val="none" w:sz="0" w:space="0" w:color="auto"/>
      </w:divBdr>
    </w:div>
    <w:div w:id="252784321">
      <w:bodyDiv w:val="1"/>
      <w:marLeft w:val="0"/>
      <w:marRight w:val="0"/>
      <w:marTop w:val="0"/>
      <w:marBottom w:val="0"/>
      <w:divBdr>
        <w:top w:val="none" w:sz="0" w:space="0" w:color="auto"/>
        <w:left w:val="none" w:sz="0" w:space="0" w:color="auto"/>
        <w:bottom w:val="none" w:sz="0" w:space="0" w:color="auto"/>
        <w:right w:val="none" w:sz="0" w:space="0" w:color="auto"/>
      </w:divBdr>
    </w:div>
    <w:div w:id="253126506">
      <w:bodyDiv w:val="1"/>
      <w:marLeft w:val="0"/>
      <w:marRight w:val="0"/>
      <w:marTop w:val="0"/>
      <w:marBottom w:val="0"/>
      <w:divBdr>
        <w:top w:val="none" w:sz="0" w:space="0" w:color="auto"/>
        <w:left w:val="none" w:sz="0" w:space="0" w:color="auto"/>
        <w:bottom w:val="none" w:sz="0" w:space="0" w:color="auto"/>
        <w:right w:val="none" w:sz="0" w:space="0" w:color="auto"/>
      </w:divBdr>
    </w:div>
    <w:div w:id="253755936">
      <w:bodyDiv w:val="1"/>
      <w:marLeft w:val="0"/>
      <w:marRight w:val="0"/>
      <w:marTop w:val="0"/>
      <w:marBottom w:val="0"/>
      <w:divBdr>
        <w:top w:val="none" w:sz="0" w:space="0" w:color="auto"/>
        <w:left w:val="none" w:sz="0" w:space="0" w:color="auto"/>
        <w:bottom w:val="none" w:sz="0" w:space="0" w:color="auto"/>
        <w:right w:val="none" w:sz="0" w:space="0" w:color="auto"/>
      </w:divBdr>
    </w:div>
    <w:div w:id="253784762">
      <w:bodyDiv w:val="1"/>
      <w:marLeft w:val="0"/>
      <w:marRight w:val="0"/>
      <w:marTop w:val="0"/>
      <w:marBottom w:val="0"/>
      <w:divBdr>
        <w:top w:val="none" w:sz="0" w:space="0" w:color="auto"/>
        <w:left w:val="none" w:sz="0" w:space="0" w:color="auto"/>
        <w:bottom w:val="none" w:sz="0" w:space="0" w:color="auto"/>
        <w:right w:val="none" w:sz="0" w:space="0" w:color="auto"/>
      </w:divBdr>
    </w:div>
    <w:div w:id="253980387">
      <w:bodyDiv w:val="1"/>
      <w:marLeft w:val="0"/>
      <w:marRight w:val="0"/>
      <w:marTop w:val="0"/>
      <w:marBottom w:val="0"/>
      <w:divBdr>
        <w:top w:val="none" w:sz="0" w:space="0" w:color="auto"/>
        <w:left w:val="none" w:sz="0" w:space="0" w:color="auto"/>
        <w:bottom w:val="none" w:sz="0" w:space="0" w:color="auto"/>
        <w:right w:val="none" w:sz="0" w:space="0" w:color="auto"/>
      </w:divBdr>
    </w:div>
    <w:div w:id="254216467">
      <w:bodyDiv w:val="1"/>
      <w:marLeft w:val="0"/>
      <w:marRight w:val="0"/>
      <w:marTop w:val="0"/>
      <w:marBottom w:val="0"/>
      <w:divBdr>
        <w:top w:val="none" w:sz="0" w:space="0" w:color="auto"/>
        <w:left w:val="none" w:sz="0" w:space="0" w:color="auto"/>
        <w:bottom w:val="none" w:sz="0" w:space="0" w:color="auto"/>
        <w:right w:val="none" w:sz="0" w:space="0" w:color="auto"/>
      </w:divBdr>
    </w:div>
    <w:div w:id="254411350">
      <w:bodyDiv w:val="1"/>
      <w:marLeft w:val="0"/>
      <w:marRight w:val="0"/>
      <w:marTop w:val="0"/>
      <w:marBottom w:val="0"/>
      <w:divBdr>
        <w:top w:val="none" w:sz="0" w:space="0" w:color="auto"/>
        <w:left w:val="none" w:sz="0" w:space="0" w:color="auto"/>
        <w:bottom w:val="none" w:sz="0" w:space="0" w:color="auto"/>
        <w:right w:val="none" w:sz="0" w:space="0" w:color="auto"/>
      </w:divBdr>
    </w:div>
    <w:div w:id="254438449">
      <w:bodyDiv w:val="1"/>
      <w:marLeft w:val="0"/>
      <w:marRight w:val="0"/>
      <w:marTop w:val="0"/>
      <w:marBottom w:val="0"/>
      <w:divBdr>
        <w:top w:val="none" w:sz="0" w:space="0" w:color="auto"/>
        <w:left w:val="none" w:sz="0" w:space="0" w:color="auto"/>
        <w:bottom w:val="none" w:sz="0" w:space="0" w:color="auto"/>
        <w:right w:val="none" w:sz="0" w:space="0" w:color="auto"/>
      </w:divBdr>
    </w:div>
    <w:div w:id="254486310">
      <w:bodyDiv w:val="1"/>
      <w:marLeft w:val="0"/>
      <w:marRight w:val="0"/>
      <w:marTop w:val="0"/>
      <w:marBottom w:val="0"/>
      <w:divBdr>
        <w:top w:val="none" w:sz="0" w:space="0" w:color="auto"/>
        <w:left w:val="none" w:sz="0" w:space="0" w:color="auto"/>
        <w:bottom w:val="none" w:sz="0" w:space="0" w:color="auto"/>
        <w:right w:val="none" w:sz="0" w:space="0" w:color="auto"/>
      </w:divBdr>
    </w:div>
    <w:div w:id="254873051">
      <w:bodyDiv w:val="1"/>
      <w:marLeft w:val="0"/>
      <w:marRight w:val="0"/>
      <w:marTop w:val="0"/>
      <w:marBottom w:val="0"/>
      <w:divBdr>
        <w:top w:val="none" w:sz="0" w:space="0" w:color="auto"/>
        <w:left w:val="none" w:sz="0" w:space="0" w:color="auto"/>
        <w:bottom w:val="none" w:sz="0" w:space="0" w:color="auto"/>
        <w:right w:val="none" w:sz="0" w:space="0" w:color="auto"/>
      </w:divBdr>
    </w:div>
    <w:div w:id="254900335">
      <w:bodyDiv w:val="1"/>
      <w:marLeft w:val="0"/>
      <w:marRight w:val="0"/>
      <w:marTop w:val="0"/>
      <w:marBottom w:val="0"/>
      <w:divBdr>
        <w:top w:val="none" w:sz="0" w:space="0" w:color="auto"/>
        <w:left w:val="none" w:sz="0" w:space="0" w:color="auto"/>
        <w:bottom w:val="none" w:sz="0" w:space="0" w:color="auto"/>
        <w:right w:val="none" w:sz="0" w:space="0" w:color="auto"/>
      </w:divBdr>
    </w:div>
    <w:div w:id="255091038">
      <w:bodyDiv w:val="1"/>
      <w:marLeft w:val="0"/>
      <w:marRight w:val="0"/>
      <w:marTop w:val="0"/>
      <w:marBottom w:val="0"/>
      <w:divBdr>
        <w:top w:val="none" w:sz="0" w:space="0" w:color="auto"/>
        <w:left w:val="none" w:sz="0" w:space="0" w:color="auto"/>
        <w:bottom w:val="none" w:sz="0" w:space="0" w:color="auto"/>
        <w:right w:val="none" w:sz="0" w:space="0" w:color="auto"/>
      </w:divBdr>
    </w:div>
    <w:div w:id="255133559">
      <w:bodyDiv w:val="1"/>
      <w:marLeft w:val="0"/>
      <w:marRight w:val="0"/>
      <w:marTop w:val="0"/>
      <w:marBottom w:val="0"/>
      <w:divBdr>
        <w:top w:val="none" w:sz="0" w:space="0" w:color="auto"/>
        <w:left w:val="none" w:sz="0" w:space="0" w:color="auto"/>
        <w:bottom w:val="none" w:sz="0" w:space="0" w:color="auto"/>
        <w:right w:val="none" w:sz="0" w:space="0" w:color="auto"/>
      </w:divBdr>
    </w:div>
    <w:div w:id="255358710">
      <w:bodyDiv w:val="1"/>
      <w:marLeft w:val="0"/>
      <w:marRight w:val="0"/>
      <w:marTop w:val="0"/>
      <w:marBottom w:val="0"/>
      <w:divBdr>
        <w:top w:val="none" w:sz="0" w:space="0" w:color="auto"/>
        <w:left w:val="none" w:sz="0" w:space="0" w:color="auto"/>
        <w:bottom w:val="none" w:sz="0" w:space="0" w:color="auto"/>
        <w:right w:val="none" w:sz="0" w:space="0" w:color="auto"/>
      </w:divBdr>
    </w:div>
    <w:div w:id="255476826">
      <w:bodyDiv w:val="1"/>
      <w:marLeft w:val="0"/>
      <w:marRight w:val="0"/>
      <w:marTop w:val="0"/>
      <w:marBottom w:val="0"/>
      <w:divBdr>
        <w:top w:val="none" w:sz="0" w:space="0" w:color="auto"/>
        <w:left w:val="none" w:sz="0" w:space="0" w:color="auto"/>
        <w:bottom w:val="none" w:sz="0" w:space="0" w:color="auto"/>
        <w:right w:val="none" w:sz="0" w:space="0" w:color="auto"/>
      </w:divBdr>
    </w:div>
    <w:div w:id="255552547">
      <w:bodyDiv w:val="1"/>
      <w:marLeft w:val="0"/>
      <w:marRight w:val="0"/>
      <w:marTop w:val="0"/>
      <w:marBottom w:val="0"/>
      <w:divBdr>
        <w:top w:val="none" w:sz="0" w:space="0" w:color="auto"/>
        <w:left w:val="none" w:sz="0" w:space="0" w:color="auto"/>
        <w:bottom w:val="none" w:sz="0" w:space="0" w:color="auto"/>
        <w:right w:val="none" w:sz="0" w:space="0" w:color="auto"/>
      </w:divBdr>
    </w:div>
    <w:div w:id="255865169">
      <w:bodyDiv w:val="1"/>
      <w:marLeft w:val="0"/>
      <w:marRight w:val="0"/>
      <w:marTop w:val="0"/>
      <w:marBottom w:val="0"/>
      <w:divBdr>
        <w:top w:val="none" w:sz="0" w:space="0" w:color="auto"/>
        <w:left w:val="none" w:sz="0" w:space="0" w:color="auto"/>
        <w:bottom w:val="none" w:sz="0" w:space="0" w:color="auto"/>
        <w:right w:val="none" w:sz="0" w:space="0" w:color="auto"/>
      </w:divBdr>
    </w:div>
    <w:div w:id="255868400">
      <w:bodyDiv w:val="1"/>
      <w:marLeft w:val="0"/>
      <w:marRight w:val="0"/>
      <w:marTop w:val="0"/>
      <w:marBottom w:val="0"/>
      <w:divBdr>
        <w:top w:val="none" w:sz="0" w:space="0" w:color="auto"/>
        <w:left w:val="none" w:sz="0" w:space="0" w:color="auto"/>
        <w:bottom w:val="none" w:sz="0" w:space="0" w:color="auto"/>
        <w:right w:val="none" w:sz="0" w:space="0" w:color="auto"/>
      </w:divBdr>
    </w:div>
    <w:div w:id="255985056">
      <w:bodyDiv w:val="1"/>
      <w:marLeft w:val="0"/>
      <w:marRight w:val="0"/>
      <w:marTop w:val="0"/>
      <w:marBottom w:val="0"/>
      <w:divBdr>
        <w:top w:val="none" w:sz="0" w:space="0" w:color="auto"/>
        <w:left w:val="none" w:sz="0" w:space="0" w:color="auto"/>
        <w:bottom w:val="none" w:sz="0" w:space="0" w:color="auto"/>
        <w:right w:val="none" w:sz="0" w:space="0" w:color="auto"/>
      </w:divBdr>
    </w:div>
    <w:div w:id="255985579">
      <w:bodyDiv w:val="1"/>
      <w:marLeft w:val="0"/>
      <w:marRight w:val="0"/>
      <w:marTop w:val="0"/>
      <w:marBottom w:val="0"/>
      <w:divBdr>
        <w:top w:val="none" w:sz="0" w:space="0" w:color="auto"/>
        <w:left w:val="none" w:sz="0" w:space="0" w:color="auto"/>
        <w:bottom w:val="none" w:sz="0" w:space="0" w:color="auto"/>
        <w:right w:val="none" w:sz="0" w:space="0" w:color="auto"/>
      </w:divBdr>
    </w:div>
    <w:div w:id="256257333">
      <w:bodyDiv w:val="1"/>
      <w:marLeft w:val="0"/>
      <w:marRight w:val="0"/>
      <w:marTop w:val="0"/>
      <w:marBottom w:val="0"/>
      <w:divBdr>
        <w:top w:val="none" w:sz="0" w:space="0" w:color="auto"/>
        <w:left w:val="none" w:sz="0" w:space="0" w:color="auto"/>
        <w:bottom w:val="none" w:sz="0" w:space="0" w:color="auto"/>
        <w:right w:val="none" w:sz="0" w:space="0" w:color="auto"/>
      </w:divBdr>
    </w:div>
    <w:div w:id="257182424">
      <w:bodyDiv w:val="1"/>
      <w:marLeft w:val="0"/>
      <w:marRight w:val="0"/>
      <w:marTop w:val="0"/>
      <w:marBottom w:val="0"/>
      <w:divBdr>
        <w:top w:val="none" w:sz="0" w:space="0" w:color="auto"/>
        <w:left w:val="none" w:sz="0" w:space="0" w:color="auto"/>
        <w:bottom w:val="none" w:sz="0" w:space="0" w:color="auto"/>
        <w:right w:val="none" w:sz="0" w:space="0" w:color="auto"/>
      </w:divBdr>
    </w:div>
    <w:div w:id="257368481">
      <w:bodyDiv w:val="1"/>
      <w:marLeft w:val="0"/>
      <w:marRight w:val="0"/>
      <w:marTop w:val="0"/>
      <w:marBottom w:val="0"/>
      <w:divBdr>
        <w:top w:val="none" w:sz="0" w:space="0" w:color="auto"/>
        <w:left w:val="none" w:sz="0" w:space="0" w:color="auto"/>
        <w:bottom w:val="none" w:sz="0" w:space="0" w:color="auto"/>
        <w:right w:val="none" w:sz="0" w:space="0" w:color="auto"/>
      </w:divBdr>
    </w:div>
    <w:div w:id="257491296">
      <w:bodyDiv w:val="1"/>
      <w:marLeft w:val="0"/>
      <w:marRight w:val="0"/>
      <w:marTop w:val="0"/>
      <w:marBottom w:val="0"/>
      <w:divBdr>
        <w:top w:val="none" w:sz="0" w:space="0" w:color="auto"/>
        <w:left w:val="none" w:sz="0" w:space="0" w:color="auto"/>
        <w:bottom w:val="none" w:sz="0" w:space="0" w:color="auto"/>
        <w:right w:val="none" w:sz="0" w:space="0" w:color="auto"/>
      </w:divBdr>
    </w:div>
    <w:div w:id="257757155">
      <w:bodyDiv w:val="1"/>
      <w:marLeft w:val="0"/>
      <w:marRight w:val="0"/>
      <w:marTop w:val="0"/>
      <w:marBottom w:val="0"/>
      <w:divBdr>
        <w:top w:val="none" w:sz="0" w:space="0" w:color="auto"/>
        <w:left w:val="none" w:sz="0" w:space="0" w:color="auto"/>
        <w:bottom w:val="none" w:sz="0" w:space="0" w:color="auto"/>
        <w:right w:val="none" w:sz="0" w:space="0" w:color="auto"/>
      </w:divBdr>
    </w:div>
    <w:div w:id="257951738">
      <w:bodyDiv w:val="1"/>
      <w:marLeft w:val="0"/>
      <w:marRight w:val="0"/>
      <w:marTop w:val="0"/>
      <w:marBottom w:val="0"/>
      <w:divBdr>
        <w:top w:val="none" w:sz="0" w:space="0" w:color="auto"/>
        <w:left w:val="none" w:sz="0" w:space="0" w:color="auto"/>
        <w:bottom w:val="none" w:sz="0" w:space="0" w:color="auto"/>
        <w:right w:val="none" w:sz="0" w:space="0" w:color="auto"/>
      </w:divBdr>
    </w:div>
    <w:div w:id="258560439">
      <w:bodyDiv w:val="1"/>
      <w:marLeft w:val="0"/>
      <w:marRight w:val="0"/>
      <w:marTop w:val="0"/>
      <w:marBottom w:val="0"/>
      <w:divBdr>
        <w:top w:val="none" w:sz="0" w:space="0" w:color="auto"/>
        <w:left w:val="none" w:sz="0" w:space="0" w:color="auto"/>
        <w:bottom w:val="none" w:sz="0" w:space="0" w:color="auto"/>
        <w:right w:val="none" w:sz="0" w:space="0" w:color="auto"/>
      </w:divBdr>
    </w:div>
    <w:div w:id="259216387">
      <w:bodyDiv w:val="1"/>
      <w:marLeft w:val="0"/>
      <w:marRight w:val="0"/>
      <w:marTop w:val="0"/>
      <w:marBottom w:val="0"/>
      <w:divBdr>
        <w:top w:val="none" w:sz="0" w:space="0" w:color="auto"/>
        <w:left w:val="none" w:sz="0" w:space="0" w:color="auto"/>
        <w:bottom w:val="none" w:sz="0" w:space="0" w:color="auto"/>
        <w:right w:val="none" w:sz="0" w:space="0" w:color="auto"/>
      </w:divBdr>
    </w:div>
    <w:div w:id="259291194">
      <w:bodyDiv w:val="1"/>
      <w:marLeft w:val="0"/>
      <w:marRight w:val="0"/>
      <w:marTop w:val="0"/>
      <w:marBottom w:val="0"/>
      <w:divBdr>
        <w:top w:val="none" w:sz="0" w:space="0" w:color="auto"/>
        <w:left w:val="none" w:sz="0" w:space="0" w:color="auto"/>
        <w:bottom w:val="none" w:sz="0" w:space="0" w:color="auto"/>
        <w:right w:val="none" w:sz="0" w:space="0" w:color="auto"/>
      </w:divBdr>
    </w:div>
    <w:div w:id="259486531">
      <w:bodyDiv w:val="1"/>
      <w:marLeft w:val="0"/>
      <w:marRight w:val="0"/>
      <w:marTop w:val="0"/>
      <w:marBottom w:val="0"/>
      <w:divBdr>
        <w:top w:val="none" w:sz="0" w:space="0" w:color="auto"/>
        <w:left w:val="none" w:sz="0" w:space="0" w:color="auto"/>
        <w:bottom w:val="none" w:sz="0" w:space="0" w:color="auto"/>
        <w:right w:val="none" w:sz="0" w:space="0" w:color="auto"/>
      </w:divBdr>
    </w:div>
    <w:div w:id="259529363">
      <w:bodyDiv w:val="1"/>
      <w:marLeft w:val="0"/>
      <w:marRight w:val="0"/>
      <w:marTop w:val="0"/>
      <w:marBottom w:val="0"/>
      <w:divBdr>
        <w:top w:val="none" w:sz="0" w:space="0" w:color="auto"/>
        <w:left w:val="none" w:sz="0" w:space="0" w:color="auto"/>
        <w:bottom w:val="none" w:sz="0" w:space="0" w:color="auto"/>
        <w:right w:val="none" w:sz="0" w:space="0" w:color="auto"/>
      </w:divBdr>
    </w:div>
    <w:div w:id="259532131">
      <w:bodyDiv w:val="1"/>
      <w:marLeft w:val="0"/>
      <w:marRight w:val="0"/>
      <w:marTop w:val="0"/>
      <w:marBottom w:val="0"/>
      <w:divBdr>
        <w:top w:val="none" w:sz="0" w:space="0" w:color="auto"/>
        <w:left w:val="none" w:sz="0" w:space="0" w:color="auto"/>
        <w:bottom w:val="none" w:sz="0" w:space="0" w:color="auto"/>
        <w:right w:val="none" w:sz="0" w:space="0" w:color="auto"/>
      </w:divBdr>
    </w:div>
    <w:div w:id="259916364">
      <w:bodyDiv w:val="1"/>
      <w:marLeft w:val="0"/>
      <w:marRight w:val="0"/>
      <w:marTop w:val="0"/>
      <w:marBottom w:val="0"/>
      <w:divBdr>
        <w:top w:val="none" w:sz="0" w:space="0" w:color="auto"/>
        <w:left w:val="none" w:sz="0" w:space="0" w:color="auto"/>
        <w:bottom w:val="none" w:sz="0" w:space="0" w:color="auto"/>
        <w:right w:val="none" w:sz="0" w:space="0" w:color="auto"/>
      </w:divBdr>
    </w:div>
    <w:div w:id="259916892">
      <w:bodyDiv w:val="1"/>
      <w:marLeft w:val="0"/>
      <w:marRight w:val="0"/>
      <w:marTop w:val="0"/>
      <w:marBottom w:val="0"/>
      <w:divBdr>
        <w:top w:val="none" w:sz="0" w:space="0" w:color="auto"/>
        <w:left w:val="none" w:sz="0" w:space="0" w:color="auto"/>
        <w:bottom w:val="none" w:sz="0" w:space="0" w:color="auto"/>
        <w:right w:val="none" w:sz="0" w:space="0" w:color="auto"/>
      </w:divBdr>
    </w:div>
    <w:div w:id="260339978">
      <w:bodyDiv w:val="1"/>
      <w:marLeft w:val="0"/>
      <w:marRight w:val="0"/>
      <w:marTop w:val="0"/>
      <w:marBottom w:val="0"/>
      <w:divBdr>
        <w:top w:val="none" w:sz="0" w:space="0" w:color="auto"/>
        <w:left w:val="none" w:sz="0" w:space="0" w:color="auto"/>
        <w:bottom w:val="none" w:sz="0" w:space="0" w:color="auto"/>
        <w:right w:val="none" w:sz="0" w:space="0" w:color="auto"/>
      </w:divBdr>
    </w:div>
    <w:div w:id="260652174">
      <w:bodyDiv w:val="1"/>
      <w:marLeft w:val="0"/>
      <w:marRight w:val="0"/>
      <w:marTop w:val="0"/>
      <w:marBottom w:val="0"/>
      <w:divBdr>
        <w:top w:val="none" w:sz="0" w:space="0" w:color="auto"/>
        <w:left w:val="none" w:sz="0" w:space="0" w:color="auto"/>
        <w:bottom w:val="none" w:sz="0" w:space="0" w:color="auto"/>
        <w:right w:val="none" w:sz="0" w:space="0" w:color="auto"/>
      </w:divBdr>
    </w:div>
    <w:div w:id="260721193">
      <w:bodyDiv w:val="1"/>
      <w:marLeft w:val="0"/>
      <w:marRight w:val="0"/>
      <w:marTop w:val="0"/>
      <w:marBottom w:val="0"/>
      <w:divBdr>
        <w:top w:val="none" w:sz="0" w:space="0" w:color="auto"/>
        <w:left w:val="none" w:sz="0" w:space="0" w:color="auto"/>
        <w:bottom w:val="none" w:sz="0" w:space="0" w:color="auto"/>
        <w:right w:val="none" w:sz="0" w:space="0" w:color="auto"/>
      </w:divBdr>
    </w:div>
    <w:div w:id="260768591">
      <w:bodyDiv w:val="1"/>
      <w:marLeft w:val="0"/>
      <w:marRight w:val="0"/>
      <w:marTop w:val="0"/>
      <w:marBottom w:val="0"/>
      <w:divBdr>
        <w:top w:val="none" w:sz="0" w:space="0" w:color="auto"/>
        <w:left w:val="none" w:sz="0" w:space="0" w:color="auto"/>
        <w:bottom w:val="none" w:sz="0" w:space="0" w:color="auto"/>
        <w:right w:val="none" w:sz="0" w:space="0" w:color="auto"/>
      </w:divBdr>
    </w:div>
    <w:div w:id="261692103">
      <w:bodyDiv w:val="1"/>
      <w:marLeft w:val="0"/>
      <w:marRight w:val="0"/>
      <w:marTop w:val="0"/>
      <w:marBottom w:val="0"/>
      <w:divBdr>
        <w:top w:val="none" w:sz="0" w:space="0" w:color="auto"/>
        <w:left w:val="none" w:sz="0" w:space="0" w:color="auto"/>
        <w:bottom w:val="none" w:sz="0" w:space="0" w:color="auto"/>
        <w:right w:val="none" w:sz="0" w:space="0" w:color="auto"/>
      </w:divBdr>
    </w:div>
    <w:div w:id="261766460">
      <w:bodyDiv w:val="1"/>
      <w:marLeft w:val="0"/>
      <w:marRight w:val="0"/>
      <w:marTop w:val="0"/>
      <w:marBottom w:val="0"/>
      <w:divBdr>
        <w:top w:val="none" w:sz="0" w:space="0" w:color="auto"/>
        <w:left w:val="none" w:sz="0" w:space="0" w:color="auto"/>
        <w:bottom w:val="none" w:sz="0" w:space="0" w:color="auto"/>
        <w:right w:val="none" w:sz="0" w:space="0" w:color="auto"/>
      </w:divBdr>
    </w:div>
    <w:div w:id="261960035">
      <w:bodyDiv w:val="1"/>
      <w:marLeft w:val="0"/>
      <w:marRight w:val="0"/>
      <w:marTop w:val="0"/>
      <w:marBottom w:val="0"/>
      <w:divBdr>
        <w:top w:val="none" w:sz="0" w:space="0" w:color="auto"/>
        <w:left w:val="none" w:sz="0" w:space="0" w:color="auto"/>
        <w:bottom w:val="none" w:sz="0" w:space="0" w:color="auto"/>
        <w:right w:val="none" w:sz="0" w:space="0" w:color="auto"/>
      </w:divBdr>
    </w:div>
    <w:div w:id="262306713">
      <w:bodyDiv w:val="1"/>
      <w:marLeft w:val="0"/>
      <w:marRight w:val="0"/>
      <w:marTop w:val="0"/>
      <w:marBottom w:val="0"/>
      <w:divBdr>
        <w:top w:val="none" w:sz="0" w:space="0" w:color="auto"/>
        <w:left w:val="none" w:sz="0" w:space="0" w:color="auto"/>
        <w:bottom w:val="none" w:sz="0" w:space="0" w:color="auto"/>
        <w:right w:val="none" w:sz="0" w:space="0" w:color="auto"/>
      </w:divBdr>
    </w:div>
    <w:div w:id="262424879">
      <w:bodyDiv w:val="1"/>
      <w:marLeft w:val="0"/>
      <w:marRight w:val="0"/>
      <w:marTop w:val="0"/>
      <w:marBottom w:val="0"/>
      <w:divBdr>
        <w:top w:val="none" w:sz="0" w:space="0" w:color="auto"/>
        <w:left w:val="none" w:sz="0" w:space="0" w:color="auto"/>
        <w:bottom w:val="none" w:sz="0" w:space="0" w:color="auto"/>
        <w:right w:val="none" w:sz="0" w:space="0" w:color="auto"/>
      </w:divBdr>
    </w:div>
    <w:div w:id="262494415">
      <w:bodyDiv w:val="1"/>
      <w:marLeft w:val="0"/>
      <w:marRight w:val="0"/>
      <w:marTop w:val="0"/>
      <w:marBottom w:val="0"/>
      <w:divBdr>
        <w:top w:val="none" w:sz="0" w:space="0" w:color="auto"/>
        <w:left w:val="none" w:sz="0" w:space="0" w:color="auto"/>
        <w:bottom w:val="none" w:sz="0" w:space="0" w:color="auto"/>
        <w:right w:val="none" w:sz="0" w:space="0" w:color="auto"/>
      </w:divBdr>
    </w:div>
    <w:div w:id="262736419">
      <w:bodyDiv w:val="1"/>
      <w:marLeft w:val="0"/>
      <w:marRight w:val="0"/>
      <w:marTop w:val="0"/>
      <w:marBottom w:val="0"/>
      <w:divBdr>
        <w:top w:val="none" w:sz="0" w:space="0" w:color="auto"/>
        <w:left w:val="none" w:sz="0" w:space="0" w:color="auto"/>
        <w:bottom w:val="none" w:sz="0" w:space="0" w:color="auto"/>
        <w:right w:val="none" w:sz="0" w:space="0" w:color="auto"/>
      </w:divBdr>
    </w:div>
    <w:div w:id="262811732">
      <w:bodyDiv w:val="1"/>
      <w:marLeft w:val="0"/>
      <w:marRight w:val="0"/>
      <w:marTop w:val="0"/>
      <w:marBottom w:val="0"/>
      <w:divBdr>
        <w:top w:val="none" w:sz="0" w:space="0" w:color="auto"/>
        <w:left w:val="none" w:sz="0" w:space="0" w:color="auto"/>
        <w:bottom w:val="none" w:sz="0" w:space="0" w:color="auto"/>
        <w:right w:val="none" w:sz="0" w:space="0" w:color="auto"/>
      </w:divBdr>
    </w:div>
    <w:div w:id="262999311">
      <w:bodyDiv w:val="1"/>
      <w:marLeft w:val="0"/>
      <w:marRight w:val="0"/>
      <w:marTop w:val="0"/>
      <w:marBottom w:val="0"/>
      <w:divBdr>
        <w:top w:val="none" w:sz="0" w:space="0" w:color="auto"/>
        <w:left w:val="none" w:sz="0" w:space="0" w:color="auto"/>
        <w:bottom w:val="none" w:sz="0" w:space="0" w:color="auto"/>
        <w:right w:val="none" w:sz="0" w:space="0" w:color="auto"/>
      </w:divBdr>
    </w:div>
    <w:div w:id="263267370">
      <w:bodyDiv w:val="1"/>
      <w:marLeft w:val="0"/>
      <w:marRight w:val="0"/>
      <w:marTop w:val="0"/>
      <w:marBottom w:val="0"/>
      <w:divBdr>
        <w:top w:val="none" w:sz="0" w:space="0" w:color="auto"/>
        <w:left w:val="none" w:sz="0" w:space="0" w:color="auto"/>
        <w:bottom w:val="none" w:sz="0" w:space="0" w:color="auto"/>
        <w:right w:val="none" w:sz="0" w:space="0" w:color="auto"/>
      </w:divBdr>
    </w:div>
    <w:div w:id="263460881">
      <w:bodyDiv w:val="1"/>
      <w:marLeft w:val="0"/>
      <w:marRight w:val="0"/>
      <w:marTop w:val="0"/>
      <w:marBottom w:val="0"/>
      <w:divBdr>
        <w:top w:val="none" w:sz="0" w:space="0" w:color="auto"/>
        <w:left w:val="none" w:sz="0" w:space="0" w:color="auto"/>
        <w:bottom w:val="none" w:sz="0" w:space="0" w:color="auto"/>
        <w:right w:val="none" w:sz="0" w:space="0" w:color="auto"/>
      </w:divBdr>
    </w:div>
    <w:div w:id="264653545">
      <w:bodyDiv w:val="1"/>
      <w:marLeft w:val="0"/>
      <w:marRight w:val="0"/>
      <w:marTop w:val="0"/>
      <w:marBottom w:val="0"/>
      <w:divBdr>
        <w:top w:val="none" w:sz="0" w:space="0" w:color="auto"/>
        <w:left w:val="none" w:sz="0" w:space="0" w:color="auto"/>
        <w:bottom w:val="none" w:sz="0" w:space="0" w:color="auto"/>
        <w:right w:val="none" w:sz="0" w:space="0" w:color="auto"/>
      </w:divBdr>
    </w:div>
    <w:div w:id="264731836">
      <w:bodyDiv w:val="1"/>
      <w:marLeft w:val="0"/>
      <w:marRight w:val="0"/>
      <w:marTop w:val="0"/>
      <w:marBottom w:val="0"/>
      <w:divBdr>
        <w:top w:val="none" w:sz="0" w:space="0" w:color="auto"/>
        <w:left w:val="none" w:sz="0" w:space="0" w:color="auto"/>
        <w:bottom w:val="none" w:sz="0" w:space="0" w:color="auto"/>
        <w:right w:val="none" w:sz="0" w:space="0" w:color="auto"/>
      </w:divBdr>
    </w:div>
    <w:div w:id="264774864">
      <w:bodyDiv w:val="1"/>
      <w:marLeft w:val="0"/>
      <w:marRight w:val="0"/>
      <w:marTop w:val="0"/>
      <w:marBottom w:val="0"/>
      <w:divBdr>
        <w:top w:val="none" w:sz="0" w:space="0" w:color="auto"/>
        <w:left w:val="none" w:sz="0" w:space="0" w:color="auto"/>
        <w:bottom w:val="none" w:sz="0" w:space="0" w:color="auto"/>
        <w:right w:val="none" w:sz="0" w:space="0" w:color="auto"/>
      </w:divBdr>
    </w:div>
    <w:div w:id="265962475">
      <w:bodyDiv w:val="1"/>
      <w:marLeft w:val="0"/>
      <w:marRight w:val="0"/>
      <w:marTop w:val="0"/>
      <w:marBottom w:val="0"/>
      <w:divBdr>
        <w:top w:val="none" w:sz="0" w:space="0" w:color="auto"/>
        <w:left w:val="none" w:sz="0" w:space="0" w:color="auto"/>
        <w:bottom w:val="none" w:sz="0" w:space="0" w:color="auto"/>
        <w:right w:val="none" w:sz="0" w:space="0" w:color="auto"/>
      </w:divBdr>
    </w:div>
    <w:div w:id="266011385">
      <w:bodyDiv w:val="1"/>
      <w:marLeft w:val="0"/>
      <w:marRight w:val="0"/>
      <w:marTop w:val="0"/>
      <w:marBottom w:val="0"/>
      <w:divBdr>
        <w:top w:val="none" w:sz="0" w:space="0" w:color="auto"/>
        <w:left w:val="none" w:sz="0" w:space="0" w:color="auto"/>
        <w:bottom w:val="none" w:sz="0" w:space="0" w:color="auto"/>
        <w:right w:val="none" w:sz="0" w:space="0" w:color="auto"/>
      </w:divBdr>
    </w:div>
    <w:div w:id="266084592">
      <w:bodyDiv w:val="1"/>
      <w:marLeft w:val="0"/>
      <w:marRight w:val="0"/>
      <w:marTop w:val="0"/>
      <w:marBottom w:val="0"/>
      <w:divBdr>
        <w:top w:val="none" w:sz="0" w:space="0" w:color="auto"/>
        <w:left w:val="none" w:sz="0" w:space="0" w:color="auto"/>
        <w:bottom w:val="none" w:sz="0" w:space="0" w:color="auto"/>
        <w:right w:val="none" w:sz="0" w:space="0" w:color="auto"/>
      </w:divBdr>
    </w:div>
    <w:div w:id="267156056">
      <w:bodyDiv w:val="1"/>
      <w:marLeft w:val="0"/>
      <w:marRight w:val="0"/>
      <w:marTop w:val="0"/>
      <w:marBottom w:val="0"/>
      <w:divBdr>
        <w:top w:val="none" w:sz="0" w:space="0" w:color="auto"/>
        <w:left w:val="none" w:sz="0" w:space="0" w:color="auto"/>
        <w:bottom w:val="none" w:sz="0" w:space="0" w:color="auto"/>
        <w:right w:val="none" w:sz="0" w:space="0" w:color="auto"/>
      </w:divBdr>
    </w:div>
    <w:div w:id="267198202">
      <w:bodyDiv w:val="1"/>
      <w:marLeft w:val="0"/>
      <w:marRight w:val="0"/>
      <w:marTop w:val="0"/>
      <w:marBottom w:val="0"/>
      <w:divBdr>
        <w:top w:val="none" w:sz="0" w:space="0" w:color="auto"/>
        <w:left w:val="none" w:sz="0" w:space="0" w:color="auto"/>
        <w:bottom w:val="none" w:sz="0" w:space="0" w:color="auto"/>
        <w:right w:val="none" w:sz="0" w:space="0" w:color="auto"/>
      </w:divBdr>
    </w:div>
    <w:div w:id="267347563">
      <w:bodyDiv w:val="1"/>
      <w:marLeft w:val="0"/>
      <w:marRight w:val="0"/>
      <w:marTop w:val="0"/>
      <w:marBottom w:val="0"/>
      <w:divBdr>
        <w:top w:val="none" w:sz="0" w:space="0" w:color="auto"/>
        <w:left w:val="none" w:sz="0" w:space="0" w:color="auto"/>
        <w:bottom w:val="none" w:sz="0" w:space="0" w:color="auto"/>
        <w:right w:val="none" w:sz="0" w:space="0" w:color="auto"/>
      </w:divBdr>
    </w:div>
    <w:div w:id="267542038">
      <w:bodyDiv w:val="1"/>
      <w:marLeft w:val="0"/>
      <w:marRight w:val="0"/>
      <w:marTop w:val="0"/>
      <w:marBottom w:val="0"/>
      <w:divBdr>
        <w:top w:val="none" w:sz="0" w:space="0" w:color="auto"/>
        <w:left w:val="none" w:sz="0" w:space="0" w:color="auto"/>
        <w:bottom w:val="none" w:sz="0" w:space="0" w:color="auto"/>
        <w:right w:val="none" w:sz="0" w:space="0" w:color="auto"/>
      </w:divBdr>
    </w:div>
    <w:div w:id="267589547">
      <w:bodyDiv w:val="1"/>
      <w:marLeft w:val="0"/>
      <w:marRight w:val="0"/>
      <w:marTop w:val="0"/>
      <w:marBottom w:val="0"/>
      <w:divBdr>
        <w:top w:val="none" w:sz="0" w:space="0" w:color="auto"/>
        <w:left w:val="none" w:sz="0" w:space="0" w:color="auto"/>
        <w:bottom w:val="none" w:sz="0" w:space="0" w:color="auto"/>
        <w:right w:val="none" w:sz="0" w:space="0" w:color="auto"/>
      </w:divBdr>
    </w:div>
    <w:div w:id="267663594">
      <w:bodyDiv w:val="1"/>
      <w:marLeft w:val="0"/>
      <w:marRight w:val="0"/>
      <w:marTop w:val="0"/>
      <w:marBottom w:val="0"/>
      <w:divBdr>
        <w:top w:val="none" w:sz="0" w:space="0" w:color="auto"/>
        <w:left w:val="none" w:sz="0" w:space="0" w:color="auto"/>
        <w:bottom w:val="none" w:sz="0" w:space="0" w:color="auto"/>
        <w:right w:val="none" w:sz="0" w:space="0" w:color="auto"/>
      </w:divBdr>
    </w:div>
    <w:div w:id="267976822">
      <w:bodyDiv w:val="1"/>
      <w:marLeft w:val="0"/>
      <w:marRight w:val="0"/>
      <w:marTop w:val="0"/>
      <w:marBottom w:val="0"/>
      <w:divBdr>
        <w:top w:val="none" w:sz="0" w:space="0" w:color="auto"/>
        <w:left w:val="none" w:sz="0" w:space="0" w:color="auto"/>
        <w:bottom w:val="none" w:sz="0" w:space="0" w:color="auto"/>
        <w:right w:val="none" w:sz="0" w:space="0" w:color="auto"/>
      </w:divBdr>
    </w:div>
    <w:div w:id="268440850">
      <w:bodyDiv w:val="1"/>
      <w:marLeft w:val="0"/>
      <w:marRight w:val="0"/>
      <w:marTop w:val="0"/>
      <w:marBottom w:val="0"/>
      <w:divBdr>
        <w:top w:val="none" w:sz="0" w:space="0" w:color="auto"/>
        <w:left w:val="none" w:sz="0" w:space="0" w:color="auto"/>
        <w:bottom w:val="none" w:sz="0" w:space="0" w:color="auto"/>
        <w:right w:val="none" w:sz="0" w:space="0" w:color="auto"/>
      </w:divBdr>
    </w:div>
    <w:div w:id="268584929">
      <w:bodyDiv w:val="1"/>
      <w:marLeft w:val="0"/>
      <w:marRight w:val="0"/>
      <w:marTop w:val="0"/>
      <w:marBottom w:val="0"/>
      <w:divBdr>
        <w:top w:val="none" w:sz="0" w:space="0" w:color="auto"/>
        <w:left w:val="none" w:sz="0" w:space="0" w:color="auto"/>
        <w:bottom w:val="none" w:sz="0" w:space="0" w:color="auto"/>
        <w:right w:val="none" w:sz="0" w:space="0" w:color="auto"/>
      </w:divBdr>
    </w:div>
    <w:div w:id="268703598">
      <w:bodyDiv w:val="1"/>
      <w:marLeft w:val="0"/>
      <w:marRight w:val="0"/>
      <w:marTop w:val="0"/>
      <w:marBottom w:val="0"/>
      <w:divBdr>
        <w:top w:val="none" w:sz="0" w:space="0" w:color="auto"/>
        <w:left w:val="none" w:sz="0" w:space="0" w:color="auto"/>
        <w:bottom w:val="none" w:sz="0" w:space="0" w:color="auto"/>
        <w:right w:val="none" w:sz="0" w:space="0" w:color="auto"/>
      </w:divBdr>
    </w:div>
    <w:div w:id="268777288">
      <w:bodyDiv w:val="1"/>
      <w:marLeft w:val="0"/>
      <w:marRight w:val="0"/>
      <w:marTop w:val="0"/>
      <w:marBottom w:val="0"/>
      <w:divBdr>
        <w:top w:val="none" w:sz="0" w:space="0" w:color="auto"/>
        <w:left w:val="none" w:sz="0" w:space="0" w:color="auto"/>
        <w:bottom w:val="none" w:sz="0" w:space="0" w:color="auto"/>
        <w:right w:val="none" w:sz="0" w:space="0" w:color="auto"/>
      </w:divBdr>
    </w:div>
    <w:div w:id="268781586">
      <w:bodyDiv w:val="1"/>
      <w:marLeft w:val="0"/>
      <w:marRight w:val="0"/>
      <w:marTop w:val="0"/>
      <w:marBottom w:val="0"/>
      <w:divBdr>
        <w:top w:val="none" w:sz="0" w:space="0" w:color="auto"/>
        <w:left w:val="none" w:sz="0" w:space="0" w:color="auto"/>
        <w:bottom w:val="none" w:sz="0" w:space="0" w:color="auto"/>
        <w:right w:val="none" w:sz="0" w:space="0" w:color="auto"/>
      </w:divBdr>
    </w:div>
    <w:div w:id="268978350">
      <w:bodyDiv w:val="1"/>
      <w:marLeft w:val="0"/>
      <w:marRight w:val="0"/>
      <w:marTop w:val="0"/>
      <w:marBottom w:val="0"/>
      <w:divBdr>
        <w:top w:val="none" w:sz="0" w:space="0" w:color="auto"/>
        <w:left w:val="none" w:sz="0" w:space="0" w:color="auto"/>
        <w:bottom w:val="none" w:sz="0" w:space="0" w:color="auto"/>
        <w:right w:val="none" w:sz="0" w:space="0" w:color="auto"/>
      </w:divBdr>
    </w:div>
    <w:div w:id="269318756">
      <w:bodyDiv w:val="1"/>
      <w:marLeft w:val="0"/>
      <w:marRight w:val="0"/>
      <w:marTop w:val="0"/>
      <w:marBottom w:val="0"/>
      <w:divBdr>
        <w:top w:val="none" w:sz="0" w:space="0" w:color="auto"/>
        <w:left w:val="none" w:sz="0" w:space="0" w:color="auto"/>
        <w:bottom w:val="none" w:sz="0" w:space="0" w:color="auto"/>
        <w:right w:val="none" w:sz="0" w:space="0" w:color="auto"/>
      </w:divBdr>
    </w:div>
    <w:div w:id="269506882">
      <w:bodyDiv w:val="1"/>
      <w:marLeft w:val="0"/>
      <w:marRight w:val="0"/>
      <w:marTop w:val="0"/>
      <w:marBottom w:val="0"/>
      <w:divBdr>
        <w:top w:val="none" w:sz="0" w:space="0" w:color="auto"/>
        <w:left w:val="none" w:sz="0" w:space="0" w:color="auto"/>
        <w:bottom w:val="none" w:sz="0" w:space="0" w:color="auto"/>
        <w:right w:val="none" w:sz="0" w:space="0" w:color="auto"/>
      </w:divBdr>
    </w:div>
    <w:div w:id="269699967">
      <w:bodyDiv w:val="1"/>
      <w:marLeft w:val="0"/>
      <w:marRight w:val="0"/>
      <w:marTop w:val="0"/>
      <w:marBottom w:val="0"/>
      <w:divBdr>
        <w:top w:val="none" w:sz="0" w:space="0" w:color="auto"/>
        <w:left w:val="none" w:sz="0" w:space="0" w:color="auto"/>
        <w:bottom w:val="none" w:sz="0" w:space="0" w:color="auto"/>
        <w:right w:val="none" w:sz="0" w:space="0" w:color="auto"/>
      </w:divBdr>
    </w:div>
    <w:div w:id="270363428">
      <w:bodyDiv w:val="1"/>
      <w:marLeft w:val="0"/>
      <w:marRight w:val="0"/>
      <w:marTop w:val="0"/>
      <w:marBottom w:val="0"/>
      <w:divBdr>
        <w:top w:val="none" w:sz="0" w:space="0" w:color="auto"/>
        <w:left w:val="none" w:sz="0" w:space="0" w:color="auto"/>
        <w:bottom w:val="none" w:sz="0" w:space="0" w:color="auto"/>
        <w:right w:val="none" w:sz="0" w:space="0" w:color="auto"/>
      </w:divBdr>
    </w:div>
    <w:div w:id="270819839">
      <w:bodyDiv w:val="1"/>
      <w:marLeft w:val="0"/>
      <w:marRight w:val="0"/>
      <w:marTop w:val="0"/>
      <w:marBottom w:val="0"/>
      <w:divBdr>
        <w:top w:val="none" w:sz="0" w:space="0" w:color="auto"/>
        <w:left w:val="none" w:sz="0" w:space="0" w:color="auto"/>
        <w:bottom w:val="none" w:sz="0" w:space="0" w:color="auto"/>
        <w:right w:val="none" w:sz="0" w:space="0" w:color="auto"/>
      </w:divBdr>
    </w:div>
    <w:div w:id="271010113">
      <w:bodyDiv w:val="1"/>
      <w:marLeft w:val="0"/>
      <w:marRight w:val="0"/>
      <w:marTop w:val="0"/>
      <w:marBottom w:val="0"/>
      <w:divBdr>
        <w:top w:val="none" w:sz="0" w:space="0" w:color="auto"/>
        <w:left w:val="none" w:sz="0" w:space="0" w:color="auto"/>
        <w:bottom w:val="none" w:sz="0" w:space="0" w:color="auto"/>
        <w:right w:val="none" w:sz="0" w:space="0" w:color="auto"/>
      </w:divBdr>
    </w:div>
    <w:div w:id="271058026">
      <w:bodyDiv w:val="1"/>
      <w:marLeft w:val="0"/>
      <w:marRight w:val="0"/>
      <w:marTop w:val="0"/>
      <w:marBottom w:val="0"/>
      <w:divBdr>
        <w:top w:val="none" w:sz="0" w:space="0" w:color="auto"/>
        <w:left w:val="none" w:sz="0" w:space="0" w:color="auto"/>
        <w:bottom w:val="none" w:sz="0" w:space="0" w:color="auto"/>
        <w:right w:val="none" w:sz="0" w:space="0" w:color="auto"/>
      </w:divBdr>
    </w:div>
    <w:div w:id="271087370">
      <w:bodyDiv w:val="1"/>
      <w:marLeft w:val="0"/>
      <w:marRight w:val="0"/>
      <w:marTop w:val="0"/>
      <w:marBottom w:val="0"/>
      <w:divBdr>
        <w:top w:val="none" w:sz="0" w:space="0" w:color="auto"/>
        <w:left w:val="none" w:sz="0" w:space="0" w:color="auto"/>
        <w:bottom w:val="none" w:sz="0" w:space="0" w:color="auto"/>
        <w:right w:val="none" w:sz="0" w:space="0" w:color="auto"/>
      </w:divBdr>
    </w:div>
    <w:div w:id="271594565">
      <w:bodyDiv w:val="1"/>
      <w:marLeft w:val="0"/>
      <w:marRight w:val="0"/>
      <w:marTop w:val="0"/>
      <w:marBottom w:val="0"/>
      <w:divBdr>
        <w:top w:val="none" w:sz="0" w:space="0" w:color="auto"/>
        <w:left w:val="none" w:sz="0" w:space="0" w:color="auto"/>
        <w:bottom w:val="none" w:sz="0" w:space="0" w:color="auto"/>
        <w:right w:val="none" w:sz="0" w:space="0" w:color="auto"/>
      </w:divBdr>
    </w:div>
    <w:div w:id="272441606">
      <w:bodyDiv w:val="1"/>
      <w:marLeft w:val="0"/>
      <w:marRight w:val="0"/>
      <w:marTop w:val="0"/>
      <w:marBottom w:val="0"/>
      <w:divBdr>
        <w:top w:val="none" w:sz="0" w:space="0" w:color="auto"/>
        <w:left w:val="none" w:sz="0" w:space="0" w:color="auto"/>
        <w:bottom w:val="none" w:sz="0" w:space="0" w:color="auto"/>
        <w:right w:val="none" w:sz="0" w:space="0" w:color="auto"/>
      </w:divBdr>
    </w:div>
    <w:div w:id="273825503">
      <w:bodyDiv w:val="1"/>
      <w:marLeft w:val="0"/>
      <w:marRight w:val="0"/>
      <w:marTop w:val="0"/>
      <w:marBottom w:val="0"/>
      <w:divBdr>
        <w:top w:val="none" w:sz="0" w:space="0" w:color="auto"/>
        <w:left w:val="none" w:sz="0" w:space="0" w:color="auto"/>
        <w:bottom w:val="none" w:sz="0" w:space="0" w:color="auto"/>
        <w:right w:val="none" w:sz="0" w:space="0" w:color="auto"/>
      </w:divBdr>
    </w:div>
    <w:div w:id="273907241">
      <w:bodyDiv w:val="1"/>
      <w:marLeft w:val="0"/>
      <w:marRight w:val="0"/>
      <w:marTop w:val="0"/>
      <w:marBottom w:val="0"/>
      <w:divBdr>
        <w:top w:val="none" w:sz="0" w:space="0" w:color="auto"/>
        <w:left w:val="none" w:sz="0" w:space="0" w:color="auto"/>
        <w:bottom w:val="none" w:sz="0" w:space="0" w:color="auto"/>
        <w:right w:val="none" w:sz="0" w:space="0" w:color="auto"/>
      </w:divBdr>
    </w:div>
    <w:div w:id="274480306">
      <w:bodyDiv w:val="1"/>
      <w:marLeft w:val="0"/>
      <w:marRight w:val="0"/>
      <w:marTop w:val="0"/>
      <w:marBottom w:val="0"/>
      <w:divBdr>
        <w:top w:val="none" w:sz="0" w:space="0" w:color="auto"/>
        <w:left w:val="none" w:sz="0" w:space="0" w:color="auto"/>
        <w:bottom w:val="none" w:sz="0" w:space="0" w:color="auto"/>
        <w:right w:val="none" w:sz="0" w:space="0" w:color="auto"/>
      </w:divBdr>
    </w:div>
    <w:div w:id="274605515">
      <w:bodyDiv w:val="1"/>
      <w:marLeft w:val="0"/>
      <w:marRight w:val="0"/>
      <w:marTop w:val="0"/>
      <w:marBottom w:val="0"/>
      <w:divBdr>
        <w:top w:val="none" w:sz="0" w:space="0" w:color="auto"/>
        <w:left w:val="none" w:sz="0" w:space="0" w:color="auto"/>
        <w:bottom w:val="none" w:sz="0" w:space="0" w:color="auto"/>
        <w:right w:val="none" w:sz="0" w:space="0" w:color="auto"/>
      </w:divBdr>
    </w:div>
    <w:div w:id="274748733">
      <w:bodyDiv w:val="1"/>
      <w:marLeft w:val="0"/>
      <w:marRight w:val="0"/>
      <w:marTop w:val="0"/>
      <w:marBottom w:val="0"/>
      <w:divBdr>
        <w:top w:val="none" w:sz="0" w:space="0" w:color="auto"/>
        <w:left w:val="none" w:sz="0" w:space="0" w:color="auto"/>
        <w:bottom w:val="none" w:sz="0" w:space="0" w:color="auto"/>
        <w:right w:val="none" w:sz="0" w:space="0" w:color="auto"/>
      </w:divBdr>
    </w:div>
    <w:div w:id="274873093">
      <w:bodyDiv w:val="1"/>
      <w:marLeft w:val="0"/>
      <w:marRight w:val="0"/>
      <w:marTop w:val="0"/>
      <w:marBottom w:val="0"/>
      <w:divBdr>
        <w:top w:val="none" w:sz="0" w:space="0" w:color="auto"/>
        <w:left w:val="none" w:sz="0" w:space="0" w:color="auto"/>
        <w:bottom w:val="none" w:sz="0" w:space="0" w:color="auto"/>
        <w:right w:val="none" w:sz="0" w:space="0" w:color="auto"/>
      </w:divBdr>
    </w:div>
    <w:div w:id="275406973">
      <w:bodyDiv w:val="1"/>
      <w:marLeft w:val="0"/>
      <w:marRight w:val="0"/>
      <w:marTop w:val="0"/>
      <w:marBottom w:val="0"/>
      <w:divBdr>
        <w:top w:val="none" w:sz="0" w:space="0" w:color="auto"/>
        <w:left w:val="none" w:sz="0" w:space="0" w:color="auto"/>
        <w:bottom w:val="none" w:sz="0" w:space="0" w:color="auto"/>
        <w:right w:val="none" w:sz="0" w:space="0" w:color="auto"/>
      </w:divBdr>
    </w:div>
    <w:div w:id="275908030">
      <w:bodyDiv w:val="1"/>
      <w:marLeft w:val="0"/>
      <w:marRight w:val="0"/>
      <w:marTop w:val="0"/>
      <w:marBottom w:val="0"/>
      <w:divBdr>
        <w:top w:val="none" w:sz="0" w:space="0" w:color="auto"/>
        <w:left w:val="none" w:sz="0" w:space="0" w:color="auto"/>
        <w:bottom w:val="none" w:sz="0" w:space="0" w:color="auto"/>
        <w:right w:val="none" w:sz="0" w:space="0" w:color="auto"/>
      </w:divBdr>
    </w:div>
    <w:div w:id="275910094">
      <w:bodyDiv w:val="1"/>
      <w:marLeft w:val="0"/>
      <w:marRight w:val="0"/>
      <w:marTop w:val="0"/>
      <w:marBottom w:val="0"/>
      <w:divBdr>
        <w:top w:val="none" w:sz="0" w:space="0" w:color="auto"/>
        <w:left w:val="none" w:sz="0" w:space="0" w:color="auto"/>
        <w:bottom w:val="none" w:sz="0" w:space="0" w:color="auto"/>
        <w:right w:val="none" w:sz="0" w:space="0" w:color="auto"/>
      </w:divBdr>
    </w:div>
    <w:div w:id="275989135">
      <w:bodyDiv w:val="1"/>
      <w:marLeft w:val="0"/>
      <w:marRight w:val="0"/>
      <w:marTop w:val="0"/>
      <w:marBottom w:val="0"/>
      <w:divBdr>
        <w:top w:val="none" w:sz="0" w:space="0" w:color="auto"/>
        <w:left w:val="none" w:sz="0" w:space="0" w:color="auto"/>
        <w:bottom w:val="none" w:sz="0" w:space="0" w:color="auto"/>
        <w:right w:val="none" w:sz="0" w:space="0" w:color="auto"/>
      </w:divBdr>
    </w:div>
    <w:div w:id="275989505">
      <w:bodyDiv w:val="1"/>
      <w:marLeft w:val="0"/>
      <w:marRight w:val="0"/>
      <w:marTop w:val="0"/>
      <w:marBottom w:val="0"/>
      <w:divBdr>
        <w:top w:val="none" w:sz="0" w:space="0" w:color="auto"/>
        <w:left w:val="none" w:sz="0" w:space="0" w:color="auto"/>
        <w:bottom w:val="none" w:sz="0" w:space="0" w:color="auto"/>
        <w:right w:val="none" w:sz="0" w:space="0" w:color="auto"/>
      </w:divBdr>
    </w:div>
    <w:div w:id="276067557">
      <w:bodyDiv w:val="1"/>
      <w:marLeft w:val="0"/>
      <w:marRight w:val="0"/>
      <w:marTop w:val="0"/>
      <w:marBottom w:val="0"/>
      <w:divBdr>
        <w:top w:val="none" w:sz="0" w:space="0" w:color="auto"/>
        <w:left w:val="none" w:sz="0" w:space="0" w:color="auto"/>
        <w:bottom w:val="none" w:sz="0" w:space="0" w:color="auto"/>
        <w:right w:val="none" w:sz="0" w:space="0" w:color="auto"/>
      </w:divBdr>
    </w:div>
    <w:div w:id="276261519">
      <w:bodyDiv w:val="1"/>
      <w:marLeft w:val="0"/>
      <w:marRight w:val="0"/>
      <w:marTop w:val="0"/>
      <w:marBottom w:val="0"/>
      <w:divBdr>
        <w:top w:val="none" w:sz="0" w:space="0" w:color="auto"/>
        <w:left w:val="none" w:sz="0" w:space="0" w:color="auto"/>
        <w:bottom w:val="none" w:sz="0" w:space="0" w:color="auto"/>
        <w:right w:val="none" w:sz="0" w:space="0" w:color="auto"/>
      </w:divBdr>
    </w:div>
    <w:div w:id="276332185">
      <w:bodyDiv w:val="1"/>
      <w:marLeft w:val="0"/>
      <w:marRight w:val="0"/>
      <w:marTop w:val="0"/>
      <w:marBottom w:val="0"/>
      <w:divBdr>
        <w:top w:val="none" w:sz="0" w:space="0" w:color="auto"/>
        <w:left w:val="none" w:sz="0" w:space="0" w:color="auto"/>
        <w:bottom w:val="none" w:sz="0" w:space="0" w:color="auto"/>
        <w:right w:val="none" w:sz="0" w:space="0" w:color="auto"/>
      </w:divBdr>
    </w:div>
    <w:div w:id="276370398">
      <w:bodyDiv w:val="1"/>
      <w:marLeft w:val="0"/>
      <w:marRight w:val="0"/>
      <w:marTop w:val="0"/>
      <w:marBottom w:val="0"/>
      <w:divBdr>
        <w:top w:val="none" w:sz="0" w:space="0" w:color="auto"/>
        <w:left w:val="none" w:sz="0" w:space="0" w:color="auto"/>
        <w:bottom w:val="none" w:sz="0" w:space="0" w:color="auto"/>
        <w:right w:val="none" w:sz="0" w:space="0" w:color="auto"/>
      </w:divBdr>
    </w:div>
    <w:div w:id="276528417">
      <w:bodyDiv w:val="1"/>
      <w:marLeft w:val="0"/>
      <w:marRight w:val="0"/>
      <w:marTop w:val="0"/>
      <w:marBottom w:val="0"/>
      <w:divBdr>
        <w:top w:val="none" w:sz="0" w:space="0" w:color="auto"/>
        <w:left w:val="none" w:sz="0" w:space="0" w:color="auto"/>
        <w:bottom w:val="none" w:sz="0" w:space="0" w:color="auto"/>
        <w:right w:val="none" w:sz="0" w:space="0" w:color="auto"/>
      </w:divBdr>
    </w:div>
    <w:div w:id="276569331">
      <w:bodyDiv w:val="1"/>
      <w:marLeft w:val="0"/>
      <w:marRight w:val="0"/>
      <w:marTop w:val="0"/>
      <w:marBottom w:val="0"/>
      <w:divBdr>
        <w:top w:val="none" w:sz="0" w:space="0" w:color="auto"/>
        <w:left w:val="none" w:sz="0" w:space="0" w:color="auto"/>
        <w:bottom w:val="none" w:sz="0" w:space="0" w:color="auto"/>
        <w:right w:val="none" w:sz="0" w:space="0" w:color="auto"/>
      </w:divBdr>
    </w:div>
    <w:div w:id="276959452">
      <w:bodyDiv w:val="1"/>
      <w:marLeft w:val="0"/>
      <w:marRight w:val="0"/>
      <w:marTop w:val="0"/>
      <w:marBottom w:val="0"/>
      <w:divBdr>
        <w:top w:val="none" w:sz="0" w:space="0" w:color="auto"/>
        <w:left w:val="none" w:sz="0" w:space="0" w:color="auto"/>
        <w:bottom w:val="none" w:sz="0" w:space="0" w:color="auto"/>
        <w:right w:val="none" w:sz="0" w:space="0" w:color="auto"/>
      </w:divBdr>
    </w:div>
    <w:div w:id="276986509">
      <w:bodyDiv w:val="1"/>
      <w:marLeft w:val="0"/>
      <w:marRight w:val="0"/>
      <w:marTop w:val="0"/>
      <w:marBottom w:val="0"/>
      <w:divBdr>
        <w:top w:val="none" w:sz="0" w:space="0" w:color="auto"/>
        <w:left w:val="none" w:sz="0" w:space="0" w:color="auto"/>
        <w:bottom w:val="none" w:sz="0" w:space="0" w:color="auto"/>
        <w:right w:val="none" w:sz="0" w:space="0" w:color="auto"/>
      </w:divBdr>
    </w:div>
    <w:div w:id="277027631">
      <w:bodyDiv w:val="1"/>
      <w:marLeft w:val="0"/>
      <w:marRight w:val="0"/>
      <w:marTop w:val="0"/>
      <w:marBottom w:val="0"/>
      <w:divBdr>
        <w:top w:val="none" w:sz="0" w:space="0" w:color="auto"/>
        <w:left w:val="none" w:sz="0" w:space="0" w:color="auto"/>
        <w:bottom w:val="none" w:sz="0" w:space="0" w:color="auto"/>
        <w:right w:val="none" w:sz="0" w:space="0" w:color="auto"/>
      </w:divBdr>
    </w:div>
    <w:div w:id="277219222">
      <w:bodyDiv w:val="1"/>
      <w:marLeft w:val="0"/>
      <w:marRight w:val="0"/>
      <w:marTop w:val="0"/>
      <w:marBottom w:val="0"/>
      <w:divBdr>
        <w:top w:val="none" w:sz="0" w:space="0" w:color="auto"/>
        <w:left w:val="none" w:sz="0" w:space="0" w:color="auto"/>
        <w:bottom w:val="none" w:sz="0" w:space="0" w:color="auto"/>
        <w:right w:val="none" w:sz="0" w:space="0" w:color="auto"/>
      </w:divBdr>
    </w:div>
    <w:div w:id="277296572">
      <w:bodyDiv w:val="1"/>
      <w:marLeft w:val="0"/>
      <w:marRight w:val="0"/>
      <w:marTop w:val="0"/>
      <w:marBottom w:val="0"/>
      <w:divBdr>
        <w:top w:val="none" w:sz="0" w:space="0" w:color="auto"/>
        <w:left w:val="none" w:sz="0" w:space="0" w:color="auto"/>
        <w:bottom w:val="none" w:sz="0" w:space="0" w:color="auto"/>
        <w:right w:val="none" w:sz="0" w:space="0" w:color="auto"/>
      </w:divBdr>
    </w:div>
    <w:div w:id="277833668">
      <w:bodyDiv w:val="1"/>
      <w:marLeft w:val="0"/>
      <w:marRight w:val="0"/>
      <w:marTop w:val="0"/>
      <w:marBottom w:val="0"/>
      <w:divBdr>
        <w:top w:val="none" w:sz="0" w:space="0" w:color="auto"/>
        <w:left w:val="none" w:sz="0" w:space="0" w:color="auto"/>
        <w:bottom w:val="none" w:sz="0" w:space="0" w:color="auto"/>
        <w:right w:val="none" w:sz="0" w:space="0" w:color="auto"/>
      </w:divBdr>
    </w:div>
    <w:div w:id="278151600">
      <w:bodyDiv w:val="1"/>
      <w:marLeft w:val="0"/>
      <w:marRight w:val="0"/>
      <w:marTop w:val="0"/>
      <w:marBottom w:val="0"/>
      <w:divBdr>
        <w:top w:val="none" w:sz="0" w:space="0" w:color="auto"/>
        <w:left w:val="none" w:sz="0" w:space="0" w:color="auto"/>
        <w:bottom w:val="none" w:sz="0" w:space="0" w:color="auto"/>
        <w:right w:val="none" w:sz="0" w:space="0" w:color="auto"/>
      </w:divBdr>
    </w:div>
    <w:div w:id="278293501">
      <w:bodyDiv w:val="1"/>
      <w:marLeft w:val="0"/>
      <w:marRight w:val="0"/>
      <w:marTop w:val="0"/>
      <w:marBottom w:val="0"/>
      <w:divBdr>
        <w:top w:val="none" w:sz="0" w:space="0" w:color="auto"/>
        <w:left w:val="none" w:sz="0" w:space="0" w:color="auto"/>
        <w:bottom w:val="none" w:sz="0" w:space="0" w:color="auto"/>
        <w:right w:val="none" w:sz="0" w:space="0" w:color="auto"/>
      </w:divBdr>
    </w:div>
    <w:div w:id="278605599">
      <w:bodyDiv w:val="1"/>
      <w:marLeft w:val="0"/>
      <w:marRight w:val="0"/>
      <w:marTop w:val="0"/>
      <w:marBottom w:val="0"/>
      <w:divBdr>
        <w:top w:val="none" w:sz="0" w:space="0" w:color="auto"/>
        <w:left w:val="none" w:sz="0" w:space="0" w:color="auto"/>
        <w:bottom w:val="none" w:sz="0" w:space="0" w:color="auto"/>
        <w:right w:val="none" w:sz="0" w:space="0" w:color="auto"/>
      </w:divBdr>
    </w:div>
    <w:div w:id="278612549">
      <w:bodyDiv w:val="1"/>
      <w:marLeft w:val="0"/>
      <w:marRight w:val="0"/>
      <w:marTop w:val="0"/>
      <w:marBottom w:val="0"/>
      <w:divBdr>
        <w:top w:val="none" w:sz="0" w:space="0" w:color="auto"/>
        <w:left w:val="none" w:sz="0" w:space="0" w:color="auto"/>
        <w:bottom w:val="none" w:sz="0" w:space="0" w:color="auto"/>
        <w:right w:val="none" w:sz="0" w:space="0" w:color="auto"/>
      </w:divBdr>
    </w:div>
    <w:div w:id="278993760">
      <w:bodyDiv w:val="1"/>
      <w:marLeft w:val="0"/>
      <w:marRight w:val="0"/>
      <w:marTop w:val="0"/>
      <w:marBottom w:val="0"/>
      <w:divBdr>
        <w:top w:val="none" w:sz="0" w:space="0" w:color="auto"/>
        <w:left w:val="none" w:sz="0" w:space="0" w:color="auto"/>
        <w:bottom w:val="none" w:sz="0" w:space="0" w:color="auto"/>
        <w:right w:val="none" w:sz="0" w:space="0" w:color="auto"/>
      </w:divBdr>
    </w:div>
    <w:div w:id="279000072">
      <w:bodyDiv w:val="1"/>
      <w:marLeft w:val="0"/>
      <w:marRight w:val="0"/>
      <w:marTop w:val="0"/>
      <w:marBottom w:val="0"/>
      <w:divBdr>
        <w:top w:val="none" w:sz="0" w:space="0" w:color="auto"/>
        <w:left w:val="none" w:sz="0" w:space="0" w:color="auto"/>
        <w:bottom w:val="none" w:sz="0" w:space="0" w:color="auto"/>
        <w:right w:val="none" w:sz="0" w:space="0" w:color="auto"/>
      </w:divBdr>
    </w:div>
    <w:div w:id="279148872">
      <w:bodyDiv w:val="1"/>
      <w:marLeft w:val="0"/>
      <w:marRight w:val="0"/>
      <w:marTop w:val="0"/>
      <w:marBottom w:val="0"/>
      <w:divBdr>
        <w:top w:val="none" w:sz="0" w:space="0" w:color="auto"/>
        <w:left w:val="none" w:sz="0" w:space="0" w:color="auto"/>
        <w:bottom w:val="none" w:sz="0" w:space="0" w:color="auto"/>
        <w:right w:val="none" w:sz="0" w:space="0" w:color="auto"/>
      </w:divBdr>
    </w:div>
    <w:div w:id="279385238">
      <w:bodyDiv w:val="1"/>
      <w:marLeft w:val="0"/>
      <w:marRight w:val="0"/>
      <w:marTop w:val="0"/>
      <w:marBottom w:val="0"/>
      <w:divBdr>
        <w:top w:val="none" w:sz="0" w:space="0" w:color="auto"/>
        <w:left w:val="none" w:sz="0" w:space="0" w:color="auto"/>
        <w:bottom w:val="none" w:sz="0" w:space="0" w:color="auto"/>
        <w:right w:val="none" w:sz="0" w:space="0" w:color="auto"/>
      </w:divBdr>
    </w:div>
    <w:div w:id="279411044">
      <w:bodyDiv w:val="1"/>
      <w:marLeft w:val="0"/>
      <w:marRight w:val="0"/>
      <w:marTop w:val="0"/>
      <w:marBottom w:val="0"/>
      <w:divBdr>
        <w:top w:val="none" w:sz="0" w:space="0" w:color="auto"/>
        <w:left w:val="none" w:sz="0" w:space="0" w:color="auto"/>
        <w:bottom w:val="none" w:sz="0" w:space="0" w:color="auto"/>
        <w:right w:val="none" w:sz="0" w:space="0" w:color="auto"/>
      </w:divBdr>
    </w:div>
    <w:div w:id="280384028">
      <w:bodyDiv w:val="1"/>
      <w:marLeft w:val="0"/>
      <w:marRight w:val="0"/>
      <w:marTop w:val="0"/>
      <w:marBottom w:val="0"/>
      <w:divBdr>
        <w:top w:val="none" w:sz="0" w:space="0" w:color="auto"/>
        <w:left w:val="none" w:sz="0" w:space="0" w:color="auto"/>
        <w:bottom w:val="none" w:sz="0" w:space="0" w:color="auto"/>
        <w:right w:val="none" w:sz="0" w:space="0" w:color="auto"/>
      </w:divBdr>
    </w:div>
    <w:div w:id="280460896">
      <w:bodyDiv w:val="1"/>
      <w:marLeft w:val="0"/>
      <w:marRight w:val="0"/>
      <w:marTop w:val="0"/>
      <w:marBottom w:val="0"/>
      <w:divBdr>
        <w:top w:val="none" w:sz="0" w:space="0" w:color="auto"/>
        <w:left w:val="none" w:sz="0" w:space="0" w:color="auto"/>
        <w:bottom w:val="none" w:sz="0" w:space="0" w:color="auto"/>
        <w:right w:val="none" w:sz="0" w:space="0" w:color="auto"/>
      </w:divBdr>
    </w:div>
    <w:div w:id="280690726">
      <w:bodyDiv w:val="1"/>
      <w:marLeft w:val="0"/>
      <w:marRight w:val="0"/>
      <w:marTop w:val="0"/>
      <w:marBottom w:val="0"/>
      <w:divBdr>
        <w:top w:val="none" w:sz="0" w:space="0" w:color="auto"/>
        <w:left w:val="none" w:sz="0" w:space="0" w:color="auto"/>
        <w:bottom w:val="none" w:sz="0" w:space="0" w:color="auto"/>
        <w:right w:val="none" w:sz="0" w:space="0" w:color="auto"/>
      </w:divBdr>
    </w:div>
    <w:div w:id="280694641">
      <w:bodyDiv w:val="1"/>
      <w:marLeft w:val="0"/>
      <w:marRight w:val="0"/>
      <w:marTop w:val="0"/>
      <w:marBottom w:val="0"/>
      <w:divBdr>
        <w:top w:val="none" w:sz="0" w:space="0" w:color="auto"/>
        <w:left w:val="none" w:sz="0" w:space="0" w:color="auto"/>
        <w:bottom w:val="none" w:sz="0" w:space="0" w:color="auto"/>
        <w:right w:val="none" w:sz="0" w:space="0" w:color="auto"/>
      </w:divBdr>
    </w:div>
    <w:div w:id="281107919">
      <w:bodyDiv w:val="1"/>
      <w:marLeft w:val="0"/>
      <w:marRight w:val="0"/>
      <w:marTop w:val="0"/>
      <w:marBottom w:val="0"/>
      <w:divBdr>
        <w:top w:val="none" w:sz="0" w:space="0" w:color="auto"/>
        <w:left w:val="none" w:sz="0" w:space="0" w:color="auto"/>
        <w:bottom w:val="none" w:sz="0" w:space="0" w:color="auto"/>
        <w:right w:val="none" w:sz="0" w:space="0" w:color="auto"/>
      </w:divBdr>
    </w:div>
    <w:div w:id="281348825">
      <w:bodyDiv w:val="1"/>
      <w:marLeft w:val="0"/>
      <w:marRight w:val="0"/>
      <w:marTop w:val="0"/>
      <w:marBottom w:val="0"/>
      <w:divBdr>
        <w:top w:val="none" w:sz="0" w:space="0" w:color="auto"/>
        <w:left w:val="none" w:sz="0" w:space="0" w:color="auto"/>
        <w:bottom w:val="none" w:sz="0" w:space="0" w:color="auto"/>
        <w:right w:val="none" w:sz="0" w:space="0" w:color="auto"/>
      </w:divBdr>
    </w:div>
    <w:div w:id="281378142">
      <w:bodyDiv w:val="1"/>
      <w:marLeft w:val="0"/>
      <w:marRight w:val="0"/>
      <w:marTop w:val="0"/>
      <w:marBottom w:val="0"/>
      <w:divBdr>
        <w:top w:val="none" w:sz="0" w:space="0" w:color="auto"/>
        <w:left w:val="none" w:sz="0" w:space="0" w:color="auto"/>
        <w:bottom w:val="none" w:sz="0" w:space="0" w:color="auto"/>
        <w:right w:val="none" w:sz="0" w:space="0" w:color="auto"/>
      </w:divBdr>
    </w:div>
    <w:div w:id="281614849">
      <w:bodyDiv w:val="1"/>
      <w:marLeft w:val="0"/>
      <w:marRight w:val="0"/>
      <w:marTop w:val="0"/>
      <w:marBottom w:val="0"/>
      <w:divBdr>
        <w:top w:val="none" w:sz="0" w:space="0" w:color="auto"/>
        <w:left w:val="none" w:sz="0" w:space="0" w:color="auto"/>
        <w:bottom w:val="none" w:sz="0" w:space="0" w:color="auto"/>
        <w:right w:val="none" w:sz="0" w:space="0" w:color="auto"/>
      </w:divBdr>
    </w:div>
    <w:div w:id="281620515">
      <w:bodyDiv w:val="1"/>
      <w:marLeft w:val="0"/>
      <w:marRight w:val="0"/>
      <w:marTop w:val="0"/>
      <w:marBottom w:val="0"/>
      <w:divBdr>
        <w:top w:val="none" w:sz="0" w:space="0" w:color="auto"/>
        <w:left w:val="none" w:sz="0" w:space="0" w:color="auto"/>
        <w:bottom w:val="none" w:sz="0" w:space="0" w:color="auto"/>
        <w:right w:val="none" w:sz="0" w:space="0" w:color="auto"/>
      </w:divBdr>
    </w:div>
    <w:div w:id="282199052">
      <w:bodyDiv w:val="1"/>
      <w:marLeft w:val="0"/>
      <w:marRight w:val="0"/>
      <w:marTop w:val="0"/>
      <w:marBottom w:val="0"/>
      <w:divBdr>
        <w:top w:val="none" w:sz="0" w:space="0" w:color="auto"/>
        <w:left w:val="none" w:sz="0" w:space="0" w:color="auto"/>
        <w:bottom w:val="none" w:sz="0" w:space="0" w:color="auto"/>
        <w:right w:val="none" w:sz="0" w:space="0" w:color="auto"/>
      </w:divBdr>
    </w:div>
    <w:div w:id="282352279">
      <w:bodyDiv w:val="1"/>
      <w:marLeft w:val="0"/>
      <w:marRight w:val="0"/>
      <w:marTop w:val="0"/>
      <w:marBottom w:val="0"/>
      <w:divBdr>
        <w:top w:val="none" w:sz="0" w:space="0" w:color="auto"/>
        <w:left w:val="none" w:sz="0" w:space="0" w:color="auto"/>
        <w:bottom w:val="none" w:sz="0" w:space="0" w:color="auto"/>
        <w:right w:val="none" w:sz="0" w:space="0" w:color="auto"/>
      </w:divBdr>
    </w:div>
    <w:div w:id="282425813">
      <w:bodyDiv w:val="1"/>
      <w:marLeft w:val="0"/>
      <w:marRight w:val="0"/>
      <w:marTop w:val="0"/>
      <w:marBottom w:val="0"/>
      <w:divBdr>
        <w:top w:val="none" w:sz="0" w:space="0" w:color="auto"/>
        <w:left w:val="none" w:sz="0" w:space="0" w:color="auto"/>
        <w:bottom w:val="none" w:sz="0" w:space="0" w:color="auto"/>
        <w:right w:val="none" w:sz="0" w:space="0" w:color="auto"/>
      </w:divBdr>
    </w:div>
    <w:div w:id="283073932">
      <w:bodyDiv w:val="1"/>
      <w:marLeft w:val="0"/>
      <w:marRight w:val="0"/>
      <w:marTop w:val="0"/>
      <w:marBottom w:val="0"/>
      <w:divBdr>
        <w:top w:val="none" w:sz="0" w:space="0" w:color="auto"/>
        <w:left w:val="none" w:sz="0" w:space="0" w:color="auto"/>
        <w:bottom w:val="none" w:sz="0" w:space="0" w:color="auto"/>
        <w:right w:val="none" w:sz="0" w:space="0" w:color="auto"/>
      </w:divBdr>
    </w:div>
    <w:div w:id="283192639">
      <w:bodyDiv w:val="1"/>
      <w:marLeft w:val="0"/>
      <w:marRight w:val="0"/>
      <w:marTop w:val="0"/>
      <w:marBottom w:val="0"/>
      <w:divBdr>
        <w:top w:val="none" w:sz="0" w:space="0" w:color="auto"/>
        <w:left w:val="none" w:sz="0" w:space="0" w:color="auto"/>
        <w:bottom w:val="none" w:sz="0" w:space="0" w:color="auto"/>
        <w:right w:val="none" w:sz="0" w:space="0" w:color="auto"/>
      </w:divBdr>
    </w:div>
    <w:div w:id="283199952">
      <w:bodyDiv w:val="1"/>
      <w:marLeft w:val="0"/>
      <w:marRight w:val="0"/>
      <w:marTop w:val="0"/>
      <w:marBottom w:val="0"/>
      <w:divBdr>
        <w:top w:val="none" w:sz="0" w:space="0" w:color="auto"/>
        <w:left w:val="none" w:sz="0" w:space="0" w:color="auto"/>
        <w:bottom w:val="none" w:sz="0" w:space="0" w:color="auto"/>
        <w:right w:val="none" w:sz="0" w:space="0" w:color="auto"/>
      </w:divBdr>
    </w:div>
    <w:div w:id="283656397">
      <w:bodyDiv w:val="1"/>
      <w:marLeft w:val="0"/>
      <w:marRight w:val="0"/>
      <w:marTop w:val="0"/>
      <w:marBottom w:val="0"/>
      <w:divBdr>
        <w:top w:val="none" w:sz="0" w:space="0" w:color="auto"/>
        <w:left w:val="none" w:sz="0" w:space="0" w:color="auto"/>
        <w:bottom w:val="none" w:sz="0" w:space="0" w:color="auto"/>
        <w:right w:val="none" w:sz="0" w:space="0" w:color="auto"/>
      </w:divBdr>
    </w:div>
    <w:div w:id="284309015">
      <w:bodyDiv w:val="1"/>
      <w:marLeft w:val="0"/>
      <w:marRight w:val="0"/>
      <w:marTop w:val="0"/>
      <w:marBottom w:val="0"/>
      <w:divBdr>
        <w:top w:val="none" w:sz="0" w:space="0" w:color="auto"/>
        <w:left w:val="none" w:sz="0" w:space="0" w:color="auto"/>
        <w:bottom w:val="none" w:sz="0" w:space="0" w:color="auto"/>
        <w:right w:val="none" w:sz="0" w:space="0" w:color="auto"/>
      </w:divBdr>
    </w:div>
    <w:div w:id="284431611">
      <w:bodyDiv w:val="1"/>
      <w:marLeft w:val="0"/>
      <w:marRight w:val="0"/>
      <w:marTop w:val="0"/>
      <w:marBottom w:val="0"/>
      <w:divBdr>
        <w:top w:val="none" w:sz="0" w:space="0" w:color="auto"/>
        <w:left w:val="none" w:sz="0" w:space="0" w:color="auto"/>
        <w:bottom w:val="none" w:sz="0" w:space="0" w:color="auto"/>
        <w:right w:val="none" w:sz="0" w:space="0" w:color="auto"/>
      </w:divBdr>
    </w:div>
    <w:div w:id="284586434">
      <w:bodyDiv w:val="1"/>
      <w:marLeft w:val="0"/>
      <w:marRight w:val="0"/>
      <w:marTop w:val="0"/>
      <w:marBottom w:val="0"/>
      <w:divBdr>
        <w:top w:val="none" w:sz="0" w:space="0" w:color="auto"/>
        <w:left w:val="none" w:sz="0" w:space="0" w:color="auto"/>
        <w:bottom w:val="none" w:sz="0" w:space="0" w:color="auto"/>
        <w:right w:val="none" w:sz="0" w:space="0" w:color="auto"/>
      </w:divBdr>
    </w:div>
    <w:div w:id="284626709">
      <w:bodyDiv w:val="1"/>
      <w:marLeft w:val="0"/>
      <w:marRight w:val="0"/>
      <w:marTop w:val="0"/>
      <w:marBottom w:val="0"/>
      <w:divBdr>
        <w:top w:val="none" w:sz="0" w:space="0" w:color="auto"/>
        <w:left w:val="none" w:sz="0" w:space="0" w:color="auto"/>
        <w:bottom w:val="none" w:sz="0" w:space="0" w:color="auto"/>
        <w:right w:val="none" w:sz="0" w:space="0" w:color="auto"/>
      </w:divBdr>
    </w:div>
    <w:div w:id="284653577">
      <w:bodyDiv w:val="1"/>
      <w:marLeft w:val="0"/>
      <w:marRight w:val="0"/>
      <w:marTop w:val="0"/>
      <w:marBottom w:val="0"/>
      <w:divBdr>
        <w:top w:val="none" w:sz="0" w:space="0" w:color="auto"/>
        <w:left w:val="none" w:sz="0" w:space="0" w:color="auto"/>
        <w:bottom w:val="none" w:sz="0" w:space="0" w:color="auto"/>
        <w:right w:val="none" w:sz="0" w:space="0" w:color="auto"/>
      </w:divBdr>
    </w:div>
    <w:div w:id="284776612">
      <w:bodyDiv w:val="1"/>
      <w:marLeft w:val="0"/>
      <w:marRight w:val="0"/>
      <w:marTop w:val="0"/>
      <w:marBottom w:val="0"/>
      <w:divBdr>
        <w:top w:val="none" w:sz="0" w:space="0" w:color="auto"/>
        <w:left w:val="none" w:sz="0" w:space="0" w:color="auto"/>
        <w:bottom w:val="none" w:sz="0" w:space="0" w:color="auto"/>
        <w:right w:val="none" w:sz="0" w:space="0" w:color="auto"/>
      </w:divBdr>
    </w:div>
    <w:div w:id="284849672">
      <w:bodyDiv w:val="1"/>
      <w:marLeft w:val="0"/>
      <w:marRight w:val="0"/>
      <w:marTop w:val="0"/>
      <w:marBottom w:val="0"/>
      <w:divBdr>
        <w:top w:val="none" w:sz="0" w:space="0" w:color="auto"/>
        <w:left w:val="none" w:sz="0" w:space="0" w:color="auto"/>
        <w:bottom w:val="none" w:sz="0" w:space="0" w:color="auto"/>
        <w:right w:val="none" w:sz="0" w:space="0" w:color="auto"/>
      </w:divBdr>
    </w:div>
    <w:div w:id="284965082">
      <w:bodyDiv w:val="1"/>
      <w:marLeft w:val="0"/>
      <w:marRight w:val="0"/>
      <w:marTop w:val="0"/>
      <w:marBottom w:val="0"/>
      <w:divBdr>
        <w:top w:val="none" w:sz="0" w:space="0" w:color="auto"/>
        <w:left w:val="none" w:sz="0" w:space="0" w:color="auto"/>
        <w:bottom w:val="none" w:sz="0" w:space="0" w:color="auto"/>
        <w:right w:val="none" w:sz="0" w:space="0" w:color="auto"/>
      </w:divBdr>
    </w:div>
    <w:div w:id="284967181">
      <w:bodyDiv w:val="1"/>
      <w:marLeft w:val="0"/>
      <w:marRight w:val="0"/>
      <w:marTop w:val="0"/>
      <w:marBottom w:val="0"/>
      <w:divBdr>
        <w:top w:val="none" w:sz="0" w:space="0" w:color="auto"/>
        <w:left w:val="none" w:sz="0" w:space="0" w:color="auto"/>
        <w:bottom w:val="none" w:sz="0" w:space="0" w:color="auto"/>
        <w:right w:val="none" w:sz="0" w:space="0" w:color="auto"/>
      </w:divBdr>
    </w:div>
    <w:div w:id="285475487">
      <w:bodyDiv w:val="1"/>
      <w:marLeft w:val="0"/>
      <w:marRight w:val="0"/>
      <w:marTop w:val="0"/>
      <w:marBottom w:val="0"/>
      <w:divBdr>
        <w:top w:val="none" w:sz="0" w:space="0" w:color="auto"/>
        <w:left w:val="none" w:sz="0" w:space="0" w:color="auto"/>
        <w:bottom w:val="none" w:sz="0" w:space="0" w:color="auto"/>
        <w:right w:val="none" w:sz="0" w:space="0" w:color="auto"/>
      </w:divBdr>
    </w:div>
    <w:div w:id="285546775">
      <w:bodyDiv w:val="1"/>
      <w:marLeft w:val="0"/>
      <w:marRight w:val="0"/>
      <w:marTop w:val="0"/>
      <w:marBottom w:val="0"/>
      <w:divBdr>
        <w:top w:val="none" w:sz="0" w:space="0" w:color="auto"/>
        <w:left w:val="none" w:sz="0" w:space="0" w:color="auto"/>
        <w:bottom w:val="none" w:sz="0" w:space="0" w:color="auto"/>
        <w:right w:val="none" w:sz="0" w:space="0" w:color="auto"/>
      </w:divBdr>
    </w:div>
    <w:div w:id="285892109">
      <w:bodyDiv w:val="1"/>
      <w:marLeft w:val="0"/>
      <w:marRight w:val="0"/>
      <w:marTop w:val="0"/>
      <w:marBottom w:val="0"/>
      <w:divBdr>
        <w:top w:val="none" w:sz="0" w:space="0" w:color="auto"/>
        <w:left w:val="none" w:sz="0" w:space="0" w:color="auto"/>
        <w:bottom w:val="none" w:sz="0" w:space="0" w:color="auto"/>
        <w:right w:val="none" w:sz="0" w:space="0" w:color="auto"/>
      </w:divBdr>
    </w:div>
    <w:div w:id="286206374">
      <w:bodyDiv w:val="1"/>
      <w:marLeft w:val="0"/>
      <w:marRight w:val="0"/>
      <w:marTop w:val="0"/>
      <w:marBottom w:val="0"/>
      <w:divBdr>
        <w:top w:val="none" w:sz="0" w:space="0" w:color="auto"/>
        <w:left w:val="none" w:sz="0" w:space="0" w:color="auto"/>
        <w:bottom w:val="none" w:sz="0" w:space="0" w:color="auto"/>
        <w:right w:val="none" w:sz="0" w:space="0" w:color="auto"/>
      </w:divBdr>
    </w:div>
    <w:div w:id="286475948">
      <w:bodyDiv w:val="1"/>
      <w:marLeft w:val="0"/>
      <w:marRight w:val="0"/>
      <w:marTop w:val="0"/>
      <w:marBottom w:val="0"/>
      <w:divBdr>
        <w:top w:val="none" w:sz="0" w:space="0" w:color="auto"/>
        <w:left w:val="none" w:sz="0" w:space="0" w:color="auto"/>
        <w:bottom w:val="none" w:sz="0" w:space="0" w:color="auto"/>
        <w:right w:val="none" w:sz="0" w:space="0" w:color="auto"/>
      </w:divBdr>
    </w:div>
    <w:div w:id="286745911">
      <w:bodyDiv w:val="1"/>
      <w:marLeft w:val="0"/>
      <w:marRight w:val="0"/>
      <w:marTop w:val="0"/>
      <w:marBottom w:val="0"/>
      <w:divBdr>
        <w:top w:val="none" w:sz="0" w:space="0" w:color="auto"/>
        <w:left w:val="none" w:sz="0" w:space="0" w:color="auto"/>
        <w:bottom w:val="none" w:sz="0" w:space="0" w:color="auto"/>
        <w:right w:val="none" w:sz="0" w:space="0" w:color="auto"/>
      </w:divBdr>
    </w:div>
    <w:div w:id="287049590">
      <w:bodyDiv w:val="1"/>
      <w:marLeft w:val="0"/>
      <w:marRight w:val="0"/>
      <w:marTop w:val="0"/>
      <w:marBottom w:val="0"/>
      <w:divBdr>
        <w:top w:val="none" w:sz="0" w:space="0" w:color="auto"/>
        <w:left w:val="none" w:sz="0" w:space="0" w:color="auto"/>
        <w:bottom w:val="none" w:sz="0" w:space="0" w:color="auto"/>
        <w:right w:val="none" w:sz="0" w:space="0" w:color="auto"/>
      </w:divBdr>
    </w:div>
    <w:div w:id="287132044">
      <w:bodyDiv w:val="1"/>
      <w:marLeft w:val="0"/>
      <w:marRight w:val="0"/>
      <w:marTop w:val="0"/>
      <w:marBottom w:val="0"/>
      <w:divBdr>
        <w:top w:val="none" w:sz="0" w:space="0" w:color="auto"/>
        <w:left w:val="none" w:sz="0" w:space="0" w:color="auto"/>
        <w:bottom w:val="none" w:sz="0" w:space="0" w:color="auto"/>
        <w:right w:val="none" w:sz="0" w:space="0" w:color="auto"/>
      </w:divBdr>
    </w:div>
    <w:div w:id="288435826">
      <w:bodyDiv w:val="1"/>
      <w:marLeft w:val="0"/>
      <w:marRight w:val="0"/>
      <w:marTop w:val="0"/>
      <w:marBottom w:val="0"/>
      <w:divBdr>
        <w:top w:val="none" w:sz="0" w:space="0" w:color="auto"/>
        <w:left w:val="none" w:sz="0" w:space="0" w:color="auto"/>
        <w:bottom w:val="none" w:sz="0" w:space="0" w:color="auto"/>
        <w:right w:val="none" w:sz="0" w:space="0" w:color="auto"/>
      </w:divBdr>
    </w:div>
    <w:div w:id="288586009">
      <w:bodyDiv w:val="1"/>
      <w:marLeft w:val="0"/>
      <w:marRight w:val="0"/>
      <w:marTop w:val="0"/>
      <w:marBottom w:val="0"/>
      <w:divBdr>
        <w:top w:val="none" w:sz="0" w:space="0" w:color="auto"/>
        <w:left w:val="none" w:sz="0" w:space="0" w:color="auto"/>
        <w:bottom w:val="none" w:sz="0" w:space="0" w:color="auto"/>
        <w:right w:val="none" w:sz="0" w:space="0" w:color="auto"/>
      </w:divBdr>
    </w:div>
    <w:div w:id="288632808">
      <w:bodyDiv w:val="1"/>
      <w:marLeft w:val="0"/>
      <w:marRight w:val="0"/>
      <w:marTop w:val="0"/>
      <w:marBottom w:val="0"/>
      <w:divBdr>
        <w:top w:val="none" w:sz="0" w:space="0" w:color="auto"/>
        <w:left w:val="none" w:sz="0" w:space="0" w:color="auto"/>
        <w:bottom w:val="none" w:sz="0" w:space="0" w:color="auto"/>
        <w:right w:val="none" w:sz="0" w:space="0" w:color="auto"/>
      </w:divBdr>
    </w:div>
    <w:div w:id="289476987">
      <w:bodyDiv w:val="1"/>
      <w:marLeft w:val="0"/>
      <w:marRight w:val="0"/>
      <w:marTop w:val="0"/>
      <w:marBottom w:val="0"/>
      <w:divBdr>
        <w:top w:val="none" w:sz="0" w:space="0" w:color="auto"/>
        <w:left w:val="none" w:sz="0" w:space="0" w:color="auto"/>
        <w:bottom w:val="none" w:sz="0" w:space="0" w:color="auto"/>
        <w:right w:val="none" w:sz="0" w:space="0" w:color="auto"/>
      </w:divBdr>
    </w:div>
    <w:div w:id="289484559">
      <w:bodyDiv w:val="1"/>
      <w:marLeft w:val="0"/>
      <w:marRight w:val="0"/>
      <w:marTop w:val="0"/>
      <w:marBottom w:val="0"/>
      <w:divBdr>
        <w:top w:val="none" w:sz="0" w:space="0" w:color="auto"/>
        <w:left w:val="none" w:sz="0" w:space="0" w:color="auto"/>
        <w:bottom w:val="none" w:sz="0" w:space="0" w:color="auto"/>
        <w:right w:val="none" w:sz="0" w:space="0" w:color="auto"/>
      </w:divBdr>
    </w:div>
    <w:div w:id="289674910">
      <w:bodyDiv w:val="1"/>
      <w:marLeft w:val="0"/>
      <w:marRight w:val="0"/>
      <w:marTop w:val="0"/>
      <w:marBottom w:val="0"/>
      <w:divBdr>
        <w:top w:val="none" w:sz="0" w:space="0" w:color="auto"/>
        <w:left w:val="none" w:sz="0" w:space="0" w:color="auto"/>
        <w:bottom w:val="none" w:sz="0" w:space="0" w:color="auto"/>
        <w:right w:val="none" w:sz="0" w:space="0" w:color="auto"/>
      </w:divBdr>
    </w:div>
    <w:div w:id="289827562">
      <w:bodyDiv w:val="1"/>
      <w:marLeft w:val="0"/>
      <w:marRight w:val="0"/>
      <w:marTop w:val="0"/>
      <w:marBottom w:val="0"/>
      <w:divBdr>
        <w:top w:val="none" w:sz="0" w:space="0" w:color="auto"/>
        <w:left w:val="none" w:sz="0" w:space="0" w:color="auto"/>
        <w:bottom w:val="none" w:sz="0" w:space="0" w:color="auto"/>
        <w:right w:val="none" w:sz="0" w:space="0" w:color="auto"/>
      </w:divBdr>
    </w:div>
    <w:div w:id="290137063">
      <w:bodyDiv w:val="1"/>
      <w:marLeft w:val="0"/>
      <w:marRight w:val="0"/>
      <w:marTop w:val="0"/>
      <w:marBottom w:val="0"/>
      <w:divBdr>
        <w:top w:val="none" w:sz="0" w:space="0" w:color="auto"/>
        <w:left w:val="none" w:sz="0" w:space="0" w:color="auto"/>
        <w:bottom w:val="none" w:sz="0" w:space="0" w:color="auto"/>
        <w:right w:val="none" w:sz="0" w:space="0" w:color="auto"/>
      </w:divBdr>
    </w:div>
    <w:div w:id="290477016">
      <w:bodyDiv w:val="1"/>
      <w:marLeft w:val="0"/>
      <w:marRight w:val="0"/>
      <w:marTop w:val="0"/>
      <w:marBottom w:val="0"/>
      <w:divBdr>
        <w:top w:val="none" w:sz="0" w:space="0" w:color="auto"/>
        <w:left w:val="none" w:sz="0" w:space="0" w:color="auto"/>
        <w:bottom w:val="none" w:sz="0" w:space="0" w:color="auto"/>
        <w:right w:val="none" w:sz="0" w:space="0" w:color="auto"/>
      </w:divBdr>
    </w:div>
    <w:div w:id="290985572">
      <w:bodyDiv w:val="1"/>
      <w:marLeft w:val="0"/>
      <w:marRight w:val="0"/>
      <w:marTop w:val="0"/>
      <w:marBottom w:val="0"/>
      <w:divBdr>
        <w:top w:val="none" w:sz="0" w:space="0" w:color="auto"/>
        <w:left w:val="none" w:sz="0" w:space="0" w:color="auto"/>
        <w:bottom w:val="none" w:sz="0" w:space="0" w:color="auto"/>
        <w:right w:val="none" w:sz="0" w:space="0" w:color="auto"/>
      </w:divBdr>
    </w:div>
    <w:div w:id="290987168">
      <w:bodyDiv w:val="1"/>
      <w:marLeft w:val="0"/>
      <w:marRight w:val="0"/>
      <w:marTop w:val="0"/>
      <w:marBottom w:val="0"/>
      <w:divBdr>
        <w:top w:val="none" w:sz="0" w:space="0" w:color="auto"/>
        <w:left w:val="none" w:sz="0" w:space="0" w:color="auto"/>
        <w:bottom w:val="none" w:sz="0" w:space="0" w:color="auto"/>
        <w:right w:val="none" w:sz="0" w:space="0" w:color="auto"/>
      </w:divBdr>
    </w:div>
    <w:div w:id="291130587">
      <w:bodyDiv w:val="1"/>
      <w:marLeft w:val="0"/>
      <w:marRight w:val="0"/>
      <w:marTop w:val="0"/>
      <w:marBottom w:val="0"/>
      <w:divBdr>
        <w:top w:val="none" w:sz="0" w:space="0" w:color="auto"/>
        <w:left w:val="none" w:sz="0" w:space="0" w:color="auto"/>
        <w:bottom w:val="none" w:sz="0" w:space="0" w:color="auto"/>
        <w:right w:val="none" w:sz="0" w:space="0" w:color="auto"/>
      </w:divBdr>
    </w:div>
    <w:div w:id="291323459">
      <w:bodyDiv w:val="1"/>
      <w:marLeft w:val="0"/>
      <w:marRight w:val="0"/>
      <w:marTop w:val="0"/>
      <w:marBottom w:val="0"/>
      <w:divBdr>
        <w:top w:val="none" w:sz="0" w:space="0" w:color="auto"/>
        <w:left w:val="none" w:sz="0" w:space="0" w:color="auto"/>
        <w:bottom w:val="none" w:sz="0" w:space="0" w:color="auto"/>
        <w:right w:val="none" w:sz="0" w:space="0" w:color="auto"/>
      </w:divBdr>
    </w:div>
    <w:div w:id="291987133">
      <w:bodyDiv w:val="1"/>
      <w:marLeft w:val="0"/>
      <w:marRight w:val="0"/>
      <w:marTop w:val="0"/>
      <w:marBottom w:val="0"/>
      <w:divBdr>
        <w:top w:val="none" w:sz="0" w:space="0" w:color="auto"/>
        <w:left w:val="none" w:sz="0" w:space="0" w:color="auto"/>
        <w:bottom w:val="none" w:sz="0" w:space="0" w:color="auto"/>
        <w:right w:val="none" w:sz="0" w:space="0" w:color="auto"/>
      </w:divBdr>
    </w:div>
    <w:div w:id="292056521">
      <w:bodyDiv w:val="1"/>
      <w:marLeft w:val="0"/>
      <w:marRight w:val="0"/>
      <w:marTop w:val="0"/>
      <w:marBottom w:val="0"/>
      <w:divBdr>
        <w:top w:val="none" w:sz="0" w:space="0" w:color="auto"/>
        <w:left w:val="none" w:sz="0" w:space="0" w:color="auto"/>
        <w:bottom w:val="none" w:sz="0" w:space="0" w:color="auto"/>
        <w:right w:val="none" w:sz="0" w:space="0" w:color="auto"/>
      </w:divBdr>
    </w:div>
    <w:div w:id="292247816">
      <w:bodyDiv w:val="1"/>
      <w:marLeft w:val="0"/>
      <w:marRight w:val="0"/>
      <w:marTop w:val="0"/>
      <w:marBottom w:val="0"/>
      <w:divBdr>
        <w:top w:val="none" w:sz="0" w:space="0" w:color="auto"/>
        <w:left w:val="none" w:sz="0" w:space="0" w:color="auto"/>
        <w:bottom w:val="none" w:sz="0" w:space="0" w:color="auto"/>
        <w:right w:val="none" w:sz="0" w:space="0" w:color="auto"/>
      </w:divBdr>
    </w:div>
    <w:div w:id="292255300">
      <w:bodyDiv w:val="1"/>
      <w:marLeft w:val="0"/>
      <w:marRight w:val="0"/>
      <w:marTop w:val="0"/>
      <w:marBottom w:val="0"/>
      <w:divBdr>
        <w:top w:val="none" w:sz="0" w:space="0" w:color="auto"/>
        <w:left w:val="none" w:sz="0" w:space="0" w:color="auto"/>
        <w:bottom w:val="none" w:sz="0" w:space="0" w:color="auto"/>
        <w:right w:val="none" w:sz="0" w:space="0" w:color="auto"/>
      </w:divBdr>
    </w:div>
    <w:div w:id="292366105">
      <w:bodyDiv w:val="1"/>
      <w:marLeft w:val="0"/>
      <w:marRight w:val="0"/>
      <w:marTop w:val="0"/>
      <w:marBottom w:val="0"/>
      <w:divBdr>
        <w:top w:val="none" w:sz="0" w:space="0" w:color="auto"/>
        <w:left w:val="none" w:sz="0" w:space="0" w:color="auto"/>
        <w:bottom w:val="none" w:sz="0" w:space="0" w:color="auto"/>
        <w:right w:val="none" w:sz="0" w:space="0" w:color="auto"/>
      </w:divBdr>
    </w:div>
    <w:div w:id="292640054">
      <w:bodyDiv w:val="1"/>
      <w:marLeft w:val="0"/>
      <w:marRight w:val="0"/>
      <w:marTop w:val="0"/>
      <w:marBottom w:val="0"/>
      <w:divBdr>
        <w:top w:val="none" w:sz="0" w:space="0" w:color="auto"/>
        <w:left w:val="none" w:sz="0" w:space="0" w:color="auto"/>
        <w:bottom w:val="none" w:sz="0" w:space="0" w:color="auto"/>
        <w:right w:val="none" w:sz="0" w:space="0" w:color="auto"/>
      </w:divBdr>
    </w:div>
    <w:div w:id="292829491">
      <w:bodyDiv w:val="1"/>
      <w:marLeft w:val="0"/>
      <w:marRight w:val="0"/>
      <w:marTop w:val="0"/>
      <w:marBottom w:val="0"/>
      <w:divBdr>
        <w:top w:val="none" w:sz="0" w:space="0" w:color="auto"/>
        <w:left w:val="none" w:sz="0" w:space="0" w:color="auto"/>
        <w:bottom w:val="none" w:sz="0" w:space="0" w:color="auto"/>
        <w:right w:val="none" w:sz="0" w:space="0" w:color="auto"/>
      </w:divBdr>
    </w:div>
    <w:div w:id="292909430">
      <w:bodyDiv w:val="1"/>
      <w:marLeft w:val="0"/>
      <w:marRight w:val="0"/>
      <w:marTop w:val="0"/>
      <w:marBottom w:val="0"/>
      <w:divBdr>
        <w:top w:val="none" w:sz="0" w:space="0" w:color="auto"/>
        <w:left w:val="none" w:sz="0" w:space="0" w:color="auto"/>
        <w:bottom w:val="none" w:sz="0" w:space="0" w:color="auto"/>
        <w:right w:val="none" w:sz="0" w:space="0" w:color="auto"/>
      </w:divBdr>
    </w:div>
    <w:div w:id="293027497">
      <w:bodyDiv w:val="1"/>
      <w:marLeft w:val="0"/>
      <w:marRight w:val="0"/>
      <w:marTop w:val="0"/>
      <w:marBottom w:val="0"/>
      <w:divBdr>
        <w:top w:val="none" w:sz="0" w:space="0" w:color="auto"/>
        <w:left w:val="none" w:sz="0" w:space="0" w:color="auto"/>
        <w:bottom w:val="none" w:sz="0" w:space="0" w:color="auto"/>
        <w:right w:val="none" w:sz="0" w:space="0" w:color="auto"/>
      </w:divBdr>
    </w:div>
    <w:div w:id="293414592">
      <w:bodyDiv w:val="1"/>
      <w:marLeft w:val="0"/>
      <w:marRight w:val="0"/>
      <w:marTop w:val="0"/>
      <w:marBottom w:val="0"/>
      <w:divBdr>
        <w:top w:val="none" w:sz="0" w:space="0" w:color="auto"/>
        <w:left w:val="none" w:sz="0" w:space="0" w:color="auto"/>
        <w:bottom w:val="none" w:sz="0" w:space="0" w:color="auto"/>
        <w:right w:val="none" w:sz="0" w:space="0" w:color="auto"/>
      </w:divBdr>
    </w:div>
    <w:div w:id="293803265">
      <w:bodyDiv w:val="1"/>
      <w:marLeft w:val="0"/>
      <w:marRight w:val="0"/>
      <w:marTop w:val="0"/>
      <w:marBottom w:val="0"/>
      <w:divBdr>
        <w:top w:val="none" w:sz="0" w:space="0" w:color="auto"/>
        <w:left w:val="none" w:sz="0" w:space="0" w:color="auto"/>
        <w:bottom w:val="none" w:sz="0" w:space="0" w:color="auto"/>
        <w:right w:val="none" w:sz="0" w:space="0" w:color="auto"/>
      </w:divBdr>
    </w:div>
    <w:div w:id="293871749">
      <w:bodyDiv w:val="1"/>
      <w:marLeft w:val="0"/>
      <w:marRight w:val="0"/>
      <w:marTop w:val="0"/>
      <w:marBottom w:val="0"/>
      <w:divBdr>
        <w:top w:val="none" w:sz="0" w:space="0" w:color="auto"/>
        <w:left w:val="none" w:sz="0" w:space="0" w:color="auto"/>
        <w:bottom w:val="none" w:sz="0" w:space="0" w:color="auto"/>
        <w:right w:val="none" w:sz="0" w:space="0" w:color="auto"/>
      </w:divBdr>
    </w:div>
    <w:div w:id="293949502">
      <w:bodyDiv w:val="1"/>
      <w:marLeft w:val="0"/>
      <w:marRight w:val="0"/>
      <w:marTop w:val="0"/>
      <w:marBottom w:val="0"/>
      <w:divBdr>
        <w:top w:val="none" w:sz="0" w:space="0" w:color="auto"/>
        <w:left w:val="none" w:sz="0" w:space="0" w:color="auto"/>
        <w:bottom w:val="none" w:sz="0" w:space="0" w:color="auto"/>
        <w:right w:val="none" w:sz="0" w:space="0" w:color="auto"/>
      </w:divBdr>
    </w:div>
    <w:div w:id="294217897">
      <w:bodyDiv w:val="1"/>
      <w:marLeft w:val="0"/>
      <w:marRight w:val="0"/>
      <w:marTop w:val="0"/>
      <w:marBottom w:val="0"/>
      <w:divBdr>
        <w:top w:val="none" w:sz="0" w:space="0" w:color="auto"/>
        <w:left w:val="none" w:sz="0" w:space="0" w:color="auto"/>
        <w:bottom w:val="none" w:sz="0" w:space="0" w:color="auto"/>
        <w:right w:val="none" w:sz="0" w:space="0" w:color="auto"/>
      </w:divBdr>
    </w:div>
    <w:div w:id="294264380">
      <w:bodyDiv w:val="1"/>
      <w:marLeft w:val="0"/>
      <w:marRight w:val="0"/>
      <w:marTop w:val="0"/>
      <w:marBottom w:val="0"/>
      <w:divBdr>
        <w:top w:val="none" w:sz="0" w:space="0" w:color="auto"/>
        <w:left w:val="none" w:sz="0" w:space="0" w:color="auto"/>
        <w:bottom w:val="none" w:sz="0" w:space="0" w:color="auto"/>
        <w:right w:val="none" w:sz="0" w:space="0" w:color="auto"/>
      </w:divBdr>
    </w:div>
    <w:div w:id="294407084">
      <w:bodyDiv w:val="1"/>
      <w:marLeft w:val="0"/>
      <w:marRight w:val="0"/>
      <w:marTop w:val="0"/>
      <w:marBottom w:val="0"/>
      <w:divBdr>
        <w:top w:val="none" w:sz="0" w:space="0" w:color="auto"/>
        <w:left w:val="none" w:sz="0" w:space="0" w:color="auto"/>
        <w:bottom w:val="none" w:sz="0" w:space="0" w:color="auto"/>
        <w:right w:val="none" w:sz="0" w:space="0" w:color="auto"/>
      </w:divBdr>
    </w:div>
    <w:div w:id="294877517">
      <w:bodyDiv w:val="1"/>
      <w:marLeft w:val="0"/>
      <w:marRight w:val="0"/>
      <w:marTop w:val="0"/>
      <w:marBottom w:val="0"/>
      <w:divBdr>
        <w:top w:val="none" w:sz="0" w:space="0" w:color="auto"/>
        <w:left w:val="none" w:sz="0" w:space="0" w:color="auto"/>
        <w:bottom w:val="none" w:sz="0" w:space="0" w:color="auto"/>
        <w:right w:val="none" w:sz="0" w:space="0" w:color="auto"/>
      </w:divBdr>
    </w:div>
    <w:div w:id="294914609">
      <w:bodyDiv w:val="1"/>
      <w:marLeft w:val="0"/>
      <w:marRight w:val="0"/>
      <w:marTop w:val="0"/>
      <w:marBottom w:val="0"/>
      <w:divBdr>
        <w:top w:val="none" w:sz="0" w:space="0" w:color="auto"/>
        <w:left w:val="none" w:sz="0" w:space="0" w:color="auto"/>
        <w:bottom w:val="none" w:sz="0" w:space="0" w:color="auto"/>
        <w:right w:val="none" w:sz="0" w:space="0" w:color="auto"/>
      </w:divBdr>
    </w:div>
    <w:div w:id="294993830">
      <w:bodyDiv w:val="1"/>
      <w:marLeft w:val="0"/>
      <w:marRight w:val="0"/>
      <w:marTop w:val="0"/>
      <w:marBottom w:val="0"/>
      <w:divBdr>
        <w:top w:val="none" w:sz="0" w:space="0" w:color="auto"/>
        <w:left w:val="none" w:sz="0" w:space="0" w:color="auto"/>
        <w:bottom w:val="none" w:sz="0" w:space="0" w:color="auto"/>
        <w:right w:val="none" w:sz="0" w:space="0" w:color="auto"/>
      </w:divBdr>
    </w:div>
    <w:div w:id="295377716">
      <w:bodyDiv w:val="1"/>
      <w:marLeft w:val="0"/>
      <w:marRight w:val="0"/>
      <w:marTop w:val="0"/>
      <w:marBottom w:val="0"/>
      <w:divBdr>
        <w:top w:val="none" w:sz="0" w:space="0" w:color="auto"/>
        <w:left w:val="none" w:sz="0" w:space="0" w:color="auto"/>
        <w:bottom w:val="none" w:sz="0" w:space="0" w:color="auto"/>
        <w:right w:val="none" w:sz="0" w:space="0" w:color="auto"/>
      </w:divBdr>
    </w:div>
    <w:div w:id="295450331">
      <w:bodyDiv w:val="1"/>
      <w:marLeft w:val="0"/>
      <w:marRight w:val="0"/>
      <w:marTop w:val="0"/>
      <w:marBottom w:val="0"/>
      <w:divBdr>
        <w:top w:val="none" w:sz="0" w:space="0" w:color="auto"/>
        <w:left w:val="none" w:sz="0" w:space="0" w:color="auto"/>
        <w:bottom w:val="none" w:sz="0" w:space="0" w:color="auto"/>
        <w:right w:val="none" w:sz="0" w:space="0" w:color="auto"/>
      </w:divBdr>
    </w:div>
    <w:div w:id="295571571">
      <w:bodyDiv w:val="1"/>
      <w:marLeft w:val="0"/>
      <w:marRight w:val="0"/>
      <w:marTop w:val="0"/>
      <w:marBottom w:val="0"/>
      <w:divBdr>
        <w:top w:val="none" w:sz="0" w:space="0" w:color="auto"/>
        <w:left w:val="none" w:sz="0" w:space="0" w:color="auto"/>
        <w:bottom w:val="none" w:sz="0" w:space="0" w:color="auto"/>
        <w:right w:val="none" w:sz="0" w:space="0" w:color="auto"/>
      </w:divBdr>
    </w:div>
    <w:div w:id="295766186">
      <w:bodyDiv w:val="1"/>
      <w:marLeft w:val="0"/>
      <w:marRight w:val="0"/>
      <w:marTop w:val="0"/>
      <w:marBottom w:val="0"/>
      <w:divBdr>
        <w:top w:val="none" w:sz="0" w:space="0" w:color="auto"/>
        <w:left w:val="none" w:sz="0" w:space="0" w:color="auto"/>
        <w:bottom w:val="none" w:sz="0" w:space="0" w:color="auto"/>
        <w:right w:val="none" w:sz="0" w:space="0" w:color="auto"/>
      </w:divBdr>
    </w:div>
    <w:div w:id="295796370">
      <w:bodyDiv w:val="1"/>
      <w:marLeft w:val="0"/>
      <w:marRight w:val="0"/>
      <w:marTop w:val="0"/>
      <w:marBottom w:val="0"/>
      <w:divBdr>
        <w:top w:val="none" w:sz="0" w:space="0" w:color="auto"/>
        <w:left w:val="none" w:sz="0" w:space="0" w:color="auto"/>
        <w:bottom w:val="none" w:sz="0" w:space="0" w:color="auto"/>
        <w:right w:val="none" w:sz="0" w:space="0" w:color="auto"/>
      </w:divBdr>
    </w:div>
    <w:div w:id="295836661">
      <w:bodyDiv w:val="1"/>
      <w:marLeft w:val="0"/>
      <w:marRight w:val="0"/>
      <w:marTop w:val="0"/>
      <w:marBottom w:val="0"/>
      <w:divBdr>
        <w:top w:val="none" w:sz="0" w:space="0" w:color="auto"/>
        <w:left w:val="none" w:sz="0" w:space="0" w:color="auto"/>
        <w:bottom w:val="none" w:sz="0" w:space="0" w:color="auto"/>
        <w:right w:val="none" w:sz="0" w:space="0" w:color="auto"/>
      </w:divBdr>
    </w:div>
    <w:div w:id="295910495">
      <w:bodyDiv w:val="1"/>
      <w:marLeft w:val="0"/>
      <w:marRight w:val="0"/>
      <w:marTop w:val="0"/>
      <w:marBottom w:val="0"/>
      <w:divBdr>
        <w:top w:val="none" w:sz="0" w:space="0" w:color="auto"/>
        <w:left w:val="none" w:sz="0" w:space="0" w:color="auto"/>
        <w:bottom w:val="none" w:sz="0" w:space="0" w:color="auto"/>
        <w:right w:val="none" w:sz="0" w:space="0" w:color="auto"/>
      </w:divBdr>
    </w:div>
    <w:div w:id="296034814">
      <w:bodyDiv w:val="1"/>
      <w:marLeft w:val="0"/>
      <w:marRight w:val="0"/>
      <w:marTop w:val="0"/>
      <w:marBottom w:val="0"/>
      <w:divBdr>
        <w:top w:val="none" w:sz="0" w:space="0" w:color="auto"/>
        <w:left w:val="none" w:sz="0" w:space="0" w:color="auto"/>
        <w:bottom w:val="none" w:sz="0" w:space="0" w:color="auto"/>
        <w:right w:val="none" w:sz="0" w:space="0" w:color="auto"/>
      </w:divBdr>
    </w:div>
    <w:div w:id="296300138">
      <w:bodyDiv w:val="1"/>
      <w:marLeft w:val="0"/>
      <w:marRight w:val="0"/>
      <w:marTop w:val="0"/>
      <w:marBottom w:val="0"/>
      <w:divBdr>
        <w:top w:val="none" w:sz="0" w:space="0" w:color="auto"/>
        <w:left w:val="none" w:sz="0" w:space="0" w:color="auto"/>
        <w:bottom w:val="none" w:sz="0" w:space="0" w:color="auto"/>
        <w:right w:val="none" w:sz="0" w:space="0" w:color="auto"/>
      </w:divBdr>
    </w:div>
    <w:div w:id="296300698">
      <w:bodyDiv w:val="1"/>
      <w:marLeft w:val="0"/>
      <w:marRight w:val="0"/>
      <w:marTop w:val="0"/>
      <w:marBottom w:val="0"/>
      <w:divBdr>
        <w:top w:val="none" w:sz="0" w:space="0" w:color="auto"/>
        <w:left w:val="none" w:sz="0" w:space="0" w:color="auto"/>
        <w:bottom w:val="none" w:sz="0" w:space="0" w:color="auto"/>
        <w:right w:val="none" w:sz="0" w:space="0" w:color="auto"/>
      </w:divBdr>
    </w:div>
    <w:div w:id="296910308">
      <w:bodyDiv w:val="1"/>
      <w:marLeft w:val="0"/>
      <w:marRight w:val="0"/>
      <w:marTop w:val="0"/>
      <w:marBottom w:val="0"/>
      <w:divBdr>
        <w:top w:val="none" w:sz="0" w:space="0" w:color="auto"/>
        <w:left w:val="none" w:sz="0" w:space="0" w:color="auto"/>
        <w:bottom w:val="none" w:sz="0" w:space="0" w:color="auto"/>
        <w:right w:val="none" w:sz="0" w:space="0" w:color="auto"/>
      </w:divBdr>
    </w:div>
    <w:div w:id="297027676">
      <w:bodyDiv w:val="1"/>
      <w:marLeft w:val="0"/>
      <w:marRight w:val="0"/>
      <w:marTop w:val="0"/>
      <w:marBottom w:val="0"/>
      <w:divBdr>
        <w:top w:val="none" w:sz="0" w:space="0" w:color="auto"/>
        <w:left w:val="none" w:sz="0" w:space="0" w:color="auto"/>
        <w:bottom w:val="none" w:sz="0" w:space="0" w:color="auto"/>
        <w:right w:val="none" w:sz="0" w:space="0" w:color="auto"/>
      </w:divBdr>
    </w:div>
    <w:div w:id="297030352">
      <w:bodyDiv w:val="1"/>
      <w:marLeft w:val="0"/>
      <w:marRight w:val="0"/>
      <w:marTop w:val="0"/>
      <w:marBottom w:val="0"/>
      <w:divBdr>
        <w:top w:val="none" w:sz="0" w:space="0" w:color="auto"/>
        <w:left w:val="none" w:sz="0" w:space="0" w:color="auto"/>
        <w:bottom w:val="none" w:sz="0" w:space="0" w:color="auto"/>
        <w:right w:val="none" w:sz="0" w:space="0" w:color="auto"/>
      </w:divBdr>
    </w:div>
    <w:div w:id="297153627">
      <w:bodyDiv w:val="1"/>
      <w:marLeft w:val="0"/>
      <w:marRight w:val="0"/>
      <w:marTop w:val="0"/>
      <w:marBottom w:val="0"/>
      <w:divBdr>
        <w:top w:val="none" w:sz="0" w:space="0" w:color="auto"/>
        <w:left w:val="none" w:sz="0" w:space="0" w:color="auto"/>
        <w:bottom w:val="none" w:sz="0" w:space="0" w:color="auto"/>
        <w:right w:val="none" w:sz="0" w:space="0" w:color="auto"/>
      </w:divBdr>
    </w:div>
    <w:div w:id="297565051">
      <w:bodyDiv w:val="1"/>
      <w:marLeft w:val="0"/>
      <w:marRight w:val="0"/>
      <w:marTop w:val="0"/>
      <w:marBottom w:val="0"/>
      <w:divBdr>
        <w:top w:val="none" w:sz="0" w:space="0" w:color="auto"/>
        <w:left w:val="none" w:sz="0" w:space="0" w:color="auto"/>
        <w:bottom w:val="none" w:sz="0" w:space="0" w:color="auto"/>
        <w:right w:val="none" w:sz="0" w:space="0" w:color="auto"/>
      </w:divBdr>
    </w:div>
    <w:div w:id="297997183">
      <w:bodyDiv w:val="1"/>
      <w:marLeft w:val="0"/>
      <w:marRight w:val="0"/>
      <w:marTop w:val="0"/>
      <w:marBottom w:val="0"/>
      <w:divBdr>
        <w:top w:val="none" w:sz="0" w:space="0" w:color="auto"/>
        <w:left w:val="none" w:sz="0" w:space="0" w:color="auto"/>
        <w:bottom w:val="none" w:sz="0" w:space="0" w:color="auto"/>
        <w:right w:val="none" w:sz="0" w:space="0" w:color="auto"/>
      </w:divBdr>
    </w:div>
    <w:div w:id="298614447">
      <w:bodyDiv w:val="1"/>
      <w:marLeft w:val="0"/>
      <w:marRight w:val="0"/>
      <w:marTop w:val="0"/>
      <w:marBottom w:val="0"/>
      <w:divBdr>
        <w:top w:val="none" w:sz="0" w:space="0" w:color="auto"/>
        <w:left w:val="none" w:sz="0" w:space="0" w:color="auto"/>
        <w:bottom w:val="none" w:sz="0" w:space="0" w:color="auto"/>
        <w:right w:val="none" w:sz="0" w:space="0" w:color="auto"/>
      </w:divBdr>
    </w:div>
    <w:div w:id="298732277">
      <w:bodyDiv w:val="1"/>
      <w:marLeft w:val="0"/>
      <w:marRight w:val="0"/>
      <w:marTop w:val="0"/>
      <w:marBottom w:val="0"/>
      <w:divBdr>
        <w:top w:val="none" w:sz="0" w:space="0" w:color="auto"/>
        <w:left w:val="none" w:sz="0" w:space="0" w:color="auto"/>
        <w:bottom w:val="none" w:sz="0" w:space="0" w:color="auto"/>
        <w:right w:val="none" w:sz="0" w:space="0" w:color="auto"/>
      </w:divBdr>
    </w:div>
    <w:div w:id="299118677">
      <w:bodyDiv w:val="1"/>
      <w:marLeft w:val="0"/>
      <w:marRight w:val="0"/>
      <w:marTop w:val="0"/>
      <w:marBottom w:val="0"/>
      <w:divBdr>
        <w:top w:val="none" w:sz="0" w:space="0" w:color="auto"/>
        <w:left w:val="none" w:sz="0" w:space="0" w:color="auto"/>
        <w:bottom w:val="none" w:sz="0" w:space="0" w:color="auto"/>
        <w:right w:val="none" w:sz="0" w:space="0" w:color="auto"/>
      </w:divBdr>
    </w:div>
    <w:div w:id="299311292">
      <w:bodyDiv w:val="1"/>
      <w:marLeft w:val="0"/>
      <w:marRight w:val="0"/>
      <w:marTop w:val="0"/>
      <w:marBottom w:val="0"/>
      <w:divBdr>
        <w:top w:val="none" w:sz="0" w:space="0" w:color="auto"/>
        <w:left w:val="none" w:sz="0" w:space="0" w:color="auto"/>
        <w:bottom w:val="none" w:sz="0" w:space="0" w:color="auto"/>
        <w:right w:val="none" w:sz="0" w:space="0" w:color="auto"/>
      </w:divBdr>
    </w:div>
    <w:div w:id="299383157">
      <w:bodyDiv w:val="1"/>
      <w:marLeft w:val="0"/>
      <w:marRight w:val="0"/>
      <w:marTop w:val="0"/>
      <w:marBottom w:val="0"/>
      <w:divBdr>
        <w:top w:val="none" w:sz="0" w:space="0" w:color="auto"/>
        <w:left w:val="none" w:sz="0" w:space="0" w:color="auto"/>
        <w:bottom w:val="none" w:sz="0" w:space="0" w:color="auto"/>
        <w:right w:val="none" w:sz="0" w:space="0" w:color="auto"/>
      </w:divBdr>
    </w:div>
    <w:div w:id="299458655">
      <w:bodyDiv w:val="1"/>
      <w:marLeft w:val="0"/>
      <w:marRight w:val="0"/>
      <w:marTop w:val="0"/>
      <w:marBottom w:val="0"/>
      <w:divBdr>
        <w:top w:val="none" w:sz="0" w:space="0" w:color="auto"/>
        <w:left w:val="none" w:sz="0" w:space="0" w:color="auto"/>
        <w:bottom w:val="none" w:sz="0" w:space="0" w:color="auto"/>
        <w:right w:val="none" w:sz="0" w:space="0" w:color="auto"/>
      </w:divBdr>
    </w:div>
    <w:div w:id="299964314">
      <w:bodyDiv w:val="1"/>
      <w:marLeft w:val="0"/>
      <w:marRight w:val="0"/>
      <w:marTop w:val="0"/>
      <w:marBottom w:val="0"/>
      <w:divBdr>
        <w:top w:val="none" w:sz="0" w:space="0" w:color="auto"/>
        <w:left w:val="none" w:sz="0" w:space="0" w:color="auto"/>
        <w:bottom w:val="none" w:sz="0" w:space="0" w:color="auto"/>
        <w:right w:val="none" w:sz="0" w:space="0" w:color="auto"/>
      </w:divBdr>
    </w:div>
    <w:div w:id="300111440">
      <w:bodyDiv w:val="1"/>
      <w:marLeft w:val="0"/>
      <w:marRight w:val="0"/>
      <w:marTop w:val="0"/>
      <w:marBottom w:val="0"/>
      <w:divBdr>
        <w:top w:val="none" w:sz="0" w:space="0" w:color="auto"/>
        <w:left w:val="none" w:sz="0" w:space="0" w:color="auto"/>
        <w:bottom w:val="none" w:sz="0" w:space="0" w:color="auto"/>
        <w:right w:val="none" w:sz="0" w:space="0" w:color="auto"/>
      </w:divBdr>
    </w:div>
    <w:div w:id="300116910">
      <w:bodyDiv w:val="1"/>
      <w:marLeft w:val="0"/>
      <w:marRight w:val="0"/>
      <w:marTop w:val="0"/>
      <w:marBottom w:val="0"/>
      <w:divBdr>
        <w:top w:val="none" w:sz="0" w:space="0" w:color="auto"/>
        <w:left w:val="none" w:sz="0" w:space="0" w:color="auto"/>
        <w:bottom w:val="none" w:sz="0" w:space="0" w:color="auto"/>
        <w:right w:val="none" w:sz="0" w:space="0" w:color="auto"/>
      </w:divBdr>
    </w:div>
    <w:div w:id="300307972">
      <w:bodyDiv w:val="1"/>
      <w:marLeft w:val="0"/>
      <w:marRight w:val="0"/>
      <w:marTop w:val="0"/>
      <w:marBottom w:val="0"/>
      <w:divBdr>
        <w:top w:val="none" w:sz="0" w:space="0" w:color="auto"/>
        <w:left w:val="none" w:sz="0" w:space="0" w:color="auto"/>
        <w:bottom w:val="none" w:sz="0" w:space="0" w:color="auto"/>
        <w:right w:val="none" w:sz="0" w:space="0" w:color="auto"/>
      </w:divBdr>
    </w:div>
    <w:div w:id="300497044">
      <w:bodyDiv w:val="1"/>
      <w:marLeft w:val="0"/>
      <w:marRight w:val="0"/>
      <w:marTop w:val="0"/>
      <w:marBottom w:val="0"/>
      <w:divBdr>
        <w:top w:val="none" w:sz="0" w:space="0" w:color="auto"/>
        <w:left w:val="none" w:sz="0" w:space="0" w:color="auto"/>
        <w:bottom w:val="none" w:sz="0" w:space="0" w:color="auto"/>
        <w:right w:val="none" w:sz="0" w:space="0" w:color="auto"/>
      </w:divBdr>
    </w:div>
    <w:div w:id="300814657">
      <w:bodyDiv w:val="1"/>
      <w:marLeft w:val="0"/>
      <w:marRight w:val="0"/>
      <w:marTop w:val="0"/>
      <w:marBottom w:val="0"/>
      <w:divBdr>
        <w:top w:val="none" w:sz="0" w:space="0" w:color="auto"/>
        <w:left w:val="none" w:sz="0" w:space="0" w:color="auto"/>
        <w:bottom w:val="none" w:sz="0" w:space="0" w:color="auto"/>
        <w:right w:val="none" w:sz="0" w:space="0" w:color="auto"/>
      </w:divBdr>
    </w:div>
    <w:div w:id="300815543">
      <w:bodyDiv w:val="1"/>
      <w:marLeft w:val="0"/>
      <w:marRight w:val="0"/>
      <w:marTop w:val="0"/>
      <w:marBottom w:val="0"/>
      <w:divBdr>
        <w:top w:val="none" w:sz="0" w:space="0" w:color="auto"/>
        <w:left w:val="none" w:sz="0" w:space="0" w:color="auto"/>
        <w:bottom w:val="none" w:sz="0" w:space="0" w:color="auto"/>
        <w:right w:val="none" w:sz="0" w:space="0" w:color="auto"/>
      </w:divBdr>
    </w:div>
    <w:div w:id="300842422">
      <w:bodyDiv w:val="1"/>
      <w:marLeft w:val="0"/>
      <w:marRight w:val="0"/>
      <w:marTop w:val="0"/>
      <w:marBottom w:val="0"/>
      <w:divBdr>
        <w:top w:val="none" w:sz="0" w:space="0" w:color="auto"/>
        <w:left w:val="none" w:sz="0" w:space="0" w:color="auto"/>
        <w:bottom w:val="none" w:sz="0" w:space="0" w:color="auto"/>
        <w:right w:val="none" w:sz="0" w:space="0" w:color="auto"/>
      </w:divBdr>
    </w:div>
    <w:div w:id="301422841">
      <w:bodyDiv w:val="1"/>
      <w:marLeft w:val="0"/>
      <w:marRight w:val="0"/>
      <w:marTop w:val="0"/>
      <w:marBottom w:val="0"/>
      <w:divBdr>
        <w:top w:val="none" w:sz="0" w:space="0" w:color="auto"/>
        <w:left w:val="none" w:sz="0" w:space="0" w:color="auto"/>
        <w:bottom w:val="none" w:sz="0" w:space="0" w:color="auto"/>
        <w:right w:val="none" w:sz="0" w:space="0" w:color="auto"/>
      </w:divBdr>
    </w:div>
    <w:div w:id="301467479">
      <w:bodyDiv w:val="1"/>
      <w:marLeft w:val="0"/>
      <w:marRight w:val="0"/>
      <w:marTop w:val="0"/>
      <w:marBottom w:val="0"/>
      <w:divBdr>
        <w:top w:val="none" w:sz="0" w:space="0" w:color="auto"/>
        <w:left w:val="none" w:sz="0" w:space="0" w:color="auto"/>
        <w:bottom w:val="none" w:sz="0" w:space="0" w:color="auto"/>
        <w:right w:val="none" w:sz="0" w:space="0" w:color="auto"/>
      </w:divBdr>
    </w:div>
    <w:div w:id="301497366">
      <w:bodyDiv w:val="1"/>
      <w:marLeft w:val="0"/>
      <w:marRight w:val="0"/>
      <w:marTop w:val="0"/>
      <w:marBottom w:val="0"/>
      <w:divBdr>
        <w:top w:val="none" w:sz="0" w:space="0" w:color="auto"/>
        <w:left w:val="none" w:sz="0" w:space="0" w:color="auto"/>
        <w:bottom w:val="none" w:sz="0" w:space="0" w:color="auto"/>
        <w:right w:val="none" w:sz="0" w:space="0" w:color="auto"/>
      </w:divBdr>
    </w:div>
    <w:div w:id="301546256">
      <w:bodyDiv w:val="1"/>
      <w:marLeft w:val="0"/>
      <w:marRight w:val="0"/>
      <w:marTop w:val="0"/>
      <w:marBottom w:val="0"/>
      <w:divBdr>
        <w:top w:val="none" w:sz="0" w:space="0" w:color="auto"/>
        <w:left w:val="none" w:sz="0" w:space="0" w:color="auto"/>
        <w:bottom w:val="none" w:sz="0" w:space="0" w:color="auto"/>
        <w:right w:val="none" w:sz="0" w:space="0" w:color="auto"/>
      </w:divBdr>
    </w:div>
    <w:div w:id="301666266">
      <w:bodyDiv w:val="1"/>
      <w:marLeft w:val="0"/>
      <w:marRight w:val="0"/>
      <w:marTop w:val="0"/>
      <w:marBottom w:val="0"/>
      <w:divBdr>
        <w:top w:val="none" w:sz="0" w:space="0" w:color="auto"/>
        <w:left w:val="none" w:sz="0" w:space="0" w:color="auto"/>
        <w:bottom w:val="none" w:sz="0" w:space="0" w:color="auto"/>
        <w:right w:val="none" w:sz="0" w:space="0" w:color="auto"/>
      </w:divBdr>
    </w:div>
    <w:div w:id="301888895">
      <w:bodyDiv w:val="1"/>
      <w:marLeft w:val="0"/>
      <w:marRight w:val="0"/>
      <w:marTop w:val="0"/>
      <w:marBottom w:val="0"/>
      <w:divBdr>
        <w:top w:val="none" w:sz="0" w:space="0" w:color="auto"/>
        <w:left w:val="none" w:sz="0" w:space="0" w:color="auto"/>
        <w:bottom w:val="none" w:sz="0" w:space="0" w:color="auto"/>
        <w:right w:val="none" w:sz="0" w:space="0" w:color="auto"/>
      </w:divBdr>
    </w:div>
    <w:div w:id="302122589">
      <w:bodyDiv w:val="1"/>
      <w:marLeft w:val="0"/>
      <w:marRight w:val="0"/>
      <w:marTop w:val="0"/>
      <w:marBottom w:val="0"/>
      <w:divBdr>
        <w:top w:val="none" w:sz="0" w:space="0" w:color="auto"/>
        <w:left w:val="none" w:sz="0" w:space="0" w:color="auto"/>
        <w:bottom w:val="none" w:sz="0" w:space="0" w:color="auto"/>
        <w:right w:val="none" w:sz="0" w:space="0" w:color="auto"/>
      </w:divBdr>
    </w:div>
    <w:div w:id="302317834">
      <w:bodyDiv w:val="1"/>
      <w:marLeft w:val="0"/>
      <w:marRight w:val="0"/>
      <w:marTop w:val="0"/>
      <w:marBottom w:val="0"/>
      <w:divBdr>
        <w:top w:val="none" w:sz="0" w:space="0" w:color="auto"/>
        <w:left w:val="none" w:sz="0" w:space="0" w:color="auto"/>
        <w:bottom w:val="none" w:sz="0" w:space="0" w:color="auto"/>
        <w:right w:val="none" w:sz="0" w:space="0" w:color="auto"/>
      </w:divBdr>
    </w:div>
    <w:div w:id="302396219">
      <w:bodyDiv w:val="1"/>
      <w:marLeft w:val="0"/>
      <w:marRight w:val="0"/>
      <w:marTop w:val="0"/>
      <w:marBottom w:val="0"/>
      <w:divBdr>
        <w:top w:val="none" w:sz="0" w:space="0" w:color="auto"/>
        <w:left w:val="none" w:sz="0" w:space="0" w:color="auto"/>
        <w:bottom w:val="none" w:sz="0" w:space="0" w:color="auto"/>
        <w:right w:val="none" w:sz="0" w:space="0" w:color="auto"/>
      </w:divBdr>
    </w:div>
    <w:div w:id="302590310">
      <w:bodyDiv w:val="1"/>
      <w:marLeft w:val="0"/>
      <w:marRight w:val="0"/>
      <w:marTop w:val="0"/>
      <w:marBottom w:val="0"/>
      <w:divBdr>
        <w:top w:val="none" w:sz="0" w:space="0" w:color="auto"/>
        <w:left w:val="none" w:sz="0" w:space="0" w:color="auto"/>
        <w:bottom w:val="none" w:sz="0" w:space="0" w:color="auto"/>
        <w:right w:val="none" w:sz="0" w:space="0" w:color="auto"/>
      </w:divBdr>
    </w:div>
    <w:div w:id="303001909">
      <w:bodyDiv w:val="1"/>
      <w:marLeft w:val="0"/>
      <w:marRight w:val="0"/>
      <w:marTop w:val="0"/>
      <w:marBottom w:val="0"/>
      <w:divBdr>
        <w:top w:val="none" w:sz="0" w:space="0" w:color="auto"/>
        <w:left w:val="none" w:sz="0" w:space="0" w:color="auto"/>
        <w:bottom w:val="none" w:sz="0" w:space="0" w:color="auto"/>
        <w:right w:val="none" w:sz="0" w:space="0" w:color="auto"/>
      </w:divBdr>
    </w:div>
    <w:div w:id="303052338">
      <w:bodyDiv w:val="1"/>
      <w:marLeft w:val="0"/>
      <w:marRight w:val="0"/>
      <w:marTop w:val="0"/>
      <w:marBottom w:val="0"/>
      <w:divBdr>
        <w:top w:val="none" w:sz="0" w:space="0" w:color="auto"/>
        <w:left w:val="none" w:sz="0" w:space="0" w:color="auto"/>
        <w:bottom w:val="none" w:sz="0" w:space="0" w:color="auto"/>
        <w:right w:val="none" w:sz="0" w:space="0" w:color="auto"/>
      </w:divBdr>
    </w:div>
    <w:div w:id="303201129">
      <w:bodyDiv w:val="1"/>
      <w:marLeft w:val="0"/>
      <w:marRight w:val="0"/>
      <w:marTop w:val="0"/>
      <w:marBottom w:val="0"/>
      <w:divBdr>
        <w:top w:val="none" w:sz="0" w:space="0" w:color="auto"/>
        <w:left w:val="none" w:sz="0" w:space="0" w:color="auto"/>
        <w:bottom w:val="none" w:sz="0" w:space="0" w:color="auto"/>
        <w:right w:val="none" w:sz="0" w:space="0" w:color="auto"/>
      </w:divBdr>
    </w:div>
    <w:div w:id="303393073">
      <w:bodyDiv w:val="1"/>
      <w:marLeft w:val="0"/>
      <w:marRight w:val="0"/>
      <w:marTop w:val="0"/>
      <w:marBottom w:val="0"/>
      <w:divBdr>
        <w:top w:val="none" w:sz="0" w:space="0" w:color="auto"/>
        <w:left w:val="none" w:sz="0" w:space="0" w:color="auto"/>
        <w:bottom w:val="none" w:sz="0" w:space="0" w:color="auto"/>
        <w:right w:val="none" w:sz="0" w:space="0" w:color="auto"/>
      </w:divBdr>
    </w:div>
    <w:div w:id="303779680">
      <w:bodyDiv w:val="1"/>
      <w:marLeft w:val="0"/>
      <w:marRight w:val="0"/>
      <w:marTop w:val="0"/>
      <w:marBottom w:val="0"/>
      <w:divBdr>
        <w:top w:val="none" w:sz="0" w:space="0" w:color="auto"/>
        <w:left w:val="none" w:sz="0" w:space="0" w:color="auto"/>
        <w:bottom w:val="none" w:sz="0" w:space="0" w:color="auto"/>
        <w:right w:val="none" w:sz="0" w:space="0" w:color="auto"/>
      </w:divBdr>
    </w:div>
    <w:div w:id="304354307">
      <w:bodyDiv w:val="1"/>
      <w:marLeft w:val="0"/>
      <w:marRight w:val="0"/>
      <w:marTop w:val="0"/>
      <w:marBottom w:val="0"/>
      <w:divBdr>
        <w:top w:val="none" w:sz="0" w:space="0" w:color="auto"/>
        <w:left w:val="none" w:sz="0" w:space="0" w:color="auto"/>
        <w:bottom w:val="none" w:sz="0" w:space="0" w:color="auto"/>
        <w:right w:val="none" w:sz="0" w:space="0" w:color="auto"/>
      </w:divBdr>
    </w:div>
    <w:div w:id="304703563">
      <w:bodyDiv w:val="1"/>
      <w:marLeft w:val="0"/>
      <w:marRight w:val="0"/>
      <w:marTop w:val="0"/>
      <w:marBottom w:val="0"/>
      <w:divBdr>
        <w:top w:val="none" w:sz="0" w:space="0" w:color="auto"/>
        <w:left w:val="none" w:sz="0" w:space="0" w:color="auto"/>
        <w:bottom w:val="none" w:sz="0" w:space="0" w:color="auto"/>
        <w:right w:val="none" w:sz="0" w:space="0" w:color="auto"/>
      </w:divBdr>
    </w:div>
    <w:div w:id="304774320">
      <w:bodyDiv w:val="1"/>
      <w:marLeft w:val="0"/>
      <w:marRight w:val="0"/>
      <w:marTop w:val="0"/>
      <w:marBottom w:val="0"/>
      <w:divBdr>
        <w:top w:val="none" w:sz="0" w:space="0" w:color="auto"/>
        <w:left w:val="none" w:sz="0" w:space="0" w:color="auto"/>
        <w:bottom w:val="none" w:sz="0" w:space="0" w:color="auto"/>
        <w:right w:val="none" w:sz="0" w:space="0" w:color="auto"/>
      </w:divBdr>
    </w:div>
    <w:div w:id="304939580">
      <w:bodyDiv w:val="1"/>
      <w:marLeft w:val="0"/>
      <w:marRight w:val="0"/>
      <w:marTop w:val="0"/>
      <w:marBottom w:val="0"/>
      <w:divBdr>
        <w:top w:val="none" w:sz="0" w:space="0" w:color="auto"/>
        <w:left w:val="none" w:sz="0" w:space="0" w:color="auto"/>
        <w:bottom w:val="none" w:sz="0" w:space="0" w:color="auto"/>
        <w:right w:val="none" w:sz="0" w:space="0" w:color="auto"/>
      </w:divBdr>
    </w:div>
    <w:div w:id="305822604">
      <w:bodyDiv w:val="1"/>
      <w:marLeft w:val="0"/>
      <w:marRight w:val="0"/>
      <w:marTop w:val="0"/>
      <w:marBottom w:val="0"/>
      <w:divBdr>
        <w:top w:val="none" w:sz="0" w:space="0" w:color="auto"/>
        <w:left w:val="none" w:sz="0" w:space="0" w:color="auto"/>
        <w:bottom w:val="none" w:sz="0" w:space="0" w:color="auto"/>
        <w:right w:val="none" w:sz="0" w:space="0" w:color="auto"/>
      </w:divBdr>
    </w:div>
    <w:div w:id="306202667">
      <w:bodyDiv w:val="1"/>
      <w:marLeft w:val="0"/>
      <w:marRight w:val="0"/>
      <w:marTop w:val="0"/>
      <w:marBottom w:val="0"/>
      <w:divBdr>
        <w:top w:val="none" w:sz="0" w:space="0" w:color="auto"/>
        <w:left w:val="none" w:sz="0" w:space="0" w:color="auto"/>
        <w:bottom w:val="none" w:sz="0" w:space="0" w:color="auto"/>
        <w:right w:val="none" w:sz="0" w:space="0" w:color="auto"/>
      </w:divBdr>
    </w:div>
    <w:div w:id="306321028">
      <w:bodyDiv w:val="1"/>
      <w:marLeft w:val="0"/>
      <w:marRight w:val="0"/>
      <w:marTop w:val="0"/>
      <w:marBottom w:val="0"/>
      <w:divBdr>
        <w:top w:val="none" w:sz="0" w:space="0" w:color="auto"/>
        <w:left w:val="none" w:sz="0" w:space="0" w:color="auto"/>
        <w:bottom w:val="none" w:sz="0" w:space="0" w:color="auto"/>
        <w:right w:val="none" w:sz="0" w:space="0" w:color="auto"/>
      </w:divBdr>
    </w:div>
    <w:div w:id="306518640">
      <w:bodyDiv w:val="1"/>
      <w:marLeft w:val="0"/>
      <w:marRight w:val="0"/>
      <w:marTop w:val="0"/>
      <w:marBottom w:val="0"/>
      <w:divBdr>
        <w:top w:val="none" w:sz="0" w:space="0" w:color="auto"/>
        <w:left w:val="none" w:sz="0" w:space="0" w:color="auto"/>
        <w:bottom w:val="none" w:sz="0" w:space="0" w:color="auto"/>
        <w:right w:val="none" w:sz="0" w:space="0" w:color="auto"/>
      </w:divBdr>
    </w:div>
    <w:div w:id="306863895">
      <w:bodyDiv w:val="1"/>
      <w:marLeft w:val="0"/>
      <w:marRight w:val="0"/>
      <w:marTop w:val="0"/>
      <w:marBottom w:val="0"/>
      <w:divBdr>
        <w:top w:val="none" w:sz="0" w:space="0" w:color="auto"/>
        <w:left w:val="none" w:sz="0" w:space="0" w:color="auto"/>
        <w:bottom w:val="none" w:sz="0" w:space="0" w:color="auto"/>
        <w:right w:val="none" w:sz="0" w:space="0" w:color="auto"/>
      </w:divBdr>
    </w:div>
    <w:div w:id="306934147">
      <w:bodyDiv w:val="1"/>
      <w:marLeft w:val="0"/>
      <w:marRight w:val="0"/>
      <w:marTop w:val="0"/>
      <w:marBottom w:val="0"/>
      <w:divBdr>
        <w:top w:val="none" w:sz="0" w:space="0" w:color="auto"/>
        <w:left w:val="none" w:sz="0" w:space="0" w:color="auto"/>
        <w:bottom w:val="none" w:sz="0" w:space="0" w:color="auto"/>
        <w:right w:val="none" w:sz="0" w:space="0" w:color="auto"/>
      </w:divBdr>
    </w:div>
    <w:div w:id="306980170">
      <w:bodyDiv w:val="1"/>
      <w:marLeft w:val="0"/>
      <w:marRight w:val="0"/>
      <w:marTop w:val="0"/>
      <w:marBottom w:val="0"/>
      <w:divBdr>
        <w:top w:val="none" w:sz="0" w:space="0" w:color="auto"/>
        <w:left w:val="none" w:sz="0" w:space="0" w:color="auto"/>
        <w:bottom w:val="none" w:sz="0" w:space="0" w:color="auto"/>
        <w:right w:val="none" w:sz="0" w:space="0" w:color="auto"/>
      </w:divBdr>
    </w:div>
    <w:div w:id="307053201">
      <w:bodyDiv w:val="1"/>
      <w:marLeft w:val="0"/>
      <w:marRight w:val="0"/>
      <w:marTop w:val="0"/>
      <w:marBottom w:val="0"/>
      <w:divBdr>
        <w:top w:val="none" w:sz="0" w:space="0" w:color="auto"/>
        <w:left w:val="none" w:sz="0" w:space="0" w:color="auto"/>
        <w:bottom w:val="none" w:sz="0" w:space="0" w:color="auto"/>
        <w:right w:val="none" w:sz="0" w:space="0" w:color="auto"/>
      </w:divBdr>
    </w:div>
    <w:div w:id="307246962">
      <w:bodyDiv w:val="1"/>
      <w:marLeft w:val="0"/>
      <w:marRight w:val="0"/>
      <w:marTop w:val="0"/>
      <w:marBottom w:val="0"/>
      <w:divBdr>
        <w:top w:val="none" w:sz="0" w:space="0" w:color="auto"/>
        <w:left w:val="none" w:sz="0" w:space="0" w:color="auto"/>
        <w:bottom w:val="none" w:sz="0" w:space="0" w:color="auto"/>
        <w:right w:val="none" w:sz="0" w:space="0" w:color="auto"/>
      </w:divBdr>
    </w:div>
    <w:div w:id="307252725">
      <w:bodyDiv w:val="1"/>
      <w:marLeft w:val="0"/>
      <w:marRight w:val="0"/>
      <w:marTop w:val="0"/>
      <w:marBottom w:val="0"/>
      <w:divBdr>
        <w:top w:val="none" w:sz="0" w:space="0" w:color="auto"/>
        <w:left w:val="none" w:sz="0" w:space="0" w:color="auto"/>
        <w:bottom w:val="none" w:sz="0" w:space="0" w:color="auto"/>
        <w:right w:val="none" w:sz="0" w:space="0" w:color="auto"/>
      </w:divBdr>
    </w:div>
    <w:div w:id="307513195">
      <w:bodyDiv w:val="1"/>
      <w:marLeft w:val="0"/>
      <w:marRight w:val="0"/>
      <w:marTop w:val="0"/>
      <w:marBottom w:val="0"/>
      <w:divBdr>
        <w:top w:val="none" w:sz="0" w:space="0" w:color="auto"/>
        <w:left w:val="none" w:sz="0" w:space="0" w:color="auto"/>
        <w:bottom w:val="none" w:sz="0" w:space="0" w:color="auto"/>
        <w:right w:val="none" w:sz="0" w:space="0" w:color="auto"/>
      </w:divBdr>
    </w:div>
    <w:div w:id="307563401">
      <w:bodyDiv w:val="1"/>
      <w:marLeft w:val="0"/>
      <w:marRight w:val="0"/>
      <w:marTop w:val="0"/>
      <w:marBottom w:val="0"/>
      <w:divBdr>
        <w:top w:val="none" w:sz="0" w:space="0" w:color="auto"/>
        <w:left w:val="none" w:sz="0" w:space="0" w:color="auto"/>
        <w:bottom w:val="none" w:sz="0" w:space="0" w:color="auto"/>
        <w:right w:val="none" w:sz="0" w:space="0" w:color="auto"/>
      </w:divBdr>
    </w:div>
    <w:div w:id="308216126">
      <w:bodyDiv w:val="1"/>
      <w:marLeft w:val="0"/>
      <w:marRight w:val="0"/>
      <w:marTop w:val="0"/>
      <w:marBottom w:val="0"/>
      <w:divBdr>
        <w:top w:val="none" w:sz="0" w:space="0" w:color="auto"/>
        <w:left w:val="none" w:sz="0" w:space="0" w:color="auto"/>
        <w:bottom w:val="none" w:sz="0" w:space="0" w:color="auto"/>
        <w:right w:val="none" w:sz="0" w:space="0" w:color="auto"/>
      </w:divBdr>
    </w:div>
    <w:div w:id="308367911">
      <w:bodyDiv w:val="1"/>
      <w:marLeft w:val="0"/>
      <w:marRight w:val="0"/>
      <w:marTop w:val="0"/>
      <w:marBottom w:val="0"/>
      <w:divBdr>
        <w:top w:val="none" w:sz="0" w:space="0" w:color="auto"/>
        <w:left w:val="none" w:sz="0" w:space="0" w:color="auto"/>
        <w:bottom w:val="none" w:sz="0" w:space="0" w:color="auto"/>
        <w:right w:val="none" w:sz="0" w:space="0" w:color="auto"/>
      </w:divBdr>
    </w:div>
    <w:div w:id="308444681">
      <w:bodyDiv w:val="1"/>
      <w:marLeft w:val="0"/>
      <w:marRight w:val="0"/>
      <w:marTop w:val="0"/>
      <w:marBottom w:val="0"/>
      <w:divBdr>
        <w:top w:val="none" w:sz="0" w:space="0" w:color="auto"/>
        <w:left w:val="none" w:sz="0" w:space="0" w:color="auto"/>
        <w:bottom w:val="none" w:sz="0" w:space="0" w:color="auto"/>
        <w:right w:val="none" w:sz="0" w:space="0" w:color="auto"/>
      </w:divBdr>
    </w:div>
    <w:div w:id="308482102">
      <w:bodyDiv w:val="1"/>
      <w:marLeft w:val="0"/>
      <w:marRight w:val="0"/>
      <w:marTop w:val="0"/>
      <w:marBottom w:val="0"/>
      <w:divBdr>
        <w:top w:val="none" w:sz="0" w:space="0" w:color="auto"/>
        <w:left w:val="none" w:sz="0" w:space="0" w:color="auto"/>
        <w:bottom w:val="none" w:sz="0" w:space="0" w:color="auto"/>
        <w:right w:val="none" w:sz="0" w:space="0" w:color="auto"/>
      </w:divBdr>
    </w:div>
    <w:div w:id="308831195">
      <w:bodyDiv w:val="1"/>
      <w:marLeft w:val="0"/>
      <w:marRight w:val="0"/>
      <w:marTop w:val="0"/>
      <w:marBottom w:val="0"/>
      <w:divBdr>
        <w:top w:val="none" w:sz="0" w:space="0" w:color="auto"/>
        <w:left w:val="none" w:sz="0" w:space="0" w:color="auto"/>
        <w:bottom w:val="none" w:sz="0" w:space="0" w:color="auto"/>
        <w:right w:val="none" w:sz="0" w:space="0" w:color="auto"/>
      </w:divBdr>
    </w:div>
    <w:div w:id="309284861">
      <w:bodyDiv w:val="1"/>
      <w:marLeft w:val="0"/>
      <w:marRight w:val="0"/>
      <w:marTop w:val="0"/>
      <w:marBottom w:val="0"/>
      <w:divBdr>
        <w:top w:val="none" w:sz="0" w:space="0" w:color="auto"/>
        <w:left w:val="none" w:sz="0" w:space="0" w:color="auto"/>
        <w:bottom w:val="none" w:sz="0" w:space="0" w:color="auto"/>
        <w:right w:val="none" w:sz="0" w:space="0" w:color="auto"/>
      </w:divBdr>
    </w:div>
    <w:div w:id="309754001">
      <w:bodyDiv w:val="1"/>
      <w:marLeft w:val="0"/>
      <w:marRight w:val="0"/>
      <w:marTop w:val="0"/>
      <w:marBottom w:val="0"/>
      <w:divBdr>
        <w:top w:val="none" w:sz="0" w:space="0" w:color="auto"/>
        <w:left w:val="none" w:sz="0" w:space="0" w:color="auto"/>
        <w:bottom w:val="none" w:sz="0" w:space="0" w:color="auto"/>
        <w:right w:val="none" w:sz="0" w:space="0" w:color="auto"/>
      </w:divBdr>
    </w:div>
    <w:div w:id="309867157">
      <w:bodyDiv w:val="1"/>
      <w:marLeft w:val="0"/>
      <w:marRight w:val="0"/>
      <w:marTop w:val="0"/>
      <w:marBottom w:val="0"/>
      <w:divBdr>
        <w:top w:val="none" w:sz="0" w:space="0" w:color="auto"/>
        <w:left w:val="none" w:sz="0" w:space="0" w:color="auto"/>
        <w:bottom w:val="none" w:sz="0" w:space="0" w:color="auto"/>
        <w:right w:val="none" w:sz="0" w:space="0" w:color="auto"/>
      </w:divBdr>
    </w:div>
    <w:div w:id="309947252">
      <w:bodyDiv w:val="1"/>
      <w:marLeft w:val="0"/>
      <w:marRight w:val="0"/>
      <w:marTop w:val="0"/>
      <w:marBottom w:val="0"/>
      <w:divBdr>
        <w:top w:val="none" w:sz="0" w:space="0" w:color="auto"/>
        <w:left w:val="none" w:sz="0" w:space="0" w:color="auto"/>
        <w:bottom w:val="none" w:sz="0" w:space="0" w:color="auto"/>
        <w:right w:val="none" w:sz="0" w:space="0" w:color="auto"/>
      </w:divBdr>
    </w:div>
    <w:div w:id="309988675">
      <w:bodyDiv w:val="1"/>
      <w:marLeft w:val="0"/>
      <w:marRight w:val="0"/>
      <w:marTop w:val="0"/>
      <w:marBottom w:val="0"/>
      <w:divBdr>
        <w:top w:val="none" w:sz="0" w:space="0" w:color="auto"/>
        <w:left w:val="none" w:sz="0" w:space="0" w:color="auto"/>
        <w:bottom w:val="none" w:sz="0" w:space="0" w:color="auto"/>
        <w:right w:val="none" w:sz="0" w:space="0" w:color="auto"/>
      </w:divBdr>
    </w:div>
    <w:div w:id="310015772">
      <w:bodyDiv w:val="1"/>
      <w:marLeft w:val="0"/>
      <w:marRight w:val="0"/>
      <w:marTop w:val="0"/>
      <w:marBottom w:val="0"/>
      <w:divBdr>
        <w:top w:val="none" w:sz="0" w:space="0" w:color="auto"/>
        <w:left w:val="none" w:sz="0" w:space="0" w:color="auto"/>
        <w:bottom w:val="none" w:sz="0" w:space="0" w:color="auto"/>
        <w:right w:val="none" w:sz="0" w:space="0" w:color="auto"/>
      </w:divBdr>
    </w:div>
    <w:div w:id="310133213">
      <w:bodyDiv w:val="1"/>
      <w:marLeft w:val="0"/>
      <w:marRight w:val="0"/>
      <w:marTop w:val="0"/>
      <w:marBottom w:val="0"/>
      <w:divBdr>
        <w:top w:val="none" w:sz="0" w:space="0" w:color="auto"/>
        <w:left w:val="none" w:sz="0" w:space="0" w:color="auto"/>
        <w:bottom w:val="none" w:sz="0" w:space="0" w:color="auto"/>
        <w:right w:val="none" w:sz="0" w:space="0" w:color="auto"/>
      </w:divBdr>
    </w:div>
    <w:div w:id="310254113">
      <w:bodyDiv w:val="1"/>
      <w:marLeft w:val="0"/>
      <w:marRight w:val="0"/>
      <w:marTop w:val="0"/>
      <w:marBottom w:val="0"/>
      <w:divBdr>
        <w:top w:val="none" w:sz="0" w:space="0" w:color="auto"/>
        <w:left w:val="none" w:sz="0" w:space="0" w:color="auto"/>
        <w:bottom w:val="none" w:sz="0" w:space="0" w:color="auto"/>
        <w:right w:val="none" w:sz="0" w:space="0" w:color="auto"/>
      </w:divBdr>
    </w:div>
    <w:div w:id="310402379">
      <w:bodyDiv w:val="1"/>
      <w:marLeft w:val="0"/>
      <w:marRight w:val="0"/>
      <w:marTop w:val="0"/>
      <w:marBottom w:val="0"/>
      <w:divBdr>
        <w:top w:val="none" w:sz="0" w:space="0" w:color="auto"/>
        <w:left w:val="none" w:sz="0" w:space="0" w:color="auto"/>
        <w:bottom w:val="none" w:sz="0" w:space="0" w:color="auto"/>
        <w:right w:val="none" w:sz="0" w:space="0" w:color="auto"/>
      </w:divBdr>
    </w:div>
    <w:div w:id="310450616">
      <w:bodyDiv w:val="1"/>
      <w:marLeft w:val="0"/>
      <w:marRight w:val="0"/>
      <w:marTop w:val="0"/>
      <w:marBottom w:val="0"/>
      <w:divBdr>
        <w:top w:val="none" w:sz="0" w:space="0" w:color="auto"/>
        <w:left w:val="none" w:sz="0" w:space="0" w:color="auto"/>
        <w:bottom w:val="none" w:sz="0" w:space="0" w:color="auto"/>
        <w:right w:val="none" w:sz="0" w:space="0" w:color="auto"/>
      </w:divBdr>
    </w:div>
    <w:div w:id="310796181">
      <w:bodyDiv w:val="1"/>
      <w:marLeft w:val="0"/>
      <w:marRight w:val="0"/>
      <w:marTop w:val="0"/>
      <w:marBottom w:val="0"/>
      <w:divBdr>
        <w:top w:val="none" w:sz="0" w:space="0" w:color="auto"/>
        <w:left w:val="none" w:sz="0" w:space="0" w:color="auto"/>
        <w:bottom w:val="none" w:sz="0" w:space="0" w:color="auto"/>
        <w:right w:val="none" w:sz="0" w:space="0" w:color="auto"/>
      </w:divBdr>
    </w:div>
    <w:div w:id="311444407">
      <w:bodyDiv w:val="1"/>
      <w:marLeft w:val="0"/>
      <w:marRight w:val="0"/>
      <w:marTop w:val="0"/>
      <w:marBottom w:val="0"/>
      <w:divBdr>
        <w:top w:val="none" w:sz="0" w:space="0" w:color="auto"/>
        <w:left w:val="none" w:sz="0" w:space="0" w:color="auto"/>
        <w:bottom w:val="none" w:sz="0" w:space="0" w:color="auto"/>
        <w:right w:val="none" w:sz="0" w:space="0" w:color="auto"/>
      </w:divBdr>
    </w:div>
    <w:div w:id="311450891">
      <w:bodyDiv w:val="1"/>
      <w:marLeft w:val="0"/>
      <w:marRight w:val="0"/>
      <w:marTop w:val="0"/>
      <w:marBottom w:val="0"/>
      <w:divBdr>
        <w:top w:val="none" w:sz="0" w:space="0" w:color="auto"/>
        <w:left w:val="none" w:sz="0" w:space="0" w:color="auto"/>
        <w:bottom w:val="none" w:sz="0" w:space="0" w:color="auto"/>
        <w:right w:val="none" w:sz="0" w:space="0" w:color="auto"/>
      </w:divBdr>
    </w:div>
    <w:div w:id="312148062">
      <w:bodyDiv w:val="1"/>
      <w:marLeft w:val="0"/>
      <w:marRight w:val="0"/>
      <w:marTop w:val="0"/>
      <w:marBottom w:val="0"/>
      <w:divBdr>
        <w:top w:val="none" w:sz="0" w:space="0" w:color="auto"/>
        <w:left w:val="none" w:sz="0" w:space="0" w:color="auto"/>
        <w:bottom w:val="none" w:sz="0" w:space="0" w:color="auto"/>
        <w:right w:val="none" w:sz="0" w:space="0" w:color="auto"/>
      </w:divBdr>
    </w:div>
    <w:div w:id="313262918">
      <w:bodyDiv w:val="1"/>
      <w:marLeft w:val="0"/>
      <w:marRight w:val="0"/>
      <w:marTop w:val="0"/>
      <w:marBottom w:val="0"/>
      <w:divBdr>
        <w:top w:val="none" w:sz="0" w:space="0" w:color="auto"/>
        <w:left w:val="none" w:sz="0" w:space="0" w:color="auto"/>
        <w:bottom w:val="none" w:sz="0" w:space="0" w:color="auto"/>
        <w:right w:val="none" w:sz="0" w:space="0" w:color="auto"/>
      </w:divBdr>
    </w:div>
    <w:div w:id="313266598">
      <w:bodyDiv w:val="1"/>
      <w:marLeft w:val="0"/>
      <w:marRight w:val="0"/>
      <w:marTop w:val="0"/>
      <w:marBottom w:val="0"/>
      <w:divBdr>
        <w:top w:val="none" w:sz="0" w:space="0" w:color="auto"/>
        <w:left w:val="none" w:sz="0" w:space="0" w:color="auto"/>
        <w:bottom w:val="none" w:sz="0" w:space="0" w:color="auto"/>
        <w:right w:val="none" w:sz="0" w:space="0" w:color="auto"/>
      </w:divBdr>
    </w:div>
    <w:div w:id="313339162">
      <w:bodyDiv w:val="1"/>
      <w:marLeft w:val="0"/>
      <w:marRight w:val="0"/>
      <w:marTop w:val="0"/>
      <w:marBottom w:val="0"/>
      <w:divBdr>
        <w:top w:val="none" w:sz="0" w:space="0" w:color="auto"/>
        <w:left w:val="none" w:sz="0" w:space="0" w:color="auto"/>
        <w:bottom w:val="none" w:sz="0" w:space="0" w:color="auto"/>
        <w:right w:val="none" w:sz="0" w:space="0" w:color="auto"/>
      </w:divBdr>
    </w:div>
    <w:div w:id="313490413">
      <w:bodyDiv w:val="1"/>
      <w:marLeft w:val="0"/>
      <w:marRight w:val="0"/>
      <w:marTop w:val="0"/>
      <w:marBottom w:val="0"/>
      <w:divBdr>
        <w:top w:val="none" w:sz="0" w:space="0" w:color="auto"/>
        <w:left w:val="none" w:sz="0" w:space="0" w:color="auto"/>
        <w:bottom w:val="none" w:sz="0" w:space="0" w:color="auto"/>
        <w:right w:val="none" w:sz="0" w:space="0" w:color="auto"/>
      </w:divBdr>
    </w:div>
    <w:div w:id="314337016">
      <w:bodyDiv w:val="1"/>
      <w:marLeft w:val="0"/>
      <w:marRight w:val="0"/>
      <w:marTop w:val="0"/>
      <w:marBottom w:val="0"/>
      <w:divBdr>
        <w:top w:val="none" w:sz="0" w:space="0" w:color="auto"/>
        <w:left w:val="none" w:sz="0" w:space="0" w:color="auto"/>
        <w:bottom w:val="none" w:sz="0" w:space="0" w:color="auto"/>
        <w:right w:val="none" w:sz="0" w:space="0" w:color="auto"/>
      </w:divBdr>
    </w:div>
    <w:div w:id="314526308">
      <w:bodyDiv w:val="1"/>
      <w:marLeft w:val="0"/>
      <w:marRight w:val="0"/>
      <w:marTop w:val="0"/>
      <w:marBottom w:val="0"/>
      <w:divBdr>
        <w:top w:val="none" w:sz="0" w:space="0" w:color="auto"/>
        <w:left w:val="none" w:sz="0" w:space="0" w:color="auto"/>
        <w:bottom w:val="none" w:sz="0" w:space="0" w:color="auto"/>
        <w:right w:val="none" w:sz="0" w:space="0" w:color="auto"/>
      </w:divBdr>
    </w:div>
    <w:div w:id="314796174">
      <w:bodyDiv w:val="1"/>
      <w:marLeft w:val="0"/>
      <w:marRight w:val="0"/>
      <w:marTop w:val="0"/>
      <w:marBottom w:val="0"/>
      <w:divBdr>
        <w:top w:val="none" w:sz="0" w:space="0" w:color="auto"/>
        <w:left w:val="none" w:sz="0" w:space="0" w:color="auto"/>
        <w:bottom w:val="none" w:sz="0" w:space="0" w:color="auto"/>
        <w:right w:val="none" w:sz="0" w:space="0" w:color="auto"/>
      </w:divBdr>
    </w:div>
    <w:div w:id="315719096">
      <w:bodyDiv w:val="1"/>
      <w:marLeft w:val="0"/>
      <w:marRight w:val="0"/>
      <w:marTop w:val="0"/>
      <w:marBottom w:val="0"/>
      <w:divBdr>
        <w:top w:val="none" w:sz="0" w:space="0" w:color="auto"/>
        <w:left w:val="none" w:sz="0" w:space="0" w:color="auto"/>
        <w:bottom w:val="none" w:sz="0" w:space="0" w:color="auto"/>
        <w:right w:val="none" w:sz="0" w:space="0" w:color="auto"/>
      </w:divBdr>
    </w:div>
    <w:div w:id="316299627">
      <w:bodyDiv w:val="1"/>
      <w:marLeft w:val="0"/>
      <w:marRight w:val="0"/>
      <w:marTop w:val="0"/>
      <w:marBottom w:val="0"/>
      <w:divBdr>
        <w:top w:val="none" w:sz="0" w:space="0" w:color="auto"/>
        <w:left w:val="none" w:sz="0" w:space="0" w:color="auto"/>
        <w:bottom w:val="none" w:sz="0" w:space="0" w:color="auto"/>
        <w:right w:val="none" w:sz="0" w:space="0" w:color="auto"/>
      </w:divBdr>
    </w:div>
    <w:div w:id="316543893">
      <w:bodyDiv w:val="1"/>
      <w:marLeft w:val="0"/>
      <w:marRight w:val="0"/>
      <w:marTop w:val="0"/>
      <w:marBottom w:val="0"/>
      <w:divBdr>
        <w:top w:val="none" w:sz="0" w:space="0" w:color="auto"/>
        <w:left w:val="none" w:sz="0" w:space="0" w:color="auto"/>
        <w:bottom w:val="none" w:sz="0" w:space="0" w:color="auto"/>
        <w:right w:val="none" w:sz="0" w:space="0" w:color="auto"/>
      </w:divBdr>
    </w:div>
    <w:div w:id="316887067">
      <w:bodyDiv w:val="1"/>
      <w:marLeft w:val="0"/>
      <w:marRight w:val="0"/>
      <w:marTop w:val="0"/>
      <w:marBottom w:val="0"/>
      <w:divBdr>
        <w:top w:val="none" w:sz="0" w:space="0" w:color="auto"/>
        <w:left w:val="none" w:sz="0" w:space="0" w:color="auto"/>
        <w:bottom w:val="none" w:sz="0" w:space="0" w:color="auto"/>
        <w:right w:val="none" w:sz="0" w:space="0" w:color="auto"/>
      </w:divBdr>
    </w:div>
    <w:div w:id="317006228">
      <w:bodyDiv w:val="1"/>
      <w:marLeft w:val="0"/>
      <w:marRight w:val="0"/>
      <w:marTop w:val="0"/>
      <w:marBottom w:val="0"/>
      <w:divBdr>
        <w:top w:val="none" w:sz="0" w:space="0" w:color="auto"/>
        <w:left w:val="none" w:sz="0" w:space="0" w:color="auto"/>
        <w:bottom w:val="none" w:sz="0" w:space="0" w:color="auto"/>
        <w:right w:val="none" w:sz="0" w:space="0" w:color="auto"/>
      </w:divBdr>
    </w:div>
    <w:div w:id="317081483">
      <w:bodyDiv w:val="1"/>
      <w:marLeft w:val="0"/>
      <w:marRight w:val="0"/>
      <w:marTop w:val="0"/>
      <w:marBottom w:val="0"/>
      <w:divBdr>
        <w:top w:val="none" w:sz="0" w:space="0" w:color="auto"/>
        <w:left w:val="none" w:sz="0" w:space="0" w:color="auto"/>
        <w:bottom w:val="none" w:sz="0" w:space="0" w:color="auto"/>
        <w:right w:val="none" w:sz="0" w:space="0" w:color="auto"/>
      </w:divBdr>
    </w:div>
    <w:div w:id="317224623">
      <w:bodyDiv w:val="1"/>
      <w:marLeft w:val="0"/>
      <w:marRight w:val="0"/>
      <w:marTop w:val="0"/>
      <w:marBottom w:val="0"/>
      <w:divBdr>
        <w:top w:val="none" w:sz="0" w:space="0" w:color="auto"/>
        <w:left w:val="none" w:sz="0" w:space="0" w:color="auto"/>
        <w:bottom w:val="none" w:sz="0" w:space="0" w:color="auto"/>
        <w:right w:val="none" w:sz="0" w:space="0" w:color="auto"/>
      </w:divBdr>
    </w:div>
    <w:div w:id="317224796">
      <w:bodyDiv w:val="1"/>
      <w:marLeft w:val="0"/>
      <w:marRight w:val="0"/>
      <w:marTop w:val="0"/>
      <w:marBottom w:val="0"/>
      <w:divBdr>
        <w:top w:val="none" w:sz="0" w:space="0" w:color="auto"/>
        <w:left w:val="none" w:sz="0" w:space="0" w:color="auto"/>
        <w:bottom w:val="none" w:sz="0" w:space="0" w:color="auto"/>
        <w:right w:val="none" w:sz="0" w:space="0" w:color="auto"/>
      </w:divBdr>
    </w:div>
    <w:div w:id="317265460">
      <w:bodyDiv w:val="1"/>
      <w:marLeft w:val="0"/>
      <w:marRight w:val="0"/>
      <w:marTop w:val="0"/>
      <w:marBottom w:val="0"/>
      <w:divBdr>
        <w:top w:val="none" w:sz="0" w:space="0" w:color="auto"/>
        <w:left w:val="none" w:sz="0" w:space="0" w:color="auto"/>
        <w:bottom w:val="none" w:sz="0" w:space="0" w:color="auto"/>
        <w:right w:val="none" w:sz="0" w:space="0" w:color="auto"/>
      </w:divBdr>
    </w:div>
    <w:div w:id="317345330">
      <w:bodyDiv w:val="1"/>
      <w:marLeft w:val="0"/>
      <w:marRight w:val="0"/>
      <w:marTop w:val="0"/>
      <w:marBottom w:val="0"/>
      <w:divBdr>
        <w:top w:val="none" w:sz="0" w:space="0" w:color="auto"/>
        <w:left w:val="none" w:sz="0" w:space="0" w:color="auto"/>
        <w:bottom w:val="none" w:sz="0" w:space="0" w:color="auto"/>
        <w:right w:val="none" w:sz="0" w:space="0" w:color="auto"/>
      </w:divBdr>
    </w:div>
    <w:div w:id="317348755">
      <w:bodyDiv w:val="1"/>
      <w:marLeft w:val="0"/>
      <w:marRight w:val="0"/>
      <w:marTop w:val="0"/>
      <w:marBottom w:val="0"/>
      <w:divBdr>
        <w:top w:val="none" w:sz="0" w:space="0" w:color="auto"/>
        <w:left w:val="none" w:sz="0" w:space="0" w:color="auto"/>
        <w:bottom w:val="none" w:sz="0" w:space="0" w:color="auto"/>
        <w:right w:val="none" w:sz="0" w:space="0" w:color="auto"/>
      </w:divBdr>
    </w:div>
    <w:div w:id="318114664">
      <w:bodyDiv w:val="1"/>
      <w:marLeft w:val="0"/>
      <w:marRight w:val="0"/>
      <w:marTop w:val="0"/>
      <w:marBottom w:val="0"/>
      <w:divBdr>
        <w:top w:val="none" w:sz="0" w:space="0" w:color="auto"/>
        <w:left w:val="none" w:sz="0" w:space="0" w:color="auto"/>
        <w:bottom w:val="none" w:sz="0" w:space="0" w:color="auto"/>
        <w:right w:val="none" w:sz="0" w:space="0" w:color="auto"/>
      </w:divBdr>
    </w:div>
    <w:div w:id="318197153">
      <w:bodyDiv w:val="1"/>
      <w:marLeft w:val="0"/>
      <w:marRight w:val="0"/>
      <w:marTop w:val="0"/>
      <w:marBottom w:val="0"/>
      <w:divBdr>
        <w:top w:val="none" w:sz="0" w:space="0" w:color="auto"/>
        <w:left w:val="none" w:sz="0" w:space="0" w:color="auto"/>
        <w:bottom w:val="none" w:sz="0" w:space="0" w:color="auto"/>
        <w:right w:val="none" w:sz="0" w:space="0" w:color="auto"/>
      </w:divBdr>
    </w:div>
    <w:div w:id="318384863">
      <w:bodyDiv w:val="1"/>
      <w:marLeft w:val="0"/>
      <w:marRight w:val="0"/>
      <w:marTop w:val="0"/>
      <w:marBottom w:val="0"/>
      <w:divBdr>
        <w:top w:val="none" w:sz="0" w:space="0" w:color="auto"/>
        <w:left w:val="none" w:sz="0" w:space="0" w:color="auto"/>
        <w:bottom w:val="none" w:sz="0" w:space="0" w:color="auto"/>
        <w:right w:val="none" w:sz="0" w:space="0" w:color="auto"/>
      </w:divBdr>
    </w:div>
    <w:div w:id="318533894">
      <w:bodyDiv w:val="1"/>
      <w:marLeft w:val="0"/>
      <w:marRight w:val="0"/>
      <w:marTop w:val="0"/>
      <w:marBottom w:val="0"/>
      <w:divBdr>
        <w:top w:val="none" w:sz="0" w:space="0" w:color="auto"/>
        <w:left w:val="none" w:sz="0" w:space="0" w:color="auto"/>
        <w:bottom w:val="none" w:sz="0" w:space="0" w:color="auto"/>
        <w:right w:val="none" w:sz="0" w:space="0" w:color="auto"/>
      </w:divBdr>
    </w:div>
    <w:div w:id="318537192">
      <w:bodyDiv w:val="1"/>
      <w:marLeft w:val="0"/>
      <w:marRight w:val="0"/>
      <w:marTop w:val="0"/>
      <w:marBottom w:val="0"/>
      <w:divBdr>
        <w:top w:val="none" w:sz="0" w:space="0" w:color="auto"/>
        <w:left w:val="none" w:sz="0" w:space="0" w:color="auto"/>
        <w:bottom w:val="none" w:sz="0" w:space="0" w:color="auto"/>
        <w:right w:val="none" w:sz="0" w:space="0" w:color="auto"/>
      </w:divBdr>
    </w:div>
    <w:div w:id="318770808">
      <w:bodyDiv w:val="1"/>
      <w:marLeft w:val="0"/>
      <w:marRight w:val="0"/>
      <w:marTop w:val="0"/>
      <w:marBottom w:val="0"/>
      <w:divBdr>
        <w:top w:val="none" w:sz="0" w:space="0" w:color="auto"/>
        <w:left w:val="none" w:sz="0" w:space="0" w:color="auto"/>
        <w:bottom w:val="none" w:sz="0" w:space="0" w:color="auto"/>
        <w:right w:val="none" w:sz="0" w:space="0" w:color="auto"/>
      </w:divBdr>
    </w:div>
    <w:div w:id="318924039">
      <w:bodyDiv w:val="1"/>
      <w:marLeft w:val="0"/>
      <w:marRight w:val="0"/>
      <w:marTop w:val="0"/>
      <w:marBottom w:val="0"/>
      <w:divBdr>
        <w:top w:val="none" w:sz="0" w:space="0" w:color="auto"/>
        <w:left w:val="none" w:sz="0" w:space="0" w:color="auto"/>
        <w:bottom w:val="none" w:sz="0" w:space="0" w:color="auto"/>
        <w:right w:val="none" w:sz="0" w:space="0" w:color="auto"/>
      </w:divBdr>
    </w:div>
    <w:div w:id="319119931">
      <w:bodyDiv w:val="1"/>
      <w:marLeft w:val="0"/>
      <w:marRight w:val="0"/>
      <w:marTop w:val="0"/>
      <w:marBottom w:val="0"/>
      <w:divBdr>
        <w:top w:val="none" w:sz="0" w:space="0" w:color="auto"/>
        <w:left w:val="none" w:sz="0" w:space="0" w:color="auto"/>
        <w:bottom w:val="none" w:sz="0" w:space="0" w:color="auto"/>
        <w:right w:val="none" w:sz="0" w:space="0" w:color="auto"/>
      </w:divBdr>
    </w:div>
    <w:div w:id="320279252">
      <w:bodyDiv w:val="1"/>
      <w:marLeft w:val="0"/>
      <w:marRight w:val="0"/>
      <w:marTop w:val="0"/>
      <w:marBottom w:val="0"/>
      <w:divBdr>
        <w:top w:val="none" w:sz="0" w:space="0" w:color="auto"/>
        <w:left w:val="none" w:sz="0" w:space="0" w:color="auto"/>
        <w:bottom w:val="none" w:sz="0" w:space="0" w:color="auto"/>
        <w:right w:val="none" w:sz="0" w:space="0" w:color="auto"/>
      </w:divBdr>
    </w:div>
    <w:div w:id="320549945">
      <w:bodyDiv w:val="1"/>
      <w:marLeft w:val="0"/>
      <w:marRight w:val="0"/>
      <w:marTop w:val="0"/>
      <w:marBottom w:val="0"/>
      <w:divBdr>
        <w:top w:val="none" w:sz="0" w:space="0" w:color="auto"/>
        <w:left w:val="none" w:sz="0" w:space="0" w:color="auto"/>
        <w:bottom w:val="none" w:sz="0" w:space="0" w:color="auto"/>
        <w:right w:val="none" w:sz="0" w:space="0" w:color="auto"/>
      </w:divBdr>
    </w:div>
    <w:div w:id="320818587">
      <w:bodyDiv w:val="1"/>
      <w:marLeft w:val="0"/>
      <w:marRight w:val="0"/>
      <w:marTop w:val="0"/>
      <w:marBottom w:val="0"/>
      <w:divBdr>
        <w:top w:val="none" w:sz="0" w:space="0" w:color="auto"/>
        <w:left w:val="none" w:sz="0" w:space="0" w:color="auto"/>
        <w:bottom w:val="none" w:sz="0" w:space="0" w:color="auto"/>
        <w:right w:val="none" w:sz="0" w:space="0" w:color="auto"/>
      </w:divBdr>
    </w:div>
    <w:div w:id="321082442">
      <w:bodyDiv w:val="1"/>
      <w:marLeft w:val="0"/>
      <w:marRight w:val="0"/>
      <w:marTop w:val="0"/>
      <w:marBottom w:val="0"/>
      <w:divBdr>
        <w:top w:val="none" w:sz="0" w:space="0" w:color="auto"/>
        <w:left w:val="none" w:sz="0" w:space="0" w:color="auto"/>
        <w:bottom w:val="none" w:sz="0" w:space="0" w:color="auto"/>
        <w:right w:val="none" w:sz="0" w:space="0" w:color="auto"/>
      </w:divBdr>
    </w:div>
    <w:div w:id="321201113">
      <w:bodyDiv w:val="1"/>
      <w:marLeft w:val="0"/>
      <w:marRight w:val="0"/>
      <w:marTop w:val="0"/>
      <w:marBottom w:val="0"/>
      <w:divBdr>
        <w:top w:val="none" w:sz="0" w:space="0" w:color="auto"/>
        <w:left w:val="none" w:sz="0" w:space="0" w:color="auto"/>
        <w:bottom w:val="none" w:sz="0" w:space="0" w:color="auto"/>
        <w:right w:val="none" w:sz="0" w:space="0" w:color="auto"/>
      </w:divBdr>
    </w:div>
    <w:div w:id="321203380">
      <w:bodyDiv w:val="1"/>
      <w:marLeft w:val="0"/>
      <w:marRight w:val="0"/>
      <w:marTop w:val="0"/>
      <w:marBottom w:val="0"/>
      <w:divBdr>
        <w:top w:val="none" w:sz="0" w:space="0" w:color="auto"/>
        <w:left w:val="none" w:sz="0" w:space="0" w:color="auto"/>
        <w:bottom w:val="none" w:sz="0" w:space="0" w:color="auto"/>
        <w:right w:val="none" w:sz="0" w:space="0" w:color="auto"/>
      </w:divBdr>
    </w:div>
    <w:div w:id="321471332">
      <w:bodyDiv w:val="1"/>
      <w:marLeft w:val="0"/>
      <w:marRight w:val="0"/>
      <w:marTop w:val="0"/>
      <w:marBottom w:val="0"/>
      <w:divBdr>
        <w:top w:val="none" w:sz="0" w:space="0" w:color="auto"/>
        <w:left w:val="none" w:sz="0" w:space="0" w:color="auto"/>
        <w:bottom w:val="none" w:sz="0" w:space="0" w:color="auto"/>
        <w:right w:val="none" w:sz="0" w:space="0" w:color="auto"/>
      </w:divBdr>
    </w:div>
    <w:div w:id="321934941">
      <w:bodyDiv w:val="1"/>
      <w:marLeft w:val="0"/>
      <w:marRight w:val="0"/>
      <w:marTop w:val="0"/>
      <w:marBottom w:val="0"/>
      <w:divBdr>
        <w:top w:val="none" w:sz="0" w:space="0" w:color="auto"/>
        <w:left w:val="none" w:sz="0" w:space="0" w:color="auto"/>
        <w:bottom w:val="none" w:sz="0" w:space="0" w:color="auto"/>
        <w:right w:val="none" w:sz="0" w:space="0" w:color="auto"/>
      </w:divBdr>
    </w:div>
    <w:div w:id="322122241">
      <w:bodyDiv w:val="1"/>
      <w:marLeft w:val="0"/>
      <w:marRight w:val="0"/>
      <w:marTop w:val="0"/>
      <w:marBottom w:val="0"/>
      <w:divBdr>
        <w:top w:val="none" w:sz="0" w:space="0" w:color="auto"/>
        <w:left w:val="none" w:sz="0" w:space="0" w:color="auto"/>
        <w:bottom w:val="none" w:sz="0" w:space="0" w:color="auto"/>
        <w:right w:val="none" w:sz="0" w:space="0" w:color="auto"/>
      </w:divBdr>
    </w:div>
    <w:div w:id="322200775">
      <w:bodyDiv w:val="1"/>
      <w:marLeft w:val="0"/>
      <w:marRight w:val="0"/>
      <w:marTop w:val="0"/>
      <w:marBottom w:val="0"/>
      <w:divBdr>
        <w:top w:val="none" w:sz="0" w:space="0" w:color="auto"/>
        <w:left w:val="none" w:sz="0" w:space="0" w:color="auto"/>
        <w:bottom w:val="none" w:sz="0" w:space="0" w:color="auto"/>
        <w:right w:val="none" w:sz="0" w:space="0" w:color="auto"/>
      </w:divBdr>
    </w:div>
    <w:div w:id="322659871">
      <w:bodyDiv w:val="1"/>
      <w:marLeft w:val="0"/>
      <w:marRight w:val="0"/>
      <w:marTop w:val="0"/>
      <w:marBottom w:val="0"/>
      <w:divBdr>
        <w:top w:val="none" w:sz="0" w:space="0" w:color="auto"/>
        <w:left w:val="none" w:sz="0" w:space="0" w:color="auto"/>
        <w:bottom w:val="none" w:sz="0" w:space="0" w:color="auto"/>
        <w:right w:val="none" w:sz="0" w:space="0" w:color="auto"/>
      </w:divBdr>
    </w:div>
    <w:div w:id="323124533">
      <w:bodyDiv w:val="1"/>
      <w:marLeft w:val="0"/>
      <w:marRight w:val="0"/>
      <w:marTop w:val="0"/>
      <w:marBottom w:val="0"/>
      <w:divBdr>
        <w:top w:val="none" w:sz="0" w:space="0" w:color="auto"/>
        <w:left w:val="none" w:sz="0" w:space="0" w:color="auto"/>
        <w:bottom w:val="none" w:sz="0" w:space="0" w:color="auto"/>
        <w:right w:val="none" w:sz="0" w:space="0" w:color="auto"/>
      </w:divBdr>
    </w:div>
    <w:div w:id="323315576">
      <w:bodyDiv w:val="1"/>
      <w:marLeft w:val="0"/>
      <w:marRight w:val="0"/>
      <w:marTop w:val="0"/>
      <w:marBottom w:val="0"/>
      <w:divBdr>
        <w:top w:val="none" w:sz="0" w:space="0" w:color="auto"/>
        <w:left w:val="none" w:sz="0" w:space="0" w:color="auto"/>
        <w:bottom w:val="none" w:sz="0" w:space="0" w:color="auto"/>
        <w:right w:val="none" w:sz="0" w:space="0" w:color="auto"/>
      </w:divBdr>
    </w:div>
    <w:div w:id="324012617">
      <w:bodyDiv w:val="1"/>
      <w:marLeft w:val="0"/>
      <w:marRight w:val="0"/>
      <w:marTop w:val="0"/>
      <w:marBottom w:val="0"/>
      <w:divBdr>
        <w:top w:val="none" w:sz="0" w:space="0" w:color="auto"/>
        <w:left w:val="none" w:sz="0" w:space="0" w:color="auto"/>
        <w:bottom w:val="none" w:sz="0" w:space="0" w:color="auto"/>
        <w:right w:val="none" w:sz="0" w:space="0" w:color="auto"/>
      </w:divBdr>
    </w:div>
    <w:div w:id="325211564">
      <w:bodyDiv w:val="1"/>
      <w:marLeft w:val="0"/>
      <w:marRight w:val="0"/>
      <w:marTop w:val="0"/>
      <w:marBottom w:val="0"/>
      <w:divBdr>
        <w:top w:val="none" w:sz="0" w:space="0" w:color="auto"/>
        <w:left w:val="none" w:sz="0" w:space="0" w:color="auto"/>
        <w:bottom w:val="none" w:sz="0" w:space="0" w:color="auto"/>
        <w:right w:val="none" w:sz="0" w:space="0" w:color="auto"/>
      </w:divBdr>
    </w:div>
    <w:div w:id="325328212">
      <w:bodyDiv w:val="1"/>
      <w:marLeft w:val="0"/>
      <w:marRight w:val="0"/>
      <w:marTop w:val="0"/>
      <w:marBottom w:val="0"/>
      <w:divBdr>
        <w:top w:val="none" w:sz="0" w:space="0" w:color="auto"/>
        <w:left w:val="none" w:sz="0" w:space="0" w:color="auto"/>
        <w:bottom w:val="none" w:sz="0" w:space="0" w:color="auto"/>
        <w:right w:val="none" w:sz="0" w:space="0" w:color="auto"/>
      </w:divBdr>
    </w:div>
    <w:div w:id="325667498">
      <w:bodyDiv w:val="1"/>
      <w:marLeft w:val="0"/>
      <w:marRight w:val="0"/>
      <w:marTop w:val="0"/>
      <w:marBottom w:val="0"/>
      <w:divBdr>
        <w:top w:val="none" w:sz="0" w:space="0" w:color="auto"/>
        <w:left w:val="none" w:sz="0" w:space="0" w:color="auto"/>
        <w:bottom w:val="none" w:sz="0" w:space="0" w:color="auto"/>
        <w:right w:val="none" w:sz="0" w:space="0" w:color="auto"/>
      </w:divBdr>
    </w:div>
    <w:div w:id="325714102">
      <w:bodyDiv w:val="1"/>
      <w:marLeft w:val="0"/>
      <w:marRight w:val="0"/>
      <w:marTop w:val="0"/>
      <w:marBottom w:val="0"/>
      <w:divBdr>
        <w:top w:val="none" w:sz="0" w:space="0" w:color="auto"/>
        <w:left w:val="none" w:sz="0" w:space="0" w:color="auto"/>
        <w:bottom w:val="none" w:sz="0" w:space="0" w:color="auto"/>
        <w:right w:val="none" w:sz="0" w:space="0" w:color="auto"/>
      </w:divBdr>
    </w:div>
    <w:div w:id="326053192">
      <w:bodyDiv w:val="1"/>
      <w:marLeft w:val="0"/>
      <w:marRight w:val="0"/>
      <w:marTop w:val="0"/>
      <w:marBottom w:val="0"/>
      <w:divBdr>
        <w:top w:val="none" w:sz="0" w:space="0" w:color="auto"/>
        <w:left w:val="none" w:sz="0" w:space="0" w:color="auto"/>
        <w:bottom w:val="none" w:sz="0" w:space="0" w:color="auto"/>
        <w:right w:val="none" w:sz="0" w:space="0" w:color="auto"/>
      </w:divBdr>
    </w:div>
    <w:div w:id="326132005">
      <w:bodyDiv w:val="1"/>
      <w:marLeft w:val="0"/>
      <w:marRight w:val="0"/>
      <w:marTop w:val="0"/>
      <w:marBottom w:val="0"/>
      <w:divBdr>
        <w:top w:val="none" w:sz="0" w:space="0" w:color="auto"/>
        <w:left w:val="none" w:sz="0" w:space="0" w:color="auto"/>
        <w:bottom w:val="none" w:sz="0" w:space="0" w:color="auto"/>
        <w:right w:val="none" w:sz="0" w:space="0" w:color="auto"/>
      </w:divBdr>
    </w:div>
    <w:div w:id="326524046">
      <w:bodyDiv w:val="1"/>
      <w:marLeft w:val="0"/>
      <w:marRight w:val="0"/>
      <w:marTop w:val="0"/>
      <w:marBottom w:val="0"/>
      <w:divBdr>
        <w:top w:val="none" w:sz="0" w:space="0" w:color="auto"/>
        <w:left w:val="none" w:sz="0" w:space="0" w:color="auto"/>
        <w:bottom w:val="none" w:sz="0" w:space="0" w:color="auto"/>
        <w:right w:val="none" w:sz="0" w:space="0" w:color="auto"/>
      </w:divBdr>
    </w:div>
    <w:div w:id="326908095">
      <w:bodyDiv w:val="1"/>
      <w:marLeft w:val="0"/>
      <w:marRight w:val="0"/>
      <w:marTop w:val="0"/>
      <w:marBottom w:val="0"/>
      <w:divBdr>
        <w:top w:val="none" w:sz="0" w:space="0" w:color="auto"/>
        <w:left w:val="none" w:sz="0" w:space="0" w:color="auto"/>
        <w:bottom w:val="none" w:sz="0" w:space="0" w:color="auto"/>
        <w:right w:val="none" w:sz="0" w:space="0" w:color="auto"/>
      </w:divBdr>
    </w:div>
    <w:div w:id="327751475">
      <w:bodyDiv w:val="1"/>
      <w:marLeft w:val="0"/>
      <w:marRight w:val="0"/>
      <w:marTop w:val="0"/>
      <w:marBottom w:val="0"/>
      <w:divBdr>
        <w:top w:val="none" w:sz="0" w:space="0" w:color="auto"/>
        <w:left w:val="none" w:sz="0" w:space="0" w:color="auto"/>
        <w:bottom w:val="none" w:sz="0" w:space="0" w:color="auto"/>
        <w:right w:val="none" w:sz="0" w:space="0" w:color="auto"/>
      </w:divBdr>
    </w:div>
    <w:div w:id="327877300">
      <w:bodyDiv w:val="1"/>
      <w:marLeft w:val="0"/>
      <w:marRight w:val="0"/>
      <w:marTop w:val="0"/>
      <w:marBottom w:val="0"/>
      <w:divBdr>
        <w:top w:val="none" w:sz="0" w:space="0" w:color="auto"/>
        <w:left w:val="none" w:sz="0" w:space="0" w:color="auto"/>
        <w:bottom w:val="none" w:sz="0" w:space="0" w:color="auto"/>
        <w:right w:val="none" w:sz="0" w:space="0" w:color="auto"/>
      </w:divBdr>
    </w:div>
    <w:div w:id="327951156">
      <w:bodyDiv w:val="1"/>
      <w:marLeft w:val="0"/>
      <w:marRight w:val="0"/>
      <w:marTop w:val="0"/>
      <w:marBottom w:val="0"/>
      <w:divBdr>
        <w:top w:val="none" w:sz="0" w:space="0" w:color="auto"/>
        <w:left w:val="none" w:sz="0" w:space="0" w:color="auto"/>
        <w:bottom w:val="none" w:sz="0" w:space="0" w:color="auto"/>
        <w:right w:val="none" w:sz="0" w:space="0" w:color="auto"/>
      </w:divBdr>
    </w:div>
    <w:div w:id="328675206">
      <w:bodyDiv w:val="1"/>
      <w:marLeft w:val="0"/>
      <w:marRight w:val="0"/>
      <w:marTop w:val="0"/>
      <w:marBottom w:val="0"/>
      <w:divBdr>
        <w:top w:val="none" w:sz="0" w:space="0" w:color="auto"/>
        <w:left w:val="none" w:sz="0" w:space="0" w:color="auto"/>
        <w:bottom w:val="none" w:sz="0" w:space="0" w:color="auto"/>
        <w:right w:val="none" w:sz="0" w:space="0" w:color="auto"/>
      </w:divBdr>
    </w:div>
    <w:div w:id="328681899">
      <w:bodyDiv w:val="1"/>
      <w:marLeft w:val="0"/>
      <w:marRight w:val="0"/>
      <w:marTop w:val="0"/>
      <w:marBottom w:val="0"/>
      <w:divBdr>
        <w:top w:val="none" w:sz="0" w:space="0" w:color="auto"/>
        <w:left w:val="none" w:sz="0" w:space="0" w:color="auto"/>
        <w:bottom w:val="none" w:sz="0" w:space="0" w:color="auto"/>
        <w:right w:val="none" w:sz="0" w:space="0" w:color="auto"/>
      </w:divBdr>
    </w:div>
    <w:div w:id="328866869">
      <w:bodyDiv w:val="1"/>
      <w:marLeft w:val="0"/>
      <w:marRight w:val="0"/>
      <w:marTop w:val="0"/>
      <w:marBottom w:val="0"/>
      <w:divBdr>
        <w:top w:val="none" w:sz="0" w:space="0" w:color="auto"/>
        <w:left w:val="none" w:sz="0" w:space="0" w:color="auto"/>
        <w:bottom w:val="none" w:sz="0" w:space="0" w:color="auto"/>
        <w:right w:val="none" w:sz="0" w:space="0" w:color="auto"/>
      </w:divBdr>
    </w:div>
    <w:div w:id="329063633">
      <w:bodyDiv w:val="1"/>
      <w:marLeft w:val="0"/>
      <w:marRight w:val="0"/>
      <w:marTop w:val="0"/>
      <w:marBottom w:val="0"/>
      <w:divBdr>
        <w:top w:val="none" w:sz="0" w:space="0" w:color="auto"/>
        <w:left w:val="none" w:sz="0" w:space="0" w:color="auto"/>
        <w:bottom w:val="none" w:sz="0" w:space="0" w:color="auto"/>
        <w:right w:val="none" w:sz="0" w:space="0" w:color="auto"/>
      </w:divBdr>
    </w:div>
    <w:div w:id="329260523">
      <w:bodyDiv w:val="1"/>
      <w:marLeft w:val="0"/>
      <w:marRight w:val="0"/>
      <w:marTop w:val="0"/>
      <w:marBottom w:val="0"/>
      <w:divBdr>
        <w:top w:val="none" w:sz="0" w:space="0" w:color="auto"/>
        <w:left w:val="none" w:sz="0" w:space="0" w:color="auto"/>
        <w:bottom w:val="none" w:sz="0" w:space="0" w:color="auto"/>
        <w:right w:val="none" w:sz="0" w:space="0" w:color="auto"/>
      </w:divBdr>
    </w:div>
    <w:div w:id="329336117">
      <w:bodyDiv w:val="1"/>
      <w:marLeft w:val="0"/>
      <w:marRight w:val="0"/>
      <w:marTop w:val="0"/>
      <w:marBottom w:val="0"/>
      <w:divBdr>
        <w:top w:val="none" w:sz="0" w:space="0" w:color="auto"/>
        <w:left w:val="none" w:sz="0" w:space="0" w:color="auto"/>
        <w:bottom w:val="none" w:sz="0" w:space="0" w:color="auto"/>
        <w:right w:val="none" w:sz="0" w:space="0" w:color="auto"/>
      </w:divBdr>
    </w:div>
    <w:div w:id="329454223">
      <w:bodyDiv w:val="1"/>
      <w:marLeft w:val="0"/>
      <w:marRight w:val="0"/>
      <w:marTop w:val="0"/>
      <w:marBottom w:val="0"/>
      <w:divBdr>
        <w:top w:val="none" w:sz="0" w:space="0" w:color="auto"/>
        <w:left w:val="none" w:sz="0" w:space="0" w:color="auto"/>
        <w:bottom w:val="none" w:sz="0" w:space="0" w:color="auto"/>
        <w:right w:val="none" w:sz="0" w:space="0" w:color="auto"/>
      </w:divBdr>
    </w:div>
    <w:div w:id="329455623">
      <w:bodyDiv w:val="1"/>
      <w:marLeft w:val="0"/>
      <w:marRight w:val="0"/>
      <w:marTop w:val="0"/>
      <w:marBottom w:val="0"/>
      <w:divBdr>
        <w:top w:val="none" w:sz="0" w:space="0" w:color="auto"/>
        <w:left w:val="none" w:sz="0" w:space="0" w:color="auto"/>
        <w:bottom w:val="none" w:sz="0" w:space="0" w:color="auto"/>
        <w:right w:val="none" w:sz="0" w:space="0" w:color="auto"/>
      </w:divBdr>
    </w:div>
    <w:div w:id="329480154">
      <w:bodyDiv w:val="1"/>
      <w:marLeft w:val="0"/>
      <w:marRight w:val="0"/>
      <w:marTop w:val="0"/>
      <w:marBottom w:val="0"/>
      <w:divBdr>
        <w:top w:val="none" w:sz="0" w:space="0" w:color="auto"/>
        <w:left w:val="none" w:sz="0" w:space="0" w:color="auto"/>
        <w:bottom w:val="none" w:sz="0" w:space="0" w:color="auto"/>
        <w:right w:val="none" w:sz="0" w:space="0" w:color="auto"/>
      </w:divBdr>
    </w:div>
    <w:div w:id="329522615">
      <w:bodyDiv w:val="1"/>
      <w:marLeft w:val="0"/>
      <w:marRight w:val="0"/>
      <w:marTop w:val="0"/>
      <w:marBottom w:val="0"/>
      <w:divBdr>
        <w:top w:val="none" w:sz="0" w:space="0" w:color="auto"/>
        <w:left w:val="none" w:sz="0" w:space="0" w:color="auto"/>
        <w:bottom w:val="none" w:sz="0" w:space="0" w:color="auto"/>
        <w:right w:val="none" w:sz="0" w:space="0" w:color="auto"/>
      </w:divBdr>
    </w:div>
    <w:div w:id="329524082">
      <w:bodyDiv w:val="1"/>
      <w:marLeft w:val="0"/>
      <w:marRight w:val="0"/>
      <w:marTop w:val="0"/>
      <w:marBottom w:val="0"/>
      <w:divBdr>
        <w:top w:val="none" w:sz="0" w:space="0" w:color="auto"/>
        <w:left w:val="none" w:sz="0" w:space="0" w:color="auto"/>
        <w:bottom w:val="none" w:sz="0" w:space="0" w:color="auto"/>
        <w:right w:val="none" w:sz="0" w:space="0" w:color="auto"/>
      </w:divBdr>
    </w:div>
    <w:div w:id="330110542">
      <w:bodyDiv w:val="1"/>
      <w:marLeft w:val="0"/>
      <w:marRight w:val="0"/>
      <w:marTop w:val="0"/>
      <w:marBottom w:val="0"/>
      <w:divBdr>
        <w:top w:val="none" w:sz="0" w:space="0" w:color="auto"/>
        <w:left w:val="none" w:sz="0" w:space="0" w:color="auto"/>
        <w:bottom w:val="none" w:sz="0" w:space="0" w:color="auto"/>
        <w:right w:val="none" w:sz="0" w:space="0" w:color="auto"/>
      </w:divBdr>
    </w:div>
    <w:div w:id="330260981">
      <w:bodyDiv w:val="1"/>
      <w:marLeft w:val="0"/>
      <w:marRight w:val="0"/>
      <w:marTop w:val="0"/>
      <w:marBottom w:val="0"/>
      <w:divBdr>
        <w:top w:val="none" w:sz="0" w:space="0" w:color="auto"/>
        <w:left w:val="none" w:sz="0" w:space="0" w:color="auto"/>
        <w:bottom w:val="none" w:sz="0" w:space="0" w:color="auto"/>
        <w:right w:val="none" w:sz="0" w:space="0" w:color="auto"/>
      </w:divBdr>
    </w:div>
    <w:div w:id="330371962">
      <w:bodyDiv w:val="1"/>
      <w:marLeft w:val="0"/>
      <w:marRight w:val="0"/>
      <w:marTop w:val="0"/>
      <w:marBottom w:val="0"/>
      <w:divBdr>
        <w:top w:val="none" w:sz="0" w:space="0" w:color="auto"/>
        <w:left w:val="none" w:sz="0" w:space="0" w:color="auto"/>
        <w:bottom w:val="none" w:sz="0" w:space="0" w:color="auto"/>
        <w:right w:val="none" w:sz="0" w:space="0" w:color="auto"/>
      </w:divBdr>
    </w:div>
    <w:div w:id="330837385">
      <w:bodyDiv w:val="1"/>
      <w:marLeft w:val="0"/>
      <w:marRight w:val="0"/>
      <w:marTop w:val="0"/>
      <w:marBottom w:val="0"/>
      <w:divBdr>
        <w:top w:val="none" w:sz="0" w:space="0" w:color="auto"/>
        <w:left w:val="none" w:sz="0" w:space="0" w:color="auto"/>
        <w:bottom w:val="none" w:sz="0" w:space="0" w:color="auto"/>
        <w:right w:val="none" w:sz="0" w:space="0" w:color="auto"/>
      </w:divBdr>
    </w:div>
    <w:div w:id="331026862">
      <w:bodyDiv w:val="1"/>
      <w:marLeft w:val="0"/>
      <w:marRight w:val="0"/>
      <w:marTop w:val="0"/>
      <w:marBottom w:val="0"/>
      <w:divBdr>
        <w:top w:val="none" w:sz="0" w:space="0" w:color="auto"/>
        <w:left w:val="none" w:sz="0" w:space="0" w:color="auto"/>
        <w:bottom w:val="none" w:sz="0" w:space="0" w:color="auto"/>
        <w:right w:val="none" w:sz="0" w:space="0" w:color="auto"/>
      </w:divBdr>
    </w:div>
    <w:div w:id="331224865">
      <w:bodyDiv w:val="1"/>
      <w:marLeft w:val="0"/>
      <w:marRight w:val="0"/>
      <w:marTop w:val="0"/>
      <w:marBottom w:val="0"/>
      <w:divBdr>
        <w:top w:val="none" w:sz="0" w:space="0" w:color="auto"/>
        <w:left w:val="none" w:sz="0" w:space="0" w:color="auto"/>
        <w:bottom w:val="none" w:sz="0" w:space="0" w:color="auto"/>
        <w:right w:val="none" w:sz="0" w:space="0" w:color="auto"/>
      </w:divBdr>
    </w:div>
    <w:div w:id="331299012">
      <w:bodyDiv w:val="1"/>
      <w:marLeft w:val="0"/>
      <w:marRight w:val="0"/>
      <w:marTop w:val="0"/>
      <w:marBottom w:val="0"/>
      <w:divBdr>
        <w:top w:val="none" w:sz="0" w:space="0" w:color="auto"/>
        <w:left w:val="none" w:sz="0" w:space="0" w:color="auto"/>
        <w:bottom w:val="none" w:sz="0" w:space="0" w:color="auto"/>
        <w:right w:val="none" w:sz="0" w:space="0" w:color="auto"/>
      </w:divBdr>
    </w:div>
    <w:div w:id="331374160">
      <w:bodyDiv w:val="1"/>
      <w:marLeft w:val="0"/>
      <w:marRight w:val="0"/>
      <w:marTop w:val="0"/>
      <w:marBottom w:val="0"/>
      <w:divBdr>
        <w:top w:val="none" w:sz="0" w:space="0" w:color="auto"/>
        <w:left w:val="none" w:sz="0" w:space="0" w:color="auto"/>
        <w:bottom w:val="none" w:sz="0" w:space="0" w:color="auto"/>
        <w:right w:val="none" w:sz="0" w:space="0" w:color="auto"/>
      </w:divBdr>
    </w:div>
    <w:div w:id="331376930">
      <w:bodyDiv w:val="1"/>
      <w:marLeft w:val="0"/>
      <w:marRight w:val="0"/>
      <w:marTop w:val="0"/>
      <w:marBottom w:val="0"/>
      <w:divBdr>
        <w:top w:val="none" w:sz="0" w:space="0" w:color="auto"/>
        <w:left w:val="none" w:sz="0" w:space="0" w:color="auto"/>
        <w:bottom w:val="none" w:sz="0" w:space="0" w:color="auto"/>
        <w:right w:val="none" w:sz="0" w:space="0" w:color="auto"/>
      </w:divBdr>
    </w:div>
    <w:div w:id="331834750">
      <w:bodyDiv w:val="1"/>
      <w:marLeft w:val="0"/>
      <w:marRight w:val="0"/>
      <w:marTop w:val="0"/>
      <w:marBottom w:val="0"/>
      <w:divBdr>
        <w:top w:val="none" w:sz="0" w:space="0" w:color="auto"/>
        <w:left w:val="none" w:sz="0" w:space="0" w:color="auto"/>
        <w:bottom w:val="none" w:sz="0" w:space="0" w:color="auto"/>
        <w:right w:val="none" w:sz="0" w:space="0" w:color="auto"/>
      </w:divBdr>
    </w:div>
    <w:div w:id="332074032">
      <w:bodyDiv w:val="1"/>
      <w:marLeft w:val="0"/>
      <w:marRight w:val="0"/>
      <w:marTop w:val="0"/>
      <w:marBottom w:val="0"/>
      <w:divBdr>
        <w:top w:val="none" w:sz="0" w:space="0" w:color="auto"/>
        <w:left w:val="none" w:sz="0" w:space="0" w:color="auto"/>
        <w:bottom w:val="none" w:sz="0" w:space="0" w:color="auto"/>
        <w:right w:val="none" w:sz="0" w:space="0" w:color="auto"/>
      </w:divBdr>
    </w:div>
    <w:div w:id="332490810">
      <w:bodyDiv w:val="1"/>
      <w:marLeft w:val="0"/>
      <w:marRight w:val="0"/>
      <w:marTop w:val="0"/>
      <w:marBottom w:val="0"/>
      <w:divBdr>
        <w:top w:val="none" w:sz="0" w:space="0" w:color="auto"/>
        <w:left w:val="none" w:sz="0" w:space="0" w:color="auto"/>
        <w:bottom w:val="none" w:sz="0" w:space="0" w:color="auto"/>
        <w:right w:val="none" w:sz="0" w:space="0" w:color="auto"/>
      </w:divBdr>
    </w:div>
    <w:div w:id="333339691">
      <w:bodyDiv w:val="1"/>
      <w:marLeft w:val="0"/>
      <w:marRight w:val="0"/>
      <w:marTop w:val="0"/>
      <w:marBottom w:val="0"/>
      <w:divBdr>
        <w:top w:val="none" w:sz="0" w:space="0" w:color="auto"/>
        <w:left w:val="none" w:sz="0" w:space="0" w:color="auto"/>
        <w:bottom w:val="none" w:sz="0" w:space="0" w:color="auto"/>
        <w:right w:val="none" w:sz="0" w:space="0" w:color="auto"/>
      </w:divBdr>
    </w:div>
    <w:div w:id="334192117">
      <w:bodyDiv w:val="1"/>
      <w:marLeft w:val="0"/>
      <w:marRight w:val="0"/>
      <w:marTop w:val="0"/>
      <w:marBottom w:val="0"/>
      <w:divBdr>
        <w:top w:val="none" w:sz="0" w:space="0" w:color="auto"/>
        <w:left w:val="none" w:sz="0" w:space="0" w:color="auto"/>
        <w:bottom w:val="none" w:sz="0" w:space="0" w:color="auto"/>
        <w:right w:val="none" w:sz="0" w:space="0" w:color="auto"/>
      </w:divBdr>
    </w:div>
    <w:div w:id="334460001">
      <w:bodyDiv w:val="1"/>
      <w:marLeft w:val="0"/>
      <w:marRight w:val="0"/>
      <w:marTop w:val="0"/>
      <w:marBottom w:val="0"/>
      <w:divBdr>
        <w:top w:val="none" w:sz="0" w:space="0" w:color="auto"/>
        <w:left w:val="none" w:sz="0" w:space="0" w:color="auto"/>
        <w:bottom w:val="none" w:sz="0" w:space="0" w:color="auto"/>
        <w:right w:val="none" w:sz="0" w:space="0" w:color="auto"/>
      </w:divBdr>
    </w:div>
    <w:div w:id="334772058">
      <w:bodyDiv w:val="1"/>
      <w:marLeft w:val="0"/>
      <w:marRight w:val="0"/>
      <w:marTop w:val="0"/>
      <w:marBottom w:val="0"/>
      <w:divBdr>
        <w:top w:val="none" w:sz="0" w:space="0" w:color="auto"/>
        <w:left w:val="none" w:sz="0" w:space="0" w:color="auto"/>
        <w:bottom w:val="none" w:sz="0" w:space="0" w:color="auto"/>
        <w:right w:val="none" w:sz="0" w:space="0" w:color="auto"/>
      </w:divBdr>
    </w:div>
    <w:div w:id="334959807">
      <w:bodyDiv w:val="1"/>
      <w:marLeft w:val="0"/>
      <w:marRight w:val="0"/>
      <w:marTop w:val="0"/>
      <w:marBottom w:val="0"/>
      <w:divBdr>
        <w:top w:val="none" w:sz="0" w:space="0" w:color="auto"/>
        <w:left w:val="none" w:sz="0" w:space="0" w:color="auto"/>
        <w:bottom w:val="none" w:sz="0" w:space="0" w:color="auto"/>
        <w:right w:val="none" w:sz="0" w:space="0" w:color="auto"/>
      </w:divBdr>
    </w:div>
    <w:div w:id="335109458">
      <w:bodyDiv w:val="1"/>
      <w:marLeft w:val="0"/>
      <w:marRight w:val="0"/>
      <w:marTop w:val="0"/>
      <w:marBottom w:val="0"/>
      <w:divBdr>
        <w:top w:val="none" w:sz="0" w:space="0" w:color="auto"/>
        <w:left w:val="none" w:sz="0" w:space="0" w:color="auto"/>
        <w:bottom w:val="none" w:sz="0" w:space="0" w:color="auto"/>
        <w:right w:val="none" w:sz="0" w:space="0" w:color="auto"/>
      </w:divBdr>
    </w:div>
    <w:div w:id="335696233">
      <w:bodyDiv w:val="1"/>
      <w:marLeft w:val="0"/>
      <w:marRight w:val="0"/>
      <w:marTop w:val="0"/>
      <w:marBottom w:val="0"/>
      <w:divBdr>
        <w:top w:val="none" w:sz="0" w:space="0" w:color="auto"/>
        <w:left w:val="none" w:sz="0" w:space="0" w:color="auto"/>
        <w:bottom w:val="none" w:sz="0" w:space="0" w:color="auto"/>
        <w:right w:val="none" w:sz="0" w:space="0" w:color="auto"/>
      </w:divBdr>
    </w:div>
    <w:div w:id="336658867">
      <w:bodyDiv w:val="1"/>
      <w:marLeft w:val="0"/>
      <w:marRight w:val="0"/>
      <w:marTop w:val="0"/>
      <w:marBottom w:val="0"/>
      <w:divBdr>
        <w:top w:val="none" w:sz="0" w:space="0" w:color="auto"/>
        <w:left w:val="none" w:sz="0" w:space="0" w:color="auto"/>
        <w:bottom w:val="none" w:sz="0" w:space="0" w:color="auto"/>
        <w:right w:val="none" w:sz="0" w:space="0" w:color="auto"/>
      </w:divBdr>
    </w:div>
    <w:div w:id="336811179">
      <w:bodyDiv w:val="1"/>
      <w:marLeft w:val="0"/>
      <w:marRight w:val="0"/>
      <w:marTop w:val="0"/>
      <w:marBottom w:val="0"/>
      <w:divBdr>
        <w:top w:val="none" w:sz="0" w:space="0" w:color="auto"/>
        <w:left w:val="none" w:sz="0" w:space="0" w:color="auto"/>
        <w:bottom w:val="none" w:sz="0" w:space="0" w:color="auto"/>
        <w:right w:val="none" w:sz="0" w:space="0" w:color="auto"/>
      </w:divBdr>
    </w:div>
    <w:div w:id="336925544">
      <w:bodyDiv w:val="1"/>
      <w:marLeft w:val="0"/>
      <w:marRight w:val="0"/>
      <w:marTop w:val="0"/>
      <w:marBottom w:val="0"/>
      <w:divBdr>
        <w:top w:val="none" w:sz="0" w:space="0" w:color="auto"/>
        <w:left w:val="none" w:sz="0" w:space="0" w:color="auto"/>
        <w:bottom w:val="none" w:sz="0" w:space="0" w:color="auto"/>
        <w:right w:val="none" w:sz="0" w:space="0" w:color="auto"/>
      </w:divBdr>
    </w:div>
    <w:div w:id="337197595">
      <w:bodyDiv w:val="1"/>
      <w:marLeft w:val="0"/>
      <w:marRight w:val="0"/>
      <w:marTop w:val="0"/>
      <w:marBottom w:val="0"/>
      <w:divBdr>
        <w:top w:val="none" w:sz="0" w:space="0" w:color="auto"/>
        <w:left w:val="none" w:sz="0" w:space="0" w:color="auto"/>
        <w:bottom w:val="none" w:sz="0" w:space="0" w:color="auto"/>
        <w:right w:val="none" w:sz="0" w:space="0" w:color="auto"/>
      </w:divBdr>
    </w:div>
    <w:div w:id="337539733">
      <w:bodyDiv w:val="1"/>
      <w:marLeft w:val="0"/>
      <w:marRight w:val="0"/>
      <w:marTop w:val="0"/>
      <w:marBottom w:val="0"/>
      <w:divBdr>
        <w:top w:val="none" w:sz="0" w:space="0" w:color="auto"/>
        <w:left w:val="none" w:sz="0" w:space="0" w:color="auto"/>
        <w:bottom w:val="none" w:sz="0" w:space="0" w:color="auto"/>
        <w:right w:val="none" w:sz="0" w:space="0" w:color="auto"/>
      </w:divBdr>
    </w:div>
    <w:div w:id="337735560">
      <w:bodyDiv w:val="1"/>
      <w:marLeft w:val="0"/>
      <w:marRight w:val="0"/>
      <w:marTop w:val="0"/>
      <w:marBottom w:val="0"/>
      <w:divBdr>
        <w:top w:val="none" w:sz="0" w:space="0" w:color="auto"/>
        <w:left w:val="none" w:sz="0" w:space="0" w:color="auto"/>
        <w:bottom w:val="none" w:sz="0" w:space="0" w:color="auto"/>
        <w:right w:val="none" w:sz="0" w:space="0" w:color="auto"/>
      </w:divBdr>
    </w:div>
    <w:div w:id="337773793">
      <w:bodyDiv w:val="1"/>
      <w:marLeft w:val="0"/>
      <w:marRight w:val="0"/>
      <w:marTop w:val="0"/>
      <w:marBottom w:val="0"/>
      <w:divBdr>
        <w:top w:val="none" w:sz="0" w:space="0" w:color="auto"/>
        <w:left w:val="none" w:sz="0" w:space="0" w:color="auto"/>
        <w:bottom w:val="none" w:sz="0" w:space="0" w:color="auto"/>
        <w:right w:val="none" w:sz="0" w:space="0" w:color="auto"/>
      </w:divBdr>
    </w:div>
    <w:div w:id="338001855">
      <w:bodyDiv w:val="1"/>
      <w:marLeft w:val="0"/>
      <w:marRight w:val="0"/>
      <w:marTop w:val="0"/>
      <w:marBottom w:val="0"/>
      <w:divBdr>
        <w:top w:val="none" w:sz="0" w:space="0" w:color="auto"/>
        <w:left w:val="none" w:sz="0" w:space="0" w:color="auto"/>
        <w:bottom w:val="none" w:sz="0" w:space="0" w:color="auto"/>
        <w:right w:val="none" w:sz="0" w:space="0" w:color="auto"/>
      </w:divBdr>
    </w:div>
    <w:div w:id="338237177">
      <w:bodyDiv w:val="1"/>
      <w:marLeft w:val="0"/>
      <w:marRight w:val="0"/>
      <w:marTop w:val="0"/>
      <w:marBottom w:val="0"/>
      <w:divBdr>
        <w:top w:val="none" w:sz="0" w:space="0" w:color="auto"/>
        <w:left w:val="none" w:sz="0" w:space="0" w:color="auto"/>
        <w:bottom w:val="none" w:sz="0" w:space="0" w:color="auto"/>
        <w:right w:val="none" w:sz="0" w:space="0" w:color="auto"/>
      </w:divBdr>
    </w:div>
    <w:div w:id="338508342">
      <w:bodyDiv w:val="1"/>
      <w:marLeft w:val="0"/>
      <w:marRight w:val="0"/>
      <w:marTop w:val="0"/>
      <w:marBottom w:val="0"/>
      <w:divBdr>
        <w:top w:val="none" w:sz="0" w:space="0" w:color="auto"/>
        <w:left w:val="none" w:sz="0" w:space="0" w:color="auto"/>
        <w:bottom w:val="none" w:sz="0" w:space="0" w:color="auto"/>
        <w:right w:val="none" w:sz="0" w:space="0" w:color="auto"/>
      </w:divBdr>
    </w:div>
    <w:div w:id="338511916">
      <w:bodyDiv w:val="1"/>
      <w:marLeft w:val="0"/>
      <w:marRight w:val="0"/>
      <w:marTop w:val="0"/>
      <w:marBottom w:val="0"/>
      <w:divBdr>
        <w:top w:val="none" w:sz="0" w:space="0" w:color="auto"/>
        <w:left w:val="none" w:sz="0" w:space="0" w:color="auto"/>
        <w:bottom w:val="none" w:sz="0" w:space="0" w:color="auto"/>
        <w:right w:val="none" w:sz="0" w:space="0" w:color="auto"/>
      </w:divBdr>
    </w:div>
    <w:div w:id="339236065">
      <w:bodyDiv w:val="1"/>
      <w:marLeft w:val="0"/>
      <w:marRight w:val="0"/>
      <w:marTop w:val="0"/>
      <w:marBottom w:val="0"/>
      <w:divBdr>
        <w:top w:val="none" w:sz="0" w:space="0" w:color="auto"/>
        <w:left w:val="none" w:sz="0" w:space="0" w:color="auto"/>
        <w:bottom w:val="none" w:sz="0" w:space="0" w:color="auto"/>
        <w:right w:val="none" w:sz="0" w:space="0" w:color="auto"/>
      </w:divBdr>
    </w:div>
    <w:div w:id="339239745">
      <w:bodyDiv w:val="1"/>
      <w:marLeft w:val="0"/>
      <w:marRight w:val="0"/>
      <w:marTop w:val="0"/>
      <w:marBottom w:val="0"/>
      <w:divBdr>
        <w:top w:val="none" w:sz="0" w:space="0" w:color="auto"/>
        <w:left w:val="none" w:sz="0" w:space="0" w:color="auto"/>
        <w:bottom w:val="none" w:sz="0" w:space="0" w:color="auto"/>
        <w:right w:val="none" w:sz="0" w:space="0" w:color="auto"/>
      </w:divBdr>
    </w:div>
    <w:div w:id="339433673">
      <w:bodyDiv w:val="1"/>
      <w:marLeft w:val="0"/>
      <w:marRight w:val="0"/>
      <w:marTop w:val="0"/>
      <w:marBottom w:val="0"/>
      <w:divBdr>
        <w:top w:val="none" w:sz="0" w:space="0" w:color="auto"/>
        <w:left w:val="none" w:sz="0" w:space="0" w:color="auto"/>
        <w:bottom w:val="none" w:sz="0" w:space="0" w:color="auto"/>
        <w:right w:val="none" w:sz="0" w:space="0" w:color="auto"/>
      </w:divBdr>
    </w:div>
    <w:div w:id="339478185">
      <w:bodyDiv w:val="1"/>
      <w:marLeft w:val="0"/>
      <w:marRight w:val="0"/>
      <w:marTop w:val="0"/>
      <w:marBottom w:val="0"/>
      <w:divBdr>
        <w:top w:val="none" w:sz="0" w:space="0" w:color="auto"/>
        <w:left w:val="none" w:sz="0" w:space="0" w:color="auto"/>
        <w:bottom w:val="none" w:sz="0" w:space="0" w:color="auto"/>
        <w:right w:val="none" w:sz="0" w:space="0" w:color="auto"/>
      </w:divBdr>
    </w:div>
    <w:div w:id="339507654">
      <w:bodyDiv w:val="1"/>
      <w:marLeft w:val="0"/>
      <w:marRight w:val="0"/>
      <w:marTop w:val="0"/>
      <w:marBottom w:val="0"/>
      <w:divBdr>
        <w:top w:val="none" w:sz="0" w:space="0" w:color="auto"/>
        <w:left w:val="none" w:sz="0" w:space="0" w:color="auto"/>
        <w:bottom w:val="none" w:sz="0" w:space="0" w:color="auto"/>
        <w:right w:val="none" w:sz="0" w:space="0" w:color="auto"/>
      </w:divBdr>
    </w:div>
    <w:div w:id="339544738">
      <w:bodyDiv w:val="1"/>
      <w:marLeft w:val="0"/>
      <w:marRight w:val="0"/>
      <w:marTop w:val="0"/>
      <w:marBottom w:val="0"/>
      <w:divBdr>
        <w:top w:val="none" w:sz="0" w:space="0" w:color="auto"/>
        <w:left w:val="none" w:sz="0" w:space="0" w:color="auto"/>
        <w:bottom w:val="none" w:sz="0" w:space="0" w:color="auto"/>
        <w:right w:val="none" w:sz="0" w:space="0" w:color="auto"/>
      </w:divBdr>
    </w:div>
    <w:div w:id="339625678">
      <w:bodyDiv w:val="1"/>
      <w:marLeft w:val="0"/>
      <w:marRight w:val="0"/>
      <w:marTop w:val="0"/>
      <w:marBottom w:val="0"/>
      <w:divBdr>
        <w:top w:val="none" w:sz="0" w:space="0" w:color="auto"/>
        <w:left w:val="none" w:sz="0" w:space="0" w:color="auto"/>
        <w:bottom w:val="none" w:sz="0" w:space="0" w:color="auto"/>
        <w:right w:val="none" w:sz="0" w:space="0" w:color="auto"/>
      </w:divBdr>
    </w:div>
    <w:div w:id="340008693">
      <w:bodyDiv w:val="1"/>
      <w:marLeft w:val="0"/>
      <w:marRight w:val="0"/>
      <w:marTop w:val="0"/>
      <w:marBottom w:val="0"/>
      <w:divBdr>
        <w:top w:val="none" w:sz="0" w:space="0" w:color="auto"/>
        <w:left w:val="none" w:sz="0" w:space="0" w:color="auto"/>
        <w:bottom w:val="none" w:sz="0" w:space="0" w:color="auto"/>
        <w:right w:val="none" w:sz="0" w:space="0" w:color="auto"/>
      </w:divBdr>
    </w:div>
    <w:div w:id="340091476">
      <w:bodyDiv w:val="1"/>
      <w:marLeft w:val="0"/>
      <w:marRight w:val="0"/>
      <w:marTop w:val="0"/>
      <w:marBottom w:val="0"/>
      <w:divBdr>
        <w:top w:val="none" w:sz="0" w:space="0" w:color="auto"/>
        <w:left w:val="none" w:sz="0" w:space="0" w:color="auto"/>
        <w:bottom w:val="none" w:sz="0" w:space="0" w:color="auto"/>
        <w:right w:val="none" w:sz="0" w:space="0" w:color="auto"/>
      </w:divBdr>
    </w:div>
    <w:div w:id="340350504">
      <w:bodyDiv w:val="1"/>
      <w:marLeft w:val="0"/>
      <w:marRight w:val="0"/>
      <w:marTop w:val="0"/>
      <w:marBottom w:val="0"/>
      <w:divBdr>
        <w:top w:val="none" w:sz="0" w:space="0" w:color="auto"/>
        <w:left w:val="none" w:sz="0" w:space="0" w:color="auto"/>
        <w:bottom w:val="none" w:sz="0" w:space="0" w:color="auto"/>
        <w:right w:val="none" w:sz="0" w:space="0" w:color="auto"/>
      </w:divBdr>
    </w:div>
    <w:div w:id="341706990">
      <w:bodyDiv w:val="1"/>
      <w:marLeft w:val="0"/>
      <w:marRight w:val="0"/>
      <w:marTop w:val="0"/>
      <w:marBottom w:val="0"/>
      <w:divBdr>
        <w:top w:val="none" w:sz="0" w:space="0" w:color="auto"/>
        <w:left w:val="none" w:sz="0" w:space="0" w:color="auto"/>
        <w:bottom w:val="none" w:sz="0" w:space="0" w:color="auto"/>
        <w:right w:val="none" w:sz="0" w:space="0" w:color="auto"/>
      </w:divBdr>
    </w:div>
    <w:div w:id="341782333">
      <w:bodyDiv w:val="1"/>
      <w:marLeft w:val="0"/>
      <w:marRight w:val="0"/>
      <w:marTop w:val="0"/>
      <w:marBottom w:val="0"/>
      <w:divBdr>
        <w:top w:val="none" w:sz="0" w:space="0" w:color="auto"/>
        <w:left w:val="none" w:sz="0" w:space="0" w:color="auto"/>
        <w:bottom w:val="none" w:sz="0" w:space="0" w:color="auto"/>
        <w:right w:val="none" w:sz="0" w:space="0" w:color="auto"/>
      </w:divBdr>
    </w:div>
    <w:div w:id="341903520">
      <w:bodyDiv w:val="1"/>
      <w:marLeft w:val="0"/>
      <w:marRight w:val="0"/>
      <w:marTop w:val="0"/>
      <w:marBottom w:val="0"/>
      <w:divBdr>
        <w:top w:val="none" w:sz="0" w:space="0" w:color="auto"/>
        <w:left w:val="none" w:sz="0" w:space="0" w:color="auto"/>
        <w:bottom w:val="none" w:sz="0" w:space="0" w:color="auto"/>
        <w:right w:val="none" w:sz="0" w:space="0" w:color="auto"/>
      </w:divBdr>
    </w:div>
    <w:div w:id="342052226">
      <w:bodyDiv w:val="1"/>
      <w:marLeft w:val="0"/>
      <w:marRight w:val="0"/>
      <w:marTop w:val="0"/>
      <w:marBottom w:val="0"/>
      <w:divBdr>
        <w:top w:val="none" w:sz="0" w:space="0" w:color="auto"/>
        <w:left w:val="none" w:sz="0" w:space="0" w:color="auto"/>
        <w:bottom w:val="none" w:sz="0" w:space="0" w:color="auto"/>
        <w:right w:val="none" w:sz="0" w:space="0" w:color="auto"/>
      </w:divBdr>
    </w:div>
    <w:div w:id="342053153">
      <w:bodyDiv w:val="1"/>
      <w:marLeft w:val="0"/>
      <w:marRight w:val="0"/>
      <w:marTop w:val="0"/>
      <w:marBottom w:val="0"/>
      <w:divBdr>
        <w:top w:val="none" w:sz="0" w:space="0" w:color="auto"/>
        <w:left w:val="none" w:sz="0" w:space="0" w:color="auto"/>
        <w:bottom w:val="none" w:sz="0" w:space="0" w:color="auto"/>
        <w:right w:val="none" w:sz="0" w:space="0" w:color="auto"/>
      </w:divBdr>
    </w:div>
    <w:div w:id="342637113">
      <w:bodyDiv w:val="1"/>
      <w:marLeft w:val="0"/>
      <w:marRight w:val="0"/>
      <w:marTop w:val="0"/>
      <w:marBottom w:val="0"/>
      <w:divBdr>
        <w:top w:val="none" w:sz="0" w:space="0" w:color="auto"/>
        <w:left w:val="none" w:sz="0" w:space="0" w:color="auto"/>
        <w:bottom w:val="none" w:sz="0" w:space="0" w:color="auto"/>
        <w:right w:val="none" w:sz="0" w:space="0" w:color="auto"/>
      </w:divBdr>
    </w:div>
    <w:div w:id="342708683">
      <w:bodyDiv w:val="1"/>
      <w:marLeft w:val="0"/>
      <w:marRight w:val="0"/>
      <w:marTop w:val="0"/>
      <w:marBottom w:val="0"/>
      <w:divBdr>
        <w:top w:val="none" w:sz="0" w:space="0" w:color="auto"/>
        <w:left w:val="none" w:sz="0" w:space="0" w:color="auto"/>
        <w:bottom w:val="none" w:sz="0" w:space="0" w:color="auto"/>
        <w:right w:val="none" w:sz="0" w:space="0" w:color="auto"/>
      </w:divBdr>
    </w:div>
    <w:div w:id="342899513">
      <w:bodyDiv w:val="1"/>
      <w:marLeft w:val="0"/>
      <w:marRight w:val="0"/>
      <w:marTop w:val="0"/>
      <w:marBottom w:val="0"/>
      <w:divBdr>
        <w:top w:val="none" w:sz="0" w:space="0" w:color="auto"/>
        <w:left w:val="none" w:sz="0" w:space="0" w:color="auto"/>
        <w:bottom w:val="none" w:sz="0" w:space="0" w:color="auto"/>
        <w:right w:val="none" w:sz="0" w:space="0" w:color="auto"/>
      </w:divBdr>
    </w:div>
    <w:div w:id="343022747">
      <w:bodyDiv w:val="1"/>
      <w:marLeft w:val="0"/>
      <w:marRight w:val="0"/>
      <w:marTop w:val="0"/>
      <w:marBottom w:val="0"/>
      <w:divBdr>
        <w:top w:val="none" w:sz="0" w:space="0" w:color="auto"/>
        <w:left w:val="none" w:sz="0" w:space="0" w:color="auto"/>
        <w:bottom w:val="none" w:sz="0" w:space="0" w:color="auto"/>
        <w:right w:val="none" w:sz="0" w:space="0" w:color="auto"/>
      </w:divBdr>
    </w:div>
    <w:div w:id="343748312">
      <w:bodyDiv w:val="1"/>
      <w:marLeft w:val="0"/>
      <w:marRight w:val="0"/>
      <w:marTop w:val="0"/>
      <w:marBottom w:val="0"/>
      <w:divBdr>
        <w:top w:val="none" w:sz="0" w:space="0" w:color="auto"/>
        <w:left w:val="none" w:sz="0" w:space="0" w:color="auto"/>
        <w:bottom w:val="none" w:sz="0" w:space="0" w:color="auto"/>
        <w:right w:val="none" w:sz="0" w:space="0" w:color="auto"/>
      </w:divBdr>
    </w:div>
    <w:div w:id="343828158">
      <w:bodyDiv w:val="1"/>
      <w:marLeft w:val="0"/>
      <w:marRight w:val="0"/>
      <w:marTop w:val="0"/>
      <w:marBottom w:val="0"/>
      <w:divBdr>
        <w:top w:val="none" w:sz="0" w:space="0" w:color="auto"/>
        <w:left w:val="none" w:sz="0" w:space="0" w:color="auto"/>
        <w:bottom w:val="none" w:sz="0" w:space="0" w:color="auto"/>
        <w:right w:val="none" w:sz="0" w:space="0" w:color="auto"/>
      </w:divBdr>
    </w:div>
    <w:div w:id="345139762">
      <w:bodyDiv w:val="1"/>
      <w:marLeft w:val="0"/>
      <w:marRight w:val="0"/>
      <w:marTop w:val="0"/>
      <w:marBottom w:val="0"/>
      <w:divBdr>
        <w:top w:val="none" w:sz="0" w:space="0" w:color="auto"/>
        <w:left w:val="none" w:sz="0" w:space="0" w:color="auto"/>
        <w:bottom w:val="none" w:sz="0" w:space="0" w:color="auto"/>
        <w:right w:val="none" w:sz="0" w:space="0" w:color="auto"/>
      </w:divBdr>
    </w:div>
    <w:div w:id="345446565">
      <w:bodyDiv w:val="1"/>
      <w:marLeft w:val="0"/>
      <w:marRight w:val="0"/>
      <w:marTop w:val="0"/>
      <w:marBottom w:val="0"/>
      <w:divBdr>
        <w:top w:val="none" w:sz="0" w:space="0" w:color="auto"/>
        <w:left w:val="none" w:sz="0" w:space="0" w:color="auto"/>
        <w:bottom w:val="none" w:sz="0" w:space="0" w:color="auto"/>
        <w:right w:val="none" w:sz="0" w:space="0" w:color="auto"/>
      </w:divBdr>
    </w:div>
    <w:div w:id="345519865">
      <w:bodyDiv w:val="1"/>
      <w:marLeft w:val="0"/>
      <w:marRight w:val="0"/>
      <w:marTop w:val="0"/>
      <w:marBottom w:val="0"/>
      <w:divBdr>
        <w:top w:val="none" w:sz="0" w:space="0" w:color="auto"/>
        <w:left w:val="none" w:sz="0" w:space="0" w:color="auto"/>
        <w:bottom w:val="none" w:sz="0" w:space="0" w:color="auto"/>
        <w:right w:val="none" w:sz="0" w:space="0" w:color="auto"/>
      </w:divBdr>
    </w:div>
    <w:div w:id="345642927">
      <w:bodyDiv w:val="1"/>
      <w:marLeft w:val="0"/>
      <w:marRight w:val="0"/>
      <w:marTop w:val="0"/>
      <w:marBottom w:val="0"/>
      <w:divBdr>
        <w:top w:val="none" w:sz="0" w:space="0" w:color="auto"/>
        <w:left w:val="none" w:sz="0" w:space="0" w:color="auto"/>
        <w:bottom w:val="none" w:sz="0" w:space="0" w:color="auto"/>
        <w:right w:val="none" w:sz="0" w:space="0" w:color="auto"/>
      </w:divBdr>
    </w:div>
    <w:div w:id="345985026">
      <w:bodyDiv w:val="1"/>
      <w:marLeft w:val="0"/>
      <w:marRight w:val="0"/>
      <w:marTop w:val="0"/>
      <w:marBottom w:val="0"/>
      <w:divBdr>
        <w:top w:val="none" w:sz="0" w:space="0" w:color="auto"/>
        <w:left w:val="none" w:sz="0" w:space="0" w:color="auto"/>
        <w:bottom w:val="none" w:sz="0" w:space="0" w:color="auto"/>
        <w:right w:val="none" w:sz="0" w:space="0" w:color="auto"/>
      </w:divBdr>
    </w:div>
    <w:div w:id="346101099">
      <w:bodyDiv w:val="1"/>
      <w:marLeft w:val="0"/>
      <w:marRight w:val="0"/>
      <w:marTop w:val="0"/>
      <w:marBottom w:val="0"/>
      <w:divBdr>
        <w:top w:val="none" w:sz="0" w:space="0" w:color="auto"/>
        <w:left w:val="none" w:sz="0" w:space="0" w:color="auto"/>
        <w:bottom w:val="none" w:sz="0" w:space="0" w:color="auto"/>
        <w:right w:val="none" w:sz="0" w:space="0" w:color="auto"/>
      </w:divBdr>
    </w:div>
    <w:div w:id="346102201">
      <w:bodyDiv w:val="1"/>
      <w:marLeft w:val="0"/>
      <w:marRight w:val="0"/>
      <w:marTop w:val="0"/>
      <w:marBottom w:val="0"/>
      <w:divBdr>
        <w:top w:val="none" w:sz="0" w:space="0" w:color="auto"/>
        <w:left w:val="none" w:sz="0" w:space="0" w:color="auto"/>
        <w:bottom w:val="none" w:sz="0" w:space="0" w:color="auto"/>
        <w:right w:val="none" w:sz="0" w:space="0" w:color="auto"/>
      </w:divBdr>
    </w:div>
    <w:div w:id="346250912">
      <w:bodyDiv w:val="1"/>
      <w:marLeft w:val="0"/>
      <w:marRight w:val="0"/>
      <w:marTop w:val="0"/>
      <w:marBottom w:val="0"/>
      <w:divBdr>
        <w:top w:val="none" w:sz="0" w:space="0" w:color="auto"/>
        <w:left w:val="none" w:sz="0" w:space="0" w:color="auto"/>
        <w:bottom w:val="none" w:sz="0" w:space="0" w:color="auto"/>
        <w:right w:val="none" w:sz="0" w:space="0" w:color="auto"/>
      </w:divBdr>
    </w:div>
    <w:div w:id="346717976">
      <w:bodyDiv w:val="1"/>
      <w:marLeft w:val="0"/>
      <w:marRight w:val="0"/>
      <w:marTop w:val="0"/>
      <w:marBottom w:val="0"/>
      <w:divBdr>
        <w:top w:val="none" w:sz="0" w:space="0" w:color="auto"/>
        <w:left w:val="none" w:sz="0" w:space="0" w:color="auto"/>
        <w:bottom w:val="none" w:sz="0" w:space="0" w:color="auto"/>
        <w:right w:val="none" w:sz="0" w:space="0" w:color="auto"/>
      </w:divBdr>
    </w:div>
    <w:div w:id="346755017">
      <w:bodyDiv w:val="1"/>
      <w:marLeft w:val="0"/>
      <w:marRight w:val="0"/>
      <w:marTop w:val="0"/>
      <w:marBottom w:val="0"/>
      <w:divBdr>
        <w:top w:val="none" w:sz="0" w:space="0" w:color="auto"/>
        <w:left w:val="none" w:sz="0" w:space="0" w:color="auto"/>
        <w:bottom w:val="none" w:sz="0" w:space="0" w:color="auto"/>
        <w:right w:val="none" w:sz="0" w:space="0" w:color="auto"/>
      </w:divBdr>
    </w:div>
    <w:div w:id="346905504">
      <w:bodyDiv w:val="1"/>
      <w:marLeft w:val="0"/>
      <w:marRight w:val="0"/>
      <w:marTop w:val="0"/>
      <w:marBottom w:val="0"/>
      <w:divBdr>
        <w:top w:val="none" w:sz="0" w:space="0" w:color="auto"/>
        <w:left w:val="none" w:sz="0" w:space="0" w:color="auto"/>
        <w:bottom w:val="none" w:sz="0" w:space="0" w:color="auto"/>
        <w:right w:val="none" w:sz="0" w:space="0" w:color="auto"/>
      </w:divBdr>
    </w:div>
    <w:div w:id="347022194">
      <w:bodyDiv w:val="1"/>
      <w:marLeft w:val="0"/>
      <w:marRight w:val="0"/>
      <w:marTop w:val="0"/>
      <w:marBottom w:val="0"/>
      <w:divBdr>
        <w:top w:val="none" w:sz="0" w:space="0" w:color="auto"/>
        <w:left w:val="none" w:sz="0" w:space="0" w:color="auto"/>
        <w:bottom w:val="none" w:sz="0" w:space="0" w:color="auto"/>
        <w:right w:val="none" w:sz="0" w:space="0" w:color="auto"/>
      </w:divBdr>
    </w:div>
    <w:div w:id="347024614">
      <w:bodyDiv w:val="1"/>
      <w:marLeft w:val="0"/>
      <w:marRight w:val="0"/>
      <w:marTop w:val="0"/>
      <w:marBottom w:val="0"/>
      <w:divBdr>
        <w:top w:val="none" w:sz="0" w:space="0" w:color="auto"/>
        <w:left w:val="none" w:sz="0" w:space="0" w:color="auto"/>
        <w:bottom w:val="none" w:sz="0" w:space="0" w:color="auto"/>
        <w:right w:val="none" w:sz="0" w:space="0" w:color="auto"/>
      </w:divBdr>
    </w:div>
    <w:div w:id="347026668">
      <w:bodyDiv w:val="1"/>
      <w:marLeft w:val="0"/>
      <w:marRight w:val="0"/>
      <w:marTop w:val="0"/>
      <w:marBottom w:val="0"/>
      <w:divBdr>
        <w:top w:val="none" w:sz="0" w:space="0" w:color="auto"/>
        <w:left w:val="none" w:sz="0" w:space="0" w:color="auto"/>
        <w:bottom w:val="none" w:sz="0" w:space="0" w:color="auto"/>
        <w:right w:val="none" w:sz="0" w:space="0" w:color="auto"/>
      </w:divBdr>
    </w:div>
    <w:div w:id="347096686">
      <w:bodyDiv w:val="1"/>
      <w:marLeft w:val="0"/>
      <w:marRight w:val="0"/>
      <w:marTop w:val="0"/>
      <w:marBottom w:val="0"/>
      <w:divBdr>
        <w:top w:val="none" w:sz="0" w:space="0" w:color="auto"/>
        <w:left w:val="none" w:sz="0" w:space="0" w:color="auto"/>
        <w:bottom w:val="none" w:sz="0" w:space="0" w:color="auto"/>
        <w:right w:val="none" w:sz="0" w:space="0" w:color="auto"/>
      </w:divBdr>
    </w:div>
    <w:div w:id="347103805">
      <w:bodyDiv w:val="1"/>
      <w:marLeft w:val="0"/>
      <w:marRight w:val="0"/>
      <w:marTop w:val="0"/>
      <w:marBottom w:val="0"/>
      <w:divBdr>
        <w:top w:val="none" w:sz="0" w:space="0" w:color="auto"/>
        <w:left w:val="none" w:sz="0" w:space="0" w:color="auto"/>
        <w:bottom w:val="none" w:sz="0" w:space="0" w:color="auto"/>
        <w:right w:val="none" w:sz="0" w:space="0" w:color="auto"/>
      </w:divBdr>
    </w:div>
    <w:div w:id="347561055">
      <w:bodyDiv w:val="1"/>
      <w:marLeft w:val="0"/>
      <w:marRight w:val="0"/>
      <w:marTop w:val="0"/>
      <w:marBottom w:val="0"/>
      <w:divBdr>
        <w:top w:val="none" w:sz="0" w:space="0" w:color="auto"/>
        <w:left w:val="none" w:sz="0" w:space="0" w:color="auto"/>
        <w:bottom w:val="none" w:sz="0" w:space="0" w:color="auto"/>
        <w:right w:val="none" w:sz="0" w:space="0" w:color="auto"/>
      </w:divBdr>
    </w:div>
    <w:div w:id="347757254">
      <w:bodyDiv w:val="1"/>
      <w:marLeft w:val="0"/>
      <w:marRight w:val="0"/>
      <w:marTop w:val="0"/>
      <w:marBottom w:val="0"/>
      <w:divBdr>
        <w:top w:val="none" w:sz="0" w:space="0" w:color="auto"/>
        <w:left w:val="none" w:sz="0" w:space="0" w:color="auto"/>
        <w:bottom w:val="none" w:sz="0" w:space="0" w:color="auto"/>
        <w:right w:val="none" w:sz="0" w:space="0" w:color="auto"/>
      </w:divBdr>
    </w:div>
    <w:div w:id="347878052">
      <w:bodyDiv w:val="1"/>
      <w:marLeft w:val="0"/>
      <w:marRight w:val="0"/>
      <w:marTop w:val="0"/>
      <w:marBottom w:val="0"/>
      <w:divBdr>
        <w:top w:val="none" w:sz="0" w:space="0" w:color="auto"/>
        <w:left w:val="none" w:sz="0" w:space="0" w:color="auto"/>
        <w:bottom w:val="none" w:sz="0" w:space="0" w:color="auto"/>
        <w:right w:val="none" w:sz="0" w:space="0" w:color="auto"/>
      </w:divBdr>
    </w:div>
    <w:div w:id="348261527">
      <w:bodyDiv w:val="1"/>
      <w:marLeft w:val="0"/>
      <w:marRight w:val="0"/>
      <w:marTop w:val="0"/>
      <w:marBottom w:val="0"/>
      <w:divBdr>
        <w:top w:val="none" w:sz="0" w:space="0" w:color="auto"/>
        <w:left w:val="none" w:sz="0" w:space="0" w:color="auto"/>
        <w:bottom w:val="none" w:sz="0" w:space="0" w:color="auto"/>
        <w:right w:val="none" w:sz="0" w:space="0" w:color="auto"/>
      </w:divBdr>
    </w:div>
    <w:div w:id="348332148">
      <w:bodyDiv w:val="1"/>
      <w:marLeft w:val="0"/>
      <w:marRight w:val="0"/>
      <w:marTop w:val="0"/>
      <w:marBottom w:val="0"/>
      <w:divBdr>
        <w:top w:val="none" w:sz="0" w:space="0" w:color="auto"/>
        <w:left w:val="none" w:sz="0" w:space="0" w:color="auto"/>
        <w:bottom w:val="none" w:sz="0" w:space="0" w:color="auto"/>
        <w:right w:val="none" w:sz="0" w:space="0" w:color="auto"/>
      </w:divBdr>
    </w:div>
    <w:div w:id="349110370">
      <w:bodyDiv w:val="1"/>
      <w:marLeft w:val="0"/>
      <w:marRight w:val="0"/>
      <w:marTop w:val="0"/>
      <w:marBottom w:val="0"/>
      <w:divBdr>
        <w:top w:val="none" w:sz="0" w:space="0" w:color="auto"/>
        <w:left w:val="none" w:sz="0" w:space="0" w:color="auto"/>
        <w:bottom w:val="none" w:sz="0" w:space="0" w:color="auto"/>
        <w:right w:val="none" w:sz="0" w:space="0" w:color="auto"/>
      </w:divBdr>
    </w:div>
    <w:div w:id="349844112">
      <w:bodyDiv w:val="1"/>
      <w:marLeft w:val="0"/>
      <w:marRight w:val="0"/>
      <w:marTop w:val="0"/>
      <w:marBottom w:val="0"/>
      <w:divBdr>
        <w:top w:val="none" w:sz="0" w:space="0" w:color="auto"/>
        <w:left w:val="none" w:sz="0" w:space="0" w:color="auto"/>
        <w:bottom w:val="none" w:sz="0" w:space="0" w:color="auto"/>
        <w:right w:val="none" w:sz="0" w:space="0" w:color="auto"/>
      </w:divBdr>
    </w:div>
    <w:div w:id="349913280">
      <w:bodyDiv w:val="1"/>
      <w:marLeft w:val="0"/>
      <w:marRight w:val="0"/>
      <w:marTop w:val="0"/>
      <w:marBottom w:val="0"/>
      <w:divBdr>
        <w:top w:val="none" w:sz="0" w:space="0" w:color="auto"/>
        <w:left w:val="none" w:sz="0" w:space="0" w:color="auto"/>
        <w:bottom w:val="none" w:sz="0" w:space="0" w:color="auto"/>
        <w:right w:val="none" w:sz="0" w:space="0" w:color="auto"/>
      </w:divBdr>
    </w:div>
    <w:div w:id="350105043">
      <w:bodyDiv w:val="1"/>
      <w:marLeft w:val="0"/>
      <w:marRight w:val="0"/>
      <w:marTop w:val="0"/>
      <w:marBottom w:val="0"/>
      <w:divBdr>
        <w:top w:val="none" w:sz="0" w:space="0" w:color="auto"/>
        <w:left w:val="none" w:sz="0" w:space="0" w:color="auto"/>
        <w:bottom w:val="none" w:sz="0" w:space="0" w:color="auto"/>
        <w:right w:val="none" w:sz="0" w:space="0" w:color="auto"/>
      </w:divBdr>
    </w:div>
    <w:div w:id="350110040">
      <w:bodyDiv w:val="1"/>
      <w:marLeft w:val="0"/>
      <w:marRight w:val="0"/>
      <w:marTop w:val="0"/>
      <w:marBottom w:val="0"/>
      <w:divBdr>
        <w:top w:val="none" w:sz="0" w:space="0" w:color="auto"/>
        <w:left w:val="none" w:sz="0" w:space="0" w:color="auto"/>
        <w:bottom w:val="none" w:sz="0" w:space="0" w:color="auto"/>
        <w:right w:val="none" w:sz="0" w:space="0" w:color="auto"/>
      </w:divBdr>
    </w:div>
    <w:div w:id="350110696">
      <w:bodyDiv w:val="1"/>
      <w:marLeft w:val="0"/>
      <w:marRight w:val="0"/>
      <w:marTop w:val="0"/>
      <w:marBottom w:val="0"/>
      <w:divBdr>
        <w:top w:val="none" w:sz="0" w:space="0" w:color="auto"/>
        <w:left w:val="none" w:sz="0" w:space="0" w:color="auto"/>
        <w:bottom w:val="none" w:sz="0" w:space="0" w:color="auto"/>
        <w:right w:val="none" w:sz="0" w:space="0" w:color="auto"/>
      </w:divBdr>
    </w:div>
    <w:div w:id="350256046">
      <w:bodyDiv w:val="1"/>
      <w:marLeft w:val="0"/>
      <w:marRight w:val="0"/>
      <w:marTop w:val="0"/>
      <w:marBottom w:val="0"/>
      <w:divBdr>
        <w:top w:val="none" w:sz="0" w:space="0" w:color="auto"/>
        <w:left w:val="none" w:sz="0" w:space="0" w:color="auto"/>
        <w:bottom w:val="none" w:sz="0" w:space="0" w:color="auto"/>
        <w:right w:val="none" w:sz="0" w:space="0" w:color="auto"/>
      </w:divBdr>
    </w:div>
    <w:div w:id="350688611">
      <w:bodyDiv w:val="1"/>
      <w:marLeft w:val="0"/>
      <w:marRight w:val="0"/>
      <w:marTop w:val="0"/>
      <w:marBottom w:val="0"/>
      <w:divBdr>
        <w:top w:val="none" w:sz="0" w:space="0" w:color="auto"/>
        <w:left w:val="none" w:sz="0" w:space="0" w:color="auto"/>
        <w:bottom w:val="none" w:sz="0" w:space="0" w:color="auto"/>
        <w:right w:val="none" w:sz="0" w:space="0" w:color="auto"/>
      </w:divBdr>
    </w:div>
    <w:div w:id="350838445">
      <w:bodyDiv w:val="1"/>
      <w:marLeft w:val="0"/>
      <w:marRight w:val="0"/>
      <w:marTop w:val="0"/>
      <w:marBottom w:val="0"/>
      <w:divBdr>
        <w:top w:val="none" w:sz="0" w:space="0" w:color="auto"/>
        <w:left w:val="none" w:sz="0" w:space="0" w:color="auto"/>
        <w:bottom w:val="none" w:sz="0" w:space="0" w:color="auto"/>
        <w:right w:val="none" w:sz="0" w:space="0" w:color="auto"/>
      </w:divBdr>
    </w:div>
    <w:div w:id="351341110">
      <w:bodyDiv w:val="1"/>
      <w:marLeft w:val="0"/>
      <w:marRight w:val="0"/>
      <w:marTop w:val="0"/>
      <w:marBottom w:val="0"/>
      <w:divBdr>
        <w:top w:val="none" w:sz="0" w:space="0" w:color="auto"/>
        <w:left w:val="none" w:sz="0" w:space="0" w:color="auto"/>
        <w:bottom w:val="none" w:sz="0" w:space="0" w:color="auto"/>
        <w:right w:val="none" w:sz="0" w:space="0" w:color="auto"/>
      </w:divBdr>
    </w:div>
    <w:div w:id="351422837">
      <w:bodyDiv w:val="1"/>
      <w:marLeft w:val="0"/>
      <w:marRight w:val="0"/>
      <w:marTop w:val="0"/>
      <w:marBottom w:val="0"/>
      <w:divBdr>
        <w:top w:val="none" w:sz="0" w:space="0" w:color="auto"/>
        <w:left w:val="none" w:sz="0" w:space="0" w:color="auto"/>
        <w:bottom w:val="none" w:sz="0" w:space="0" w:color="auto"/>
        <w:right w:val="none" w:sz="0" w:space="0" w:color="auto"/>
      </w:divBdr>
    </w:div>
    <w:div w:id="352608516">
      <w:bodyDiv w:val="1"/>
      <w:marLeft w:val="0"/>
      <w:marRight w:val="0"/>
      <w:marTop w:val="0"/>
      <w:marBottom w:val="0"/>
      <w:divBdr>
        <w:top w:val="none" w:sz="0" w:space="0" w:color="auto"/>
        <w:left w:val="none" w:sz="0" w:space="0" w:color="auto"/>
        <w:bottom w:val="none" w:sz="0" w:space="0" w:color="auto"/>
        <w:right w:val="none" w:sz="0" w:space="0" w:color="auto"/>
      </w:divBdr>
    </w:div>
    <w:div w:id="352614465">
      <w:bodyDiv w:val="1"/>
      <w:marLeft w:val="0"/>
      <w:marRight w:val="0"/>
      <w:marTop w:val="0"/>
      <w:marBottom w:val="0"/>
      <w:divBdr>
        <w:top w:val="none" w:sz="0" w:space="0" w:color="auto"/>
        <w:left w:val="none" w:sz="0" w:space="0" w:color="auto"/>
        <w:bottom w:val="none" w:sz="0" w:space="0" w:color="auto"/>
        <w:right w:val="none" w:sz="0" w:space="0" w:color="auto"/>
      </w:divBdr>
    </w:div>
    <w:div w:id="352651275">
      <w:bodyDiv w:val="1"/>
      <w:marLeft w:val="0"/>
      <w:marRight w:val="0"/>
      <w:marTop w:val="0"/>
      <w:marBottom w:val="0"/>
      <w:divBdr>
        <w:top w:val="none" w:sz="0" w:space="0" w:color="auto"/>
        <w:left w:val="none" w:sz="0" w:space="0" w:color="auto"/>
        <w:bottom w:val="none" w:sz="0" w:space="0" w:color="auto"/>
        <w:right w:val="none" w:sz="0" w:space="0" w:color="auto"/>
      </w:divBdr>
    </w:div>
    <w:div w:id="352998004">
      <w:bodyDiv w:val="1"/>
      <w:marLeft w:val="0"/>
      <w:marRight w:val="0"/>
      <w:marTop w:val="0"/>
      <w:marBottom w:val="0"/>
      <w:divBdr>
        <w:top w:val="none" w:sz="0" w:space="0" w:color="auto"/>
        <w:left w:val="none" w:sz="0" w:space="0" w:color="auto"/>
        <w:bottom w:val="none" w:sz="0" w:space="0" w:color="auto"/>
        <w:right w:val="none" w:sz="0" w:space="0" w:color="auto"/>
      </w:divBdr>
    </w:div>
    <w:div w:id="353382586">
      <w:bodyDiv w:val="1"/>
      <w:marLeft w:val="0"/>
      <w:marRight w:val="0"/>
      <w:marTop w:val="0"/>
      <w:marBottom w:val="0"/>
      <w:divBdr>
        <w:top w:val="none" w:sz="0" w:space="0" w:color="auto"/>
        <w:left w:val="none" w:sz="0" w:space="0" w:color="auto"/>
        <w:bottom w:val="none" w:sz="0" w:space="0" w:color="auto"/>
        <w:right w:val="none" w:sz="0" w:space="0" w:color="auto"/>
      </w:divBdr>
    </w:div>
    <w:div w:id="353387535">
      <w:bodyDiv w:val="1"/>
      <w:marLeft w:val="0"/>
      <w:marRight w:val="0"/>
      <w:marTop w:val="0"/>
      <w:marBottom w:val="0"/>
      <w:divBdr>
        <w:top w:val="none" w:sz="0" w:space="0" w:color="auto"/>
        <w:left w:val="none" w:sz="0" w:space="0" w:color="auto"/>
        <w:bottom w:val="none" w:sz="0" w:space="0" w:color="auto"/>
        <w:right w:val="none" w:sz="0" w:space="0" w:color="auto"/>
      </w:divBdr>
    </w:div>
    <w:div w:id="353456482">
      <w:bodyDiv w:val="1"/>
      <w:marLeft w:val="0"/>
      <w:marRight w:val="0"/>
      <w:marTop w:val="0"/>
      <w:marBottom w:val="0"/>
      <w:divBdr>
        <w:top w:val="none" w:sz="0" w:space="0" w:color="auto"/>
        <w:left w:val="none" w:sz="0" w:space="0" w:color="auto"/>
        <w:bottom w:val="none" w:sz="0" w:space="0" w:color="auto"/>
        <w:right w:val="none" w:sz="0" w:space="0" w:color="auto"/>
      </w:divBdr>
    </w:div>
    <w:div w:id="354186539">
      <w:bodyDiv w:val="1"/>
      <w:marLeft w:val="0"/>
      <w:marRight w:val="0"/>
      <w:marTop w:val="0"/>
      <w:marBottom w:val="0"/>
      <w:divBdr>
        <w:top w:val="none" w:sz="0" w:space="0" w:color="auto"/>
        <w:left w:val="none" w:sz="0" w:space="0" w:color="auto"/>
        <w:bottom w:val="none" w:sz="0" w:space="0" w:color="auto"/>
        <w:right w:val="none" w:sz="0" w:space="0" w:color="auto"/>
      </w:divBdr>
    </w:div>
    <w:div w:id="354619100">
      <w:bodyDiv w:val="1"/>
      <w:marLeft w:val="0"/>
      <w:marRight w:val="0"/>
      <w:marTop w:val="0"/>
      <w:marBottom w:val="0"/>
      <w:divBdr>
        <w:top w:val="none" w:sz="0" w:space="0" w:color="auto"/>
        <w:left w:val="none" w:sz="0" w:space="0" w:color="auto"/>
        <w:bottom w:val="none" w:sz="0" w:space="0" w:color="auto"/>
        <w:right w:val="none" w:sz="0" w:space="0" w:color="auto"/>
      </w:divBdr>
    </w:div>
    <w:div w:id="355084033">
      <w:bodyDiv w:val="1"/>
      <w:marLeft w:val="0"/>
      <w:marRight w:val="0"/>
      <w:marTop w:val="0"/>
      <w:marBottom w:val="0"/>
      <w:divBdr>
        <w:top w:val="none" w:sz="0" w:space="0" w:color="auto"/>
        <w:left w:val="none" w:sz="0" w:space="0" w:color="auto"/>
        <w:bottom w:val="none" w:sz="0" w:space="0" w:color="auto"/>
        <w:right w:val="none" w:sz="0" w:space="0" w:color="auto"/>
      </w:divBdr>
    </w:div>
    <w:div w:id="355085326">
      <w:bodyDiv w:val="1"/>
      <w:marLeft w:val="0"/>
      <w:marRight w:val="0"/>
      <w:marTop w:val="0"/>
      <w:marBottom w:val="0"/>
      <w:divBdr>
        <w:top w:val="none" w:sz="0" w:space="0" w:color="auto"/>
        <w:left w:val="none" w:sz="0" w:space="0" w:color="auto"/>
        <w:bottom w:val="none" w:sz="0" w:space="0" w:color="auto"/>
        <w:right w:val="none" w:sz="0" w:space="0" w:color="auto"/>
      </w:divBdr>
    </w:div>
    <w:div w:id="355158074">
      <w:bodyDiv w:val="1"/>
      <w:marLeft w:val="0"/>
      <w:marRight w:val="0"/>
      <w:marTop w:val="0"/>
      <w:marBottom w:val="0"/>
      <w:divBdr>
        <w:top w:val="none" w:sz="0" w:space="0" w:color="auto"/>
        <w:left w:val="none" w:sz="0" w:space="0" w:color="auto"/>
        <w:bottom w:val="none" w:sz="0" w:space="0" w:color="auto"/>
        <w:right w:val="none" w:sz="0" w:space="0" w:color="auto"/>
      </w:divBdr>
    </w:div>
    <w:div w:id="355229503">
      <w:bodyDiv w:val="1"/>
      <w:marLeft w:val="0"/>
      <w:marRight w:val="0"/>
      <w:marTop w:val="0"/>
      <w:marBottom w:val="0"/>
      <w:divBdr>
        <w:top w:val="none" w:sz="0" w:space="0" w:color="auto"/>
        <w:left w:val="none" w:sz="0" w:space="0" w:color="auto"/>
        <w:bottom w:val="none" w:sz="0" w:space="0" w:color="auto"/>
        <w:right w:val="none" w:sz="0" w:space="0" w:color="auto"/>
      </w:divBdr>
    </w:div>
    <w:div w:id="355233115">
      <w:bodyDiv w:val="1"/>
      <w:marLeft w:val="0"/>
      <w:marRight w:val="0"/>
      <w:marTop w:val="0"/>
      <w:marBottom w:val="0"/>
      <w:divBdr>
        <w:top w:val="none" w:sz="0" w:space="0" w:color="auto"/>
        <w:left w:val="none" w:sz="0" w:space="0" w:color="auto"/>
        <w:bottom w:val="none" w:sz="0" w:space="0" w:color="auto"/>
        <w:right w:val="none" w:sz="0" w:space="0" w:color="auto"/>
      </w:divBdr>
    </w:div>
    <w:div w:id="355469236">
      <w:bodyDiv w:val="1"/>
      <w:marLeft w:val="0"/>
      <w:marRight w:val="0"/>
      <w:marTop w:val="0"/>
      <w:marBottom w:val="0"/>
      <w:divBdr>
        <w:top w:val="none" w:sz="0" w:space="0" w:color="auto"/>
        <w:left w:val="none" w:sz="0" w:space="0" w:color="auto"/>
        <w:bottom w:val="none" w:sz="0" w:space="0" w:color="auto"/>
        <w:right w:val="none" w:sz="0" w:space="0" w:color="auto"/>
      </w:divBdr>
    </w:div>
    <w:div w:id="355471377">
      <w:bodyDiv w:val="1"/>
      <w:marLeft w:val="0"/>
      <w:marRight w:val="0"/>
      <w:marTop w:val="0"/>
      <w:marBottom w:val="0"/>
      <w:divBdr>
        <w:top w:val="none" w:sz="0" w:space="0" w:color="auto"/>
        <w:left w:val="none" w:sz="0" w:space="0" w:color="auto"/>
        <w:bottom w:val="none" w:sz="0" w:space="0" w:color="auto"/>
        <w:right w:val="none" w:sz="0" w:space="0" w:color="auto"/>
      </w:divBdr>
    </w:div>
    <w:div w:id="355815114">
      <w:bodyDiv w:val="1"/>
      <w:marLeft w:val="0"/>
      <w:marRight w:val="0"/>
      <w:marTop w:val="0"/>
      <w:marBottom w:val="0"/>
      <w:divBdr>
        <w:top w:val="none" w:sz="0" w:space="0" w:color="auto"/>
        <w:left w:val="none" w:sz="0" w:space="0" w:color="auto"/>
        <w:bottom w:val="none" w:sz="0" w:space="0" w:color="auto"/>
        <w:right w:val="none" w:sz="0" w:space="0" w:color="auto"/>
      </w:divBdr>
    </w:div>
    <w:div w:id="356010800">
      <w:bodyDiv w:val="1"/>
      <w:marLeft w:val="0"/>
      <w:marRight w:val="0"/>
      <w:marTop w:val="0"/>
      <w:marBottom w:val="0"/>
      <w:divBdr>
        <w:top w:val="none" w:sz="0" w:space="0" w:color="auto"/>
        <w:left w:val="none" w:sz="0" w:space="0" w:color="auto"/>
        <w:bottom w:val="none" w:sz="0" w:space="0" w:color="auto"/>
        <w:right w:val="none" w:sz="0" w:space="0" w:color="auto"/>
      </w:divBdr>
    </w:div>
    <w:div w:id="356935005">
      <w:bodyDiv w:val="1"/>
      <w:marLeft w:val="0"/>
      <w:marRight w:val="0"/>
      <w:marTop w:val="0"/>
      <w:marBottom w:val="0"/>
      <w:divBdr>
        <w:top w:val="none" w:sz="0" w:space="0" w:color="auto"/>
        <w:left w:val="none" w:sz="0" w:space="0" w:color="auto"/>
        <w:bottom w:val="none" w:sz="0" w:space="0" w:color="auto"/>
        <w:right w:val="none" w:sz="0" w:space="0" w:color="auto"/>
      </w:divBdr>
    </w:div>
    <w:div w:id="357392956">
      <w:bodyDiv w:val="1"/>
      <w:marLeft w:val="0"/>
      <w:marRight w:val="0"/>
      <w:marTop w:val="0"/>
      <w:marBottom w:val="0"/>
      <w:divBdr>
        <w:top w:val="none" w:sz="0" w:space="0" w:color="auto"/>
        <w:left w:val="none" w:sz="0" w:space="0" w:color="auto"/>
        <w:bottom w:val="none" w:sz="0" w:space="0" w:color="auto"/>
        <w:right w:val="none" w:sz="0" w:space="0" w:color="auto"/>
      </w:divBdr>
    </w:div>
    <w:div w:id="357395162">
      <w:bodyDiv w:val="1"/>
      <w:marLeft w:val="0"/>
      <w:marRight w:val="0"/>
      <w:marTop w:val="0"/>
      <w:marBottom w:val="0"/>
      <w:divBdr>
        <w:top w:val="none" w:sz="0" w:space="0" w:color="auto"/>
        <w:left w:val="none" w:sz="0" w:space="0" w:color="auto"/>
        <w:bottom w:val="none" w:sz="0" w:space="0" w:color="auto"/>
        <w:right w:val="none" w:sz="0" w:space="0" w:color="auto"/>
      </w:divBdr>
    </w:div>
    <w:div w:id="357510215">
      <w:bodyDiv w:val="1"/>
      <w:marLeft w:val="0"/>
      <w:marRight w:val="0"/>
      <w:marTop w:val="0"/>
      <w:marBottom w:val="0"/>
      <w:divBdr>
        <w:top w:val="none" w:sz="0" w:space="0" w:color="auto"/>
        <w:left w:val="none" w:sz="0" w:space="0" w:color="auto"/>
        <w:bottom w:val="none" w:sz="0" w:space="0" w:color="auto"/>
        <w:right w:val="none" w:sz="0" w:space="0" w:color="auto"/>
      </w:divBdr>
    </w:div>
    <w:div w:id="357515098">
      <w:bodyDiv w:val="1"/>
      <w:marLeft w:val="0"/>
      <w:marRight w:val="0"/>
      <w:marTop w:val="0"/>
      <w:marBottom w:val="0"/>
      <w:divBdr>
        <w:top w:val="none" w:sz="0" w:space="0" w:color="auto"/>
        <w:left w:val="none" w:sz="0" w:space="0" w:color="auto"/>
        <w:bottom w:val="none" w:sz="0" w:space="0" w:color="auto"/>
        <w:right w:val="none" w:sz="0" w:space="0" w:color="auto"/>
      </w:divBdr>
    </w:div>
    <w:div w:id="357970500">
      <w:bodyDiv w:val="1"/>
      <w:marLeft w:val="0"/>
      <w:marRight w:val="0"/>
      <w:marTop w:val="0"/>
      <w:marBottom w:val="0"/>
      <w:divBdr>
        <w:top w:val="none" w:sz="0" w:space="0" w:color="auto"/>
        <w:left w:val="none" w:sz="0" w:space="0" w:color="auto"/>
        <w:bottom w:val="none" w:sz="0" w:space="0" w:color="auto"/>
        <w:right w:val="none" w:sz="0" w:space="0" w:color="auto"/>
      </w:divBdr>
    </w:div>
    <w:div w:id="357971968">
      <w:bodyDiv w:val="1"/>
      <w:marLeft w:val="0"/>
      <w:marRight w:val="0"/>
      <w:marTop w:val="0"/>
      <w:marBottom w:val="0"/>
      <w:divBdr>
        <w:top w:val="none" w:sz="0" w:space="0" w:color="auto"/>
        <w:left w:val="none" w:sz="0" w:space="0" w:color="auto"/>
        <w:bottom w:val="none" w:sz="0" w:space="0" w:color="auto"/>
        <w:right w:val="none" w:sz="0" w:space="0" w:color="auto"/>
      </w:divBdr>
    </w:div>
    <w:div w:id="358044285">
      <w:bodyDiv w:val="1"/>
      <w:marLeft w:val="0"/>
      <w:marRight w:val="0"/>
      <w:marTop w:val="0"/>
      <w:marBottom w:val="0"/>
      <w:divBdr>
        <w:top w:val="none" w:sz="0" w:space="0" w:color="auto"/>
        <w:left w:val="none" w:sz="0" w:space="0" w:color="auto"/>
        <w:bottom w:val="none" w:sz="0" w:space="0" w:color="auto"/>
        <w:right w:val="none" w:sz="0" w:space="0" w:color="auto"/>
      </w:divBdr>
    </w:div>
    <w:div w:id="358090032">
      <w:bodyDiv w:val="1"/>
      <w:marLeft w:val="0"/>
      <w:marRight w:val="0"/>
      <w:marTop w:val="0"/>
      <w:marBottom w:val="0"/>
      <w:divBdr>
        <w:top w:val="none" w:sz="0" w:space="0" w:color="auto"/>
        <w:left w:val="none" w:sz="0" w:space="0" w:color="auto"/>
        <w:bottom w:val="none" w:sz="0" w:space="0" w:color="auto"/>
        <w:right w:val="none" w:sz="0" w:space="0" w:color="auto"/>
      </w:divBdr>
    </w:div>
    <w:div w:id="358164937">
      <w:bodyDiv w:val="1"/>
      <w:marLeft w:val="0"/>
      <w:marRight w:val="0"/>
      <w:marTop w:val="0"/>
      <w:marBottom w:val="0"/>
      <w:divBdr>
        <w:top w:val="none" w:sz="0" w:space="0" w:color="auto"/>
        <w:left w:val="none" w:sz="0" w:space="0" w:color="auto"/>
        <w:bottom w:val="none" w:sz="0" w:space="0" w:color="auto"/>
        <w:right w:val="none" w:sz="0" w:space="0" w:color="auto"/>
      </w:divBdr>
    </w:div>
    <w:div w:id="358507692">
      <w:bodyDiv w:val="1"/>
      <w:marLeft w:val="0"/>
      <w:marRight w:val="0"/>
      <w:marTop w:val="0"/>
      <w:marBottom w:val="0"/>
      <w:divBdr>
        <w:top w:val="none" w:sz="0" w:space="0" w:color="auto"/>
        <w:left w:val="none" w:sz="0" w:space="0" w:color="auto"/>
        <w:bottom w:val="none" w:sz="0" w:space="0" w:color="auto"/>
        <w:right w:val="none" w:sz="0" w:space="0" w:color="auto"/>
      </w:divBdr>
    </w:div>
    <w:div w:id="358550918">
      <w:bodyDiv w:val="1"/>
      <w:marLeft w:val="0"/>
      <w:marRight w:val="0"/>
      <w:marTop w:val="0"/>
      <w:marBottom w:val="0"/>
      <w:divBdr>
        <w:top w:val="none" w:sz="0" w:space="0" w:color="auto"/>
        <w:left w:val="none" w:sz="0" w:space="0" w:color="auto"/>
        <w:bottom w:val="none" w:sz="0" w:space="0" w:color="auto"/>
        <w:right w:val="none" w:sz="0" w:space="0" w:color="auto"/>
      </w:divBdr>
    </w:div>
    <w:div w:id="358626787">
      <w:bodyDiv w:val="1"/>
      <w:marLeft w:val="0"/>
      <w:marRight w:val="0"/>
      <w:marTop w:val="0"/>
      <w:marBottom w:val="0"/>
      <w:divBdr>
        <w:top w:val="none" w:sz="0" w:space="0" w:color="auto"/>
        <w:left w:val="none" w:sz="0" w:space="0" w:color="auto"/>
        <w:bottom w:val="none" w:sz="0" w:space="0" w:color="auto"/>
        <w:right w:val="none" w:sz="0" w:space="0" w:color="auto"/>
      </w:divBdr>
    </w:div>
    <w:div w:id="359015983">
      <w:bodyDiv w:val="1"/>
      <w:marLeft w:val="0"/>
      <w:marRight w:val="0"/>
      <w:marTop w:val="0"/>
      <w:marBottom w:val="0"/>
      <w:divBdr>
        <w:top w:val="none" w:sz="0" w:space="0" w:color="auto"/>
        <w:left w:val="none" w:sz="0" w:space="0" w:color="auto"/>
        <w:bottom w:val="none" w:sz="0" w:space="0" w:color="auto"/>
        <w:right w:val="none" w:sz="0" w:space="0" w:color="auto"/>
      </w:divBdr>
    </w:div>
    <w:div w:id="359671767">
      <w:bodyDiv w:val="1"/>
      <w:marLeft w:val="0"/>
      <w:marRight w:val="0"/>
      <w:marTop w:val="0"/>
      <w:marBottom w:val="0"/>
      <w:divBdr>
        <w:top w:val="none" w:sz="0" w:space="0" w:color="auto"/>
        <w:left w:val="none" w:sz="0" w:space="0" w:color="auto"/>
        <w:bottom w:val="none" w:sz="0" w:space="0" w:color="auto"/>
        <w:right w:val="none" w:sz="0" w:space="0" w:color="auto"/>
      </w:divBdr>
    </w:div>
    <w:div w:id="360207479">
      <w:bodyDiv w:val="1"/>
      <w:marLeft w:val="0"/>
      <w:marRight w:val="0"/>
      <w:marTop w:val="0"/>
      <w:marBottom w:val="0"/>
      <w:divBdr>
        <w:top w:val="none" w:sz="0" w:space="0" w:color="auto"/>
        <w:left w:val="none" w:sz="0" w:space="0" w:color="auto"/>
        <w:bottom w:val="none" w:sz="0" w:space="0" w:color="auto"/>
        <w:right w:val="none" w:sz="0" w:space="0" w:color="auto"/>
      </w:divBdr>
    </w:div>
    <w:div w:id="360280054">
      <w:bodyDiv w:val="1"/>
      <w:marLeft w:val="0"/>
      <w:marRight w:val="0"/>
      <w:marTop w:val="0"/>
      <w:marBottom w:val="0"/>
      <w:divBdr>
        <w:top w:val="none" w:sz="0" w:space="0" w:color="auto"/>
        <w:left w:val="none" w:sz="0" w:space="0" w:color="auto"/>
        <w:bottom w:val="none" w:sz="0" w:space="0" w:color="auto"/>
        <w:right w:val="none" w:sz="0" w:space="0" w:color="auto"/>
      </w:divBdr>
    </w:div>
    <w:div w:id="360711844">
      <w:bodyDiv w:val="1"/>
      <w:marLeft w:val="0"/>
      <w:marRight w:val="0"/>
      <w:marTop w:val="0"/>
      <w:marBottom w:val="0"/>
      <w:divBdr>
        <w:top w:val="none" w:sz="0" w:space="0" w:color="auto"/>
        <w:left w:val="none" w:sz="0" w:space="0" w:color="auto"/>
        <w:bottom w:val="none" w:sz="0" w:space="0" w:color="auto"/>
        <w:right w:val="none" w:sz="0" w:space="0" w:color="auto"/>
      </w:divBdr>
    </w:div>
    <w:div w:id="360862751">
      <w:bodyDiv w:val="1"/>
      <w:marLeft w:val="0"/>
      <w:marRight w:val="0"/>
      <w:marTop w:val="0"/>
      <w:marBottom w:val="0"/>
      <w:divBdr>
        <w:top w:val="none" w:sz="0" w:space="0" w:color="auto"/>
        <w:left w:val="none" w:sz="0" w:space="0" w:color="auto"/>
        <w:bottom w:val="none" w:sz="0" w:space="0" w:color="auto"/>
        <w:right w:val="none" w:sz="0" w:space="0" w:color="auto"/>
      </w:divBdr>
    </w:div>
    <w:div w:id="360977866">
      <w:bodyDiv w:val="1"/>
      <w:marLeft w:val="0"/>
      <w:marRight w:val="0"/>
      <w:marTop w:val="0"/>
      <w:marBottom w:val="0"/>
      <w:divBdr>
        <w:top w:val="none" w:sz="0" w:space="0" w:color="auto"/>
        <w:left w:val="none" w:sz="0" w:space="0" w:color="auto"/>
        <w:bottom w:val="none" w:sz="0" w:space="0" w:color="auto"/>
        <w:right w:val="none" w:sz="0" w:space="0" w:color="auto"/>
      </w:divBdr>
    </w:div>
    <w:div w:id="361515050">
      <w:bodyDiv w:val="1"/>
      <w:marLeft w:val="0"/>
      <w:marRight w:val="0"/>
      <w:marTop w:val="0"/>
      <w:marBottom w:val="0"/>
      <w:divBdr>
        <w:top w:val="none" w:sz="0" w:space="0" w:color="auto"/>
        <w:left w:val="none" w:sz="0" w:space="0" w:color="auto"/>
        <w:bottom w:val="none" w:sz="0" w:space="0" w:color="auto"/>
        <w:right w:val="none" w:sz="0" w:space="0" w:color="auto"/>
      </w:divBdr>
    </w:div>
    <w:div w:id="361709258">
      <w:bodyDiv w:val="1"/>
      <w:marLeft w:val="0"/>
      <w:marRight w:val="0"/>
      <w:marTop w:val="0"/>
      <w:marBottom w:val="0"/>
      <w:divBdr>
        <w:top w:val="none" w:sz="0" w:space="0" w:color="auto"/>
        <w:left w:val="none" w:sz="0" w:space="0" w:color="auto"/>
        <w:bottom w:val="none" w:sz="0" w:space="0" w:color="auto"/>
        <w:right w:val="none" w:sz="0" w:space="0" w:color="auto"/>
      </w:divBdr>
    </w:div>
    <w:div w:id="361901077">
      <w:bodyDiv w:val="1"/>
      <w:marLeft w:val="0"/>
      <w:marRight w:val="0"/>
      <w:marTop w:val="0"/>
      <w:marBottom w:val="0"/>
      <w:divBdr>
        <w:top w:val="none" w:sz="0" w:space="0" w:color="auto"/>
        <w:left w:val="none" w:sz="0" w:space="0" w:color="auto"/>
        <w:bottom w:val="none" w:sz="0" w:space="0" w:color="auto"/>
        <w:right w:val="none" w:sz="0" w:space="0" w:color="auto"/>
      </w:divBdr>
    </w:div>
    <w:div w:id="361977667">
      <w:bodyDiv w:val="1"/>
      <w:marLeft w:val="0"/>
      <w:marRight w:val="0"/>
      <w:marTop w:val="0"/>
      <w:marBottom w:val="0"/>
      <w:divBdr>
        <w:top w:val="none" w:sz="0" w:space="0" w:color="auto"/>
        <w:left w:val="none" w:sz="0" w:space="0" w:color="auto"/>
        <w:bottom w:val="none" w:sz="0" w:space="0" w:color="auto"/>
        <w:right w:val="none" w:sz="0" w:space="0" w:color="auto"/>
      </w:divBdr>
    </w:div>
    <w:div w:id="361979392">
      <w:bodyDiv w:val="1"/>
      <w:marLeft w:val="0"/>
      <w:marRight w:val="0"/>
      <w:marTop w:val="0"/>
      <w:marBottom w:val="0"/>
      <w:divBdr>
        <w:top w:val="none" w:sz="0" w:space="0" w:color="auto"/>
        <w:left w:val="none" w:sz="0" w:space="0" w:color="auto"/>
        <w:bottom w:val="none" w:sz="0" w:space="0" w:color="auto"/>
        <w:right w:val="none" w:sz="0" w:space="0" w:color="auto"/>
      </w:divBdr>
    </w:div>
    <w:div w:id="362049656">
      <w:bodyDiv w:val="1"/>
      <w:marLeft w:val="0"/>
      <w:marRight w:val="0"/>
      <w:marTop w:val="0"/>
      <w:marBottom w:val="0"/>
      <w:divBdr>
        <w:top w:val="none" w:sz="0" w:space="0" w:color="auto"/>
        <w:left w:val="none" w:sz="0" w:space="0" w:color="auto"/>
        <w:bottom w:val="none" w:sz="0" w:space="0" w:color="auto"/>
        <w:right w:val="none" w:sz="0" w:space="0" w:color="auto"/>
      </w:divBdr>
    </w:div>
    <w:div w:id="362947179">
      <w:bodyDiv w:val="1"/>
      <w:marLeft w:val="0"/>
      <w:marRight w:val="0"/>
      <w:marTop w:val="0"/>
      <w:marBottom w:val="0"/>
      <w:divBdr>
        <w:top w:val="none" w:sz="0" w:space="0" w:color="auto"/>
        <w:left w:val="none" w:sz="0" w:space="0" w:color="auto"/>
        <w:bottom w:val="none" w:sz="0" w:space="0" w:color="auto"/>
        <w:right w:val="none" w:sz="0" w:space="0" w:color="auto"/>
      </w:divBdr>
    </w:div>
    <w:div w:id="363868669">
      <w:bodyDiv w:val="1"/>
      <w:marLeft w:val="0"/>
      <w:marRight w:val="0"/>
      <w:marTop w:val="0"/>
      <w:marBottom w:val="0"/>
      <w:divBdr>
        <w:top w:val="none" w:sz="0" w:space="0" w:color="auto"/>
        <w:left w:val="none" w:sz="0" w:space="0" w:color="auto"/>
        <w:bottom w:val="none" w:sz="0" w:space="0" w:color="auto"/>
        <w:right w:val="none" w:sz="0" w:space="0" w:color="auto"/>
      </w:divBdr>
    </w:div>
    <w:div w:id="363949002">
      <w:bodyDiv w:val="1"/>
      <w:marLeft w:val="0"/>
      <w:marRight w:val="0"/>
      <w:marTop w:val="0"/>
      <w:marBottom w:val="0"/>
      <w:divBdr>
        <w:top w:val="none" w:sz="0" w:space="0" w:color="auto"/>
        <w:left w:val="none" w:sz="0" w:space="0" w:color="auto"/>
        <w:bottom w:val="none" w:sz="0" w:space="0" w:color="auto"/>
        <w:right w:val="none" w:sz="0" w:space="0" w:color="auto"/>
      </w:divBdr>
    </w:div>
    <w:div w:id="364019700">
      <w:bodyDiv w:val="1"/>
      <w:marLeft w:val="0"/>
      <w:marRight w:val="0"/>
      <w:marTop w:val="0"/>
      <w:marBottom w:val="0"/>
      <w:divBdr>
        <w:top w:val="none" w:sz="0" w:space="0" w:color="auto"/>
        <w:left w:val="none" w:sz="0" w:space="0" w:color="auto"/>
        <w:bottom w:val="none" w:sz="0" w:space="0" w:color="auto"/>
        <w:right w:val="none" w:sz="0" w:space="0" w:color="auto"/>
      </w:divBdr>
    </w:div>
    <w:div w:id="364257471">
      <w:bodyDiv w:val="1"/>
      <w:marLeft w:val="0"/>
      <w:marRight w:val="0"/>
      <w:marTop w:val="0"/>
      <w:marBottom w:val="0"/>
      <w:divBdr>
        <w:top w:val="none" w:sz="0" w:space="0" w:color="auto"/>
        <w:left w:val="none" w:sz="0" w:space="0" w:color="auto"/>
        <w:bottom w:val="none" w:sz="0" w:space="0" w:color="auto"/>
        <w:right w:val="none" w:sz="0" w:space="0" w:color="auto"/>
      </w:divBdr>
    </w:div>
    <w:div w:id="364643771">
      <w:bodyDiv w:val="1"/>
      <w:marLeft w:val="0"/>
      <w:marRight w:val="0"/>
      <w:marTop w:val="0"/>
      <w:marBottom w:val="0"/>
      <w:divBdr>
        <w:top w:val="none" w:sz="0" w:space="0" w:color="auto"/>
        <w:left w:val="none" w:sz="0" w:space="0" w:color="auto"/>
        <w:bottom w:val="none" w:sz="0" w:space="0" w:color="auto"/>
        <w:right w:val="none" w:sz="0" w:space="0" w:color="auto"/>
      </w:divBdr>
    </w:div>
    <w:div w:id="364715580">
      <w:bodyDiv w:val="1"/>
      <w:marLeft w:val="0"/>
      <w:marRight w:val="0"/>
      <w:marTop w:val="0"/>
      <w:marBottom w:val="0"/>
      <w:divBdr>
        <w:top w:val="none" w:sz="0" w:space="0" w:color="auto"/>
        <w:left w:val="none" w:sz="0" w:space="0" w:color="auto"/>
        <w:bottom w:val="none" w:sz="0" w:space="0" w:color="auto"/>
        <w:right w:val="none" w:sz="0" w:space="0" w:color="auto"/>
      </w:divBdr>
    </w:div>
    <w:div w:id="364789393">
      <w:bodyDiv w:val="1"/>
      <w:marLeft w:val="0"/>
      <w:marRight w:val="0"/>
      <w:marTop w:val="0"/>
      <w:marBottom w:val="0"/>
      <w:divBdr>
        <w:top w:val="none" w:sz="0" w:space="0" w:color="auto"/>
        <w:left w:val="none" w:sz="0" w:space="0" w:color="auto"/>
        <w:bottom w:val="none" w:sz="0" w:space="0" w:color="auto"/>
        <w:right w:val="none" w:sz="0" w:space="0" w:color="auto"/>
      </w:divBdr>
    </w:div>
    <w:div w:id="365449854">
      <w:bodyDiv w:val="1"/>
      <w:marLeft w:val="0"/>
      <w:marRight w:val="0"/>
      <w:marTop w:val="0"/>
      <w:marBottom w:val="0"/>
      <w:divBdr>
        <w:top w:val="none" w:sz="0" w:space="0" w:color="auto"/>
        <w:left w:val="none" w:sz="0" w:space="0" w:color="auto"/>
        <w:bottom w:val="none" w:sz="0" w:space="0" w:color="auto"/>
        <w:right w:val="none" w:sz="0" w:space="0" w:color="auto"/>
      </w:divBdr>
    </w:div>
    <w:div w:id="365571639">
      <w:bodyDiv w:val="1"/>
      <w:marLeft w:val="0"/>
      <w:marRight w:val="0"/>
      <w:marTop w:val="0"/>
      <w:marBottom w:val="0"/>
      <w:divBdr>
        <w:top w:val="none" w:sz="0" w:space="0" w:color="auto"/>
        <w:left w:val="none" w:sz="0" w:space="0" w:color="auto"/>
        <w:bottom w:val="none" w:sz="0" w:space="0" w:color="auto"/>
        <w:right w:val="none" w:sz="0" w:space="0" w:color="auto"/>
      </w:divBdr>
    </w:div>
    <w:div w:id="366027144">
      <w:bodyDiv w:val="1"/>
      <w:marLeft w:val="0"/>
      <w:marRight w:val="0"/>
      <w:marTop w:val="0"/>
      <w:marBottom w:val="0"/>
      <w:divBdr>
        <w:top w:val="none" w:sz="0" w:space="0" w:color="auto"/>
        <w:left w:val="none" w:sz="0" w:space="0" w:color="auto"/>
        <w:bottom w:val="none" w:sz="0" w:space="0" w:color="auto"/>
        <w:right w:val="none" w:sz="0" w:space="0" w:color="auto"/>
      </w:divBdr>
    </w:div>
    <w:div w:id="366029562">
      <w:bodyDiv w:val="1"/>
      <w:marLeft w:val="0"/>
      <w:marRight w:val="0"/>
      <w:marTop w:val="0"/>
      <w:marBottom w:val="0"/>
      <w:divBdr>
        <w:top w:val="none" w:sz="0" w:space="0" w:color="auto"/>
        <w:left w:val="none" w:sz="0" w:space="0" w:color="auto"/>
        <w:bottom w:val="none" w:sz="0" w:space="0" w:color="auto"/>
        <w:right w:val="none" w:sz="0" w:space="0" w:color="auto"/>
      </w:divBdr>
    </w:div>
    <w:div w:id="366491961">
      <w:bodyDiv w:val="1"/>
      <w:marLeft w:val="0"/>
      <w:marRight w:val="0"/>
      <w:marTop w:val="0"/>
      <w:marBottom w:val="0"/>
      <w:divBdr>
        <w:top w:val="none" w:sz="0" w:space="0" w:color="auto"/>
        <w:left w:val="none" w:sz="0" w:space="0" w:color="auto"/>
        <w:bottom w:val="none" w:sz="0" w:space="0" w:color="auto"/>
        <w:right w:val="none" w:sz="0" w:space="0" w:color="auto"/>
      </w:divBdr>
    </w:div>
    <w:div w:id="366567394">
      <w:bodyDiv w:val="1"/>
      <w:marLeft w:val="0"/>
      <w:marRight w:val="0"/>
      <w:marTop w:val="0"/>
      <w:marBottom w:val="0"/>
      <w:divBdr>
        <w:top w:val="none" w:sz="0" w:space="0" w:color="auto"/>
        <w:left w:val="none" w:sz="0" w:space="0" w:color="auto"/>
        <w:bottom w:val="none" w:sz="0" w:space="0" w:color="auto"/>
        <w:right w:val="none" w:sz="0" w:space="0" w:color="auto"/>
      </w:divBdr>
    </w:div>
    <w:div w:id="366569429">
      <w:bodyDiv w:val="1"/>
      <w:marLeft w:val="0"/>
      <w:marRight w:val="0"/>
      <w:marTop w:val="0"/>
      <w:marBottom w:val="0"/>
      <w:divBdr>
        <w:top w:val="none" w:sz="0" w:space="0" w:color="auto"/>
        <w:left w:val="none" w:sz="0" w:space="0" w:color="auto"/>
        <w:bottom w:val="none" w:sz="0" w:space="0" w:color="auto"/>
        <w:right w:val="none" w:sz="0" w:space="0" w:color="auto"/>
      </w:divBdr>
    </w:div>
    <w:div w:id="366684902">
      <w:bodyDiv w:val="1"/>
      <w:marLeft w:val="0"/>
      <w:marRight w:val="0"/>
      <w:marTop w:val="0"/>
      <w:marBottom w:val="0"/>
      <w:divBdr>
        <w:top w:val="none" w:sz="0" w:space="0" w:color="auto"/>
        <w:left w:val="none" w:sz="0" w:space="0" w:color="auto"/>
        <w:bottom w:val="none" w:sz="0" w:space="0" w:color="auto"/>
        <w:right w:val="none" w:sz="0" w:space="0" w:color="auto"/>
      </w:divBdr>
    </w:div>
    <w:div w:id="367032520">
      <w:bodyDiv w:val="1"/>
      <w:marLeft w:val="0"/>
      <w:marRight w:val="0"/>
      <w:marTop w:val="0"/>
      <w:marBottom w:val="0"/>
      <w:divBdr>
        <w:top w:val="none" w:sz="0" w:space="0" w:color="auto"/>
        <w:left w:val="none" w:sz="0" w:space="0" w:color="auto"/>
        <w:bottom w:val="none" w:sz="0" w:space="0" w:color="auto"/>
        <w:right w:val="none" w:sz="0" w:space="0" w:color="auto"/>
      </w:divBdr>
    </w:div>
    <w:div w:id="367292931">
      <w:bodyDiv w:val="1"/>
      <w:marLeft w:val="0"/>
      <w:marRight w:val="0"/>
      <w:marTop w:val="0"/>
      <w:marBottom w:val="0"/>
      <w:divBdr>
        <w:top w:val="none" w:sz="0" w:space="0" w:color="auto"/>
        <w:left w:val="none" w:sz="0" w:space="0" w:color="auto"/>
        <w:bottom w:val="none" w:sz="0" w:space="0" w:color="auto"/>
        <w:right w:val="none" w:sz="0" w:space="0" w:color="auto"/>
      </w:divBdr>
    </w:div>
    <w:div w:id="367486607">
      <w:bodyDiv w:val="1"/>
      <w:marLeft w:val="0"/>
      <w:marRight w:val="0"/>
      <w:marTop w:val="0"/>
      <w:marBottom w:val="0"/>
      <w:divBdr>
        <w:top w:val="none" w:sz="0" w:space="0" w:color="auto"/>
        <w:left w:val="none" w:sz="0" w:space="0" w:color="auto"/>
        <w:bottom w:val="none" w:sz="0" w:space="0" w:color="auto"/>
        <w:right w:val="none" w:sz="0" w:space="0" w:color="auto"/>
      </w:divBdr>
    </w:div>
    <w:div w:id="367680024">
      <w:bodyDiv w:val="1"/>
      <w:marLeft w:val="0"/>
      <w:marRight w:val="0"/>
      <w:marTop w:val="0"/>
      <w:marBottom w:val="0"/>
      <w:divBdr>
        <w:top w:val="none" w:sz="0" w:space="0" w:color="auto"/>
        <w:left w:val="none" w:sz="0" w:space="0" w:color="auto"/>
        <w:bottom w:val="none" w:sz="0" w:space="0" w:color="auto"/>
        <w:right w:val="none" w:sz="0" w:space="0" w:color="auto"/>
      </w:divBdr>
    </w:div>
    <w:div w:id="368070703">
      <w:bodyDiv w:val="1"/>
      <w:marLeft w:val="0"/>
      <w:marRight w:val="0"/>
      <w:marTop w:val="0"/>
      <w:marBottom w:val="0"/>
      <w:divBdr>
        <w:top w:val="none" w:sz="0" w:space="0" w:color="auto"/>
        <w:left w:val="none" w:sz="0" w:space="0" w:color="auto"/>
        <w:bottom w:val="none" w:sz="0" w:space="0" w:color="auto"/>
        <w:right w:val="none" w:sz="0" w:space="0" w:color="auto"/>
      </w:divBdr>
    </w:div>
    <w:div w:id="368145766">
      <w:bodyDiv w:val="1"/>
      <w:marLeft w:val="0"/>
      <w:marRight w:val="0"/>
      <w:marTop w:val="0"/>
      <w:marBottom w:val="0"/>
      <w:divBdr>
        <w:top w:val="none" w:sz="0" w:space="0" w:color="auto"/>
        <w:left w:val="none" w:sz="0" w:space="0" w:color="auto"/>
        <w:bottom w:val="none" w:sz="0" w:space="0" w:color="auto"/>
        <w:right w:val="none" w:sz="0" w:space="0" w:color="auto"/>
      </w:divBdr>
    </w:div>
    <w:div w:id="368602621">
      <w:bodyDiv w:val="1"/>
      <w:marLeft w:val="0"/>
      <w:marRight w:val="0"/>
      <w:marTop w:val="0"/>
      <w:marBottom w:val="0"/>
      <w:divBdr>
        <w:top w:val="none" w:sz="0" w:space="0" w:color="auto"/>
        <w:left w:val="none" w:sz="0" w:space="0" w:color="auto"/>
        <w:bottom w:val="none" w:sz="0" w:space="0" w:color="auto"/>
        <w:right w:val="none" w:sz="0" w:space="0" w:color="auto"/>
      </w:divBdr>
    </w:div>
    <w:div w:id="368649015">
      <w:bodyDiv w:val="1"/>
      <w:marLeft w:val="0"/>
      <w:marRight w:val="0"/>
      <w:marTop w:val="0"/>
      <w:marBottom w:val="0"/>
      <w:divBdr>
        <w:top w:val="none" w:sz="0" w:space="0" w:color="auto"/>
        <w:left w:val="none" w:sz="0" w:space="0" w:color="auto"/>
        <w:bottom w:val="none" w:sz="0" w:space="0" w:color="auto"/>
        <w:right w:val="none" w:sz="0" w:space="0" w:color="auto"/>
      </w:divBdr>
    </w:div>
    <w:div w:id="368729268">
      <w:bodyDiv w:val="1"/>
      <w:marLeft w:val="0"/>
      <w:marRight w:val="0"/>
      <w:marTop w:val="0"/>
      <w:marBottom w:val="0"/>
      <w:divBdr>
        <w:top w:val="none" w:sz="0" w:space="0" w:color="auto"/>
        <w:left w:val="none" w:sz="0" w:space="0" w:color="auto"/>
        <w:bottom w:val="none" w:sz="0" w:space="0" w:color="auto"/>
        <w:right w:val="none" w:sz="0" w:space="0" w:color="auto"/>
      </w:divBdr>
    </w:div>
    <w:div w:id="370302530">
      <w:bodyDiv w:val="1"/>
      <w:marLeft w:val="0"/>
      <w:marRight w:val="0"/>
      <w:marTop w:val="0"/>
      <w:marBottom w:val="0"/>
      <w:divBdr>
        <w:top w:val="none" w:sz="0" w:space="0" w:color="auto"/>
        <w:left w:val="none" w:sz="0" w:space="0" w:color="auto"/>
        <w:bottom w:val="none" w:sz="0" w:space="0" w:color="auto"/>
        <w:right w:val="none" w:sz="0" w:space="0" w:color="auto"/>
      </w:divBdr>
    </w:div>
    <w:div w:id="370419548">
      <w:bodyDiv w:val="1"/>
      <w:marLeft w:val="0"/>
      <w:marRight w:val="0"/>
      <w:marTop w:val="0"/>
      <w:marBottom w:val="0"/>
      <w:divBdr>
        <w:top w:val="none" w:sz="0" w:space="0" w:color="auto"/>
        <w:left w:val="none" w:sz="0" w:space="0" w:color="auto"/>
        <w:bottom w:val="none" w:sz="0" w:space="0" w:color="auto"/>
        <w:right w:val="none" w:sz="0" w:space="0" w:color="auto"/>
      </w:divBdr>
    </w:div>
    <w:div w:id="370692203">
      <w:bodyDiv w:val="1"/>
      <w:marLeft w:val="0"/>
      <w:marRight w:val="0"/>
      <w:marTop w:val="0"/>
      <w:marBottom w:val="0"/>
      <w:divBdr>
        <w:top w:val="none" w:sz="0" w:space="0" w:color="auto"/>
        <w:left w:val="none" w:sz="0" w:space="0" w:color="auto"/>
        <w:bottom w:val="none" w:sz="0" w:space="0" w:color="auto"/>
        <w:right w:val="none" w:sz="0" w:space="0" w:color="auto"/>
      </w:divBdr>
    </w:div>
    <w:div w:id="370958279">
      <w:bodyDiv w:val="1"/>
      <w:marLeft w:val="0"/>
      <w:marRight w:val="0"/>
      <w:marTop w:val="0"/>
      <w:marBottom w:val="0"/>
      <w:divBdr>
        <w:top w:val="none" w:sz="0" w:space="0" w:color="auto"/>
        <w:left w:val="none" w:sz="0" w:space="0" w:color="auto"/>
        <w:bottom w:val="none" w:sz="0" w:space="0" w:color="auto"/>
        <w:right w:val="none" w:sz="0" w:space="0" w:color="auto"/>
      </w:divBdr>
    </w:div>
    <w:div w:id="371348394">
      <w:bodyDiv w:val="1"/>
      <w:marLeft w:val="0"/>
      <w:marRight w:val="0"/>
      <w:marTop w:val="0"/>
      <w:marBottom w:val="0"/>
      <w:divBdr>
        <w:top w:val="none" w:sz="0" w:space="0" w:color="auto"/>
        <w:left w:val="none" w:sz="0" w:space="0" w:color="auto"/>
        <w:bottom w:val="none" w:sz="0" w:space="0" w:color="auto"/>
        <w:right w:val="none" w:sz="0" w:space="0" w:color="auto"/>
      </w:divBdr>
    </w:div>
    <w:div w:id="371610213">
      <w:bodyDiv w:val="1"/>
      <w:marLeft w:val="0"/>
      <w:marRight w:val="0"/>
      <w:marTop w:val="0"/>
      <w:marBottom w:val="0"/>
      <w:divBdr>
        <w:top w:val="none" w:sz="0" w:space="0" w:color="auto"/>
        <w:left w:val="none" w:sz="0" w:space="0" w:color="auto"/>
        <w:bottom w:val="none" w:sz="0" w:space="0" w:color="auto"/>
        <w:right w:val="none" w:sz="0" w:space="0" w:color="auto"/>
      </w:divBdr>
    </w:div>
    <w:div w:id="371811923">
      <w:bodyDiv w:val="1"/>
      <w:marLeft w:val="0"/>
      <w:marRight w:val="0"/>
      <w:marTop w:val="0"/>
      <w:marBottom w:val="0"/>
      <w:divBdr>
        <w:top w:val="none" w:sz="0" w:space="0" w:color="auto"/>
        <w:left w:val="none" w:sz="0" w:space="0" w:color="auto"/>
        <w:bottom w:val="none" w:sz="0" w:space="0" w:color="auto"/>
        <w:right w:val="none" w:sz="0" w:space="0" w:color="auto"/>
      </w:divBdr>
    </w:div>
    <w:div w:id="372508143">
      <w:bodyDiv w:val="1"/>
      <w:marLeft w:val="0"/>
      <w:marRight w:val="0"/>
      <w:marTop w:val="0"/>
      <w:marBottom w:val="0"/>
      <w:divBdr>
        <w:top w:val="none" w:sz="0" w:space="0" w:color="auto"/>
        <w:left w:val="none" w:sz="0" w:space="0" w:color="auto"/>
        <w:bottom w:val="none" w:sz="0" w:space="0" w:color="auto"/>
        <w:right w:val="none" w:sz="0" w:space="0" w:color="auto"/>
      </w:divBdr>
    </w:div>
    <w:div w:id="372845866">
      <w:bodyDiv w:val="1"/>
      <w:marLeft w:val="0"/>
      <w:marRight w:val="0"/>
      <w:marTop w:val="0"/>
      <w:marBottom w:val="0"/>
      <w:divBdr>
        <w:top w:val="none" w:sz="0" w:space="0" w:color="auto"/>
        <w:left w:val="none" w:sz="0" w:space="0" w:color="auto"/>
        <w:bottom w:val="none" w:sz="0" w:space="0" w:color="auto"/>
        <w:right w:val="none" w:sz="0" w:space="0" w:color="auto"/>
      </w:divBdr>
    </w:div>
    <w:div w:id="372852899">
      <w:bodyDiv w:val="1"/>
      <w:marLeft w:val="0"/>
      <w:marRight w:val="0"/>
      <w:marTop w:val="0"/>
      <w:marBottom w:val="0"/>
      <w:divBdr>
        <w:top w:val="none" w:sz="0" w:space="0" w:color="auto"/>
        <w:left w:val="none" w:sz="0" w:space="0" w:color="auto"/>
        <w:bottom w:val="none" w:sz="0" w:space="0" w:color="auto"/>
        <w:right w:val="none" w:sz="0" w:space="0" w:color="auto"/>
      </w:divBdr>
    </w:div>
    <w:div w:id="372854019">
      <w:bodyDiv w:val="1"/>
      <w:marLeft w:val="0"/>
      <w:marRight w:val="0"/>
      <w:marTop w:val="0"/>
      <w:marBottom w:val="0"/>
      <w:divBdr>
        <w:top w:val="none" w:sz="0" w:space="0" w:color="auto"/>
        <w:left w:val="none" w:sz="0" w:space="0" w:color="auto"/>
        <w:bottom w:val="none" w:sz="0" w:space="0" w:color="auto"/>
        <w:right w:val="none" w:sz="0" w:space="0" w:color="auto"/>
      </w:divBdr>
    </w:div>
    <w:div w:id="372854088">
      <w:bodyDiv w:val="1"/>
      <w:marLeft w:val="0"/>
      <w:marRight w:val="0"/>
      <w:marTop w:val="0"/>
      <w:marBottom w:val="0"/>
      <w:divBdr>
        <w:top w:val="none" w:sz="0" w:space="0" w:color="auto"/>
        <w:left w:val="none" w:sz="0" w:space="0" w:color="auto"/>
        <w:bottom w:val="none" w:sz="0" w:space="0" w:color="auto"/>
        <w:right w:val="none" w:sz="0" w:space="0" w:color="auto"/>
      </w:divBdr>
    </w:div>
    <w:div w:id="373236400">
      <w:bodyDiv w:val="1"/>
      <w:marLeft w:val="0"/>
      <w:marRight w:val="0"/>
      <w:marTop w:val="0"/>
      <w:marBottom w:val="0"/>
      <w:divBdr>
        <w:top w:val="none" w:sz="0" w:space="0" w:color="auto"/>
        <w:left w:val="none" w:sz="0" w:space="0" w:color="auto"/>
        <w:bottom w:val="none" w:sz="0" w:space="0" w:color="auto"/>
        <w:right w:val="none" w:sz="0" w:space="0" w:color="auto"/>
      </w:divBdr>
    </w:div>
    <w:div w:id="373311615">
      <w:bodyDiv w:val="1"/>
      <w:marLeft w:val="0"/>
      <w:marRight w:val="0"/>
      <w:marTop w:val="0"/>
      <w:marBottom w:val="0"/>
      <w:divBdr>
        <w:top w:val="none" w:sz="0" w:space="0" w:color="auto"/>
        <w:left w:val="none" w:sz="0" w:space="0" w:color="auto"/>
        <w:bottom w:val="none" w:sz="0" w:space="0" w:color="auto"/>
        <w:right w:val="none" w:sz="0" w:space="0" w:color="auto"/>
      </w:divBdr>
    </w:div>
    <w:div w:id="373820661">
      <w:bodyDiv w:val="1"/>
      <w:marLeft w:val="0"/>
      <w:marRight w:val="0"/>
      <w:marTop w:val="0"/>
      <w:marBottom w:val="0"/>
      <w:divBdr>
        <w:top w:val="none" w:sz="0" w:space="0" w:color="auto"/>
        <w:left w:val="none" w:sz="0" w:space="0" w:color="auto"/>
        <w:bottom w:val="none" w:sz="0" w:space="0" w:color="auto"/>
        <w:right w:val="none" w:sz="0" w:space="0" w:color="auto"/>
      </w:divBdr>
    </w:div>
    <w:div w:id="374161713">
      <w:bodyDiv w:val="1"/>
      <w:marLeft w:val="0"/>
      <w:marRight w:val="0"/>
      <w:marTop w:val="0"/>
      <w:marBottom w:val="0"/>
      <w:divBdr>
        <w:top w:val="none" w:sz="0" w:space="0" w:color="auto"/>
        <w:left w:val="none" w:sz="0" w:space="0" w:color="auto"/>
        <w:bottom w:val="none" w:sz="0" w:space="0" w:color="auto"/>
        <w:right w:val="none" w:sz="0" w:space="0" w:color="auto"/>
      </w:divBdr>
    </w:div>
    <w:div w:id="374239984">
      <w:bodyDiv w:val="1"/>
      <w:marLeft w:val="0"/>
      <w:marRight w:val="0"/>
      <w:marTop w:val="0"/>
      <w:marBottom w:val="0"/>
      <w:divBdr>
        <w:top w:val="none" w:sz="0" w:space="0" w:color="auto"/>
        <w:left w:val="none" w:sz="0" w:space="0" w:color="auto"/>
        <w:bottom w:val="none" w:sz="0" w:space="0" w:color="auto"/>
        <w:right w:val="none" w:sz="0" w:space="0" w:color="auto"/>
      </w:divBdr>
    </w:div>
    <w:div w:id="374351153">
      <w:bodyDiv w:val="1"/>
      <w:marLeft w:val="0"/>
      <w:marRight w:val="0"/>
      <w:marTop w:val="0"/>
      <w:marBottom w:val="0"/>
      <w:divBdr>
        <w:top w:val="none" w:sz="0" w:space="0" w:color="auto"/>
        <w:left w:val="none" w:sz="0" w:space="0" w:color="auto"/>
        <w:bottom w:val="none" w:sz="0" w:space="0" w:color="auto"/>
        <w:right w:val="none" w:sz="0" w:space="0" w:color="auto"/>
      </w:divBdr>
    </w:div>
    <w:div w:id="374425115">
      <w:bodyDiv w:val="1"/>
      <w:marLeft w:val="0"/>
      <w:marRight w:val="0"/>
      <w:marTop w:val="0"/>
      <w:marBottom w:val="0"/>
      <w:divBdr>
        <w:top w:val="none" w:sz="0" w:space="0" w:color="auto"/>
        <w:left w:val="none" w:sz="0" w:space="0" w:color="auto"/>
        <w:bottom w:val="none" w:sz="0" w:space="0" w:color="auto"/>
        <w:right w:val="none" w:sz="0" w:space="0" w:color="auto"/>
      </w:divBdr>
    </w:div>
    <w:div w:id="374625320">
      <w:bodyDiv w:val="1"/>
      <w:marLeft w:val="0"/>
      <w:marRight w:val="0"/>
      <w:marTop w:val="0"/>
      <w:marBottom w:val="0"/>
      <w:divBdr>
        <w:top w:val="none" w:sz="0" w:space="0" w:color="auto"/>
        <w:left w:val="none" w:sz="0" w:space="0" w:color="auto"/>
        <w:bottom w:val="none" w:sz="0" w:space="0" w:color="auto"/>
        <w:right w:val="none" w:sz="0" w:space="0" w:color="auto"/>
      </w:divBdr>
    </w:div>
    <w:div w:id="375009369">
      <w:bodyDiv w:val="1"/>
      <w:marLeft w:val="0"/>
      <w:marRight w:val="0"/>
      <w:marTop w:val="0"/>
      <w:marBottom w:val="0"/>
      <w:divBdr>
        <w:top w:val="none" w:sz="0" w:space="0" w:color="auto"/>
        <w:left w:val="none" w:sz="0" w:space="0" w:color="auto"/>
        <w:bottom w:val="none" w:sz="0" w:space="0" w:color="auto"/>
        <w:right w:val="none" w:sz="0" w:space="0" w:color="auto"/>
      </w:divBdr>
    </w:div>
    <w:div w:id="375203193">
      <w:bodyDiv w:val="1"/>
      <w:marLeft w:val="0"/>
      <w:marRight w:val="0"/>
      <w:marTop w:val="0"/>
      <w:marBottom w:val="0"/>
      <w:divBdr>
        <w:top w:val="none" w:sz="0" w:space="0" w:color="auto"/>
        <w:left w:val="none" w:sz="0" w:space="0" w:color="auto"/>
        <w:bottom w:val="none" w:sz="0" w:space="0" w:color="auto"/>
        <w:right w:val="none" w:sz="0" w:space="0" w:color="auto"/>
      </w:divBdr>
    </w:div>
    <w:div w:id="375618820">
      <w:bodyDiv w:val="1"/>
      <w:marLeft w:val="0"/>
      <w:marRight w:val="0"/>
      <w:marTop w:val="0"/>
      <w:marBottom w:val="0"/>
      <w:divBdr>
        <w:top w:val="none" w:sz="0" w:space="0" w:color="auto"/>
        <w:left w:val="none" w:sz="0" w:space="0" w:color="auto"/>
        <w:bottom w:val="none" w:sz="0" w:space="0" w:color="auto"/>
        <w:right w:val="none" w:sz="0" w:space="0" w:color="auto"/>
      </w:divBdr>
    </w:div>
    <w:div w:id="375934824">
      <w:bodyDiv w:val="1"/>
      <w:marLeft w:val="0"/>
      <w:marRight w:val="0"/>
      <w:marTop w:val="0"/>
      <w:marBottom w:val="0"/>
      <w:divBdr>
        <w:top w:val="none" w:sz="0" w:space="0" w:color="auto"/>
        <w:left w:val="none" w:sz="0" w:space="0" w:color="auto"/>
        <w:bottom w:val="none" w:sz="0" w:space="0" w:color="auto"/>
        <w:right w:val="none" w:sz="0" w:space="0" w:color="auto"/>
      </w:divBdr>
    </w:div>
    <w:div w:id="376049434">
      <w:bodyDiv w:val="1"/>
      <w:marLeft w:val="0"/>
      <w:marRight w:val="0"/>
      <w:marTop w:val="0"/>
      <w:marBottom w:val="0"/>
      <w:divBdr>
        <w:top w:val="none" w:sz="0" w:space="0" w:color="auto"/>
        <w:left w:val="none" w:sz="0" w:space="0" w:color="auto"/>
        <w:bottom w:val="none" w:sz="0" w:space="0" w:color="auto"/>
        <w:right w:val="none" w:sz="0" w:space="0" w:color="auto"/>
      </w:divBdr>
    </w:div>
    <w:div w:id="376246650">
      <w:bodyDiv w:val="1"/>
      <w:marLeft w:val="0"/>
      <w:marRight w:val="0"/>
      <w:marTop w:val="0"/>
      <w:marBottom w:val="0"/>
      <w:divBdr>
        <w:top w:val="none" w:sz="0" w:space="0" w:color="auto"/>
        <w:left w:val="none" w:sz="0" w:space="0" w:color="auto"/>
        <w:bottom w:val="none" w:sz="0" w:space="0" w:color="auto"/>
        <w:right w:val="none" w:sz="0" w:space="0" w:color="auto"/>
      </w:divBdr>
    </w:div>
    <w:div w:id="376324540">
      <w:bodyDiv w:val="1"/>
      <w:marLeft w:val="0"/>
      <w:marRight w:val="0"/>
      <w:marTop w:val="0"/>
      <w:marBottom w:val="0"/>
      <w:divBdr>
        <w:top w:val="none" w:sz="0" w:space="0" w:color="auto"/>
        <w:left w:val="none" w:sz="0" w:space="0" w:color="auto"/>
        <w:bottom w:val="none" w:sz="0" w:space="0" w:color="auto"/>
        <w:right w:val="none" w:sz="0" w:space="0" w:color="auto"/>
      </w:divBdr>
    </w:div>
    <w:div w:id="376393214">
      <w:bodyDiv w:val="1"/>
      <w:marLeft w:val="0"/>
      <w:marRight w:val="0"/>
      <w:marTop w:val="0"/>
      <w:marBottom w:val="0"/>
      <w:divBdr>
        <w:top w:val="none" w:sz="0" w:space="0" w:color="auto"/>
        <w:left w:val="none" w:sz="0" w:space="0" w:color="auto"/>
        <w:bottom w:val="none" w:sz="0" w:space="0" w:color="auto"/>
        <w:right w:val="none" w:sz="0" w:space="0" w:color="auto"/>
      </w:divBdr>
    </w:div>
    <w:div w:id="376517764">
      <w:bodyDiv w:val="1"/>
      <w:marLeft w:val="0"/>
      <w:marRight w:val="0"/>
      <w:marTop w:val="0"/>
      <w:marBottom w:val="0"/>
      <w:divBdr>
        <w:top w:val="none" w:sz="0" w:space="0" w:color="auto"/>
        <w:left w:val="none" w:sz="0" w:space="0" w:color="auto"/>
        <w:bottom w:val="none" w:sz="0" w:space="0" w:color="auto"/>
        <w:right w:val="none" w:sz="0" w:space="0" w:color="auto"/>
      </w:divBdr>
    </w:div>
    <w:div w:id="376591734">
      <w:bodyDiv w:val="1"/>
      <w:marLeft w:val="0"/>
      <w:marRight w:val="0"/>
      <w:marTop w:val="0"/>
      <w:marBottom w:val="0"/>
      <w:divBdr>
        <w:top w:val="none" w:sz="0" w:space="0" w:color="auto"/>
        <w:left w:val="none" w:sz="0" w:space="0" w:color="auto"/>
        <w:bottom w:val="none" w:sz="0" w:space="0" w:color="auto"/>
        <w:right w:val="none" w:sz="0" w:space="0" w:color="auto"/>
      </w:divBdr>
    </w:div>
    <w:div w:id="376664589">
      <w:bodyDiv w:val="1"/>
      <w:marLeft w:val="0"/>
      <w:marRight w:val="0"/>
      <w:marTop w:val="0"/>
      <w:marBottom w:val="0"/>
      <w:divBdr>
        <w:top w:val="none" w:sz="0" w:space="0" w:color="auto"/>
        <w:left w:val="none" w:sz="0" w:space="0" w:color="auto"/>
        <w:bottom w:val="none" w:sz="0" w:space="0" w:color="auto"/>
        <w:right w:val="none" w:sz="0" w:space="0" w:color="auto"/>
      </w:divBdr>
    </w:div>
    <w:div w:id="376706717">
      <w:bodyDiv w:val="1"/>
      <w:marLeft w:val="0"/>
      <w:marRight w:val="0"/>
      <w:marTop w:val="0"/>
      <w:marBottom w:val="0"/>
      <w:divBdr>
        <w:top w:val="none" w:sz="0" w:space="0" w:color="auto"/>
        <w:left w:val="none" w:sz="0" w:space="0" w:color="auto"/>
        <w:bottom w:val="none" w:sz="0" w:space="0" w:color="auto"/>
        <w:right w:val="none" w:sz="0" w:space="0" w:color="auto"/>
      </w:divBdr>
    </w:div>
    <w:div w:id="377048991">
      <w:bodyDiv w:val="1"/>
      <w:marLeft w:val="0"/>
      <w:marRight w:val="0"/>
      <w:marTop w:val="0"/>
      <w:marBottom w:val="0"/>
      <w:divBdr>
        <w:top w:val="none" w:sz="0" w:space="0" w:color="auto"/>
        <w:left w:val="none" w:sz="0" w:space="0" w:color="auto"/>
        <w:bottom w:val="none" w:sz="0" w:space="0" w:color="auto"/>
        <w:right w:val="none" w:sz="0" w:space="0" w:color="auto"/>
      </w:divBdr>
    </w:div>
    <w:div w:id="377123581">
      <w:bodyDiv w:val="1"/>
      <w:marLeft w:val="0"/>
      <w:marRight w:val="0"/>
      <w:marTop w:val="0"/>
      <w:marBottom w:val="0"/>
      <w:divBdr>
        <w:top w:val="none" w:sz="0" w:space="0" w:color="auto"/>
        <w:left w:val="none" w:sz="0" w:space="0" w:color="auto"/>
        <w:bottom w:val="none" w:sz="0" w:space="0" w:color="auto"/>
        <w:right w:val="none" w:sz="0" w:space="0" w:color="auto"/>
      </w:divBdr>
    </w:div>
    <w:div w:id="377166003">
      <w:bodyDiv w:val="1"/>
      <w:marLeft w:val="0"/>
      <w:marRight w:val="0"/>
      <w:marTop w:val="0"/>
      <w:marBottom w:val="0"/>
      <w:divBdr>
        <w:top w:val="none" w:sz="0" w:space="0" w:color="auto"/>
        <w:left w:val="none" w:sz="0" w:space="0" w:color="auto"/>
        <w:bottom w:val="none" w:sz="0" w:space="0" w:color="auto"/>
        <w:right w:val="none" w:sz="0" w:space="0" w:color="auto"/>
      </w:divBdr>
    </w:div>
    <w:div w:id="377171118">
      <w:bodyDiv w:val="1"/>
      <w:marLeft w:val="0"/>
      <w:marRight w:val="0"/>
      <w:marTop w:val="0"/>
      <w:marBottom w:val="0"/>
      <w:divBdr>
        <w:top w:val="none" w:sz="0" w:space="0" w:color="auto"/>
        <w:left w:val="none" w:sz="0" w:space="0" w:color="auto"/>
        <w:bottom w:val="none" w:sz="0" w:space="0" w:color="auto"/>
        <w:right w:val="none" w:sz="0" w:space="0" w:color="auto"/>
      </w:divBdr>
    </w:div>
    <w:div w:id="377707697">
      <w:bodyDiv w:val="1"/>
      <w:marLeft w:val="0"/>
      <w:marRight w:val="0"/>
      <w:marTop w:val="0"/>
      <w:marBottom w:val="0"/>
      <w:divBdr>
        <w:top w:val="none" w:sz="0" w:space="0" w:color="auto"/>
        <w:left w:val="none" w:sz="0" w:space="0" w:color="auto"/>
        <w:bottom w:val="none" w:sz="0" w:space="0" w:color="auto"/>
        <w:right w:val="none" w:sz="0" w:space="0" w:color="auto"/>
      </w:divBdr>
    </w:div>
    <w:div w:id="377898320">
      <w:bodyDiv w:val="1"/>
      <w:marLeft w:val="0"/>
      <w:marRight w:val="0"/>
      <w:marTop w:val="0"/>
      <w:marBottom w:val="0"/>
      <w:divBdr>
        <w:top w:val="none" w:sz="0" w:space="0" w:color="auto"/>
        <w:left w:val="none" w:sz="0" w:space="0" w:color="auto"/>
        <w:bottom w:val="none" w:sz="0" w:space="0" w:color="auto"/>
        <w:right w:val="none" w:sz="0" w:space="0" w:color="auto"/>
      </w:divBdr>
    </w:div>
    <w:div w:id="378210271">
      <w:bodyDiv w:val="1"/>
      <w:marLeft w:val="0"/>
      <w:marRight w:val="0"/>
      <w:marTop w:val="0"/>
      <w:marBottom w:val="0"/>
      <w:divBdr>
        <w:top w:val="none" w:sz="0" w:space="0" w:color="auto"/>
        <w:left w:val="none" w:sz="0" w:space="0" w:color="auto"/>
        <w:bottom w:val="none" w:sz="0" w:space="0" w:color="auto"/>
        <w:right w:val="none" w:sz="0" w:space="0" w:color="auto"/>
      </w:divBdr>
    </w:div>
    <w:div w:id="378364143">
      <w:bodyDiv w:val="1"/>
      <w:marLeft w:val="0"/>
      <w:marRight w:val="0"/>
      <w:marTop w:val="0"/>
      <w:marBottom w:val="0"/>
      <w:divBdr>
        <w:top w:val="none" w:sz="0" w:space="0" w:color="auto"/>
        <w:left w:val="none" w:sz="0" w:space="0" w:color="auto"/>
        <w:bottom w:val="none" w:sz="0" w:space="0" w:color="auto"/>
        <w:right w:val="none" w:sz="0" w:space="0" w:color="auto"/>
      </w:divBdr>
    </w:div>
    <w:div w:id="378405666">
      <w:bodyDiv w:val="1"/>
      <w:marLeft w:val="0"/>
      <w:marRight w:val="0"/>
      <w:marTop w:val="0"/>
      <w:marBottom w:val="0"/>
      <w:divBdr>
        <w:top w:val="none" w:sz="0" w:space="0" w:color="auto"/>
        <w:left w:val="none" w:sz="0" w:space="0" w:color="auto"/>
        <w:bottom w:val="none" w:sz="0" w:space="0" w:color="auto"/>
        <w:right w:val="none" w:sz="0" w:space="0" w:color="auto"/>
      </w:divBdr>
    </w:div>
    <w:div w:id="378555538">
      <w:bodyDiv w:val="1"/>
      <w:marLeft w:val="0"/>
      <w:marRight w:val="0"/>
      <w:marTop w:val="0"/>
      <w:marBottom w:val="0"/>
      <w:divBdr>
        <w:top w:val="none" w:sz="0" w:space="0" w:color="auto"/>
        <w:left w:val="none" w:sz="0" w:space="0" w:color="auto"/>
        <w:bottom w:val="none" w:sz="0" w:space="0" w:color="auto"/>
        <w:right w:val="none" w:sz="0" w:space="0" w:color="auto"/>
      </w:divBdr>
    </w:div>
    <w:div w:id="378675057">
      <w:bodyDiv w:val="1"/>
      <w:marLeft w:val="0"/>
      <w:marRight w:val="0"/>
      <w:marTop w:val="0"/>
      <w:marBottom w:val="0"/>
      <w:divBdr>
        <w:top w:val="none" w:sz="0" w:space="0" w:color="auto"/>
        <w:left w:val="none" w:sz="0" w:space="0" w:color="auto"/>
        <w:bottom w:val="none" w:sz="0" w:space="0" w:color="auto"/>
        <w:right w:val="none" w:sz="0" w:space="0" w:color="auto"/>
      </w:divBdr>
    </w:div>
    <w:div w:id="378746512">
      <w:bodyDiv w:val="1"/>
      <w:marLeft w:val="0"/>
      <w:marRight w:val="0"/>
      <w:marTop w:val="0"/>
      <w:marBottom w:val="0"/>
      <w:divBdr>
        <w:top w:val="none" w:sz="0" w:space="0" w:color="auto"/>
        <w:left w:val="none" w:sz="0" w:space="0" w:color="auto"/>
        <w:bottom w:val="none" w:sz="0" w:space="0" w:color="auto"/>
        <w:right w:val="none" w:sz="0" w:space="0" w:color="auto"/>
      </w:divBdr>
    </w:div>
    <w:div w:id="379325394">
      <w:bodyDiv w:val="1"/>
      <w:marLeft w:val="0"/>
      <w:marRight w:val="0"/>
      <w:marTop w:val="0"/>
      <w:marBottom w:val="0"/>
      <w:divBdr>
        <w:top w:val="none" w:sz="0" w:space="0" w:color="auto"/>
        <w:left w:val="none" w:sz="0" w:space="0" w:color="auto"/>
        <w:bottom w:val="none" w:sz="0" w:space="0" w:color="auto"/>
        <w:right w:val="none" w:sz="0" w:space="0" w:color="auto"/>
      </w:divBdr>
    </w:div>
    <w:div w:id="379407409">
      <w:bodyDiv w:val="1"/>
      <w:marLeft w:val="0"/>
      <w:marRight w:val="0"/>
      <w:marTop w:val="0"/>
      <w:marBottom w:val="0"/>
      <w:divBdr>
        <w:top w:val="none" w:sz="0" w:space="0" w:color="auto"/>
        <w:left w:val="none" w:sz="0" w:space="0" w:color="auto"/>
        <w:bottom w:val="none" w:sz="0" w:space="0" w:color="auto"/>
        <w:right w:val="none" w:sz="0" w:space="0" w:color="auto"/>
      </w:divBdr>
    </w:div>
    <w:div w:id="379784927">
      <w:bodyDiv w:val="1"/>
      <w:marLeft w:val="0"/>
      <w:marRight w:val="0"/>
      <w:marTop w:val="0"/>
      <w:marBottom w:val="0"/>
      <w:divBdr>
        <w:top w:val="none" w:sz="0" w:space="0" w:color="auto"/>
        <w:left w:val="none" w:sz="0" w:space="0" w:color="auto"/>
        <w:bottom w:val="none" w:sz="0" w:space="0" w:color="auto"/>
        <w:right w:val="none" w:sz="0" w:space="0" w:color="auto"/>
      </w:divBdr>
    </w:div>
    <w:div w:id="380903586">
      <w:bodyDiv w:val="1"/>
      <w:marLeft w:val="0"/>
      <w:marRight w:val="0"/>
      <w:marTop w:val="0"/>
      <w:marBottom w:val="0"/>
      <w:divBdr>
        <w:top w:val="none" w:sz="0" w:space="0" w:color="auto"/>
        <w:left w:val="none" w:sz="0" w:space="0" w:color="auto"/>
        <w:bottom w:val="none" w:sz="0" w:space="0" w:color="auto"/>
        <w:right w:val="none" w:sz="0" w:space="0" w:color="auto"/>
      </w:divBdr>
    </w:div>
    <w:div w:id="381053472">
      <w:bodyDiv w:val="1"/>
      <w:marLeft w:val="0"/>
      <w:marRight w:val="0"/>
      <w:marTop w:val="0"/>
      <w:marBottom w:val="0"/>
      <w:divBdr>
        <w:top w:val="none" w:sz="0" w:space="0" w:color="auto"/>
        <w:left w:val="none" w:sz="0" w:space="0" w:color="auto"/>
        <w:bottom w:val="none" w:sz="0" w:space="0" w:color="auto"/>
        <w:right w:val="none" w:sz="0" w:space="0" w:color="auto"/>
      </w:divBdr>
    </w:div>
    <w:div w:id="381370916">
      <w:bodyDiv w:val="1"/>
      <w:marLeft w:val="0"/>
      <w:marRight w:val="0"/>
      <w:marTop w:val="0"/>
      <w:marBottom w:val="0"/>
      <w:divBdr>
        <w:top w:val="none" w:sz="0" w:space="0" w:color="auto"/>
        <w:left w:val="none" w:sz="0" w:space="0" w:color="auto"/>
        <w:bottom w:val="none" w:sz="0" w:space="0" w:color="auto"/>
        <w:right w:val="none" w:sz="0" w:space="0" w:color="auto"/>
      </w:divBdr>
    </w:div>
    <w:div w:id="381445300">
      <w:bodyDiv w:val="1"/>
      <w:marLeft w:val="0"/>
      <w:marRight w:val="0"/>
      <w:marTop w:val="0"/>
      <w:marBottom w:val="0"/>
      <w:divBdr>
        <w:top w:val="none" w:sz="0" w:space="0" w:color="auto"/>
        <w:left w:val="none" w:sz="0" w:space="0" w:color="auto"/>
        <w:bottom w:val="none" w:sz="0" w:space="0" w:color="auto"/>
        <w:right w:val="none" w:sz="0" w:space="0" w:color="auto"/>
      </w:divBdr>
    </w:div>
    <w:div w:id="381559443">
      <w:bodyDiv w:val="1"/>
      <w:marLeft w:val="0"/>
      <w:marRight w:val="0"/>
      <w:marTop w:val="0"/>
      <w:marBottom w:val="0"/>
      <w:divBdr>
        <w:top w:val="none" w:sz="0" w:space="0" w:color="auto"/>
        <w:left w:val="none" w:sz="0" w:space="0" w:color="auto"/>
        <w:bottom w:val="none" w:sz="0" w:space="0" w:color="auto"/>
        <w:right w:val="none" w:sz="0" w:space="0" w:color="auto"/>
      </w:divBdr>
    </w:div>
    <w:div w:id="381711351">
      <w:bodyDiv w:val="1"/>
      <w:marLeft w:val="0"/>
      <w:marRight w:val="0"/>
      <w:marTop w:val="0"/>
      <w:marBottom w:val="0"/>
      <w:divBdr>
        <w:top w:val="none" w:sz="0" w:space="0" w:color="auto"/>
        <w:left w:val="none" w:sz="0" w:space="0" w:color="auto"/>
        <w:bottom w:val="none" w:sz="0" w:space="0" w:color="auto"/>
        <w:right w:val="none" w:sz="0" w:space="0" w:color="auto"/>
      </w:divBdr>
    </w:div>
    <w:div w:id="381826844">
      <w:bodyDiv w:val="1"/>
      <w:marLeft w:val="0"/>
      <w:marRight w:val="0"/>
      <w:marTop w:val="0"/>
      <w:marBottom w:val="0"/>
      <w:divBdr>
        <w:top w:val="none" w:sz="0" w:space="0" w:color="auto"/>
        <w:left w:val="none" w:sz="0" w:space="0" w:color="auto"/>
        <w:bottom w:val="none" w:sz="0" w:space="0" w:color="auto"/>
        <w:right w:val="none" w:sz="0" w:space="0" w:color="auto"/>
      </w:divBdr>
    </w:div>
    <w:div w:id="382024685">
      <w:bodyDiv w:val="1"/>
      <w:marLeft w:val="0"/>
      <w:marRight w:val="0"/>
      <w:marTop w:val="0"/>
      <w:marBottom w:val="0"/>
      <w:divBdr>
        <w:top w:val="none" w:sz="0" w:space="0" w:color="auto"/>
        <w:left w:val="none" w:sz="0" w:space="0" w:color="auto"/>
        <w:bottom w:val="none" w:sz="0" w:space="0" w:color="auto"/>
        <w:right w:val="none" w:sz="0" w:space="0" w:color="auto"/>
      </w:divBdr>
    </w:div>
    <w:div w:id="383020826">
      <w:bodyDiv w:val="1"/>
      <w:marLeft w:val="0"/>
      <w:marRight w:val="0"/>
      <w:marTop w:val="0"/>
      <w:marBottom w:val="0"/>
      <w:divBdr>
        <w:top w:val="none" w:sz="0" w:space="0" w:color="auto"/>
        <w:left w:val="none" w:sz="0" w:space="0" w:color="auto"/>
        <w:bottom w:val="none" w:sz="0" w:space="0" w:color="auto"/>
        <w:right w:val="none" w:sz="0" w:space="0" w:color="auto"/>
      </w:divBdr>
    </w:div>
    <w:div w:id="383022537">
      <w:bodyDiv w:val="1"/>
      <w:marLeft w:val="0"/>
      <w:marRight w:val="0"/>
      <w:marTop w:val="0"/>
      <w:marBottom w:val="0"/>
      <w:divBdr>
        <w:top w:val="none" w:sz="0" w:space="0" w:color="auto"/>
        <w:left w:val="none" w:sz="0" w:space="0" w:color="auto"/>
        <w:bottom w:val="none" w:sz="0" w:space="0" w:color="auto"/>
        <w:right w:val="none" w:sz="0" w:space="0" w:color="auto"/>
      </w:divBdr>
    </w:div>
    <w:div w:id="383212421">
      <w:bodyDiv w:val="1"/>
      <w:marLeft w:val="0"/>
      <w:marRight w:val="0"/>
      <w:marTop w:val="0"/>
      <w:marBottom w:val="0"/>
      <w:divBdr>
        <w:top w:val="none" w:sz="0" w:space="0" w:color="auto"/>
        <w:left w:val="none" w:sz="0" w:space="0" w:color="auto"/>
        <w:bottom w:val="none" w:sz="0" w:space="0" w:color="auto"/>
        <w:right w:val="none" w:sz="0" w:space="0" w:color="auto"/>
      </w:divBdr>
    </w:div>
    <w:div w:id="383260166">
      <w:bodyDiv w:val="1"/>
      <w:marLeft w:val="0"/>
      <w:marRight w:val="0"/>
      <w:marTop w:val="0"/>
      <w:marBottom w:val="0"/>
      <w:divBdr>
        <w:top w:val="none" w:sz="0" w:space="0" w:color="auto"/>
        <w:left w:val="none" w:sz="0" w:space="0" w:color="auto"/>
        <w:bottom w:val="none" w:sz="0" w:space="0" w:color="auto"/>
        <w:right w:val="none" w:sz="0" w:space="0" w:color="auto"/>
      </w:divBdr>
    </w:div>
    <w:div w:id="383524710">
      <w:bodyDiv w:val="1"/>
      <w:marLeft w:val="0"/>
      <w:marRight w:val="0"/>
      <w:marTop w:val="0"/>
      <w:marBottom w:val="0"/>
      <w:divBdr>
        <w:top w:val="none" w:sz="0" w:space="0" w:color="auto"/>
        <w:left w:val="none" w:sz="0" w:space="0" w:color="auto"/>
        <w:bottom w:val="none" w:sz="0" w:space="0" w:color="auto"/>
        <w:right w:val="none" w:sz="0" w:space="0" w:color="auto"/>
      </w:divBdr>
    </w:div>
    <w:div w:id="383793657">
      <w:bodyDiv w:val="1"/>
      <w:marLeft w:val="0"/>
      <w:marRight w:val="0"/>
      <w:marTop w:val="0"/>
      <w:marBottom w:val="0"/>
      <w:divBdr>
        <w:top w:val="none" w:sz="0" w:space="0" w:color="auto"/>
        <w:left w:val="none" w:sz="0" w:space="0" w:color="auto"/>
        <w:bottom w:val="none" w:sz="0" w:space="0" w:color="auto"/>
        <w:right w:val="none" w:sz="0" w:space="0" w:color="auto"/>
      </w:divBdr>
    </w:div>
    <w:div w:id="383800580">
      <w:bodyDiv w:val="1"/>
      <w:marLeft w:val="0"/>
      <w:marRight w:val="0"/>
      <w:marTop w:val="0"/>
      <w:marBottom w:val="0"/>
      <w:divBdr>
        <w:top w:val="none" w:sz="0" w:space="0" w:color="auto"/>
        <w:left w:val="none" w:sz="0" w:space="0" w:color="auto"/>
        <w:bottom w:val="none" w:sz="0" w:space="0" w:color="auto"/>
        <w:right w:val="none" w:sz="0" w:space="0" w:color="auto"/>
      </w:divBdr>
    </w:div>
    <w:div w:id="383874792">
      <w:bodyDiv w:val="1"/>
      <w:marLeft w:val="0"/>
      <w:marRight w:val="0"/>
      <w:marTop w:val="0"/>
      <w:marBottom w:val="0"/>
      <w:divBdr>
        <w:top w:val="none" w:sz="0" w:space="0" w:color="auto"/>
        <w:left w:val="none" w:sz="0" w:space="0" w:color="auto"/>
        <w:bottom w:val="none" w:sz="0" w:space="0" w:color="auto"/>
        <w:right w:val="none" w:sz="0" w:space="0" w:color="auto"/>
      </w:divBdr>
    </w:div>
    <w:div w:id="384179893">
      <w:bodyDiv w:val="1"/>
      <w:marLeft w:val="0"/>
      <w:marRight w:val="0"/>
      <w:marTop w:val="0"/>
      <w:marBottom w:val="0"/>
      <w:divBdr>
        <w:top w:val="none" w:sz="0" w:space="0" w:color="auto"/>
        <w:left w:val="none" w:sz="0" w:space="0" w:color="auto"/>
        <w:bottom w:val="none" w:sz="0" w:space="0" w:color="auto"/>
        <w:right w:val="none" w:sz="0" w:space="0" w:color="auto"/>
      </w:divBdr>
    </w:div>
    <w:div w:id="384183438">
      <w:bodyDiv w:val="1"/>
      <w:marLeft w:val="0"/>
      <w:marRight w:val="0"/>
      <w:marTop w:val="0"/>
      <w:marBottom w:val="0"/>
      <w:divBdr>
        <w:top w:val="none" w:sz="0" w:space="0" w:color="auto"/>
        <w:left w:val="none" w:sz="0" w:space="0" w:color="auto"/>
        <w:bottom w:val="none" w:sz="0" w:space="0" w:color="auto"/>
        <w:right w:val="none" w:sz="0" w:space="0" w:color="auto"/>
      </w:divBdr>
    </w:div>
    <w:div w:id="384375564">
      <w:bodyDiv w:val="1"/>
      <w:marLeft w:val="0"/>
      <w:marRight w:val="0"/>
      <w:marTop w:val="0"/>
      <w:marBottom w:val="0"/>
      <w:divBdr>
        <w:top w:val="none" w:sz="0" w:space="0" w:color="auto"/>
        <w:left w:val="none" w:sz="0" w:space="0" w:color="auto"/>
        <w:bottom w:val="none" w:sz="0" w:space="0" w:color="auto"/>
        <w:right w:val="none" w:sz="0" w:space="0" w:color="auto"/>
      </w:divBdr>
    </w:div>
    <w:div w:id="384572790">
      <w:bodyDiv w:val="1"/>
      <w:marLeft w:val="0"/>
      <w:marRight w:val="0"/>
      <w:marTop w:val="0"/>
      <w:marBottom w:val="0"/>
      <w:divBdr>
        <w:top w:val="none" w:sz="0" w:space="0" w:color="auto"/>
        <w:left w:val="none" w:sz="0" w:space="0" w:color="auto"/>
        <w:bottom w:val="none" w:sz="0" w:space="0" w:color="auto"/>
        <w:right w:val="none" w:sz="0" w:space="0" w:color="auto"/>
      </w:divBdr>
    </w:div>
    <w:div w:id="384719669">
      <w:bodyDiv w:val="1"/>
      <w:marLeft w:val="0"/>
      <w:marRight w:val="0"/>
      <w:marTop w:val="0"/>
      <w:marBottom w:val="0"/>
      <w:divBdr>
        <w:top w:val="none" w:sz="0" w:space="0" w:color="auto"/>
        <w:left w:val="none" w:sz="0" w:space="0" w:color="auto"/>
        <w:bottom w:val="none" w:sz="0" w:space="0" w:color="auto"/>
        <w:right w:val="none" w:sz="0" w:space="0" w:color="auto"/>
      </w:divBdr>
    </w:div>
    <w:div w:id="384793882">
      <w:bodyDiv w:val="1"/>
      <w:marLeft w:val="0"/>
      <w:marRight w:val="0"/>
      <w:marTop w:val="0"/>
      <w:marBottom w:val="0"/>
      <w:divBdr>
        <w:top w:val="none" w:sz="0" w:space="0" w:color="auto"/>
        <w:left w:val="none" w:sz="0" w:space="0" w:color="auto"/>
        <w:bottom w:val="none" w:sz="0" w:space="0" w:color="auto"/>
        <w:right w:val="none" w:sz="0" w:space="0" w:color="auto"/>
      </w:divBdr>
    </w:div>
    <w:div w:id="384911021">
      <w:bodyDiv w:val="1"/>
      <w:marLeft w:val="0"/>
      <w:marRight w:val="0"/>
      <w:marTop w:val="0"/>
      <w:marBottom w:val="0"/>
      <w:divBdr>
        <w:top w:val="none" w:sz="0" w:space="0" w:color="auto"/>
        <w:left w:val="none" w:sz="0" w:space="0" w:color="auto"/>
        <w:bottom w:val="none" w:sz="0" w:space="0" w:color="auto"/>
        <w:right w:val="none" w:sz="0" w:space="0" w:color="auto"/>
      </w:divBdr>
    </w:div>
    <w:div w:id="384912999">
      <w:bodyDiv w:val="1"/>
      <w:marLeft w:val="0"/>
      <w:marRight w:val="0"/>
      <w:marTop w:val="0"/>
      <w:marBottom w:val="0"/>
      <w:divBdr>
        <w:top w:val="none" w:sz="0" w:space="0" w:color="auto"/>
        <w:left w:val="none" w:sz="0" w:space="0" w:color="auto"/>
        <w:bottom w:val="none" w:sz="0" w:space="0" w:color="auto"/>
        <w:right w:val="none" w:sz="0" w:space="0" w:color="auto"/>
      </w:divBdr>
    </w:div>
    <w:div w:id="384960210">
      <w:bodyDiv w:val="1"/>
      <w:marLeft w:val="0"/>
      <w:marRight w:val="0"/>
      <w:marTop w:val="0"/>
      <w:marBottom w:val="0"/>
      <w:divBdr>
        <w:top w:val="none" w:sz="0" w:space="0" w:color="auto"/>
        <w:left w:val="none" w:sz="0" w:space="0" w:color="auto"/>
        <w:bottom w:val="none" w:sz="0" w:space="0" w:color="auto"/>
        <w:right w:val="none" w:sz="0" w:space="0" w:color="auto"/>
      </w:divBdr>
    </w:div>
    <w:div w:id="385108930">
      <w:bodyDiv w:val="1"/>
      <w:marLeft w:val="0"/>
      <w:marRight w:val="0"/>
      <w:marTop w:val="0"/>
      <w:marBottom w:val="0"/>
      <w:divBdr>
        <w:top w:val="none" w:sz="0" w:space="0" w:color="auto"/>
        <w:left w:val="none" w:sz="0" w:space="0" w:color="auto"/>
        <w:bottom w:val="none" w:sz="0" w:space="0" w:color="auto"/>
        <w:right w:val="none" w:sz="0" w:space="0" w:color="auto"/>
      </w:divBdr>
    </w:div>
    <w:div w:id="385222836">
      <w:bodyDiv w:val="1"/>
      <w:marLeft w:val="0"/>
      <w:marRight w:val="0"/>
      <w:marTop w:val="0"/>
      <w:marBottom w:val="0"/>
      <w:divBdr>
        <w:top w:val="none" w:sz="0" w:space="0" w:color="auto"/>
        <w:left w:val="none" w:sz="0" w:space="0" w:color="auto"/>
        <w:bottom w:val="none" w:sz="0" w:space="0" w:color="auto"/>
        <w:right w:val="none" w:sz="0" w:space="0" w:color="auto"/>
      </w:divBdr>
    </w:div>
    <w:div w:id="385252821">
      <w:bodyDiv w:val="1"/>
      <w:marLeft w:val="0"/>
      <w:marRight w:val="0"/>
      <w:marTop w:val="0"/>
      <w:marBottom w:val="0"/>
      <w:divBdr>
        <w:top w:val="none" w:sz="0" w:space="0" w:color="auto"/>
        <w:left w:val="none" w:sz="0" w:space="0" w:color="auto"/>
        <w:bottom w:val="none" w:sz="0" w:space="0" w:color="auto"/>
        <w:right w:val="none" w:sz="0" w:space="0" w:color="auto"/>
      </w:divBdr>
    </w:div>
    <w:div w:id="385298524">
      <w:bodyDiv w:val="1"/>
      <w:marLeft w:val="0"/>
      <w:marRight w:val="0"/>
      <w:marTop w:val="0"/>
      <w:marBottom w:val="0"/>
      <w:divBdr>
        <w:top w:val="none" w:sz="0" w:space="0" w:color="auto"/>
        <w:left w:val="none" w:sz="0" w:space="0" w:color="auto"/>
        <w:bottom w:val="none" w:sz="0" w:space="0" w:color="auto"/>
        <w:right w:val="none" w:sz="0" w:space="0" w:color="auto"/>
      </w:divBdr>
    </w:div>
    <w:div w:id="385641247">
      <w:bodyDiv w:val="1"/>
      <w:marLeft w:val="0"/>
      <w:marRight w:val="0"/>
      <w:marTop w:val="0"/>
      <w:marBottom w:val="0"/>
      <w:divBdr>
        <w:top w:val="none" w:sz="0" w:space="0" w:color="auto"/>
        <w:left w:val="none" w:sz="0" w:space="0" w:color="auto"/>
        <w:bottom w:val="none" w:sz="0" w:space="0" w:color="auto"/>
        <w:right w:val="none" w:sz="0" w:space="0" w:color="auto"/>
      </w:divBdr>
    </w:div>
    <w:div w:id="385877509">
      <w:bodyDiv w:val="1"/>
      <w:marLeft w:val="0"/>
      <w:marRight w:val="0"/>
      <w:marTop w:val="0"/>
      <w:marBottom w:val="0"/>
      <w:divBdr>
        <w:top w:val="none" w:sz="0" w:space="0" w:color="auto"/>
        <w:left w:val="none" w:sz="0" w:space="0" w:color="auto"/>
        <w:bottom w:val="none" w:sz="0" w:space="0" w:color="auto"/>
        <w:right w:val="none" w:sz="0" w:space="0" w:color="auto"/>
      </w:divBdr>
    </w:div>
    <w:div w:id="386029338">
      <w:bodyDiv w:val="1"/>
      <w:marLeft w:val="0"/>
      <w:marRight w:val="0"/>
      <w:marTop w:val="0"/>
      <w:marBottom w:val="0"/>
      <w:divBdr>
        <w:top w:val="none" w:sz="0" w:space="0" w:color="auto"/>
        <w:left w:val="none" w:sz="0" w:space="0" w:color="auto"/>
        <w:bottom w:val="none" w:sz="0" w:space="0" w:color="auto"/>
        <w:right w:val="none" w:sz="0" w:space="0" w:color="auto"/>
      </w:divBdr>
    </w:div>
    <w:div w:id="386220419">
      <w:bodyDiv w:val="1"/>
      <w:marLeft w:val="0"/>
      <w:marRight w:val="0"/>
      <w:marTop w:val="0"/>
      <w:marBottom w:val="0"/>
      <w:divBdr>
        <w:top w:val="none" w:sz="0" w:space="0" w:color="auto"/>
        <w:left w:val="none" w:sz="0" w:space="0" w:color="auto"/>
        <w:bottom w:val="none" w:sz="0" w:space="0" w:color="auto"/>
        <w:right w:val="none" w:sz="0" w:space="0" w:color="auto"/>
      </w:divBdr>
    </w:div>
    <w:div w:id="386269622">
      <w:bodyDiv w:val="1"/>
      <w:marLeft w:val="0"/>
      <w:marRight w:val="0"/>
      <w:marTop w:val="0"/>
      <w:marBottom w:val="0"/>
      <w:divBdr>
        <w:top w:val="none" w:sz="0" w:space="0" w:color="auto"/>
        <w:left w:val="none" w:sz="0" w:space="0" w:color="auto"/>
        <w:bottom w:val="none" w:sz="0" w:space="0" w:color="auto"/>
        <w:right w:val="none" w:sz="0" w:space="0" w:color="auto"/>
      </w:divBdr>
    </w:div>
    <w:div w:id="386416134">
      <w:bodyDiv w:val="1"/>
      <w:marLeft w:val="0"/>
      <w:marRight w:val="0"/>
      <w:marTop w:val="0"/>
      <w:marBottom w:val="0"/>
      <w:divBdr>
        <w:top w:val="none" w:sz="0" w:space="0" w:color="auto"/>
        <w:left w:val="none" w:sz="0" w:space="0" w:color="auto"/>
        <w:bottom w:val="none" w:sz="0" w:space="0" w:color="auto"/>
        <w:right w:val="none" w:sz="0" w:space="0" w:color="auto"/>
      </w:divBdr>
    </w:div>
    <w:div w:id="386996904">
      <w:bodyDiv w:val="1"/>
      <w:marLeft w:val="0"/>
      <w:marRight w:val="0"/>
      <w:marTop w:val="0"/>
      <w:marBottom w:val="0"/>
      <w:divBdr>
        <w:top w:val="none" w:sz="0" w:space="0" w:color="auto"/>
        <w:left w:val="none" w:sz="0" w:space="0" w:color="auto"/>
        <w:bottom w:val="none" w:sz="0" w:space="0" w:color="auto"/>
        <w:right w:val="none" w:sz="0" w:space="0" w:color="auto"/>
      </w:divBdr>
    </w:div>
    <w:div w:id="387001393">
      <w:bodyDiv w:val="1"/>
      <w:marLeft w:val="0"/>
      <w:marRight w:val="0"/>
      <w:marTop w:val="0"/>
      <w:marBottom w:val="0"/>
      <w:divBdr>
        <w:top w:val="none" w:sz="0" w:space="0" w:color="auto"/>
        <w:left w:val="none" w:sz="0" w:space="0" w:color="auto"/>
        <w:bottom w:val="none" w:sz="0" w:space="0" w:color="auto"/>
        <w:right w:val="none" w:sz="0" w:space="0" w:color="auto"/>
      </w:divBdr>
    </w:div>
    <w:div w:id="387538910">
      <w:bodyDiv w:val="1"/>
      <w:marLeft w:val="0"/>
      <w:marRight w:val="0"/>
      <w:marTop w:val="0"/>
      <w:marBottom w:val="0"/>
      <w:divBdr>
        <w:top w:val="none" w:sz="0" w:space="0" w:color="auto"/>
        <w:left w:val="none" w:sz="0" w:space="0" w:color="auto"/>
        <w:bottom w:val="none" w:sz="0" w:space="0" w:color="auto"/>
        <w:right w:val="none" w:sz="0" w:space="0" w:color="auto"/>
      </w:divBdr>
    </w:div>
    <w:div w:id="387539401">
      <w:bodyDiv w:val="1"/>
      <w:marLeft w:val="0"/>
      <w:marRight w:val="0"/>
      <w:marTop w:val="0"/>
      <w:marBottom w:val="0"/>
      <w:divBdr>
        <w:top w:val="none" w:sz="0" w:space="0" w:color="auto"/>
        <w:left w:val="none" w:sz="0" w:space="0" w:color="auto"/>
        <w:bottom w:val="none" w:sz="0" w:space="0" w:color="auto"/>
        <w:right w:val="none" w:sz="0" w:space="0" w:color="auto"/>
      </w:divBdr>
    </w:div>
    <w:div w:id="387606792">
      <w:bodyDiv w:val="1"/>
      <w:marLeft w:val="0"/>
      <w:marRight w:val="0"/>
      <w:marTop w:val="0"/>
      <w:marBottom w:val="0"/>
      <w:divBdr>
        <w:top w:val="none" w:sz="0" w:space="0" w:color="auto"/>
        <w:left w:val="none" w:sz="0" w:space="0" w:color="auto"/>
        <w:bottom w:val="none" w:sz="0" w:space="0" w:color="auto"/>
        <w:right w:val="none" w:sz="0" w:space="0" w:color="auto"/>
      </w:divBdr>
    </w:div>
    <w:div w:id="387847913">
      <w:bodyDiv w:val="1"/>
      <w:marLeft w:val="0"/>
      <w:marRight w:val="0"/>
      <w:marTop w:val="0"/>
      <w:marBottom w:val="0"/>
      <w:divBdr>
        <w:top w:val="none" w:sz="0" w:space="0" w:color="auto"/>
        <w:left w:val="none" w:sz="0" w:space="0" w:color="auto"/>
        <w:bottom w:val="none" w:sz="0" w:space="0" w:color="auto"/>
        <w:right w:val="none" w:sz="0" w:space="0" w:color="auto"/>
      </w:divBdr>
    </w:div>
    <w:div w:id="387849537">
      <w:bodyDiv w:val="1"/>
      <w:marLeft w:val="0"/>
      <w:marRight w:val="0"/>
      <w:marTop w:val="0"/>
      <w:marBottom w:val="0"/>
      <w:divBdr>
        <w:top w:val="none" w:sz="0" w:space="0" w:color="auto"/>
        <w:left w:val="none" w:sz="0" w:space="0" w:color="auto"/>
        <w:bottom w:val="none" w:sz="0" w:space="0" w:color="auto"/>
        <w:right w:val="none" w:sz="0" w:space="0" w:color="auto"/>
      </w:divBdr>
    </w:div>
    <w:div w:id="387917673">
      <w:bodyDiv w:val="1"/>
      <w:marLeft w:val="0"/>
      <w:marRight w:val="0"/>
      <w:marTop w:val="0"/>
      <w:marBottom w:val="0"/>
      <w:divBdr>
        <w:top w:val="none" w:sz="0" w:space="0" w:color="auto"/>
        <w:left w:val="none" w:sz="0" w:space="0" w:color="auto"/>
        <w:bottom w:val="none" w:sz="0" w:space="0" w:color="auto"/>
        <w:right w:val="none" w:sz="0" w:space="0" w:color="auto"/>
      </w:divBdr>
    </w:div>
    <w:div w:id="388043661">
      <w:bodyDiv w:val="1"/>
      <w:marLeft w:val="0"/>
      <w:marRight w:val="0"/>
      <w:marTop w:val="0"/>
      <w:marBottom w:val="0"/>
      <w:divBdr>
        <w:top w:val="none" w:sz="0" w:space="0" w:color="auto"/>
        <w:left w:val="none" w:sz="0" w:space="0" w:color="auto"/>
        <w:bottom w:val="none" w:sz="0" w:space="0" w:color="auto"/>
        <w:right w:val="none" w:sz="0" w:space="0" w:color="auto"/>
      </w:divBdr>
    </w:div>
    <w:div w:id="388118277">
      <w:bodyDiv w:val="1"/>
      <w:marLeft w:val="0"/>
      <w:marRight w:val="0"/>
      <w:marTop w:val="0"/>
      <w:marBottom w:val="0"/>
      <w:divBdr>
        <w:top w:val="none" w:sz="0" w:space="0" w:color="auto"/>
        <w:left w:val="none" w:sz="0" w:space="0" w:color="auto"/>
        <w:bottom w:val="none" w:sz="0" w:space="0" w:color="auto"/>
        <w:right w:val="none" w:sz="0" w:space="0" w:color="auto"/>
      </w:divBdr>
    </w:div>
    <w:div w:id="388311933">
      <w:bodyDiv w:val="1"/>
      <w:marLeft w:val="0"/>
      <w:marRight w:val="0"/>
      <w:marTop w:val="0"/>
      <w:marBottom w:val="0"/>
      <w:divBdr>
        <w:top w:val="none" w:sz="0" w:space="0" w:color="auto"/>
        <w:left w:val="none" w:sz="0" w:space="0" w:color="auto"/>
        <w:bottom w:val="none" w:sz="0" w:space="0" w:color="auto"/>
        <w:right w:val="none" w:sz="0" w:space="0" w:color="auto"/>
      </w:divBdr>
    </w:div>
    <w:div w:id="388575345">
      <w:bodyDiv w:val="1"/>
      <w:marLeft w:val="0"/>
      <w:marRight w:val="0"/>
      <w:marTop w:val="0"/>
      <w:marBottom w:val="0"/>
      <w:divBdr>
        <w:top w:val="none" w:sz="0" w:space="0" w:color="auto"/>
        <w:left w:val="none" w:sz="0" w:space="0" w:color="auto"/>
        <w:bottom w:val="none" w:sz="0" w:space="0" w:color="auto"/>
        <w:right w:val="none" w:sz="0" w:space="0" w:color="auto"/>
      </w:divBdr>
    </w:div>
    <w:div w:id="388844503">
      <w:bodyDiv w:val="1"/>
      <w:marLeft w:val="0"/>
      <w:marRight w:val="0"/>
      <w:marTop w:val="0"/>
      <w:marBottom w:val="0"/>
      <w:divBdr>
        <w:top w:val="none" w:sz="0" w:space="0" w:color="auto"/>
        <w:left w:val="none" w:sz="0" w:space="0" w:color="auto"/>
        <w:bottom w:val="none" w:sz="0" w:space="0" w:color="auto"/>
        <w:right w:val="none" w:sz="0" w:space="0" w:color="auto"/>
      </w:divBdr>
    </w:div>
    <w:div w:id="389378223">
      <w:bodyDiv w:val="1"/>
      <w:marLeft w:val="0"/>
      <w:marRight w:val="0"/>
      <w:marTop w:val="0"/>
      <w:marBottom w:val="0"/>
      <w:divBdr>
        <w:top w:val="none" w:sz="0" w:space="0" w:color="auto"/>
        <w:left w:val="none" w:sz="0" w:space="0" w:color="auto"/>
        <w:bottom w:val="none" w:sz="0" w:space="0" w:color="auto"/>
        <w:right w:val="none" w:sz="0" w:space="0" w:color="auto"/>
      </w:divBdr>
    </w:div>
    <w:div w:id="389425664">
      <w:bodyDiv w:val="1"/>
      <w:marLeft w:val="0"/>
      <w:marRight w:val="0"/>
      <w:marTop w:val="0"/>
      <w:marBottom w:val="0"/>
      <w:divBdr>
        <w:top w:val="none" w:sz="0" w:space="0" w:color="auto"/>
        <w:left w:val="none" w:sz="0" w:space="0" w:color="auto"/>
        <w:bottom w:val="none" w:sz="0" w:space="0" w:color="auto"/>
        <w:right w:val="none" w:sz="0" w:space="0" w:color="auto"/>
      </w:divBdr>
    </w:div>
    <w:div w:id="389764318">
      <w:bodyDiv w:val="1"/>
      <w:marLeft w:val="0"/>
      <w:marRight w:val="0"/>
      <w:marTop w:val="0"/>
      <w:marBottom w:val="0"/>
      <w:divBdr>
        <w:top w:val="none" w:sz="0" w:space="0" w:color="auto"/>
        <w:left w:val="none" w:sz="0" w:space="0" w:color="auto"/>
        <w:bottom w:val="none" w:sz="0" w:space="0" w:color="auto"/>
        <w:right w:val="none" w:sz="0" w:space="0" w:color="auto"/>
      </w:divBdr>
    </w:div>
    <w:div w:id="390005236">
      <w:bodyDiv w:val="1"/>
      <w:marLeft w:val="0"/>
      <w:marRight w:val="0"/>
      <w:marTop w:val="0"/>
      <w:marBottom w:val="0"/>
      <w:divBdr>
        <w:top w:val="none" w:sz="0" w:space="0" w:color="auto"/>
        <w:left w:val="none" w:sz="0" w:space="0" w:color="auto"/>
        <w:bottom w:val="none" w:sz="0" w:space="0" w:color="auto"/>
        <w:right w:val="none" w:sz="0" w:space="0" w:color="auto"/>
      </w:divBdr>
    </w:div>
    <w:div w:id="390274378">
      <w:bodyDiv w:val="1"/>
      <w:marLeft w:val="0"/>
      <w:marRight w:val="0"/>
      <w:marTop w:val="0"/>
      <w:marBottom w:val="0"/>
      <w:divBdr>
        <w:top w:val="none" w:sz="0" w:space="0" w:color="auto"/>
        <w:left w:val="none" w:sz="0" w:space="0" w:color="auto"/>
        <w:bottom w:val="none" w:sz="0" w:space="0" w:color="auto"/>
        <w:right w:val="none" w:sz="0" w:space="0" w:color="auto"/>
      </w:divBdr>
    </w:div>
    <w:div w:id="390496007">
      <w:bodyDiv w:val="1"/>
      <w:marLeft w:val="0"/>
      <w:marRight w:val="0"/>
      <w:marTop w:val="0"/>
      <w:marBottom w:val="0"/>
      <w:divBdr>
        <w:top w:val="none" w:sz="0" w:space="0" w:color="auto"/>
        <w:left w:val="none" w:sz="0" w:space="0" w:color="auto"/>
        <w:bottom w:val="none" w:sz="0" w:space="0" w:color="auto"/>
        <w:right w:val="none" w:sz="0" w:space="0" w:color="auto"/>
      </w:divBdr>
    </w:div>
    <w:div w:id="390613785">
      <w:bodyDiv w:val="1"/>
      <w:marLeft w:val="0"/>
      <w:marRight w:val="0"/>
      <w:marTop w:val="0"/>
      <w:marBottom w:val="0"/>
      <w:divBdr>
        <w:top w:val="none" w:sz="0" w:space="0" w:color="auto"/>
        <w:left w:val="none" w:sz="0" w:space="0" w:color="auto"/>
        <w:bottom w:val="none" w:sz="0" w:space="0" w:color="auto"/>
        <w:right w:val="none" w:sz="0" w:space="0" w:color="auto"/>
      </w:divBdr>
    </w:div>
    <w:div w:id="390692697">
      <w:bodyDiv w:val="1"/>
      <w:marLeft w:val="0"/>
      <w:marRight w:val="0"/>
      <w:marTop w:val="0"/>
      <w:marBottom w:val="0"/>
      <w:divBdr>
        <w:top w:val="none" w:sz="0" w:space="0" w:color="auto"/>
        <w:left w:val="none" w:sz="0" w:space="0" w:color="auto"/>
        <w:bottom w:val="none" w:sz="0" w:space="0" w:color="auto"/>
        <w:right w:val="none" w:sz="0" w:space="0" w:color="auto"/>
      </w:divBdr>
    </w:div>
    <w:div w:id="390733942">
      <w:bodyDiv w:val="1"/>
      <w:marLeft w:val="0"/>
      <w:marRight w:val="0"/>
      <w:marTop w:val="0"/>
      <w:marBottom w:val="0"/>
      <w:divBdr>
        <w:top w:val="none" w:sz="0" w:space="0" w:color="auto"/>
        <w:left w:val="none" w:sz="0" w:space="0" w:color="auto"/>
        <w:bottom w:val="none" w:sz="0" w:space="0" w:color="auto"/>
        <w:right w:val="none" w:sz="0" w:space="0" w:color="auto"/>
      </w:divBdr>
    </w:div>
    <w:div w:id="391730294">
      <w:bodyDiv w:val="1"/>
      <w:marLeft w:val="0"/>
      <w:marRight w:val="0"/>
      <w:marTop w:val="0"/>
      <w:marBottom w:val="0"/>
      <w:divBdr>
        <w:top w:val="none" w:sz="0" w:space="0" w:color="auto"/>
        <w:left w:val="none" w:sz="0" w:space="0" w:color="auto"/>
        <w:bottom w:val="none" w:sz="0" w:space="0" w:color="auto"/>
        <w:right w:val="none" w:sz="0" w:space="0" w:color="auto"/>
      </w:divBdr>
    </w:div>
    <w:div w:id="391973057">
      <w:bodyDiv w:val="1"/>
      <w:marLeft w:val="0"/>
      <w:marRight w:val="0"/>
      <w:marTop w:val="0"/>
      <w:marBottom w:val="0"/>
      <w:divBdr>
        <w:top w:val="none" w:sz="0" w:space="0" w:color="auto"/>
        <w:left w:val="none" w:sz="0" w:space="0" w:color="auto"/>
        <w:bottom w:val="none" w:sz="0" w:space="0" w:color="auto"/>
        <w:right w:val="none" w:sz="0" w:space="0" w:color="auto"/>
      </w:divBdr>
    </w:div>
    <w:div w:id="392125853">
      <w:bodyDiv w:val="1"/>
      <w:marLeft w:val="0"/>
      <w:marRight w:val="0"/>
      <w:marTop w:val="0"/>
      <w:marBottom w:val="0"/>
      <w:divBdr>
        <w:top w:val="none" w:sz="0" w:space="0" w:color="auto"/>
        <w:left w:val="none" w:sz="0" w:space="0" w:color="auto"/>
        <w:bottom w:val="none" w:sz="0" w:space="0" w:color="auto"/>
        <w:right w:val="none" w:sz="0" w:space="0" w:color="auto"/>
      </w:divBdr>
    </w:div>
    <w:div w:id="392236051">
      <w:bodyDiv w:val="1"/>
      <w:marLeft w:val="0"/>
      <w:marRight w:val="0"/>
      <w:marTop w:val="0"/>
      <w:marBottom w:val="0"/>
      <w:divBdr>
        <w:top w:val="none" w:sz="0" w:space="0" w:color="auto"/>
        <w:left w:val="none" w:sz="0" w:space="0" w:color="auto"/>
        <w:bottom w:val="none" w:sz="0" w:space="0" w:color="auto"/>
        <w:right w:val="none" w:sz="0" w:space="0" w:color="auto"/>
      </w:divBdr>
    </w:div>
    <w:div w:id="392895360">
      <w:bodyDiv w:val="1"/>
      <w:marLeft w:val="0"/>
      <w:marRight w:val="0"/>
      <w:marTop w:val="0"/>
      <w:marBottom w:val="0"/>
      <w:divBdr>
        <w:top w:val="none" w:sz="0" w:space="0" w:color="auto"/>
        <w:left w:val="none" w:sz="0" w:space="0" w:color="auto"/>
        <w:bottom w:val="none" w:sz="0" w:space="0" w:color="auto"/>
        <w:right w:val="none" w:sz="0" w:space="0" w:color="auto"/>
      </w:divBdr>
    </w:div>
    <w:div w:id="393360993">
      <w:bodyDiv w:val="1"/>
      <w:marLeft w:val="0"/>
      <w:marRight w:val="0"/>
      <w:marTop w:val="0"/>
      <w:marBottom w:val="0"/>
      <w:divBdr>
        <w:top w:val="none" w:sz="0" w:space="0" w:color="auto"/>
        <w:left w:val="none" w:sz="0" w:space="0" w:color="auto"/>
        <w:bottom w:val="none" w:sz="0" w:space="0" w:color="auto"/>
        <w:right w:val="none" w:sz="0" w:space="0" w:color="auto"/>
      </w:divBdr>
    </w:div>
    <w:div w:id="393745333">
      <w:bodyDiv w:val="1"/>
      <w:marLeft w:val="0"/>
      <w:marRight w:val="0"/>
      <w:marTop w:val="0"/>
      <w:marBottom w:val="0"/>
      <w:divBdr>
        <w:top w:val="none" w:sz="0" w:space="0" w:color="auto"/>
        <w:left w:val="none" w:sz="0" w:space="0" w:color="auto"/>
        <w:bottom w:val="none" w:sz="0" w:space="0" w:color="auto"/>
        <w:right w:val="none" w:sz="0" w:space="0" w:color="auto"/>
      </w:divBdr>
    </w:div>
    <w:div w:id="394091595">
      <w:bodyDiv w:val="1"/>
      <w:marLeft w:val="0"/>
      <w:marRight w:val="0"/>
      <w:marTop w:val="0"/>
      <w:marBottom w:val="0"/>
      <w:divBdr>
        <w:top w:val="none" w:sz="0" w:space="0" w:color="auto"/>
        <w:left w:val="none" w:sz="0" w:space="0" w:color="auto"/>
        <w:bottom w:val="none" w:sz="0" w:space="0" w:color="auto"/>
        <w:right w:val="none" w:sz="0" w:space="0" w:color="auto"/>
      </w:divBdr>
    </w:div>
    <w:div w:id="394353743">
      <w:bodyDiv w:val="1"/>
      <w:marLeft w:val="0"/>
      <w:marRight w:val="0"/>
      <w:marTop w:val="0"/>
      <w:marBottom w:val="0"/>
      <w:divBdr>
        <w:top w:val="none" w:sz="0" w:space="0" w:color="auto"/>
        <w:left w:val="none" w:sz="0" w:space="0" w:color="auto"/>
        <w:bottom w:val="none" w:sz="0" w:space="0" w:color="auto"/>
        <w:right w:val="none" w:sz="0" w:space="0" w:color="auto"/>
      </w:divBdr>
    </w:div>
    <w:div w:id="394357694">
      <w:bodyDiv w:val="1"/>
      <w:marLeft w:val="0"/>
      <w:marRight w:val="0"/>
      <w:marTop w:val="0"/>
      <w:marBottom w:val="0"/>
      <w:divBdr>
        <w:top w:val="none" w:sz="0" w:space="0" w:color="auto"/>
        <w:left w:val="none" w:sz="0" w:space="0" w:color="auto"/>
        <w:bottom w:val="none" w:sz="0" w:space="0" w:color="auto"/>
        <w:right w:val="none" w:sz="0" w:space="0" w:color="auto"/>
      </w:divBdr>
    </w:div>
    <w:div w:id="394817470">
      <w:bodyDiv w:val="1"/>
      <w:marLeft w:val="0"/>
      <w:marRight w:val="0"/>
      <w:marTop w:val="0"/>
      <w:marBottom w:val="0"/>
      <w:divBdr>
        <w:top w:val="none" w:sz="0" w:space="0" w:color="auto"/>
        <w:left w:val="none" w:sz="0" w:space="0" w:color="auto"/>
        <w:bottom w:val="none" w:sz="0" w:space="0" w:color="auto"/>
        <w:right w:val="none" w:sz="0" w:space="0" w:color="auto"/>
      </w:divBdr>
    </w:div>
    <w:div w:id="394865349">
      <w:bodyDiv w:val="1"/>
      <w:marLeft w:val="0"/>
      <w:marRight w:val="0"/>
      <w:marTop w:val="0"/>
      <w:marBottom w:val="0"/>
      <w:divBdr>
        <w:top w:val="none" w:sz="0" w:space="0" w:color="auto"/>
        <w:left w:val="none" w:sz="0" w:space="0" w:color="auto"/>
        <w:bottom w:val="none" w:sz="0" w:space="0" w:color="auto"/>
        <w:right w:val="none" w:sz="0" w:space="0" w:color="auto"/>
      </w:divBdr>
    </w:div>
    <w:div w:id="395473265">
      <w:bodyDiv w:val="1"/>
      <w:marLeft w:val="0"/>
      <w:marRight w:val="0"/>
      <w:marTop w:val="0"/>
      <w:marBottom w:val="0"/>
      <w:divBdr>
        <w:top w:val="none" w:sz="0" w:space="0" w:color="auto"/>
        <w:left w:val="none" w:sz="0" w:space="0" w:color="auto"/>
        <w:bottom w:val="none" w:sz="0" w:space="0" w:color="auto"/>
        <w:right w:val="none" w:sz="0" w:space="0" w:color="auto"/>
      </w:divBdr>
    </w:div>
    <w:div w:id="395520465">
      <w:bodyDiv w:val="1"/>
      <w:marLeft w:val="0"/>
      <w:marRight w:val="0"/>
      <w:marTop w:val="0"/>
      <w:marBottom w:val="0"/>
      <w:divBdr>
        <w:top w:val="none" w:sz="0" w:space="0" w:color="auto"/>
        <w:left w:val="none" w:sz="0" w:space="0" w:color="auto"/>
        <w:bottom w:val="none" w:sz="0" w:space="0" w:color="auto"/>
        <w:right w:val="none" w:sz="0" w:space="0" w:color="auto"/>
      </w:divBdr>
    </w:div>
    <w:div w:id="396367723">
      <w:bodyDiv w:val="1"/>
      <w:marLeft w:val="0"/>
      <w:marRight w:val="0"/>
      <w:marTop w:val="0"/>
      <w:marBottom w:val="0"/>
      <w:divBdr>
        <w:top w:val="none" w:sz="0" w:space="0" w:color="auto"/>
        <w:left w:val="none" w:sz="0" w:space="0" w:color="auto"/>
        <w:bottom w:val="none" w:sz="0" w:space="0" w:color="auto"/>
        <w:right w:val="none" w:sz="0" w:space="0" w:color="auto"/>
      </w:divBdr>
    </w:div>
    <w:div w:id="396629167">
      <w:bodyDiv w:val="1"/>
      <w:marLeft w:val="0"/>
      <w:marRight w:val="0"/>
      <w:marTop w:val="0"/>
      <w:marBottom w:val="0"/>
      <w:divBdr>
        <w:top w:val="none" w:sz="0" w:space="0" w:color="auto"/>
        <w:left w:val="none" w:sz="0" w:space="0" w:color="auto"/>
        <w:bottom w:val="none" w:sz="0" w:space="0" w:color="auto"/>
        <w:right w:val="none" w:sz="0" w:space="0" w:color="auto"/>
      </w:divBdr>
    </w:div>
    <w:div w:id="396974115">
      <w:bodyDiv w:val="1"/>
      <w:marLeft w:val="0"/>
      <w:marRight w:val="0"/>
      <w:marTop w:val="0"/>
      <w:marBottom w:val="0"/>
      <w:divBdr>
        <w:top w:val="none" w:sz="0" w:space="0" w:color="auto"/>
        <w:left w:val="none" w:sz="0" w:space="0" w:color="auto"/>
        <w:bottom w:val="none" w:sz="0" w:space="0" w:color="auto"/>
        <w:right w:val="none" w:sz="0" w:space="0" w:color="auto"/>
      </w:divBdr>
    </w:div>
    <w:div w:id="397092504">
      <w:bodyDiv w:val="1"/>
      <w:marLeft w:val="0"/>
      <w:marRight w:val="0"/>
      <w:marTop w:val="0"/>
      <w:marBottom w:val="0"/>
      <w:divBdr>
        <w:top w:val="none" w:sz="0" w:space="0" w:color="auto"/>
        <w:left w:val="none" w:sz="0" w:space="0" w:color="auto"/>
        <w:bottom w:val="none" w:sz="0" w:space="0" w:color="auto"/>
        <w:right w:val="none" w:sz="0" w:space="0" w:color="auto"/>
      </w:divBdr>
    </w:div>
    <w:div w:id="397171699">
      <w:bodyDiv w:val="1"/>
      <w:marLeft w:val="0"/>
      <w:marRight w:val="0"/>
      <w:marTop w:val="0"/>
      <w:marBottom w:val="0"/>
      <w:divBdr>
        <w:top w:val="none" w:sz="0" w:space="0" w:color="auto"/>
        <w:left w:val="none" w:sz="0" w:space="0" w:color="auto"/>
        <w:bottom w:val="none" w:sz="0" w:space="0" w:color="auto"/>
        <w:right w:val="none" w:sz="0" w:space="0" w:color="auto"/>
      </w:divBdr>
    </w:div>
    <w:div w:id="397439893">
      <w:bodyDiv w:val="1"/>
      <w:marLeft w:val="0"/>
      <w:marRight w:val="0"/>
      <w:marTop w:val="0"/>
      <w:marBottom w:val="0"/>
      <w:divBdr>
        <w:top w:val="none" w:sz="0" w:space="0" w:color="auto"/>
        <w:left w:val="none" w:sz="0" w:space="0" w:color="auto"/>
        <w:bottom w:val="none" w:sz="0" w:space="0" w:color="auto"/>
        <w:right w:val="none" w:sz="0" w:space="0" w:color="auto"/>
      </w:divBdr>
    </w:div>
    <w:div w:id="398136054">
      <w:bodyDiv w:val="1"/>
      <w:marLeft w:val="0"/>
      <w:marRight w:val="0"/>
      <w:marTop w:val="0"/>
      <w:marBottom w:val="0"/>
      <w:divBdr>
        <w:top w:val="none" w:sz="0" w:space="0" w:color="auto"/>
        <w:left w:val="none" w:sz="0" w:space="0" w:color="auto"/>
        <w:bottom w:val="none" w:sz="0" w:space="0" w:color="auto"/>
        <w:right w:val="none" w:sz="0" w:space="0" w:color="auto"/>
      </w:divBdr>
    </w:div>
    <w:div w:id="398788952">
      <w:bodyDiv w:val="1"/>
      <w:marLeft w:val="0"/>
      <w:marRight w:val="0"/>
      <w:marTop w:val="0"/>
      <w:marBottom w:val="0"/>
      <w:divBdr>
        <w:top w:val="none" w:sz="0" w:space="0" w:color="auto"/>
        <w:left w:val="none" w:sz="0" w:space="0" w:color="auto"/>
        <w:bottom w:val="none" w:sz="0" w:space="0" w:color="auto"/>
        <w:right w:val="none" w:sz="0" w:space="0" w:color="auto"/>
      </w:divBdr>
    </w:div>
    <w:div w:id="398796892">
      <w:bodyDiv w:val="1"/>
      <w:marLeft w:val="0"/>
      <w:marRight w:val="0"/>
      <w:marTop w:val="0"/>
      <w:marBottom w:val="0"/>
      <w:divBdr>
        <w:top w:val="none" w:sz="0" w:space="0" w:color="auto"/>
        <w:left w:val="none" w:sz="0" w:space="0" w:color="auto"/>
        <w:bottom w:val="none" w:sz="0" w:space="0" w:color="auto"/>
        <w:right w:val="none" w:sz="0" w:space="0" w:color="auto"/>
      </w:divBdr>
    </w:div>
    <w:div w:id="399065201">
      <w:bodyDiv w:val="1"/>
      <w:marLeft w:val="0"/>
      <w:marRight w:val="0"/>
      <w:marTop w:val="0"/>
      <w:marBottom w:val="0"/>
      <w:divBdr>
        <w:top w:val="none" w:sz="0" w:space="0" w:color="auto"/>
        <w:left w:val="none" w:sz="0" w:space="0" w:color="auto"/>
        <w:bottom w:val="none" w:sz="0" w:space="0" w:color="auto"/>
        <w:right w:val="none" w:sz="0" w:space="0" w:color="auto"/>
      </w:divBdr>
    </w:div>
    <w:div w:id="399182071">
      <w:bodyDiv w:val="1"/>
      <w:marLeft w:val="0"/>
      <w:marRight w:val="0"/>
      <w:marTop w:val="0"/>
      <w:marBottom w:val="0"/>
      <w:divBdr>
        <w:top w:val="none" w:sz="0" w:space="0" w:color="auto"/>
        <w:left w:val="none" w:sz="0" w:space="0" w:color="auto"/>
        <w:bottom w:val="none" w:sz="0" w:space="0" w:color="auto"/>
        <w:right w:val="none" w:sz="0" w:space="0" w:color="auto"/>
      </w:divBdr>
    </w:div>
    <w:div w:id="399597510">
      <w:bodyDiv w:val="1"/>
      <w:marLeft w:val="0"/>
      <w:marRight w:val="0"/>
      <w:marTop w:val="0"/>
      <w:marBottom w:val="0"/>
      <w:divBdr>
        <w:top w:val="none" w:sz="0" w:space="0" w:color="auto"/>
        <w:left w:val="none" w:sz="0" w:space="0" w:color="auto"/>
        <w:bottom w:val="none" w:sz="0" w:space="0" w:color="auto"/>
        <w:right w:val="none" w:sz="0" w:space="0" w:color="auto"/>
      </w:divBdr>
    </w:div>
    <w:div w:id="399718477">
      <w:bodyDiv w:val="1"/>
      <w:marLeft w:val="0"/>
      <w:marRight w:val="0"/>
      <w:marTop w:val="0"/>
      <w:marBottom w:val="0"/>
      <w:divBdr>
        <w:top w:val="none" w:sz="0" w:space="0" w:color="auto"/>
        <w:left w:val="none" w:sz="0" w:space="0" w:color="auto"/>
        <w:bottom w:val="none" w:sz="0" w:space="0" w:color="auto"/>
        <w:right w:val="none" w:sz="0" w:space="0" w:color="auto"/>
      </w:divBdr>
    </w:div>
    <w:div w:id="399793468">
      <w:bodyDiv w:val="1"/>
      <w:marLeft w:val="0"/>
      <w:marRight w:val="0"/>
      <w:marTop w:val="0"/>
      <w:marBottom w:val="0"/>
      <w:divBdr>
        <w:top w:val="none" w:sz="0" w:space="0" w:color="auto"/>
        <w:left w:val="none" w:sz="0" w:space="0" w:color="auto"/>
        <w:bottom w:val="none" w:sz="0" w:space="0" w:color="auto"/>
        <w:right w:val="none" w:sz="0" w:space="0" w:color="auto"/>
      </w:divBdr>
    </w:div>
    <w:div w:id="400059561">
      <w:bodyDiv w:val="1"/>
      <w:marLeft w:val="0"/>
      <w:marRight w:val="0"/>
      <w:marTop w:val="0"/>
      <w:marBottom w:val="0"/>
      <w:divBdr>
        <w:top w:val="none" w:sz="0" w:space="0" w:color="auto"/>
        <w:left w:val="none" w:sz="0" w:space="0" w:color="auto"/>
        <w:bottom w:val="none" w:sz="0" w:space="0" w:color="auto"/>
        <w:right w:val="none" w:sz="0" w:space="0" w:color="auto"/>
      </w:divBdr>
    </w:div>
    <w:div w:id="400366570">
      <w:bodyDiv w:val="1"/>
      <w:marLeft w:val="0"/>
      <w:marRight w:val="0"/>
      <w:marTop w:val="0"/>
      <w:marBottom w:val="0"/>
      <w:divBdr>
        <w:top w:val="none" w:sz="0" w:space="0" w:color="auto"/>
        <w:left w:val="none" w:sz="0" w:space="0" w:color="auto"/>
        <w:bottom w:val="none" w:sz="0" w:space="0" w:color="auto"/>
        <w:right w:val="none" w:sz="0" w:space="0" w:color="auto"/>
      </w:divBdr>
    </w:div>
    <w:div w:id="401409478">
      <w:bodyDiv w:val="1"/>
      <w:marLeft w:val="0"/>
      <w:marRight w:val="0"/>
      <w:marTop w:val="0"/>
      <w:marBottom w:val="0"/>
      <w:divBdr>
        <w:top w:val="none" w:sz="0" w:space="0" w:color="auto"/>
        <w:left w:val="none" w:sz="0" w:space="0" w:color="auto"/>
        <w:bottom w:val="none" w:sz="0" w:space="0" w:color="auto"/>
        <w:right w:val="none" w:sz="0" w:space="0" w:color="auto"/>
      </w:divBdr>
    </w:div>
    <w:div w:id="401634685">
      <w:bodyDiv w:val="1"/>
      <w:marLeft w:val="0"/>
      <w:marRight w:val="0"/>
      <w:marTop w:val="0"/>
      <w:marBottom w:val="0"/>
      <w:divBdr>
        <w:top w:val="none" w:sz="0" w:space="0" w:color="auto"/>
        <w:left w:val="none" w:sz="0" w:space="0" w:color="auto"/>
        <w:bottom w:val="none" w:sz="0" w:space="0" w:color="auto"/>
        <w:right w:val="none" w:sz="0" w:space="0" w:color="auto"/>
      </w:divBdr>
    </w:div>
    <w:div w:id="401876346">
      <w:bodyDiv w:val="1"/>
      <w:marLeft w:val="0"/>
      <w:marRight w:val="0"/>
      <w:marTop w:val="0"/>
      <w:marBottom w:val="0"/>
      <w:divBdr>
        <w:top w:val="none" w:sz="0" w:space="0" w:color="auto"/>
        <w:left w:val="none" w:sz="0" w:space="0" w:color="auto"/>
        <w:bottom w:val="none" w:sz="0" w:space="0" w:color="auto"/>
        <w:right w:val="none" w:sz="0" w:space="0" w:color="auto"/>
      </w:divBdr>
    </w:div>
    <w:div w:id="402027379">
      <w:bodyDiv w:val="1"/>
      <w:marLeft w:val="0"/>
      <w:marRight w:val="0"/>
      <w:marTop w:val="0"/>
      <w:marBottom w:val="0"/>
      <w:divBdr>
        <w:top w:val="none" w:sz="0" w:space="0" w:color="auto"/>
        <w:left w:val="none" w:sz="0" w:space="0" w:color="auto"/>
        <w:bottom w:val="none" w:sz="0" w:space="0" w:color="auto"/>
        <w:right w:val="none" w:sz="0" w:space="0" w:color="auto"/>
      </w:divBdr>
    </w:div>
    <w:div w:id="402262338">
      <w:bodyDiv w:val="1"/>
      <w:marLeft w:val="0"/>
      <w:marRight w:val="0"/>
      <w:marTop w:val="0"/>
      <w:marBottom w:val="0"/>
      <w:divBdr>
        <w:top w:val="none" w:sz="0" w:space="0" w:color="auto"/>
        <w:left w:val="none" w:sz="0" w:space="0" w:color="auto"/>
        <w:bottom w:val="none" w:sz="0" w:space="0" w:color="auto"/>
        <w:right w:val="none" w:sz="0" w:space="0" w:color="auto"/>
      </w:divBdr>
    </w:div>
    <w:div w:id="402720788">
      <w:bodyDiv w:val="1"/>
      <w:marLeft w:val="0"/>
      <w:marRight w:val="0"/>
      <w:marTop w:val="0"/>
      <w:marBottom w:val="0"/>
      <w:divBdr>
        <w:top w:val="none" w:sz="0" w:space="0" w:color="auto"/>
        <w:left w:val="none" w:sz="0" w:space="0" w:color="auto"/>
        <w:bottom w:val="none" w:sz="0" w:space="0" w:color="auto"/>
        <w:right w:val="none" w:sz="0" w:space="0" w:color="auto"/>
      </w:divBdr>
    </w:div>
    <w:div w:id="402794570">
      <w:bodyDiv w:val="1"/>
      <w:marLeft w:val="0"/>
      <w:marRight w:val="0"/>
      <w:marTop w:val="0"/>
      <w:marBottom w:val="0"/>
      <w:divBdr>
        <w:top w:val="none" w:sz="0" w:space="0" w:color="auto"/>
        <w:left w:val="none" w:sz="0" w:space="0" w:color="auto"/>
        <w:bottom w:val="none" w:sz="0" w:space="0" w:color="auto"/>
        <w:right w:val="none" w:sz="0" w:space="0" w:color="auto"/>
      </w:divBdr>
    </w:div>
    <w:div w:id="402874192">
      <w:bodyDiv w:val="1"/>
      <w:marLeft w:val="0"/>
      <w:marRight w:val="0"/>
      <w:marTop w:val="0"/>
      <w:marBottom w:val="0"/>
      <w:divBdr>
        <w:top w:val="none" w:sz="0" w:space="0" w:color="auto"/>
        <w:left w:val="none" w:sz="0" w:space="0" w:color="auto"/>
        <w:bottom w:val="none" w:sz="0" w:space="0" w:color="auto"/>
        <w:right w:val="none" w:sz="0" w:space="0" w:color="auto"/>
      </w:divBdr>
    </w:div>
    <w:div w:id="402875407">
      <w:bodyDiv w:val="1"/>
      <w:marLeft w:val="0"/>
      <w:marRight w:val="0"/>
      <w:marTop w:val="0"/>
      <w:marBottom w:val="0"/>
      <w:divBdr>
        <w:top w:val="none" w:sz="0" w:space="0" w:color="auto"/>
        <w:left w:val="none" w:sz="0" w:space="0" w:color="auto"/>
        <w:bottom w:val="none" w:sz="0" w:space="0" w:color="auto"/>
        <w:right w:val="none" w:sz="0" w:space="0" w:color="auto"/>
      </w:divBdr>
    </w:div>
    <w:div w:id="403264904">
      <w:bodyDiv w:val="1"/>
      <w:marLeft w:val="0"/>
      <w:marRight w:val="0"/>
      <w:marTop w:val="0"/>
      <w:marBottom w:val="0"/>
      <w:divBdr>
        <w:top w:val="none" w:sz="0" w:space="0" w:color="auto"/>
        <w:left w:val="none" w:sz="0" w:space="0" w:color="auto"/>
        <w:bottom w:val="none" w:sz="0" w:space="0" w:color="auto"/>
        <w:right w:val="none" w:sz="0" w:space="0" w:color="auto"/>
      </w:divBdr>
    </w:div>
    <w:div w:id="403382376">
      <w:bodyDiv w:val="1"/>
      <w:marLeft w:val="0"/>
      <w:marRight w:val="0"/>
      <w:marTop w:val="0"/>
      <w:marBottom w:val="0"/>
      <w:divBdr>
        <w:top w:val="none" w:sz="0" w:space="0" w:color="auto"/>
        <w:left w:val="none" w:sz="0" w:space="0" w:color="auto"/>
        <w:bottom w:val="none" w:sz="0" w:space="0" w:color="auto"/>
        <w:right w:val="none" w:sz="0" w:space="0" w:color="auto"/>
      </w:divBdr>
    </w:div>
    <w:div w:id="403603146">
      <w:bodyDiv w:val="1"/>
      <w:marLeft w:val="0"/>
      <w:marRight w:val="0"/>
      <w:marTop w:val="0"/>
      <w:marBottom w:val="0"/>
      <w:divBdr>
        <w:top w:val="none" w:sz="0" w:space="0" w:color="auto"/>
        <w:left w:val="none" w:sz="0" w:space="0" w:color="auto"/>
        <w:bottom w:val="none" w:sz="0" w:space="0" w:color="auto"/>
        <w:right w:val="none" w:sz="0" w:space="0" w:color="auto"/>
      </w:divBdr>
    </w:div>
    <w:div w:id="403724921">
      <w:bodyDiv w:val="1"/>
      <w:marLeft w:val="0"/>
      <w:marRight w:val="0"/>
      <w:marTop w:val="0"/>
      <w:marBottom w:val="0"/>
      <w:divBdr>
        <w:top w:val="none" w:sz="0" w:space="0" w:color="auto"/>
        <w:left w:val="none" w:sz="0" w:space="0" w:color="auto"/>
        <w:bottom w:val="none" w:sz="0" w:space="0" w:color="auto"/>
        <w:right w:val="none" w:sz="0" w:space="0" w:color="auto"/>
      </w:divBdr>
    </w:div>
    <w:div w:id="404183403">
      <w:bodyDiv w:val="1"/>
      <w:marLeft w:val="0"/>
      <w:marRight w:val="0"/>
      <w:marTop w:val="0"/>
      <w:marBottom w:val="0"/>
      <w:divBdr>
        <w:top w:val="none" w:sz="0" w:space="0" w:color="auto"/>
        <w:left w:val="none" w:sz="0" w:space="0" w:color="auto"/>
        <w:bottom w:val="none" w:sz="0" w:space="0" w:color="auto"/>
        <w:right w:val="none" w:sz="0" w:space="0" w:color="auto"/>
      </w:divBdr>
    </w:div>
    <w:div w:id="404188906">
      <w:bodyDiv w:val="1"/>
      <w:marLeft w:val="0"/>
      <w:marRight w:val="0"/>
      <w:marTop w:val="0"/>
      <w:marBottom w:val="0"/>
      <w:divBdr>
        <w:top w:val="none" w:sz="0" w:space="0" w:color="auto"/>
        <w:left w:val="none" w:sz="0" w:space="0" w:color="auto"/>
        <w:bottom w:val="none" w:sz="0" w:space="0" w:color="auto"/>
        <w:right w:val="none" w:sz="0" w:space="0" w:color="auto"/>
      </w:divBdr>
    </w:div>
    <w:div w:id="404255663">
      <w:bodyDiv w:val="1"/>
      <w:marLeft w:val="0"/>
      <w:marRight w:val="0"/>
      <w:marTop w:val="0"/>
      <w:marBottom w:val="0"/>
      <w:divBdr>
        <w:top w:val="none" w:sz="0" w:space="0" w:color="auto"/>
        <w:left w:val="none" w:sz="0" w:space="0" w:color="auto"/>
        <w:bottom w:val="none" w:sz="0" w:space="0" w:color="auto"/>
        <w:right w:val="none" w:sz="0" w:space="0" w:color="auto"/>
      </w:divBdr>
    </w:div>
    <w:div w:id="405540611">
      <w:bodyDiv w:val="1"/>
      <w:marLeft w:val="0"/>
      <w:marRight w:val="0"/>
      <w:marTop w:val="0"/>
      <w:marBottom w:val="0"/>
      <w:divBdr>
        <w:top w:val="none" w:sz="0" w:space="0" w:color="auto"/>
        <w:left w:val="none" w:sz="0" w:space="0" w:color="auto"/>
        <w:bottom w:val="none" w:sz="0" w:space="0" w:color="auto"/>
        <w:right w:val="none" w:sz="0" w:space="0" w:color="auto"/>
      </w:divBdr>
    </w:div>
    <w:div w:id="405608644">
      <w:bodyDiv w:val="1"/>
      <w:marLeft w:val="0"/>
      <w:marRight w:val="0"/>
      <w:marTop w:val="0"/>
      <w:marBottom w:val="0"/>
      <w:divBdr>
        <w:top w:val="none" w:sz="0" w:space="0" w:color="auto"/>
        <w:left w:val="none" w:sz="0" w:space="0" w:color="auto"/>
        <w:bottom w:val="none" w:sz="0" w:space="0" w:color="auto"/>
        <w:right w:val="none" w:sz="0" w:space="0" w:color="auto"/>
      </w:divBdr>
    </w:div>
    <w:div w:id="405803979">
      <w:bodyDiv w:val="1"/>
      <w:marLeft w:val="0"/>
      <w:marRight w:val="0"/>
      <w:marTop w:val="0"/>
      <w:marBottom w:val="0"/>
      <w:divBdr>
        <w:top w:val="none" w:sz="0" w:space="0" w:color="auto"/>
        <w:left w:val="none" w:sz="0" w:space="0" w:color="auto"/>
        <w:bottom w:val="none" w:sz="0" w:space="0" w:color="auto"/>
        <w:right w:val="none" w:sz="0" w:space="0" w:color="auto"/>
      </w:divBdr>
    </w:div>
    <w:div w:id="405807772">
      <w:bodyDiv w:val="1"/>
      <w:marLeft w:val="0"/>
      <w:marRight w:val="0"/>
      <w:marTop w:val="0"/>
      <w:marBottom w:val="0"/>
      <w:divBdr>
        <w:top w:val="none" w:sz="0" w:space="0" w:color="auto"/>
        <w:left w:val="none" w:sz="0" w:space="0" w:color="auto"/>
        <w:bottom w:val="none" w:sz="0" w:space="0" w:color="auto"/>
        <w:right w:val="none" w:sz="0" w:space="0" w:color="auto"/>
      </w:divBdr>
    </w:div>
    <w:div w:id="405958072">
      <w:bodyDiv w:val="1"/>
      <w:marLeft w:val="0"/>
      <w:marRight w:val="0"/>
      <w:marTop w:val="0"/>
      <w:marBottom w:val="0"/>
      <w:divBdr>
        <w:top w:val="none" w:sz="0" w:space="0" w:color="auto"/>
        <w:left w:val="none" w:sz="0" w:space="0" w:color="auto"/>
        <w:bottom w:val="none" w:sz="0" w:space="0" w:color="auto"/>
        <w:right w:val="none" w:sz="0" w:space="0" w:color="auto"/>
      </w:divBdr>
    </w:div>
    <w:div w:id="406079755">
      <w:bodyDiv w:val="1"/>
      <w:marLeft w:val="0"/>
      <w:marRight w:val="0"/>
      <w:marTop w:val="0"/>
      <w:marBottom w:val="0"/>
      <w:divBdr>
        <w:top w:val="none" w:sz="0" w:space="0" w:color="auto"/>
        <w:left w:val="none" w:sz="0" w:space="0" w:color="auto"/>
        <w:bottom w:val="none" w:sz="0" w:space="0" w:color="auto"/>
        <w:right w:val="none" w:sz="0" w:space="0" w:color="auto"/>
      </w:divBdr>
    </w:div>
    <w:div w:id="406155644">
      <w:bodyDiv w:val="1"/>
      <w:marLeft w:val="0"/>
      <w:marRight w:val="0"/>
      <w:marTop w:val="0"/>
      <w:marBottom w:val="0"/>
      <w:divBdr>
        <w:top w:val="none" w:sz="0" w:space="0" w:color="auto"/>
        <w:left w:val="none" w:sz="0" w:space="0" w:color="auto"/>
        <w:bottom w:val="none" w:sz="0" w:space="0" w:color="auto"/>
        <w:right w:val="none" w:sz="0" w:space="0" w:color="auto"/>
      </w:divBdr>
    </w:div>
    <w:div w:id="406659266">
      <w:bodyDiv w:val="1"/>
      <w:marLeft w:val="0"/>
      <w:marRight w:val="0"/>
      <w:marTop w:val="0"/>
      <w:marBottom w:val="0"/>
      <w:divBdr>
        <w:top w:val="none" w:sz="0" w:space="0" w:color="auto"/>
        <w:left w:val="none" w:sz="0" w:space="0" w:color="auto"/>
        <w:bottom w:val="none" w:sz="0" w:space="0" w:color="auto"/>
        <w:right w:val="none" w:sz="0" w:space="0" w:color="auto"/>
      </w:divBdr>
    </w:div>
    <w:div w:id="406808579">
      <w:bodyDiv w:val="1"/>
      <w:marLeft w:val="0"/>
      <w:marRight w:val="0"/>
      <w:marTop w:val="0"/>
      <w:marBottom w:val="0"/>
      <w:divBdr>
        <w:top w:val="none" w:sz="0" w:space="0" w:color="auto"/>
        <w:left w:val="none" w:sz="0" w:space="0" w:color="auto"/>
        <w:bottom w:val="none" w:sz="0" w:space="0" w:color="auto"/>
        <w:right w:val="none" w:sz="0" w:space="0" w:color="auto"/>
      </w:divBdr>
    </w:div>
    <w:div w:id="407922276">
      <w:bodyDiv w:val="1"/>
      <w:marLeft w:val="0"/>
      <w:marRight w:val="0"/>
      <w:marTop w:val="0"/>
      <w:marBottom w:val="0"/>
      <w:divBdr>
        <w:top w:val="none" w:sz="0" w:space="0" w:color="auto"/>
        <w:left w:val="none" w:sz="0" w:space="0" w:color="auto"/>
        <w:bottom w:val="none" w:sz="0" w:space="0" w:color="auto"/>
        <w:right w:val="none" w:sz="0" w:space="0" w:color="auto"/>
      </w:divBdr>
    </w:div>
    <w:div w:id="408237578">
      <w:bodyDiv w:val="1"/>
      <w:marLeft w:val="0"/>
      <w:marRight w:val="0"/>
      <w:marTop w:val="0"/>
      <w:marBottom w:val="0"/>
      <w:divBdr>
        <w:top w:val="none" w:sz="0" w:space="0" w:color="auto"/>
        <w:left w:val="none" w:sz="0" w:space="0" w:color="auto"/>
        <w:bottom w:val="none" w:sz="0" w:space="0" w:color="auto"/>
        <w:right w:val="none" w:sz="0" w:space="0" w:color="auto"/>
      </w:divBdr>
    </w:div>
    <w:div w:id="408505242">
      <w:bodyDiv w:val="1"/>
      <w:marLeft w:val="0"/>
      <w:marRight w:val="0"/>
      <w:marTop w:val="0"/>
      <w:marBottom w:val="0"/>
      <w:divBdr>
        <w:top w:val="none" w:sz="0" w:space="0" w:color="auto"/>
        <w:left w:val="none" w:sz="0" w:space="0" w:color="auto"/>
        <w:bottom w:val="none" w:sz="0" w:space="0" w:color="auto"/>
        <w:right w:val="none" w:sz="0" w:space="0" w:color="auto"/>
      </w:divBdr>
    </w:div>
    <w:div w:id="408505429">
      <w:bodyDiv w:val="1"/>
      <w:marLeft w:val="0"/>
      <w:marRight w:val="0"/>
      <w:marTop w:val="0"/>
      <w:marBottom w:val="0"/>
      <w:divBdr>
        <w:top w:val="none" w:sz="0" w:space="0" w:color="auto"/>
        <w:left w:val="none" w:sz="0" w:space="0" w:color="auto"/>
        <w:bottom w:val="none" w:sz="0" w:space="0" w:color="auto"/>
        <w:right w:val="none" w:sz="0" w:space="0" w:color="auto"/>
      </w:divBdr>
    </w:div>
    <w:div w:id="408774590">
      <w:bodyDiv w:val="1"/>
      <w:marLeft w:val="0"/>
      <w:marRight w:val="0"/>
      <w:marTop w:val="0"/>
      <w:marBottom w:val="0"/>
      <w:divBdr>
        <w:top w:val="none" w:sz="0" w:space="0" w:color="auto"/>
        <w:left w:val="none" w:sz="0" w:space="0" w:color="auto"/>
        <w:bottom w:val="none" w:sz="0" w:space="0" w:color="auto"/>
        <w:right w:val="none" w:sz="0" w:space="0" w:color="auto"/>
      </w:divBdr>
    </w:div>
    <w:div w:id="408887971">
      <w:bodyDiv w:val="1"/>
      <w:marLeft w:val="0"/>
      <w:marRight w:val="0"/>
      <w:marTop w:val="0"/>
      <w:marBottom w:val="0"/>
      <w:divBdr>
        <w:top w:val="none" w:sz="0" w:space="0" w:color="auto"/>
        <w:left w:val="none" w:sz="0" w:space="0" w:color="auto"/>
        <w:bottom w:val="none" w:sz="0" w:space="0" w:color="auto"/>
        <w:right w:val="none" w:sz="0" w:space="0" w:color="auto"/>
      </w:divBdr>
    </w:div>
    <w:div w:id="409081372">
      <w:bodyDiv w:val="1"/>
      <w:marLeft w:val="0"/>
      <w:marRight w:val="0"/>
      <w:marTop w:val="0"/>
      <w:marBottom w:val="0"/>
      <w:divBdr>
        <w:top w:val="none" w:sz="0" w:space="0" w:color="auto"/>
        <w:left w:val="none" w:sz="0" w:space="0" w:color="auto"/>
        <w:bottom w:val="none" w:sz="0" w:space="0" w:color="auto"/>
        <w:right w:val="none" w:sz="0" w:space="0" w:color="auto"/>
      </w:divBdr>
    </w:div>
    <w:div w:id="409230187">
      <w:bodyDiv w:val="1"/>
      <w:marLeft w:val="0"/>
      <w:marRight w:val="0"/>
      <w:marTop w:val="0"/>
      <w:marBottom w:val="0"/>
      <w:divBdr>
        <w:top w:val="none" w:sz="0" w:space="0" w:color="auto"/>
        <w:left w:val="none" w:sz="0" w:space="0" w:color="auto"/>
        <w:bottom w:val="none" w:sz="0" w:space="0" w:color="auto"/>
        <w:right w:val="none" w:sz="0" w:space="0" w:color="auto"/>
      </w:divBdr>
    </w:div>
    <w:div w:id="409816612">
      <w:bodyDiv w:val="1"/>
      <w:marLeft w:val="0"/>
      <w:marRight w:val="0"/>
      <w:marTop w:val="0"/>
      <w:marBottom w:val="0"/>
      <w:divBdr>
        <w:top w:val="none" w:sz="0" w:space="0" w:color="auto"/>
        <w:left w:val="none" w:sz="0" w:space="0" w:color="auto"/>
        <w:bottom w:val="none" w:sz="0" w:space="0" w:color="auto"/>
        <w:right w:val="none" w:sz="0" w:space="0" w:color="auto"/>
      </w:divBdr>
    </w:div>
    <w:div w:id="409818354">
      <w:bodyDiv w:val="1"/>
      <w:marLeft w:val="0"/>
      <w:marRight w:val="0"/>
      <w:marTop w:val="0"/>
      <w:marBottom w:val="0"/>
      <w:divBdr>
        <w:top w:val="none" w:sz="0" w:space="0" w:color="auto"/>
        <w:left w:val="none" w:sz="0" w:space="0" w:color="auto"/>
        <w:bottom w:val="none" w:sz="0" w:space="0" w:color="auto"/>
        <w:right w:val="none" w:sz="0" w:space="0" w:color="auto"/>
      </w:divBdr>
    </w:div>
    <w:div w:id="409929413">
      <w:bodyDiv w:val="1"/>
      <w:marLeft w:val="0"/>
      <w:marRight w:val="0"/>
      <w:marTop w:val="0"/>
      <w:marBottom w:val="0"/>
      <w:divBdr>
        <w:top w:val="none" w:sz="0" w:space="0" w:color="auto"/>
        <w:left w:val="none" w:sz="0" w:space="0" w:color="auto"/>
        <w:bottom w:val="none" w:sz="0" w:space="0" w:color="auto"/>
        <w:right w:val="none" w:sz="0" w:space="0" w:color="auto"/>
      </w:divBdr>
    </w:div>
    <w:div w:id="410660590">
      <w:bodyDiv w:val="1"/>
      <w:marLeft w:val="0"/>
      <w:marRight w:val="0"/>
      <w:marTop w:val="0"/>
      <w:marBottom w:val="0"/>
      <w:divBdr>
        <w:top w:val="none" w:sz="0" w:space="0" w:color="auto"/>
        <w:left w:val="none" w:sz="0" w:space="0" w:color="auto"/>
        <w:bottom w:val="none" w:sz="0" w:space="0" w:color="auto"/>
        <w:right w:val="none" w:sz="0" w:space="0" w:color="auto"/>
      </w:divBdr>
    </w:div>
    <w:div w:id="410735754">
      <w:bodyDiv w:val="1"/>
      <w:marLeft w:val="0"/>
      <w:marRight w:val="0"/>
      <w:marTop w:val="0"/>
      <w:marBottom w:val="0"/>
      <w:divBdr>
        <w:top w:val="none" w:sz="0" w:space="0" w:color="auto"/>
        <w:left w:val="none" w:sz="0" w:space="0" w:color="auto"/>
        <w:bottom w:val="none" w:sz="0" w:space="0" w:color="auto"/>
        <w:right w:val="none" w:sz="0" w:space="0" w:color="auto"/>
      </w:divBdr>
    </w:div>
    <w:div w:id="410810582">
      <w:bodyDiv w:val="1"/>
      <w:marLeft w:val="0"/>
      <w:marRight w:val="0"/>
      <w:marTop w:val="0"/>
      <w:marBottom w:val="0"/>
      <w:divBdr>
        <w:top w:val="none" w:sz="0" w:space="0" w:color="auto"/>
        <w:left w:val="none" w:sz="0" w:space="0" w:color="auto"/>
        <w:bottom w:val="none" w:sz="0" w:space="0" w:color="auto"/>
        <w:right w:val="none" w:sz="0" w:space="0" w:color="auto"/>
      </w:divBdr>
    </w:div>
    <w:div w:id="411003602">
      <w:bodyDiv w:val="1"/>
      <w:marLeft w:val="0"/>
      <w:marRight w:val="0"/>
      <w:marTop w:val="0"/>
      <w:marBottom w:val="0"/>
      <w:divBdr>
        <w:top w:val="none" w:sz="0" w:space="0" w:color="auto"/>
        <w:left w:val="none" w:sz="0" w:space="0" w:color="auto"/>
        <w:bottom w:val="none" w:sz="0" w:space="0" w:color="auto"/>
        <w:right w:val="none" w:sz="0" w:space="0" w:color="auto"/>
      </w:divBdr>
    </w:div>
    <w:div w:id="411238536">
      <w:bodyDiv w:val="1"/>
      <w:marLeft w:val="0"/>
      <w:marRight w:val="0"/>
      <w:marTop w:val="0"/>
      <w:marBottom w:val="0"/>
      <w:divBdr>
        <w:top w:val="none" w:sz="0" w:space="0" w:color="auto"/>
        <w:left w:val="none" w:sz="0" w:space="0" w:color="auto"/>
        <w:bottom w:val="none" w:sz="0" w:space="0" w:color="auto"/>
        <w:right w:val="none" w:sz="0" w:space="0" w:color="auto"/>
      </w:divBdr>
    </w:div>
    <w:div w:id="411506421">
      <w:bodyDiv w:val="1"/>
      <w:marLeft w:val="0"/>
      <w:marRight w:val="0"/>
      <w:marTop w:val="0"/>
      <w:marBottom w:val="0"/>
      <w:divBdr>
        <w:top w:val="none" w:sz="0" w:space="0" w:color="auto"/>
        <w:left w:val="none" w:sz="0" w:space="0" w:color="auto"/>
        <w:bottom w:val="none" w:sz="0" w:space="0" w:color="auto"/>
        <w:right w:val="none" w:sz="0" w:space="0" w:color="auto"/>
      </w:divBdr>
    </w:div>
    <w:div w:id="412044925">
      <w:bodyDiv w:val="1"/>
      <w:marLeft w:val="0"/>
      <w:marRight w:val="0"/>
      <w:marTop w:val="0"/>
      <w:marBottom w:val="0"/>
      <w:divBdr>
        <w:top w:val="none" w:sz="0" w:space="0" w:color="auto"/>
        <w:left w:val="none" w:sz="0" w:space="0" w:color="auto"/>
        <w:bottom w:val="none" w:sz="0" w:space="0" w:color="auto"/>
        <w:right w:val="none" w:sz="0" w:space="0" w:color="auto"/>
      </w:divBdr>
    </w:div>
    <w:div w:id="412049871">
      <w:bodyDiv w:val="1"/>
      <w:marLeft w:val="0"/>
      <w:marRight w:val="0"/>
      <w:marTop w:val="0"/>
      <w:marBottom w:val="0"/>
      <w:divBdr>
        <w:top w:val="none" w:sz="0" w:space="0" w:color="auto"/>
        <w:left w:val="none" w:sz="0" w:space="0" w:color="auto"/>
        <w:bottom w:val="none" w:sz="0" w:space="0" w:color="auto"/>
        <w:right w:val="none" w:sz="0" w:space="0" w:color="auto"/>
      </w:divBdr>
    </w:div>
    <w:div w:id="412092249">
      <w:bodyDiv w:val="1"/>
      <w:marLeft w:val="0"/>
      <w:marRight w:val="0"/>
      <w:marTop w:val="0"/>
      <w:marBottom w:val="0"/>
      <w:divBdr>
        <w:top w:val="none" w:sz="0" w:space="0" w:color="auto"/>
        <w:left w:val="none" w:sz="0" w:space="0" w:color="auto"/>
        <w:bottom w:val="none" w:sz="0" w:space="0" w:color="auto"/>
        <w:right w:val="none" w:sz="0" w:space="0" w:color="auto"/>
      </w:divBdr>
    </w:div>
    <w:div w:id="412161978">
      <w:bodyDiv w:val="1"/>
      <w:marLeft w:val="0"/>
      <w:marRight w:val="0"/>
      <w:marTop w:val="0"/>
      <w:marBottom w:val="0"/>
      <w:divBdr>
        <w:top w:val="none" w:sz="0" w:space="0" w:color="auto"/>
        <w:left w:val="none" w:sz="0" w:space="0" w:color="auto"/>
        <w:bottom w:val="none" w:sz="0" w:space="0" w:color="auto"/>
        <w:right w:val="none" w:sz="0" w:space="0" w:color="auto"/>
      </w:divBdr>
    </w:div>
    <w:div w:id="412359500">
      <w:bodyDiv w:val="1"/>
      <w:marLeft w:val="0"/>
      <w:marRight w:val="0"/>
      <w:marTop w:val="0"/>
      <w:marBottom w:val="0"/>
      <w:divBdr>
        <w:top w:val="none" w:sz="0" w:space="0" w:color="auto"/>
        <w:left w:val="none" w:sz="0" w:space="0" w:color="auto"/>
        <w:bottom w:val="none" w:sz="0" w:space="0" w:color="auto"/>
        <w:right w:val="none" w:sz="0" w:space="0" w:color="auto"/>
      </w:divBdr>
    </w:div>
    <w:div w:id="412362573">
      <w:bodyDiv w:val="1"/>
      <w:marLeft w:val="0"/>
      <w:marRight w:val="0"/>
      <w:marTop w:val="0"/>
      <w:marBottom w:val="0"/>
      <w:divBdr>
        <w:top w:val="none" w:sz="0" w:space="0" w:color="auto"/>
        <w:left w:val="none" w:sz="0" w:space="0" w:color="auto"/>
        <w:bottom w:val="none" w:sz="0" w:space="0" w:color="auto"/>
        <w:right w:val="none" w:sz="0" w:space="0" w:color="auto"/>
      </w:divBdr>
    </w:div>
    <w:div w:id="412507428">
      <w:bodyDiv w:val="1"/>
      <w:marLeft w:val="0"/>
      <w:marRight w:val="0"/>
      <w:marTop w:val="0"/>
      <w:marBottom w:val="0"/>
      <w:divBdr>
        <w:top w:val="none" w:sz="0" w:space="0" w:color="auto"/>
        <w:left w:val="none" w:sz="0" w:space="0" w:color="auto"/>
        <w:bottom w:val="none" w:sz="0" w:space="0" w:color="auto"/>
        <w:right w:val="none" w:sz="0" w:space="0" w:color="auto"/>
      </w:divBdr>
    </w:div>
    <w:div w:id="412510576">
      <w:bodyDiv w:val="1"/>
      <w:marLeft w:val="0"/>
      <w:marRight w:val="0"/>
      <w:marTop w:val="0"/>
      <w:marBottom w:val="0"/>
      <w:divBdr>
        <w:top w:val="none" w:sz="0" w:space="0" w:color="auto"/>
        <w:left w:val="none" w:sz="0" w:space="0" w:color="auto"/>
        <w:bottom w:val="none" w:sz="0" w:space="0" w:color="auto"/>
        <w:right w:val="none" w:sz="0" w:space="0" w:color="auto"/>
      </w:divBdr>
    </w:div>
    <w:div w:id="412629087">
      <w:bodyDiv w:val="1"/>
      <w:marLeft w:val="0"/>
      <w:marRight w:val="0"/>
      <w:marTop w:val="0"/>
      <w:marBottom w:val="0"/>
      <w:divBdr>
        <w:top w:val="none" w:sz="0" w:space="0" w:color="auto"/>
        <w:left w:val="none" w:sz="0" w:space="0" w:color="auto"/>
        <w:bottom w:val="none" w:sz="0" w:space="0" w:color="auto"/>
        <w:right w:val="none" w:sz="0" w:space="0" w:color="auto"/>
      </w:divBdr>
    </w:div>
    <w:div w:id="412825453">
      <w:bodyDiv w:val="1"/>
      <w:marLeft w:val="0"/>
      <w:marRight w:val="0"/>
      <w:marTop w:val="0"/>
      <w:marBottom w:val="0"/>
      <w:divBdr>
        <w:top w:val="none" w:sz="0" w:space="0" w:color="auto"/>
        <w:left w:val="none" w:sz="0" w:space="0" w:color="auto"/>
        <w:bottom w:val="none" w:sz="0" w:space="0" w:color="auto"/>
        <w:right w:val="none" w:sz="0" w:space="0" w:color="auto"/>
      </w:divBdr>
    </w:div>
    <w:div w:id="413206513">
      <w:bodyDiv w:val="1"/>
      <w:marLeft w:val="0"/>
      <w:marRight w:val="0"/>
      <w:marTop w:val="0"/>
      <w:marBottom w:val="0"/>
      <w:divBdr>
        <w:top w:val="none" w:sz="0" w:space="0" w:color="auto"/>
        <w:left w:val="none" w:sz="0" w:space="0" w:color="auto"/>
        <w:bottom w:val="none" w:sz="0" w:space="0" w:color="auto"/>
        <w:right w:val="none" w:sz="0" w:space="0" w:color="auto"/>
      </w:divBdr>
    </w:div>
    <w:div w:id="413209979">
      <w:bodyDiv w:val="1"/>
      <w:marLeft w:val="0"/>
      <w:marRight w:val="0"/>
      <w:marTop w:val="0"/>
      <w:marBottom w:val="0"/>
      <w:divBdr>
        <w:top w:val="none" w:sz="0" w:space="0" w:color="auto"/>
        <w:left w:val="none" w:sz="0" w:space="0" w:color="auto"/>
        <w:bottom w:val="none" w:sz="0" w:space="0" w:color="auto"/>
        <w:right w:val="none" w:sz="0" w:space="0" w:color="auto"/>
      </w:divBdr>
    </w:div>
    <w:div w:id="413403805">
      <w:bodyDiv w:val="1"/>
      <w:marLeft w:val="0"/>
      <w:marRight w:val="0"/>
      <w:marTop w:val="0"/>
      <w:marBottom w:val="0"/>
      <w:divBdr>
        <w:top w:val="none" w:sz="0" w:space="0" w:color="auto"/>
        <w:left w:val="none" w:sz="0" w:space="0" w:color="auto"/>
        <w:bottom w:val="none" w:sz="0" w:space="0" w:color="auto"/>
        <w:right w:val="none" w:sz="0" w:space="0" w:color="auto"/>
      </w:divBdr>
    </w:div>
    <w:div w:id="413473060">
      <w:bodyDiv w:val="1"/>
      <w:marLeft w:val="0"/>
      <w:marRight w:val="0"/>
      <w:marTop w:val="0"/>
      <w:marBottom w:val="0"/>
      <w:divBdr>
        <w:top w:val="none" w:sz="0" w:space="0" w:color="auto"/>
        <w:left w:val="none" w:sz="0" w:space="0" w:color="auto"/>
        <w:bottom w:val="none" w:sz="0" w:space="0" w:color="auto"/>
        <w:right w:val="none" w:sz="0" w:space="0" w:color="auto"/>
      </w:divBdr>
    </w:div>
    <w:div w:id="413861072">
      <w:bodyDiv w:val="1"/>
      <w:marLeft w:val="0"/>
      <w:marRight w:val="0"/>
      <w:marTop w:val="0"/>
      <w:marBottom w:val="0"/>
      <w:divBdr>
        <w:top w:val="none" w:sz="0" w:space="0" w:color="auto"/>
        <w:left w:val="none" w:sz="0" w:space="0" w:color="auto"/>
        <w:bottom w:val="none" w:sz="0" w:space="0" w:color="auto"/>
        <w:right w:val="none" w:sz="0" w:space="0" w:color="auto"/>
      </w:divBdr>
    </w:div>
    <w:div w:id="413941064">
      <w:bodyDiv w:val="1"/>
      <w:marLeft w:val="0"/>
      <w:marRight w:val="0"/>
      <w:marTop w:val="0"/>
      <w:marBottom w:val="0"/>
      <w:divBdr>
        <w:top w:val="none" w:sz="0" w:space="0" w:color="auto"/>
        <w:left w:val="none" w:sz="0" w:space="0" w:color="auto"/>
        <w:bottom w:val="none" w:sz="0" w:space="0" w:color="auto"/>
        <w:right w:val="none" w:sz="0" w:space="0" w:color="auto"/>
      </w:divBdr>
    </w:div>
    <w:div w:id="414981259">
      <w:bodyDiv w:val="1"/>
      <w:marLeft w:val="0"/>
      <w:marRight w:val="0"/>
      <w:marTop w:val="0"/>
      <w:marBottom w:val="0"/>
      <w:divBdr>
        <w:top w:val="none" w:sz="0" w:space="0" w:color="auto"/>
        <w:left w:val="none" w:sz="0" w:space="0" w:color="auto"/>
        <w:bottom w:val="none" w:sz="0" w:space="0" w:color="auto"/>
        <w:right w:val="none" w:sz="0" w:space="0" w:color="auto"/>
      </w:divBdr>
    </w:div>
    <w:div w:id="415445249">
      <w:bodyDiv w:val="1"/>
      <w:marLeft w:val="0"/>
      <w:marRight w:val="0"/>
      <w:marTop w:val="0"/>
      <w:marBottom w:val="0"/>
      <w:divBdr>
        <w:top w:val="none" w:sz="0" w:space="0" w:color="auto"/>
        <w:left w:val="none" w:sz="0" w:space="0" w:color="auto"/>
        <w:bottom w:val="none" w:sz="0" w:space="0" w:color="auto"/>
        <w:right w:val="none" w:sz="0" w:space="0" w:color="auto"/>
      </w:divBdr>
    </w:div>
    <w:div w:id="416172759">
      <w:bodyDiv w:val="1"/>
      <w:marLeft w:val="0"/>
      <w:marRight w:val="0"/>
      <w:marTop w:val="0"/>
      <w:marBottom w:val="0"/>
      <w:divBdr>
        <w:top w:val="none" w:sz="0" w:space="0" w:color="auto"/>
        <w:left w:val="none" w:sz="0" w:space="0" w:color="auto"/>
        <w:bottom w:val="none" w:sz="0" w:space="0" w:color="auto"/>
        <w:right w:val="none" w:sz="0" w:space="0" w:color="auto"/>
      </w:divBdr>
    </w:div>
    <w:div w:id="416636655">
      <w:bodyDiv w:val="1"/>
      <w:marLeft w:val="0"/>
      <w:marRight w:val="0"/>
      <w:marTop w:val="0"/>
      <w:marBottom w:val="0"/>
      <w:divBdr>
        <w:top w:val="none" w:sz="0" w:space="0" w:color="auto"/>
        <w:left w:val="none" w:sz="0" w:space="0" w:color="auto"/>
        <w:bottom w:val="none" w:sz="0" w:space="0" w:color="auto"/>
        <w:right w:val="none" w:sz="0" w:space="0" w:color="auto"/>
      </w:divBdr>
    </w:div>
    <w:div w:id="416823728">
      <w:bodyDiv w:val="1"/>
      <w:marLeft w:val="0"/>
      <w:marRight w:val="0"/>
      <w:marTop w:val="0"/>
      <w:marBottom w:val="0"/>
      <w:divBdr>
        <w:top w:val="none" w:sz="0" w:space="0" w:color="auto"/>
        <w:left w:val="none" w:sz="0" w:space="0" w:color="auto"/>
        <w:bottom w:val="none" w:sz="0" w:space="0" w:color="auto"/>
        <w:right w:val="none" w:sz="0" w:space="0" w:color="auto"/>
      </w:divBdr>
    </w:div>
    <w:div w:id="417143119">
      <w:bodyDiv w:val="1"/>
      <w:marLeft w:val="0"/>
      <w:marRight w:val="0"/>
      <w:marTop w:val="0"/>
      <w:marBottom w:val="0"/>
      <w:divBdr>
        <w:top w:val="none" w:sz="0" w:space="0" w:color="auto"/>
        <w:left w:val="none" w:sz="0" w:space="0" w:color="auto"/>
        <w:bottom w:val="none" w:sz="0" w:space="0" w:color="auto"/>
        <w:right w:val="none" w:sz="0" w:space="0" w:color="auto"/>
      </w:divBdr>
    </w:div>
    <w:div w:id="417364062">
      <w:bodyDiv w:val="1"/>
      <w:marLeft w:val="0"/>
      <w:marRight w:val="0"/>
      <w:marTop w:val="0"/>
      <w:marBottom w:val="0"/>
      <w:divBdr>
        <w:top w:val="none" w:sz="0" w:space="0" w:color="auto"/>
        <w:left w:val="none" w:sz="0" w:space="0" w:color="auto"/>
        <w:bottom w:val="none" w:sz="0" w:space="0" w:color="auto"/>
        <w:right w:val="none" w:sz="0" w:space="0" w:color="auto"/>
      </w:divBdr>
    </w:div>
    <w:div w:id="417407551">
      <w:bodyDiv w:val="1"/>
      <w:marLeft w:val="0"/>
      <w:marRight w:val="0"/>
      <w:marTop w:val="0"/>
      <w:marBottom w:val="0"/>
      <w:divBdr>
        <w:top w:val="none" w:sz="0" w:space="0" w:color="auto"/>
        <w:left w:val="none" w:sz="0" w:space="0" w:color="auto"/>
        <w:bottom w:val="none" w:sz="0" w:space="0" w:color="auto"/>
        <w:right w:val="none" w:sz="0" w:space="0" w:color="auto"/>
      </w:divBdr>
    </w:div>
    <w:div w:id="417486787">
      <w:bodyDiv w:val="1"/>
      <w:marLeft w:val="0"/>
      <w:marRight w:val="0"/>
      <w:marTop w:val="0"/>
      <w:marBottom w:val="0"/>
      <w:divBdr>
        <w:top w:val="none" w:sz="0" w:space="0" w:color="auto"/>
        <w:left w:val="none" w:sz="0" w:space="0" w:color="auto"/>
        <w:bottom w:val="none" w:sz="0" w:space="0" w:color="auto"/>
        <w:right w:val="none" w:sz="0" w:space="0" w:color="auto"/>
      </w:divBdr>
    </w:div>
    <w:div w:id="417488423">
      <w:bodyDiv w:val="1"/>
      <w:marLeft w:val="0"/>
      <w:marRight w:val="0"/>
      <w:marTop w:val="0"/>
      <w:marBottom w:val="0"/>
      <w:divBdr>
        <w:top w:val="none" w:sz="0" w:space="0" w:color="auto"/>
        <w:left w:val="none" w:sz="0" w:space="0" w:color="auto"/>
        <w:bottom w:val="none" w:sz="0" w:space="0" w:color="auto"/>
        <w:right w:val="none" w:sz="0" w:space="0" w:color="auto"/>
      </w:divBdr>
    </w:div>
    <w:div w:id="417674135">
      <w:bodyDiv w:val="1"/>
      <w:marLeft w:val="0"/>
      <w:marRight w:val="0"/>
      <w:marTop w:val="0"/>
      <w:marBottom w:val="0"/>
      <w:divBdr>
        <w:top w:val="none" w:sz="0" w:space="0" w:color="auto"/>
        <w:left w:val="none" w:sz="0" w:space="0" w:color="auto"/>
        <w:bottom w:val="none" w:sz="0" w:space="0" w:color="auto"/>
        <w:right w:val="none" w:sz="0" w:space="0" w:color="auto"/>
      </w:divBdr>
    </w:div>
    <w:div w:id="417869190">
      <w:bodyDiv w:val="1"/>
      <w:marLeft w:val="0"/>
      <w:marRight w:val="0"/>
      <w:marTop w:val="0"/>
      <w:marBottom w:val="0"/>
      <w:divBdr>
        <w:top w:val="none" w:sz="0" w:space="0" w:color="auto"/>
        <w:left w:val="none" w:sz="0" w:space="0" w:color="auto"/>
        <w:bottom w:val="none" w:sz="0" w:space="0" w:color="auto"/>
        <w:right w:val="none" w:sz="0" w:space="0" w:color="auto"/>
      </w:divBdr>
    </w:div>
    <w:div w:id="417869369">
      <w:bodyDiv w:val="1"/>
      <w:marLeft w:val="0"/>
      <w:marRight w:val="0"/>
      <w:marTop w:val="0"/>
      <w:marBottom w:val="0"/>
      <w:divBdr>
        <w:top w:val="none" w:sz="0" w:space="0" w:color="auto"/>
        <w:left w:val="none" w:sz="0" w:space="0" w:color="auto"/>
        <w:bottom w:val="none" w:sz="0" w:space="0" w:color="auto"/>
        <w:right w:val="none" w:sz="0" w:space="0" w:color="auto"/>
      </w:divBdr>
    </w:div>
    <w:div w:id="418335978">
      <w:bodyDiv w:val="1"/>
      <w:marLeft w:val="0"/>
      <w:marRight w:val="0"/>
      <w:marTop w:val="0"/>
      <w:marBottom w:val="0"/>
      <w:divBdr>
        <w:top w:val="none" w:sz="0" w:space="0" w:color="auto"/>
        <w:left w:val="none" w:sz="0" w:space="0" w:color="auto"/>
        <w:bottom w:val="none" w:sz="0" w:space="0" w:color="auto"/>
        <w:right w:val="none" w:sz="0" w:space="0" w:color="auto"/>
      </w:divBdr>
    </w:div>
    <w:div w:id="418873207">
      <w:bodyDiv w:val="1"/>
      <w:marLeft w:val="0"/>
      <w:marRight w:val="0"/>
      <w:marTop w:val="0"/>
      <w:marBottom w:val="0"/>
      <w:divBdr>
        <w:top w:val="none" w:sz="0" w:space="0" w:color="auto"/>
        <w:left w:val="none" w:sz="0" w:space="0" w:color="auto"/>
        <w:bottom w:val="none" w:sz="0" w:space="0" w:color="auto"/>
        <w:right w:val="none" w:sz="0" w:space="0" w:color="auto"/>
      </w:divBdr>
    </w:div>
    <w:div w:id="418991575">
      <w:bodyDiv w:val="1"/>
      <w:marLeft w:val="0"/>
      <w:marRight w:val="0"/>
      <w:marTop w:val="0"/>
      <w:marBottom w:val="0"/>
      <w:divBdr>
        <w:top w:val="none" w:sz="0" w:space="0" w:color="auto"/>
        <w:left w:val="none" w:sz="0" w:space="0" w:color="auto"/>
        <w:bottom w:val="none" w:sz="0" w:space="0" w:color="auto"/>
        <w:right w:val="none" w:sz="0" w:space="0" w:color="auto"/>
      </w:divBdr>
    </w:div>
    <w:div w:id="419135358">
      <w:bodyDiv w:val="1"/>
      <w:marLeft w:val="0"/>
      <w:marRight w:val="0"/>
      <w:marTop w:val="0"/>
      <w:marBottom w:val="0"/>
      <w:divBdr>
        <w:top w:val="none" w:sz="0" w:space="0" w:color="auto"/>
        <w:left w:val="none" w:sz="0" w:space="0" w:color="auto"/>
        <w:bottom w:val="none" w:sz="0" w:space="0" w:color="auto"/>
        <w:right w:val="none" w:sz="0" w:space="0" w:color="auto"/>
      </w:divBdr>
    </w:div>
    <w:div w:id="419176564">
      <w:bodyDiv w:val="1"/>
      <w:marLeft w:val="0"/>
      <w:marRight w:val="0"/>
      <w:marTop w:val="0"/>
      <w:marBottom w:val="0"/>
      <w:divBdr>
        <w:top w:val="none" w:sz="0" w:space="0" w:color="auto"/>
        <w:left w:val="none" w:sz="0" w:space="0" w:color="auto"/>
        <w:bottom w:val="none" w:sz="0" w:space="0" w:color="auto"/>
        <w:right w:val="none" w:sz="0" w:space="0" w:color="auto"/>
      </w:divBdr>
    </w:div>
    <w:div w:id="419302661">
      <w:bodyDiv w:val="1"/>
      <w:marLeft w:val="0"/>
      <w:marRight w:val="0"/>
      <w:marTop w:val="0"/>
      <w:marBottom w:val="0"/>
      <w:divBdr>
        <w:top w:val="none" w:sz="0" w:space="0" w:color="auto"/>
        <w:left w:val="none" w:sz="0" w:space="0" w:color="auto"/>
        <w:bottom w:val="none" w:sz="0" w:space="0" w:color="auto"/>
        <w:right w:val="none" w:sz="0" w:space="0" w:color="auto"/>
      </w:divBdr>
    </w:div>
    <w:div w:id="419638180">
      <w:bodyDiv w:val="1"/>
      <w:marLeft w:val="0"/>
      <w:marRight w:val="0"/>
      <w:marTop w:val="0"/>
      <w:marBottom w:val="0"/>
      <w:divBdr>
        <w:top w:val="none" w:sz="0" w:space="0" w:color="auto"/>
        <w:left w:val="none" w:sz="0" w:space="0" w:color="auto"/>
        <w:bottom w:val="none" w:sz="0" w:space="0" w:color="auto"/>
        <w:right w:val="none" w:sz="0" w:space="0" w:color="auto"/>
      </w:divBdr>
    </w:div>
    <w:div w:id="419639422">
      <w:bodyDiv w:val="1"/>
      <w:marLeft w:val="0"/>
      <w:marRight w:val="0"/>
      <w:marTop w:val="0"/>
      <w:marBottom w:val="0"/>
      <w:divBdr>
        <w:top w:val="none" w:sz="0" w:space="0" w:color="auto"/>
        <w:left w:val="none" w:sz="0" w:space="0" w:color="auto"/>
        <w:bottom w:val="none" w:sz="0" w:space="0" w:color="auto"/>
        <w:right w:val="none" w:sz="0" w:space="0" w:color="auto"/>
      </w:divBdr>
    </w:div>
    <w:div w:id="419983316">
      <w:bodyDiv w:val="1"/>
      <w:marLeft w:val="0"/>
      <w:marRight w:val="0"/>
      <w:marTop w:val="0"/>
      <w:marBottom w:val="0"/>
      <w:divBdr>
        <w:top w:val="none" w:sz="0" w:space="0" w:color="auto"/>
        <w:left w:val="none" w:sz="0" w:space="0" w:color="auto"/>
        <w:bottom w:val="none" w:sz="0" w:space="0" w:color="auto"/>
        <w:right w:val="none" w:sz="0" w:space="0" w:color="auto"/>
      </w:divBdr>
    </w:div>
    <w:div w:id="419984392">
      <w:bodyDiv w:val="1"/>
      <w:marLeft w:val="0"/>
      <w:marRight w:val="0"/>
      <w:marTop w:val="0"/>
      <w:marBottom w:val="0"/>
      <w:divBdr>
        <w:top w:val="none" w:sz="0" w:space="0" w:color="auto"/>
        <w:left w:val="none" w:sz="0" w:space="0" w:color="auto"/>
        <w:bottom w:val="none" w:sz="0" w:space="0" w:color="auto"/>
        <w:right w:val="none" w:sz="0" w:space="0" w:color="auto"/>
      </w:divBdr>
    </w:div>
    <w:div w:id="420224518">
      <w:bodyDiv w:val="1"/>
      <w:marLeft w:val="0"/>
      <w:marRight w:val="0"/>
      <w:marTop w:val="0"/>
      <w:marBottom w:val="0"/>
      <w:divBdr>
        <w:top w:val="none" w:sz="0" w:space="0" w:color="auto"/>
        <w:left w:val="none" w:sz="0" w:space="0" w:color="auto"/>
        <w:bottom w:val="none" w:sz="0" w:space="0" w:color="auto"/>
        <w:right w:val="none" w:sz="0" w:space="0" w:color="auto"/>
      </w:divBdr>
    </w:div>
    <w:div w:id="420640661">
      <w:bodyDiv w:val="1"/>
      <w:marLeft w:val="0"/>
      <w:marRight w:val="0"/>
      <w:marTop w:val="0"/>
      <w:marBottom w:val="0"/>
      <w:divBdr>
        <w:top w:val="none" w:sz="0" w:space="0" w:color="auto"/>
        <w:left w:val="none" w:sz="0" w:space="0" w:color="auto"/>
        <w:bottom w:val="none" w:sz="0" w:space="0" w:color="auto"/>
        <w:right w:val="none" w:sz="0" w:space="0" w:color="auto"/>
      </w:divBdr>
    </w:div>
    <w:div w:id="420951518">
      <w:bodyDiv w:val="1"/>
      <w:marLeft w:val="0"/>
      <w:marRight w:val="0"/>
      <w:marTop w:val="0"/>
      <w:marBottom w:val="0"/>
      <w:divBdr>
        <w:top w:val="none" w:sz="0" w:space="0" w:color="auto"/>
        <w:left w:val="none" w:sz="0" w:space="0" w:color="auto"/>
        <w:bottom w:val="none" w:sz="0" w:space="0" w:color="auto"/>
        <w:right w:val="none" w:sz="0" w:space="0" w:color="auto"/>
      </w:divBdr>
    </w:div>
    <w:div w:id="420956907">
      <w:bodyDiv w:val="1"/>
      <w:marLeft w:val="0"/>
      <w:marRight w:val="0"/>
      <w:marTop w:val="0"/>
      <w:marBottom w:val="0"/>
      <w:divBdr>
        <w:top w:val="none" w:sz="0" w:space="0" w:color="auto"/>
        <w:left w:val="none" w:sz="0" w:space="0" w:color="auto"/>
        <w:bottom w:val="none" w:sz="0" w:space="0" w:color="auto"/>
        <w:right w:val="none" w:sz="0" w:space="0" w:color="auto"/>
      </w:divBdr>
    </w:div>
    <w:div w:id="421338152">
      <w:bodyDiv w:val="1"/>
      <w:marLeft w:val="0"/>
      <w:marRight w:val="0"/>
      <w:marTop w:val="0"/>
      <w:marBottom w:val="0"/>
      <w:divBdr>
        <w:top w:val="none" w:sz="0" w:space="0" w:color="auto"/>
        <w:left w:val="none" w:sz="0" w:space="0" w:color="auto"/>
        <w:bottom w:val="none" w:sz="0" w:space="0" w:color="auto"/>
        <w:right w:val="none" w:sz="0" w:space="0" w:color="auto"/>
      </w:divBdr>
    </w:div>
    <w:div w:id="421411777">
      <w:bodyDiv w:val="1"/>
      <w:marLeft w:val="0"/>
      <w:marRight w:val="0"/>
      <w:marTop w:val="0"/>
      <w:marBottom w:val="0"/>
      <w:divBdr>
        <w:top w:val="none" w:sz="0" w:space="0" w:color="auto"/>
        <w:left w:val="none" w:sz="0" w:space="0" w:color="auto"/>
        <w:bottom w:val="none" w:sz="0" w:space="0" w:color="auto"/>
        <w:right w:val="none" w:sz="0" w:space="0" w:color="auto"/>
      </w:divBdr>
    </w:div>
    <w:div w:id="421610068">
      <w:bodyDiv w:val="1"/>
      <w:marLeft w:val="0"/>
      <w:marRight w:val="0"/>
      <w:marTop w:val="0"/>
      <w:marBottom w:val="0"/>
      <w:divBdr>
        <w:top w:val="none" w:sz="0" w:space="0" w:color="auto"/>
        <w:left w:val="none" w:sz="0" w:space="0" w:color="auto"/>
        <w:bottom w:val="none" w:sz="0" w:space="0" w:color="auto"/>
        <w:right w:val="none" w:sz="0" w:space="0" w:color="auto"/>
      </w:divBdr>
    </w:div>
    <w:div w:id="421756266">
      <w:bodyDiv w:val="1"/>
      <w:marLeft w:val="0"/>
      <w:marRight w:val="0"/>
      <w:marTop w:val="0"/>
      <w:marBottom w:val="0"/>
      <w:divBdr>
        <w:top w:val="none" w:sz="0" w:space="0" w:color="auto"/>
        <w:left w:val="none" w:sz="0" w:space="0" w:color="auto"/>
        <w:bottom w:val="none" w:sz="0" w:space="0" w:color="auto"/>
        <w:right w:val="none" w:sz="0" w:space="0" w:color="auto"/>
      </w:divBdr>
    </w:div>
    <w:div w:id="422261700">
      <w:bodyDiv w:val="1"/>
      <w:marLeft w:val="0"/>
      <w:marRight w:val="0"/>
      <w:marTop w:val="0"/>
      <w:marBottom w:val="0"/>
      <w:divBdr>
        <w:top w:val="none" w:sz="0" w:space="0" w:color="auto"/>
        <w:left w:val="none" w:sz="0" w:space="0" w:color="auto"/>
        <w:bottom w:val="none" w:sz="0" w:space="0" w:color="auto"/>
        <w:right w:val="none" w:sz="0" w:space="0" w:color="auto"/>
      </w:divBdr>
    </w:div>
    <w:div w:id="422265833">
      <w:bodyDiv w:val="1"/>
      <w:marLeft w:val="0"/>
      <w:marRight w:val="0"/>
      <w:marTop w:val="0"/>
      <w:marBottom w:val="0"/>
      <w:divBdr>
        <w:top w:val="none" w:sz="0" w:space="0" w:color="auto"/>
        <w:left w:val="none" w:sz="0" w:space="0" w:color="auto"/>
        <w:bottom w:val="none" w:sz="0" w:space="0" w:color="auto"/>
        <w:right w:val="none" w:sz="0" w:space="0" w:color="auto"/>
      </w:divBdr>
    </w:div>
    <w:div w:id="422267261">
      <w:bodyDiv w:val="1"/>
      <w:marLeft w:val="0"/>
      <w:marRight w:val="0"/>
      <w:marTop w:val="0"/>
      <w:marBottom w:val="0"/>
      <w:divBdr>
        <w:top w:val="none" w:sz="0" w:space="0" w:color="auto"/>
        <w:left w:val="none" w:sz="0" w:space="0" w:color="auto"/>
        <w:bottom w:val="none" w:sz="0" w:space="0" w:color="auto"/>
        <w:right w:val="none" w:sz="0" w:space="0" w:color="auto"/>
      </w:divBdr>
    </w:div>
    <w:div w:id="422721112">
      <w:bodyDiv w:val="1"/>
      <w:marLeft w:val="0"/>
      <w:marRight w:val="0"/>
      <w:marTop w:val="0"/>
      <w:marBottom w:val="0"/>
      <w:divBdr>
        <w:top w:val="none" w:sz="0" w:space="0" w:color="auto"/>
        <w:left w:val="none" w:sz="0" w:space="0" w:color="auto"/>
        <w:bottom w:val="none" w:sz="0" w:space="0" w:color="auto"/>
        <w:right w:val="none" w:sz="0" w:space="0" w:color="auto"/>
      </w:divBdr>
    </w:div>
    <w:div w:id="422724697">
      <w:bodyDiv w:val="1"/>
      <w:marLeft w:val="0"/>
      <w:marRight w:val="0"/>
      <w:marTop w:val="0"/>
      <w:marBottom w:val="0"/>
      <w:divBdr>
        <w:top w:val="none" w:sz="0" w:space="0" w:color="auto"/>
        <w:left w:val="none" w:sz="0" w:space="0" w:color="auto"/>
        <w:bottom w:val="none" w:sz="0" w:space="0" w:color="auto"/>
        <w:right w:val="none" w:sz="0" w:space="0" w:color="auto"/>
      </w:divBdr>
    </w:div>
    <w:div w:id="422842357">
      <w:bodyDiv w:val="1"/>
      <w:marLeft w:val="0"/>
      <w:marRight w:val="0"/>
      <w:marTop w:val="0"/>
      <w:marBottom w:val="0"/>
      <w:divBdr>
        <w:top w:val="none" w:sz="0" w:space="0" w:color="auto"/>
        <w:left w:val="none" w:sz="0" w:space="0" w:color="auto"/>
        <w:bottom w:val="none" w:sz="0" w:space="0" w:color="auto"/>
        <w:right w:val="none" w:sz="0" w:space="0" w:color="auto"/>
      </w:divBdr>
    </w:div>
    <w:div w:id="423107642">
      <w:bodyDiv w:val="1"/>
      <w:marLeft w:val="0"/>
      <w:marRight w:val="0"/>
      <w:marTop w:val="0"/>
      <w:marBottom w:val="0"/>
      <w:divBdr>
        <w:top w:val="none" w:sz="0" w:space="0" w:color="auto"/>
        <w:left w:val="none" w:sz="0" w:space="0" w:color="auto"/>
        <w:bottom w:val="none" w:sz="0" w:space="0" w:color="auto"/>
        <w:right w:val="none" w:sz="0" w:space="0" w:color="auto"/>
      </w:divBdr>
    </w:div>
    <w:div w:id="423497718">
      <w:bodyDiv w:val="1"/>
      <w:marLeft w:val="0"/>
      <w:marRight w:val="0"/>
      <w:marTop w:val="0"/>
      <w:marBottom w:val="0"/>
      <w:divBdr>
        <w:top w:val="none" w:sz="0" w:space="0" w:color="auto"/>
        <w:left w:val="none" w:sz="0" w:space="0" w:color="auto"/>
        <w:bottom w:val="none" w:sz="0" w:space="0" w:color="auto"/>
        <w:right w:val="none" w:sz="0" w:space="0" w:color="auto"/>
      </w:divBdr>
    </w:div>
    <w:div w:id="423498567">
      <w:bodyDiv w:val="1"/>
      <w:marLeft w:val="0"/>
      <w:marRight w:val="0"/>
      <w:marTop w:val="0"/>
      <w:marBottom w:val="0"/>
      <w:divBdr>
        <w:top w:val="none" w:sz="0" w:space="0" w:color="auto"/>
        <w:left w:val="none" w:sz="0" w:space="0" w:color="auto"/>
        <w:bottom w:val="none" w:sz="0" w:space="0" w:color="auto"/>
        <w:right w:val="none" w:sz="0" w:space="0" w:color="auto"/>
      </w:divBdr>
    </w:div>
    <w:div w:id="423652909">
      <w:bodyDiv w:val="1"/>
      <w:marLeft w:val="0"/>
      <w:marRight w:val="0"/>
      <w:marTop w:val="0"/>
      <w:marBottom w:val="0"/>
      <w:divBdr>
        <w:top w:val="none" w:sz="0" w:space="0" w:color="auto"/>
        <w:left w:val="none" w:sz="0" w:space="0" w:color="auto"/>
        <w:bottom w:val="none" w:sz="0" w:space="0" w:color="auto"/>
        <w:right w:val="none" w:sz="0" w:space="0" w:color="auto"/>
      </w:divBdr>
    </w:div>
    <w:div w:id="423768313">
      <w:bodyDiv w:val="1"/>
      <w:marLeft w:val="0"/>
      <w:marRight w:val="0"/>
      <w:marTop w:val="0"/>
      <w:marBottom w:val="0"/>
      <w:divBdr>
        <w:top w:val="none" w:sz="0" w:space="0" w:color="auto"/>
        <w:left w:val="none" w:sz="0" w:space="0" w:color="auto"/>
        <w:bottom w:val="none" w:sz="0" w:space="0" w:color="auto"/>
        <w:right w:val="none" w:sz="0" w:space="0" w:color="auto"/>
      </w:divBdr>
    </w:div>
    <w:div w:id="423887616">
      <w:bodyDiv w:val="1"/>
      <w:marLeft w:val="0"/>
      <w:marRight w:val="0"/>
      <w:marTop w:val="0"/>
      <w:marBottom w:val="0"/>
      <w:divBdr>
        <w:top w:val="none" w:sz="0" w:space="0" w:color="auto"/>
        <w:left w:val="none" w:sz="0" w:space="0" w:color="auto"/>
        <w:bottom w:val="none" w:sz="0" w:space="0" w:color="auto"/>
        <w:right w:val="none" w:sz="0" w:space="0" w:color="auto"/>
      </w:divBdr>
    </w:div>
    <w:div w:id="424418714">
      <w:bodyDiv w:val="1"/>
      <w:marLeft w:val="0"/>
      <w:marRight w:val="0"/>
      <w:marTop w:val="0"/>
      <w:marBottom w:val="0"/>
      <w:divBdr>
        <w:top w:val="none" w:sz="0" w:space="0" w:color="auto"/>
        <w:left w:val="none" w:sz="0" w:space="0" w:color="auto"/>
        <w:bottom w:val="none" w:sz="0" w:space="0" w:color="auto"/>
        <w:right w:val="none" w:sz="0" w:space="0" w:color="auto"/>
      </w:divBdr>
    </w:div>
    <w:div w:id="424420463">
      <w:bodyDiv w:val="1"/>
      <w:marLeft w:val="0"/>
      <w:marRight w:val="0"/>
      <w:marTop w:val="0"/>
      <w:marBottom w:val="0"/>
      <w:divBdr>
        <w:top w:val="none" w:sz="0" w:space="0" w:color="auto"/>
        <w:left w:val="none" w:sz="0" w:space="0" w:color="auto"/>
        <w:bottom w:val="none" w:sz="0" w:space="0" w:color="auto"/>
        <w:right w:val="none" w:sz="0" w:space="0" w:color="auto"/>
      </w:divBdr>
    </w:div>
    <w:div w:id="424959279">
      <w:bodyDiv w:val="1"/>
      <w:marLeft w:val="0"/>
      <w:marRight w:val="0"/>
      <w:marTop w:val="0"/>
      <w:marBottom w:val="0"/>
      <w:divBdr>
        <w:top w:val="none" w:sz="0" w:space="0" w:color="auto"/>
        <w:left w:val="none" w:sz="0" w:space="0" w:color="auto"/>
        <w:bottom w:val="none" w:sz="0" w:space="0" w:color="auto"/>
        <w:right w:val="none" w:sz="0" w:space="0" w:color="auto"/>
      </w:divBdr>
    </w:div>
    <w:div w:id="425032643">
      <w:bodyDiv w:val="1"/>
      <w:marLeft w:val="0"/>
      <w:marRight w:val="0"/>
      <w:marTop w:val="0"/>
      <w:marBottom w:val="0"/>
      <w:divBdr>
        <w:top w:val="none" w:sz="0" w:space="0" w:color="auto"/>
        <w:left w:val="none" w:sz="0" w:space="0" w:color="auto"/>
        <w:bottom w:val="none" w:sz="0" w:space="0" w:color="auto"/>
        <w:right w:val="none" w:sz="0" w:space="0" w:color="auto"/>
      </w:divBdr>
    </w:div>
    <w:div w:id="425078476">
      <w:bodyDiv w:val="1"/>
      <w:marLeft w:val="0"/>
      <w:marRight w:val="0"/>
      <w:marTop w:val="0"/>
      <w:marBottom w:val="0"/>
      <w:divBdr>
        <w:top w:val="none" w:sz="0" w:space="0" w:color="auto"/>
        <w:left w:val="none" w:sz="0" w:space="0" w:color="auto"/>
        <w:bottom w:val="none" w:sz="0" w:space="0" w:color="auto"/>
        <w:right w:val="none" w:sz="0" w:space="0" w:color="auto"/>
      </w:divBdr>
    </w:div>
    <w:div w:id="426079206">
      <w:bodyDiv w:val="1"/>
      <w:marLeft w:val="0"/>
      <w:marRight w:val="0"/>
      <w:marTop w:val="0"/>
      <w:marBottom w:val="0"/>
      <w:divBdr>
        <w:top w:val="none" w:sz="0" w:space="0" w:color="auto"/>
        <w:left w:val="none" w:sz="0" w:space="0" w:color="auto"/>
        <w:bottom w:val="none" w:sz="0" w:space="0" w:color="auto"/>
        <w:right w:val="none" w:sz="0" w:space="0" w:color="auto"/>
      </w:divBdr>
    </w:div>
    <w:div w:id="426535687">
      <w:bodyDiv w:val="1"/>
      <w:marLeft w:val="0"/>
      <w:marRight w:val="0"/>
      <w:marTop w:val="0"/>
      <w:marBottom w:val="0"/>
      <w:divBdr>
        <w:top w:val="none" w:sz="0" w:space="0" w:color="auto"/>
        <w:left w:val="none" w:sz="0" w:space="0" w:color="auto"/>
        <w:bottom w:val="none" w:sz="0" w:space="0" w:color="auto"/>
        <w:right w:val="none" w:sz="0" w:space="0" w:color="auto"/>
      </w:divBdr>
    </w:div>
    <w:div w:id="426577736">
      <w:bodyDiv w:val="1"/>
      <w:marLeft w:val="0"/>
      <w:marRight w:val="0"/>
      <w:marTop w:val="0"/>
      <w:marBottom w:val="0"/>
      <w:divBdr>
        <w:top w:val="none" w:sz="0" w:space="0" w:color="auto"/>
        <w:left w:val="none" w:sz="0" w:space="0" w:color="auto"/>
        <w:bottom w:val="none" w:sz="0" w:space="0" w:color="auto"/>
        <w:right w:val="none" w:sz="0" w:space="0" w:color="auto"/>
      </w:divBdr>
    </w:div>
    <w:div w:id="426925448">
      <w:bodyDiv w:val="1"/>
      <w:marLeft w:val="0"/>
      <w:marRight w:val="0"/>
      <w:marTop w:val="0"/>
      <w:marBottom w:val="0"/>
      <w:divBdr>
        <w:top w:val="none" w:sz="0" w:space="0" w:color="auto"/>
        <w:left w:val="none" w:sz="0" w:space="0" w:color="auto"/>
        <w:bottom w:val="none" w:sz="0" w:space="0" w:color="auto"/>
        <w:right w:val="none" w:sz="0" w:space="0" w:color="auto"/>
      </w:divBdr>
    </w:div>
    <w:div w:id="427047489">
      <w:bodyDiv w:val="1"/>
      <w:marLeft w:val="0"/>
      <w:marRight w:val="0"/>
      <w:marTop w:val="0"/>
      <w:marBottom w:val="0"/>
      <w:divBdr>
        <w:top w:val="none" w:sz="0" w:space="0" w:color="auto"/>
        <w:left w:val="none" w:sz="0" w:space="0" w:color="auto"/>
        <w:bottom w:val="none" w:sz="0" w:space="0" w:color="auto"/>
        <w:right w:val="none" w:sz="0" w:space="0" w:color="auto"/>
      </w:divBdr>
    </w:div>
    <w:div w:id="427311527">
      <w:bodyDiv w:val="1"/>
      <w:marLeft w:val="0"/>
      <w:marRight w:val="0"/>
      <w:marTop w:val="0"/>
      <w:marBottom w:val="0"/>
      <w:divBdr>
        <w:top w:val="none" w:sz="0" w:space="0" w:color="auto"/>
        <w:left w:val="none" w:sz="0" w:space="0" w:color="auto"/>
        <w:bottom w:val="none" w:sz="0" w:space="0" w:color="auto"/>
        <w:right w:val="none" w:sz="0" w:space="0" w:color="auto"/>
      </w:divBdr>
    </w:div>
    <w:div w:id="427624237">
      <w:bodyDiv w:val="1"/>
      <w:marLeft w:val="0"/>
      <w:marRight w:val="0"/>
      <w:marTop w:val="0"/>
      <w:marBottom w:val="0"/>
      <w:divBdr>
        <w:top w:val="none" w:sz="0" w:space="0" w:color="auto"/>
        <w:left w:val="none" w:sz="0" w:space="0" w:color="auto"/>
        <w:bottom w:val="none" w:sz="0" w:space="0" w:color="auto"/>
        <w:right w:val="none" w:sz="0" w:space="0" w:color="auto"/>
      </w:divBdr>
    </w:div>
    <w:div w:id="427888621">
      <w:bodyDiv w:val="1"/>
      <w:marLeft w:val="0"/>
      <w:marRight w:val="0"/>
      <w:marTop w:val="0"/>
      <w:marBottom w:val="0"/>
      <w:divBdr>
        <w:top w:val="none" w:sz="0" w:space="0" w:color="auto"/>
        <w:left w:val="none" w:sz="0" w:space="0" w:color="auto"/>
        <w:bottom w:val="none" w:sz="0" w:space="0" w:color="auto"/>
        <w:right w:val="none" w:sz="0" w:space="0" w:color="auto"/>
      </w:divBdr>
    </w:div>
    <w:div w:id="428426353">
      <w:bodyDiv w:val="1"/>
      <w:marLeft w:val="0"/>
      <w:marRight w:val="0"/>
      <w:marTop w:val="0"/>
      <w:marBottom w:val="0"/>
      <w:divBdr>
        <w:top w:val="none" w:sz="0" w:space="0" w:color="auto"/>
        <w:left w:val="none" w:sz="0" w:space="0" w:color="auto"/>
        <w:bottom w:val="none" w:sz="0" w:space="0" w:color="auto"/>
        <w:right w:val="none" w:sz="0" w:space="0" w:color="auto"/>
      </w:divBdr>
    </w:div>
    <w:div w:id="429159013">
      <w:bodyDiv w:val="1"/>
      <w:marLeft w:val="0"/>
      <w:marRight w:val="0"/>
      <w:marTop w:val="0"/>
      <w:marBottom w:val="0"/>
      <w:divBdr>
        <w:top w:val="none" w:sz="0" w:space="0" w:color="auto"/>
        <w:left w:val="none" w:sz="0" w:space="0" w:color="auto"/>
        <w:bottom w:val="none" w:sz="0" w:space="0" w:color="auto"/>
        <w:right w:val="none" w:sz="0" w:space="0" w:color="auto"/>
      </w:divBdr>
    </w:div>
    <w:div w:id="429355988">
      <w:bodyDiv w:val="1"/>
      <w:marLeft w:val="0"/>
      <w:marRight w:val="0"/>
      <w:marTop w:val="0"/>
      <w:marBottom w:val="0"/>
      <w:divBdr>
        <w:top w:val="none" w:sz="0" w:space="0" w:color="auto"/>
        <w:left w:val="none" w:sz="0" w:space="0" w:color="auto"/>
        <w:bottom w:val="none" w:sz="0" w:space="0" w:color="auto"/>
        <w:right w:val="none" w:sz="0" w:space="0" w:color="auto"/>
      </w:divBdr>
    </w:div>
    <w:div w:id="429358228">
      <w:bodyDiv w:val="1"/>
      <w:marLeft w:val="0"/>
      <w:marRight w:val="0"/>
      <w:marTop w:val="0"/>
      <w:marBottom w:val="0"/>
      <w:divBdr>
        <w:top w:val="none" w:sz="0" w:space="0" w:color="auto"/>
        <w:left w:val="none" w:sz="0" w:space="0" w:color="auto"/>
        <w:bottom w:val="none" w:sz="0" w:space="0" w:color="auto"/>
        <w:right w:val="none" w:sz="0" w:space="0" w:color="auto"/>
      </w:divBdr>
    </w:div>
    <w:div w:id="429591399">
      <w:bodyDiv w:val="1"/>
      <w:marLeft w:val="0"/>
      <w:marRight w:val="0"/>
      <w:marTop w:val="0"/>
      <w:marBottom w:val="0"/>
      <w:divBdr>
        <w:top w:val="none" w:sz="0" w:space="0" w:color="auto"/>
        <w:left w:val="none" w:sz="0" w:space="0" w:color="auto"/>
        <w:bottom w:val="none" w:sz="0" w:space="0" w:color="auto"/>
        <w:right w:val="none" w:sz="0" w:space="0" w:color="auto"/>
      </w:divBdr>
    </w:div>
    <w:div w:id="430126388">
      <w:bodyDiv w:val="1"/>
      <w:marLeft w:val="0"/>
      <w:marRight w:val="0"/>
      <w:marTop w:val="0"/>
      <w:marBottom w:val="0"/>
      <w:divBdr>
        <w:top w:val="none" w:sz="0" w:space="0" w:color="auto"/>
        <w:left w:val="none" w:sz="0" w:space="0" w:color="auto"/>
        <w:bottom w:val="none" w:sz="0" w:space="0" w:color="auto"/>
        <w:right w:val="none" w:sz="0" w:space="0" w:color="auto"/>
      </w:divBdr>
    </w:div>
    <w:div w:id="430197915">
      <w:bodyDiv w:val="1"/>
      <w:marLeft w:val="0"/>
      <w:marRight w:val="0"/>
      <w:marTop w:val="0"/>
      <w:marBottom w:val="0"/>
      <w:divBdr>
        <w:top w:val="none" w:sz="0" w:space="0" w:color="auto"/>
        <w:left w:val="none" w:sz="0" w:space="0" w:color="auto"/>
        <w:bottom w:val="none" w:sz="0" w:space="0" w:color="auto"/>
        <w:right w:val="none" w:sz="0" w:space="0" w:color="auto"/>
      </w:divBdr>
    </w:div>
    <w:div w:id="430593705">
      <w:bodyDiv w:val="1"/>
      <w:marLeft w:val="0"/>
      <w:marRight w:val="0"/>
      <w:marTop w:val="0"/>
      <w:marBottom w:val="0"/>
      <w:divBdr>
        <w:top w:val="none" w:sz="0" w:space="0" w:color="auto"/>
        <w:left w:val="none" w:sz="0" w:space="0" w:color="auto"/>
        <w:bottom w:val="none" w:sz="0" w:space="0" w:color="auto"/>
        <w:right w:val="none" w:sz="0" w:space="0" w:color="auto"/>
      </w:divBdr>
    </w:div>
    <w:div w:id="431170016">
      <w:bodyDiv w:val="1"/>
      <w:marLeft w:val="0"/>
      <w:marRight w:val="0"/>
      <w:marTop w:val="0"/>
      <w:marBottom w:val="0"/>
      <w:divBdr>
        <w:top w:val="none" w:sz="0" w:space="0" w:color="auto"/>
        <w:left w:val="none" w:sz="0" w:space="0" w:color="auto"/>
        <w:bottom w:val="none" w:sz="0" w:space="0" w:color="auto"/>
        <w:right w:val="none" w:sz="0" w:space="0" w:color="auto"/>
      </w:divBdr>
    </w:div>
    <w:div w:id="431247529">
      <w:bodyDiv w:val="1"/>
      <w:marLeft w:val="0"/>
      <w:marRight w:val="0"/>
      <w:marTop w:val="0"/>
      <w:marBottom w:val="0"/>
      <w:divBdr>
        <w:top w:val="none" w:sz="0" w:space="0" w:color="auto"/>
        <w:left w:val="none" w:sz="0" w:space="0" w:color="auto"/>
        <w:bottom w:val="none" w:sz="0" w:space="0" w:color="auto"/>
        <w:right w:val="none" w:sz="0" w:space="0" w:color="auto"/>
      </w:divBdr>
    </w:div>
    <w:div w:id="431823387">
      <w:bodyDiv w:val="1"/>
      <w:marLeft w:val="0"/>
      <w:marRight w:val="0"/>
      <w:marTop w:val="0"/>
      <w:marBottom w:val="0"/>
      <w:divBdr>
        <w:top w:val="none" w:sz="0" w:space="0" w:color="auto"/>
        <w:left w:val="none" w:sz="0" w:space="0" w:color="auto"/>
        <w:bottom w:val="none" w:sz="0" w:space="0" w:color="auto"/>
        <w:right w:val="none" w:sz="0" w:space="0" w:color="auto"/>
      </w:divBdr>
    </w:div>
    <w:div w:id="431976550">
      <w:bodyDiv w:val="1"/>
      <w:marLeft w:val="0"/>
      <w:marRight w:val="0"/>
      <w:marTop w:val="0"/>
      <w:marBottom w:val="0"/>
      <w:divBdr>
        <w:top w:val="none" w:sz="0" w:space="0" w:color="auto"/>
        <w:left w:val="none" w:sz="0" w:space="0" w:color="auto"/>
        <w:bottom w:val="none" w:sz="0" w:space="0" w:color="auto"/>
        <w:right w:val="none" w:sz="0" w:space="0" w:color="auto"/>
      </w:divBdr>
    </w:div>
    <w:div w:id="432092822">
      <w:bodyDiv w:val="1"/>
      <w:marLeft w:val="0"/>
      <w:marRight w:val="0"/>
      <w:marTop w:val="0"/>
      <w:marBottom w:val="0"/>
      <w:divBdr>
        <w:top w:val="none" w:sz="0" w:space="0" w:color="auto"/>
        <w:left w:val="none" w:sz="0" w:space="0" w:color="auto"/>
        <w:bottom w:val="none" w:sz="0" w:space="0" w:color="auto"/>
        <w:right w:val="none" w:sz="0" w:space="0" w:color="auto"/>
      </w:divBdr>
    </w:div>
    <w:div w:id="432628806">
      <w:bodyDiv w:val="1"/>
      <w:marLeft w:val="0"/>
      <w:marRight w:val="0"/>
      <w:marTop w:val="0"/>
      <w:marBottom w:val="0"/>
      <w:divBdr>
        <w:top w:val="none" w:sz="0" w:space="0" w:color="auto"/>
        <w:left w:val="none" w:sz="0" w:space="0" w:color="auto"/>
        <w:bottom w:val="none" w:sz="0" w:space="0" w:color="auto"/>
        <w:right w:val="none" w:sz="0" w:space="0" w:color="auto"/>
      </w:divBdr>
    </w:div>
    <w:div w:id="432743552">
      <w:bodyDiv w:val="1"/>
      <w:marLeft w:val="0"/>
      <w:marRight w:val="0"/>
      <w:marTop w:val="0"/>
      <w:marBottom w:val="0"/>
      <w:divBdr>
        <w:top w:val="none" w:sz="0" w:space="0" w:color="auto"/>
        <w:left w:val="none" w:sz="0" w:space="0" w:color="auto"/>
        <w:bottom w:val="none" w:sz="0" w:space="0" w:color="auto"/>
        <w:right w:val="none" w:sz="0" w:space="0" w:color="auto"/>
      </w:divBdr>
    </w:div>
    <w:div w:id="433132179">
      <w:bodyDiv w:val="1"/>
      <w:marLeft w:val="0"/>
      <w:marRight w:val="0"/>
      <w:marTop w:val="0"/>
      <w:marBottom w:val="0"/>
      <w:divBdr>
        <w:top w:val="none" w:sz="0" w:space="0" w:color="auto"/>
        <w:left w:val="none" w:sz="0" w:space="0" w:color="auto"/>
        <w:bottom w:val="none" w:sz="0" w:space="0" w:color="auto"/>
        <w:right w:val="none" w:sz="0" w:space="0" w:color="auto"/>
      </w:divBdr>
    </w:div>
    <w:div w:id="433406155">
      <w:bodyDiv w:val="1"/>
      <w:marLeft w:val="0"/>
      <w:marRight w:val="0"/>
      <w:marTop w:val="0"/>
      <w:marBottom w:val="0"/>
      <w:divBdr>
        <w:top w:val="none" w:sz="0" w:space="0" w:color="auto"/>
        <w:left w:val="none" w:sz="0" w:space="0" w:color="auto"/>
        <w:bottom w:val="none" w:sz="0" w:space="0" w:color="auto"/>
        <w:right w:val="none" w:sz="0" w:space="0" w:color="auto"/>
      </w:divBdr>
    </w:div>
    <w:div w:id="433526018">
      <w:bodyDiv w:val="1"/>
      <w:marLeft w:val="0"/>
      <w:marRight w:val="0"/>
      <w:marTop w:val="0"/>
      <w:marBottom w:val="0"/>
      <w:divBdr>
        <w:top w:val="none" w:sz="0" w:space="0" w:color="auto"/>
        <w:left w:val="none" w:sz="0" w:space="0" w:color="auto"/>
        <w:bottom w:val="none" w:sz="0" w:space="0" w:color="auto"/>
        <w:right w:val="none" w:sz="0" w:space="0" w:color="auto"/>
      </w:divBdr>
    </w:div>
    <w:div w:id="433787627">
      <w:bodyDiv w:val="1"/>
      <w:marLeft w:val="0"/>
      <w:marRight w:val="0"/>
      <w:marTop w:val="0"/>
      <w:marBottom w:val="0"/>
      <w:divBdr>
        <w:top w:val="none" w:sz="0" w:space="0" w:color="auto"/>
        <w:left w:val="none" w:sz="0" w:space="0" w:color="auto"/>
        <w:bottom w:val="none" w:sz="0" w:space="0" w:color="auto"/>
        <w:right w:val="none" w:sz="0" w:space="0" w:color="auto"/>
      </w:divBdr>
    </w:div>
    <w:div w:id="433863604">
      <w:bodyDiv w:val="1"/>
      <w:marLeft w:val="0"/>
      <w:marRight w:val="0"/>
      <w:marTop w:val="0"/>
      <w:marBottom w:val="0"/>
      <w:divBdr>
        <w:top w:val="none" w:sz="0" w:space="0" w:color="auto"/>
        <w:left w:val="none" w:sz="0" w:space="0" w:color="auto"/>
        <w:bottom w:val="none" w:sz="0" w:space="0" w:color="auto"/>
        <w:right w:val="none" w:sz="0" w:space="0" w:color="auto"/>
      </w:divBdr>
    </w:div>
    <w:div w:id="434206885">
      <w:bodyDiv w:val="1"/>
      <w:marLeft w:val="0"/>
      <w:marRight w:val="0"/>
      <w:marTop w:val="0"/>
      <w:marBottom w:val="0"/>
      <w:divBdr>
        <w:top w:val="none" w:sz="0" w:space="0" w:color="auto"/>
        <w:left w:val="none" w:sz="0" w:space="0" w:color="auto"/>
        <w:bottom w:val="none" w:sz="0" w:space="0" w:color="auto"/>
        <w:right w:val="none" w:sz="0" w:space="0" w:color="auto"/>
      </w:divBdr>
    </w:div>
    <w:div w:id="434323258">
      <w:bodyDiv w:val="1"/>
      <w:marLeft w:val="0"/>
      <w:marRight w:val="0"/>
      <w:marTop w:val="0"/>
      <w:marBottom w:val="0"/>
      <w:divBdr>
        <w:top w:val="none" w:sz="0" w:space="0" w:color="auto"/>
        <w:left w:val="none" w:sz="0" w:space="0" w:color="auto"/>
        <w:bottom w:val="none" w:sz="0" w:space="0" w:color="auto"/>
        <w:right w:val="none" w:sz="0" w:space="0" w:color="auto"/>
      </w:divBdr>
    </w:div>
    <w:div w:id="434404255">
      <w:bodyDiv w:val="1"/>
      <w:marLeft w:val="0"/>
      <w:marRight w:val="0"/>
      <w:marTop w:val="0"/>
      <w:marBottom w:val="0"/>
      <w:divBdr>
        <w:top w:val="none" w:sz="0" w:space="0" w:color="auto"/>
        <w:left w:val="none" w:sz="0" w:space="0" w:color="auto"/>
        <w:bottom w:val="none" w:sz="0" w:space="0" w:color="auto"/>
        <w:right w:val="none" w:sz="0" w:space="0" w:color="auto"/>
      </w:divBdr>
    </w:div>
    <w:div w:id="434634816">
      <w:bodyDiv w:val="1"/>
      <w:marLeft w:val="0"/>
      <w:marRight w:val="0"/>
      <w:marTop w:val="0"/>
      <w:marBottom w:val="0"/>
      <w:divBdr>
        <w:top w:val="none" w:sz="0" w:space="0" w:color="auto"/>
        <w:left w:val="none" w:sz="0" w:space="0" w:color="auto"/>
        <w:bottom w:val="none" w:sz="0" w:space="0" w:color="auto"/>
        <w:right w:val="none" w:sz="0" w:space="0" w:color="auto"/>
      </w:divBdr>
    </w:div>
    <w:div w:id="434790036">
      <w:bodyDiv w:val="1"/>
      <w:marLeft w:val="0"/>
      <w:marRight w:val="0"/>
      <w:marTop w:val="0"/>
      <w:marBottom w:val="0"/>
      <w:divBdr>
        <w:top w:val="none" w:sz="0" w:space="0" w:color="auto"/>
        <w:left w:val="none" w:sz="0" w:space="0" w:color="auto"/>
        <w:bottom w:val="none" w:sz="0" w:space="0" w:color="auto"/>
        <w:right w:val="none" w:sz="0" w:space="0" w:color="auto"/>
      </w:divBdr>
    </w:div>
    <w:div w:id="434793271">
      <w:bodyDiv w:val="1"/>
      <w:marLeft w:val="0"/>
      <w:marRight w:val="0"/>
      <w:marTop w:val="0"/>
      <w:marBottom w:val="0"/>
      <w:divBdr>
        <w:top w:val="none" w:sz="0" w:space="0" w:color="auto"/>
        <w:left w:val="none" w:sz="0" w:space="0" w:color="auto"/>
        <w:bottom w:val="none" w:sz="0" w:space="0" w:color="auto"/>
        <w:right w:val="none" w:sz="0" w:space="0" w:color="auto"/>
      </w:divBdr>
    </w:div>
    <w:div w:id="434831460">
      <w:bodyDiv w:val="1"/>
      <w:marLeft w:val="0"/>
      <w:marRight w:val="0"/>
      <w:marTop w:val="0"/>
      <w:marBottom w:val="0"/>
      <w:divBdr>
        <w:top w:val="none" w:sz="0" w:space="0" w:color="auto"/>
        <w:left w:val="none" w:sz="0" w:space="0" w:color="auto"/>
        <w:bottom w:val="none" w:sz="0" w:space="0" w:color="auto"/>
        <w:right w:val="none" w:sz="0" w:space="0" w:color="auto"/>
      </w:divBdr>
    </w:div>
    <w:div w:id="435829767">
      <w:bodyDiv w:val="1"/>
      <w:marLeft w:val="0"/>
      <w:marRight w:val="0"/>
      <w:marTop w:val="0"/>
      <w:marBottom w:val="0"/>
      <w:divBdr>
        <w:top w:val="none" w:sz="0" w:space="0" w:color="auto"/>
        <w:left w:val="none" w:sz="0" w:space="0" w:color="auto"/>
        <w:bottom w:val="none" w:sz="0" w:space="0" w:color="auto"/>
        <w:right w:val="none" w:sz="0" w:space="0" w:color="auto"/>
      </w:divBdr>
    </w:div>
    <w:div w:id="435909111">
      <w:bodyDiv w:val="1"/>
      <w:marLeft w:val="0"/>
      <w:marRight w:val="0"/>
      <w:marTop w:val="0"/>
      <w:marBottom w:val="0"/>
      <w:divBdr>
        <w:top w:val="none" w:sz="0" w:space="0" w:color="auto"/>
        <w:left w:val="none" w:sz="0" w:space="0" w:color="auto"/>
        <w:bottom w:val="none" w:sz="0" w:space="0" w:color="auto"/>
        <w:right w:val="none" w:sz="0" w:space="0" w:color="auto"/>
      </w:divBdr>
    </w:div>
    <w:div w:id="436029048">
      <w:bodyDiv w:val="1"/>
      <w:marLeft w:val="0"/>
      <w:marRight w:val="0"/>
      <w:marTop w:val="0"/>
      <w:marBottom w:val="0"/>
      <w:divBdr>
        <w:top w:val="none" w:sz="0" w:space="0" w:color="auto"/>
        <w:left w:val="none" w:sz="0" w:space="0" w:color="auto"/>
        <w:bottom w:val="none" w:sz="0" w:space="0" w:color="auto"/>
        <w:right w:val="none" w:sz="0" w:space="0" w:color="auto"/>
      </w:divBdr>
    </w:div>
    <w:div w:id="436096776">
      <w:bodyDiv w:val="1"/>
      <w:marLeft w:val="0"/>
      <w:marRight w:val="0"/>
      <w:marTop w:val="0"/>
      <w:marBottom w:val="0"/>
      <w:divBdr>
        <w:top w:val="none" w:sz="0" w:space="0" w:color="auto"/>
        <w:left w:val="none" w:sz="0" w:space="0" w:color="auto"/>
        <w:bottom w:val="none" w:sz="0" w:space="0" w:color="auto"/>
        <w:right w:val="none" w:sz="0" w:space="0" w:color="auto"/>
      </w:divBdr>
    </w:div>
    <w:div w:id="436487018">
      <w:bodyDiv w:val="1"/>
      <w:marLeft w:val="0"/>
      <w:marRight w:val="0"/>
      <w:marTop w:val="0"/>
      <w:marBottom w:val="0"/>
      <w:divBdr>
        <w:top w:val="none" w:sz="0" w:space="0" w:color="auto"/>
        <w:left w:val="none" w:sz="0" w:space="0" w:color="auto"/>
        <w:bottom w:val="none" w:sz="0" w:space="0" w:color="auto"/>
        <w:right w:val="none" w:sz="0" w:space="0" w:color="auto"/>
      </w:divBdr>
    </w:div>
    <w:div w:id="436602185">
      <w:bodyDiv w:val="1"/>
      <w:marLeft w:val="0"/>
      <w:marRight w:val="0"/>
      <w:marTop w:val="0"/>
      <w:marBottom w:val="0"/>
      <w:divBdr>
        <w:top w:val="none" w:sz="0" w:space="0" w:color="auto"/>
        <w:left w:val="none" w:sz="0" w:space="0" w:color="auto"/>
        <w:bottom w:val="none" w:sz="0" w:space="0" w:color="auto"/>
        <w:right w:val="none" w:sz="0" w:space="0" w:color="auto"/>
      </w:divBdr>
    </w:div>
    <w:div w:id="436678728">
      <w:bodyDiv w:val="1"/>
      <w:marLeft w:val="0"/>
      <w:marRight w:val="0"/>
      <w:marTop w:val="0"/>
      <w:marBottom w:val="0"/>
      <w:divBdr>
        <w:top w:val="none" w:sz="0" w:space="0" w:color="auto"/>
        <w:left w:val="none" w:sz="0" w:space="0" w:color="auto"/>
        <w:bottom w:val="none" w:sz="0" w:space="0" w:color="auto"/>
        <w:right w:val="none" w:sz="0" w:space="0" w:color="auto"/>
      </w:divBdr>
    </w:div>
    <w:div w:id="436799326">
      <w:bodyDiv w:val="1"/>
      <w:marLeft w:val="0"/>
      <w:marRight w:val="0"/>
      <w:marTop w:val="0"/>
      <w:marBottom w:val="0"/>
      <w:divBdr>
        <w:top w:val="none" w:sz="0" w:space="0" w:color="auto"/>
        <w:left w:val="none" w:sz="0" w:space="0" w:color="auto"/>
        <w:bottom w:val="none" w:sz="0" w:space="0" w:color="auto"/>
        <w:right w:val="none" w:sz="0" w:space="0" w:color="auto"/>
      </w:divBdr>
    </w:div>
    <w:div w:id="436801259">
      <w:bodyDiv w:val="1"/>
      <w:marLeft w:val="0"/>
      <w:marRight w:val="0"/>
      <w:marTop w:val="0"/>
      <w:marBottom w:val="0"/>
      <w:divBdr>
        <w:top w:val="none" w:sz="0" w:space="0" w:color="auto"/>
        <w:left w:val="none" w:sz="0" w:space="0" w:color="auto"/>
        <w:bottom w:val="none" w:sz="0" w:space="0" w:color="auto"/>
        <w:right w:val="none" w:sz="0" w:space="0" w:color="auto"/>
      </w:divBdr>
    </w:div>
    <w:div w:id="437332966">
      <w:bodyDiv w:val="1"/>
      <w:marLeft w:val="0"/>
      <w:marRight w:val="0"/>
      <w:marTop w:val="0"/>
      <w:marBottom w:val="0"/>
      <w:divBdr>
        <w:top w:val="none" w:sz="0" w:space="0" w:color="auto"/>
        <w:left w:val="none" w:sz="0" w:space="0" w:color="auto"/>
        <w:bottom w:val="none" w:sz="0" w:space="0" w:color="auto"/>
        <w:right w:val="none" w:sz="0" w:space="0" w:color="auto"/>
      </w:divBdr>
    </w:div>
    <w:div w:id="437677262">
      <w:bodyDiv w:val="1"/>
      <w:marLeft w:val="0"/>
      <w:marRight w:val="0"/>
      <w:marTop w:val="0"/>
      <w:marBottom w:val="0"/>
      <w:divBdr>
        <w:top w:val="none" w:sz="0" w:space="0" w:color="auto"/>
        <w:left w:val="none" w:sz="0" w:space="0" w:color="auto"/>
        <w:bottom w:val="none" w:sz="0" w:space="0" w:color="auto"/>
        <w:right w:val="none" w:sz="0" w:space="0" w:color="auto"/>
      </w:divBdr>
    </w:div>
    <w:div w:id="438185420">
      <w:bodyDiv w:val="1"/>
      <w:marLeft w:val="0"/>
      <w:marRight w:val="0"/>
      <w:marTop w:val="0"/>
      <w:marBottom w:val="0"/>
      <w:divBdr>
        <w:top w:val="none" w:sz="0" w:space="0" w:color="auto"/>
        <w:left w:val="none" w:sz="0" w:space="0" w:color="auto"/>
        <w:bottom w:val="none" w:sz="0" w:space="0" w:color="auto"/>
        <w:right w:val="none" w:sz="0" w:space="0" w:color="auto"/>
      </w:divBdr>
    </w:div>
    <w:div w:id="438330390">
      <w:bodyDiv w:val="1"/>
      <w:marLeft w:val="0"/>
      <w:marRight w:val="0"/>
      <w:marTop w:val="0"/>
      <w:marBottom w:val="0"/>
      <w:divBdr>
        <w:top w:val="none" w:sz="0" w:space="0" w:color="auto"/>
        <w:left w:val="none" w:sz="0" w:space="0" w:color="auto"/>
        <w:bottom w:val="none" w:sz="0" w:space="0" w:color="auto"/>
        <w:right w:val="none" w:sz="0" w:space="0" w:color="auto"/>
      </w:divBdr>
    </w:div>
    <w:div w:id="438452759">
      <w:bodyDiv w:val="1"/>
      <w:marLeft w:val="0"/>
      <w:marRight w:val="0"/>
      <w:marTop w:val="0"/>
      <w:marBottom w:val="0"/>
      <w:divBdr>
        <w:top w:val="none" w:sz="0" w:space="0" w:color="auto"/>
        <w:left w:val="none" w:sz="0" w:space="0" w:color="auto"/>
        <w:bottom w:val="none" w:sz="0" w:space="0" w:color="auto"/>
        <w:right w:val="none" w:sz="0" w:space="0" w:color="auto"/>
      </w:divBdr>
    </w:div>
    <w:div w:id="438794339">
      <w:bodyDiv w:val="1"/>
      <w:marLeft w:val="0"/>
      <w:marRight w:val="0"/>
      <w:marTop w:val="0"/>
      <w:marBottom w:val="0"/>
      <w:divBdr>
        <w:top w:val="none" w:sz="0" w:space="0" w:color="auto"/>
        <w:left w:val="none" w:sz="0" w:space="0" w:color="auto"/>
        <w:bottom w:val="none" w:sz="0" w:space="0" w:color="auto"/>
        <w:right w:val="none" w:sz="0" w:space="0" w:color="auto"/>
      </w:divBdr>
    </w:div>
    <w:div w:id="438913363">
      <w:bodyDiv w:val="1"/>
      <w:marLeft w:val="0"/>
      <w:marRight w:val="0"/>
      <w:marTop w:val="0"/>
      <w:marBottom w:val="0"/>
      <w:divBdr>
        <w:top w:val="none" w:sz="0" w:space="0" w:color="auto"/>
        <w:left w:val="none" w:sz="0" w:space="0" w:color="auto"/>
        <w:bottom w:val="none" w:sz="0" w:space="0" w:color="auto"/>
        <w:right w:val="none" w:sz="0" w:space="0" w:color="auto"/>
      </w:divBdr>
    </w:div>
    <w:div w:id="439373590">
      <w:bodyDiv w:val="1"/>
      <w:marLeft w:val="0"/>
      <w:marRight w:val="0"/>
      <w:marTop w:val="0"/>
      <w:marBottom w:val="0"/>
      <w:divBdr>
        <w:top w:val="none" w:sz="0" w:space="0" w:color="auto"/>
        <w:left w:val="none" w:sz="0" w:space="0" w:color="auto"/>
        <w:bottom w:val="none" w:sz="0" w:space="0" w:color="auto"/>
        <w:right w:val="none" w:sz="0" w:space="0" w:color="auto"/>
      </w:divBdr>
    </w:div>
    <w:div w:id="439910118">
      <w:bodyDiv w:val="1"/>
      <w:marLeft w:val="0"/>
      <w:marRight w:val="0"/>
      <w:marTop w:val="0"/>
      <w:marBottom w:val="0"/>
      <w:divBdr>
        <w:top w:val="none" w:sz="0" w:space="0" w:color="auto"/>
        <w:left w:val="none" w:sz="0" w:space="0" w:color="auto"/>
        <w:bottom w:val="none" w:sz="0" w:space="0" w:color="auto"/>
        <w:right w:val="none" w:sz="0" w:space="0" w:color="auto"/>
      </w:divBdr>
    </w:div>
    <w:div w:id="440149952">
      <w:bodyDiv w:val="1"/>
      <w:marLeft w:val="0"/>
      <w:marRight w:val="0"/>
      <w:marTop w:val="0"/>
      <w:marBottom w:val="0"/>
      <w:divBdr>
        <w:top w:val="none" w:sz="0" w:space="0" w:color="auto"/>
        <w:left w:val="none" w:sz="0" w:space="0" w:color="auto"/>
        <w:bottom w:val="none" w:sz="0" w:space="0" w:color="auto"/>
        <w:right w:val="none" w:sz="0" w:space="0" w:color="auto"/>
      </w:divBdr>
    </w:div>
    <w:div w:id="440495260">
      <w:bodyDiv w:val="1"/>
      <w:marLeft w:val="0"/>
      <w:marRight w:val="0"/>
      <w:marTop w:val="0"/>
      <w:marBottom w:val="0"/>
      <w:divBdr>
        <w:top w:val="none" w:sz="0" w:space="0" w:color="auto"/>
        <w:left w:val="none" w:sz="0" w:space="0" w:color="auto"/>
        <w:bottom w:val="none" w:sz="0" w:space="0" w:color="auto"/>
        <w:right w:val="none" w:sz="0" w:space="0" w:color="auto"/>
      </w:divBdr>
    </w:div>
    <w:div w:id="440803638">
      <w:bodyDiv w:val="1"/>
      <w:marLeft w:val="0"/>
      <w:marRight w:val="0"/>
      <w:marTop w:val="0"/>
      <w:marBottom w:val="0"/>
      <w:divBdr>
        <w:top w:val="none" w:sz="0" w:space="0" w:color="auto"/>
        <w:left w:val="none" w:sz="0" w:space="0" w:color="auto"/>
        <w:bottom w:val="none" w:sz="0" w:space="0" w:color="auto"/>
        <w:right w:val="none" w:sz="0" w:space="0" w:color="auto"/>
      </w:divBdr>
    </w:div>
    <w:div w:id="441001658">
      <w:bodyDiv w:val="1"/>
      <w:marLeft w:val="0"/>
      <w:marRight w:val="0"/>
      <w:marTop w:val="0"/>
      <w:marBottom w:val="0"/>
      <w:divBdr>
        <w:top w:val="none" w:sz="0" w:space="0" w:color="auto"/>
        <w:left w:val="none" w:sz="0" w:space="0" w:color="auto"/>
        <w:bottom w:val="none" w:sz="0" w:space="0" w:color="auto"/>
        <w:right w:val="none" w:sz="0" w:space="0" w:color="auto"/>
      </w:divBdr>
    </w:div>
    <w:div w:id="441345494">
      <w:bodyDiv w:val="1"/>
      <w:marLeft w:val="0"/>
      <w:marRight w:val="0"/>
      <w:marTop w:val="0"/>
      <w:marBottom w:val="0"/>
      <w:divBdr>
        <w:top w:val="none" w:sz="0" w:space="0" w:color="auto"/>
        <w:left w:val="none" w:sz="0" w:space="0" w:color="auto"/>
        <w:bottom w:val="none" w:sz="0" w:space="0" w:color="auto"/>
        <w:right w:val="none" w:sz="0" w:space="0" w:color="auto"/>
      </w:divBdr>
    </w:div>
    <w:div w:id="441845282">
      <w:bodyDiv w:val="1"/>
      <w:marLeft w:val="0"/>
      <w:marRight w:val="0"/>
      <w:marTop w:val="0"/>
      <w:marBottom w:val="0"/>
      <w:divBdr>
        <w:top w:val="none" w:sz="0" w:space="0" w:color="auto"/>
        <w:left w:val="none" w:sz="0" w:space="0" w:color="auto"/>
        <w:bottom w:val="none" w:sz="0" w:space="0" w:color="auto"/>
        <w:right w:val="none" w:sz="0" w:space="0" w:color="auto"/>
      </w:divBdr>
    </w:div>
    <w:div w:id="442072314">
      <w:bodyDiv w:val="1"/>
      <w:marLeft w:val="0"/>
      <w:marRight w:val="0"/>
      <w:marTop w:val="0"/>
      <w:marBottom w:val="0"/>
      <w:divBdr>
        <w:top w:val="none" w:sz="0" w:space="0" w:color="auto"/>
        <w:left w:val="none" w:sz="0" w:space="0" w:color="auto"/>
        <w:bottom w:val="none" w:sz="0" w:space="0" w:color="auto"/>
        <w:right w:val="none" w:sz="0" w:space="0" w:color="auto"/>
      </w:divBdr>
    </w:div>
    <w:div w:id="442186170">
      <w:bodyDiv w:val="1"/>
      <w:marLeft w:val="0"/>
      <w:marRight w:val="0"/>
      <w:marTop w:val="0"/>
      <w:marBottom w:val="0"/>
      <w:divBdr>
        <w:top w:val="none" w:sz="0" w:space="0" w:color="auto"/>
        <w:left w:val="none" w:sz="0" w:space="0" w:color="auto"/>
        <w:bottom w:val="none" w:sz="0" w:space="0" w:color="auto"/>
        <w:right w:val="none" w:sz="0" w:space="0" w:color="auto"/>
      </w:divBdr>
    </w:div>
    <w:div w:id="442309402">
      <w:bodyDiv w:val="1"/>
      <w:marLeft w:val="0"/>
      <w:marRight w:val="0"/>
      <w:marTop w:val="0"/>
      <w:marBottom w:val="0"/>
      <w:divBdr>
        <w:top w:val="none" w:sz="0" w:space="0" w:color="auto"/>
        <w:left w:val="none" w:sz="0" w:space="0" w:color="auto"/>
        <w:bottom w:val="none" w:sz="0" w:space="0" w:color="auto"/>
        <w:right w:val="none" w:sz="0" w:space="0" w:color="auto"/>
      </w:divBdr>
    </w:div>
    <w:div w:id="442380781">
      <w:bodyDiv w:val="1"/>
      <w:marLeft w:val="0"/>
      <w:marRight w:val="0"/>
      <w:marTop w:val="0"/>
      <w:marBottom w:val="0"/>
      <w:divBdr>
        <w:top w:val="none" w:sz="0" w:space="0" w:color="auto"/>
        <w:left w:val="none" w:sz="0" w:space="0" w:color="auto"/>
        <w:bottom w:val="none" w:sz="0" w:space="0" w:color="auto"/>
        <w:right w:val="none" w:sz="0" w:space="0" w:color="auto"/>
      </w:divBdr>
    </w:div>
    <w:div w:id="442842576">
      <w:bodyDiv w:val="1"/>
      <w:marLeft w:val="0"/>
      <w:marRight w:val="0"/>
      <w:marTop w:val="0"/>
      <w:marBottom w:val="0"/>
      <w:divBdr>
        <w:top w:val="none" w:sz="0" w:space="0" w:color="auto"/>
        <w:left w:val="none" w:sz="0" w:space="0" w:color="auto"/>
        <w:bottom w:val="none" w:sz="0" w:space="0" w:color="auto"/>
        <w:right w:val="none" w:sz="0" w:space="0" w:color="auto"/>
      </w:divBdr>
    </w:div>
    <w:div w:id="443769769">
      <w:bodyDiv w:val="1"/>
      <w:marLeft w:val="0"/>
      <w:marRight w:val="0"/>
      <w:marTop w:val="0"/>
      <w:marBottom w:val="0"/>
      <w:divBdr>
        <w:top w:val="none" w:sz="0" w:space="0" w:color="auto"/>
        <w:left w:val="none" w:sz="0" w:space="0" w:color="auto"/>
        <w:bottom w:val="none" w:sz="0" w:space="0" w:color="auto"/>
        <w:right w:val="none" w:sz="0" w:space="0" w:color="auto"/>
      </w:divBdr>
    </w:div>
    <w:div w:id="443883435">
      <w:bodyDiv w:val="1"/>
      <w:marLeft w:val="0"/>
      <w:marRight w:val="0"/>
      <w:marTop w:val="0"/>
      <w:marBottom w:val="0"/>
      <w:divBdr>
        <w:top w:val="none" w:sz="0" w:space="0" w:color="auto"/>
        <w:left w:val="none" w:sz="0" w:space="0" w:color="auto"/>
        <w:bottom w:val="none" w:sz="0" w:space="0" w:color="auto"/>
        <w:right w:val="none" w:sz="0" w:space="0" w:color="auto"/>
      </w:divBdr>
    </w:div>
    <w:div w:id="444617406">
      <w:bodyDiv w:val="1"/>
      <w:marLeft w:val="0"/>
      <w:marRight w:val="0"/>
      <w:marTop w:val="0"/>
      <w:marBottom w:val="0"/>
      <w:divBdr>
        <w:top w:val="none" w:sz="0" w:space="0" w:color="auto"/>
        <w:left w:val="none" w:sz="0" w:space="0" w:color="auto"/>
        <w:bottom w:val="none" w:sz="0" w:space="0" w:color="auto"/>
        <w:right w:val="none" w:sz="0" w:space="0" w:color="auto"/>
      </w:divBdr>
    </w:div>
    <w:div w:id="444621027">
      <w:bodyDiv w:val="1"/>
      <w:marLeft w:val="0"/>
      <w:marRight w:val="0"/>
      <w:marTop w:val="0"/>
      <w:marBottom w:val="0"/>
      <w:divBdr>
        <w:top w:val="none" w:sz="0" w:space="0" w:color="auto"/>
        <w:left w:val="none" w:sz="0" w:space="0" w:color="auto"/>
        <w:bottom w:val="none" w:sz="0" w:space="0" w:color="auto"/>
        <w:right w:val="none" w:sz="0" w:space="0" w:color="auto"/>
      </w:divBdr>
    </w:div>
    <w:div w:id="445468566">
      <w:bodyDiv w:val="1"/>
      <w:marLeft w:val="0"/>
      <w:marRight w:val="0"/>
      <w:marTop w:val="0"/>
      <w:marBottom w:val="0"/>
      <w:divBdr>
        <w:top w:val="none" w:sz="0" w:space="0" w:color="auto"/>
        <w:left w:val="none" w:sz="0" w:space="0" w:color="auto"/>
        <w:bottom w:val="none" w:sz="0" w:space="0" w:color="auto"/>
        <w:right w:val="none" w:sz="0" w:space="0" w:color="auto"/>
      </w:divBdr>
    </w:div>
    <w:div w:id="446199861">
      <w:bodyDiv w:val="1"/>
      <w:marLeft w:val="0"/>
      <w:marRight w:val="0"/>
      <w:marTop w:val="0"/>
      <w:marBottom w:val="0"/>
      <w:divBdr>
        <w:top w:val="none" w:sz="0" w:space="0" w:color="auto"/>
        <w:left w:val="none" w:sz="0" w:space="0" w:color="auto"/>
        <w:bottom w:val="none" w:sz="0" w:space="0" w:color="auto"/>
        <w:right w:val="none" w:sz="0" w:space="0" w:color="auto"/>
      </w:divBdr>
    </w:div>
    <w:div w:id="446319318">
      <w:bodyDiv w:val="1"/>
      <w:marLeft w:val="0"/>
      <w:marRight w:val="0"/>
      <w:marTop w:val="0"/>
      <w:marBottom w:val="0"/>
      <w:divBdr>
        <w:top w:val="none" w:sz="0" w:space="0" w:color="auto"/>
        <w:left w:val="none" w:sz="0" w:space="0" w:color="auto"/>
        <w:bottom w:val="none" w:sz="0" w:space="0" w:color="auto"/>
        <w:right w:val="none" w:sz="0" w:space="0" w:color="auto"/>
      </w:divBdr>
    </w:div>
    <w:div w:id="446388358">
      <w:bodyDiv w:val="1"/>
      <w:marLeft w:val="0"/>
      <w:marRight w:val="0"/>
      <w:marTop w:val="0"/>
      <w:marBottom w:val="0"/>
      <w:divBdr>
        <w:top w:val="none" w:sz="0" w:space="0" w:color="auto"/>
        <w:left w:val="none" w:sz="0" w:space="0" w:color="auto"/>
        <w:bottom w:val="none" w:sz="0" w:space="0" w:color="auto"/>
        <w:right w:val="none" w:sz="0" w:space="0" w:color="auto"/>
      </w:divBdr>
    </w:div>
    <w:div w:id="446389012">
      <w:bodyDiv w:val="1"/>
      <w:marLeft w:val="0"/>
      <w:marRight w:val="0"/>
      <w:marTop w:val="0"/>
      <w:marBottom w:val="0"/>
      <w:divBdr>
        <w:top w:val="none" w:sz="0" w:space="0" w:color="auto"/>
        <w:left w:val="none" w:sz="0" w:space="0" w:color="auto"/>
        <w:bottom w:val="none" w:sz="0" w:space="0" w:color="auto"/>
        <w:right w:val="none" w:sz="0" w:space="0" w:color="auto"/>
      </w:divBdr>
    </w:div>
    <w:div w:id="446504481">
      <w:bodyDiv w:val="1"/>
      <w:marLeft w:val="0"/>
      <w:marRight w:val="0"/>
      <w:marTop w:val="0"/>
      <w:marBottom w:val="0"/>
      <w:divBdr>
        <w:top w:val="none" w:sz="0" w:space="0" w:color="auto"/>
        <w:left w:val="none" w:sz="0" w:space="0" w:color="auto"/>
        <w:bottom w:val="none" w:sz="0" w:space="0" w:color="auto"/>
        <w:right w:val="none" w:sz="0" w:space="0" w:color="auto"/>
      </w:divBdr>
    </w:div>
    <w:div w:id="446699194">
      <w:bodyDiv w:val="1"/>
      <w:marLeft w:val="0"/>
      <w:marRight w:val="0"/>
      <w:marTop w:val="0"/>
      <w:marBottom w:val="0"/>
      <w:divBdr>
        <w:top w:val="none" w:sz="0" w:space="0" w:color="auto"/>
        <w:left w:val="none" w:sz="0" w:space="0" w:color="auto"/>
        <w:bottom w:val="none" w:sz="0" w:space="0" w:color="auto"/>
        <w:right w:val="none" w:sz="0" w:space="0" w:color="auto"/>
      </w:divBdr>
    </w:div>
    <w:div w:id="446705792">
      <w:bodyDiv w:val="1"/>
      <w:marLeft w:val="0"/>
      <w:marRight w:val="0"/>
      <w:marTop w:val="0"/>
      <w:marBottom w:val="0"/>
      <w:divBdr>
        <w:top w:val="none" w:sz="0" w:space="0" w:color="auto"/>
        <w:left w:val="none" w:sz="0" w:space="0" w:color="auto"/>
        <w:bottom w:val="none" w:sz="0" w:space="0" w:color="auto"/>
        <w:right w:val="none" w:sz="0" w:space="0" w:color="auto"/>
      </w:divBdr>
    </w:div>
    <w:div w:id="447090333">
      <w:bodyDiv w:val="1"/>
      <w:marLeft w:val="0"/>
      <w:marRight w:val="0"/>
      <w:marTop w:val="0"/>
      <w:marBottom w:val="0"/>
      <w:divBdr>
        <w:top w:val="none" w:sz="0" w:space="0" w:color="auto"/>
        <w:left w:val="none" w:sz="0" w:space="0" w:color="auto"/>
        <w:bottom w:val="none" w:sz="0" w:space="0" w:color="auto"/>
        <w:right w:val="none" w:sz="0" w:space="0" w:color="auto"/>
      </w:divBdr>
    </w:div>
    <w:div w:id="447117151">
      <w:bodyDiv w:val="1"/>
      <w:marLeft w:val="0"/>
      <w:marRight w:val="0"/>
      <w:marTop w:val="0"/>
      <w:marBottom w:val="0"/>
      <w:divBdr>
        <w:top w:val="none" w:sz="0" w:space="0" w:color="auto"/>
        <w:left w:val="none" w:sz="0" w:space="0" w:color="auto"/>
        <w:bottom w:val="none" w:sz="0" w:space="0" w:color="auto"/>
        <w:right w:val="none" w:sz="0" w:space="0" w:color="auto"/>
      </w:divBdr>
    </w:div>
    <w:div w:id="447356484">
      <w:bodyDiv w:val="1"/>
      <w:marLeft w:val="0"/>
      <w:marRight w:val="0"/>
      <w:marTop w:val="0"/>
      <w:marBottom w:val="0"/>
      <w:divBdr>
        <w:top w:val="none" w:sz="0" w:space="0" w:color="auto"/>
        <w:left w:val="none" w:sz="0" w:space="0" w:color="auto"/>
        <w:bottom w:val="none" w:sz="0" w:space="0" w:color="auto"/>
        <w:right w:val="none" w:sz="0" w:space="0" w:color="auto"/>
      </w:divBdr>
    </w:div>
    <w:div w:id="447743148">
      <w:bodyDiv w:val="1"/>
      <w:marLeft w:val="0"/>
      <w:marRight w:val="0"/>
      <w:marTop w:val="0"/>
      <w:marBottom w:val="0"/>
      <w:divBdr>
        <w:top w:val="none" w:sz="0" w:space="0" w:color="auto"/>
        <w:left w:val="none" w:sz="0" w:space="0" w:color="auto"/>
        <w:bottom w:val="none" w:sz="0" w:space="0" w:color="auto"/>
        <w:right w:val="none" w:sz="0" w:space="0" w:color="auto"/>
      </w:divBdr>
    </w:div>
    <w:div w:id="447821827">
      <w:bodyDiv w:val="1"/>
      <w:marLeft w:val="0"/>
      <w:marRight w:val="0"/>
      <w:marTop w:val="0"/>
      <w:marBottom w:val="0"/>
      <w:divBdr>
        <w:top w:val="none" w:sz="0" w:space="0" w:color="auto"/>
        <w:left w:val="none" w:sz="0" w:space="0" w:color="auto"/>
        <w:bottom w:val="none" w:sz="0" w:space="0" w:color="auto"/>
        <w:right w:val="none" w:sz="0" w:space="0" w:color="auto"/>
      </w:divBdr>
    </w:div>
    <w:div w:id="447898526">
      <w:bodyDiv w:val="1"/>
      <w:marLeft w:val="0"/>
      <w:marRight w:val="0"/>
      <w:marTop w:val="0"/>
      <w:marBottom w:val="0"/>
      <w:divBdr>
        <w:top w:val="none" w:sz="0" w:space="0" w:color="auto"/>
        <w:left w:val="none" w:sz="0" w:space="0" w:color="auto"/>
        <w:bottom w:val="none" w:sz="0" w:space="0" w:color="auto"/>
        <w:right w:val="none" w:sz="0" w:space="0" w:color="auto"/>
      </w:divBdr>
    </w:div>
    <w:div w:id="447940381">
      <w:bodyDiv w:val="1"/>
      <w:marLeft w:val="0"/>
      <w:marRight w:val="0"/>
      <w:marTop w:val="0"/>
      <w:marBottom w:val="0"/>
      <w:divBdr>
        <w:top w:val="none" w:sz="0" w:space="0" w:color="auto"/>
        <w:left w:val="none" w:sz="0" w:space="0" w:color="auto"/>
        <w:bottom w:val="none" w:sz="0" w:space="0" w:color="auto"/>
        <w:right w:val="none" w:sz="0" w:space="0" w:color="auto"/>
      </w:divBdr>
    </w:div>
    <w:div w:id="448011398">
      <w:bodyDiv w:val="1"/>
      <w:marLeft w:val="0"/>
      <w:marRight w:val="0"/>
      <w:marTop w:val="0"/>
      <w:marBottom w:val="0"/>
      <w:divBdr>
        <w:top w:val="none" w:sz="0" w:space="0" w:color="auto"/>
        <w:left w:val="none" w:sz="0" w:space="0" w:color="auto"/>
        <w:bottom w:val="none" w:sz="0" w:space="0" w:color="auto"/>
        <w:right w:val="none" w:sz="0" w:space="0" w:color="auto"/>
      </w:divBdr>
    </w:div>
    <w:div w:id="448208684">
      <w:bodyDiv w:val="1"/>
      <w:marLeft w:val="0"/>
      <w:marRight w:val="0"/>
      <w:marTop w:val="0"/>
      <w:marBottom w:val="0"/>
      <w:divBdr>
        <w:top w:val="none" w:sz="0" w:space="0" w:color="auto"/>
        <w:left w:val="none" w:sz="0" w:space="0" w:color="auto"/>
        <w:bottom w:val="none" w:sz="0" w:space="0" w:color="auto"/>
        <w:right w:val="none" w:sz="0" w:space="0" w:color="auto"/>
      </w:divBdr>
    </w:div>
    <w:div w:id="448359382">
      <w:bodyDiv w:val="1"/>
      <w:marLeft w:val="0"/>
      <w:marRight w:val="0"/>
      <w:marTop w:val="0"/>
      <w:marBottom w:val="0"/>
      <w:divBdr>
        <w:top w:val="none" w:sz="0" w:space="0" w:color="auto"/>
        <w:left w:val="none" w:sz="0" w:space="0" w:color="auto"/>
        <w:bottom w:val="none" w:sz="0" w:space="0" w:color="auto"/>
        <w:right w:val="none" w:sz="0" w:space="0" w:color="auto"/>
      </w:divBdr>
    </w:div>
    <w:div w:id="448665018">
      <w:bodyDiv w:val="1"/>
      <w:marLeft w:val="0"/>
      <w:marRight w:val="0"/>
      <w:marTop w:val="0"/>
      <w:marBottom w:val="0"/>
      <w:divBdr>
        <w:top w:val="none" w:sz="0" w:space="0" w:color="auto"/>
        <w:left w:val="none" w:sz="0" w:space="0" w:color="auto"/>
        <w:bottom w:val="none" w:sz="0" w:space="0" w:color="auto"/>
        <w:right w:val="none" w:sz="0" w:space="0" w:color="auto"/>
      </w:divBdr>
    </w:div>
    <w:div w:id="448747006">
      <w:bodyDiv w:val="1"/>
      <w:marLeft w:val="0"/>
      <w:marRight w:val="0"/>
      <w:marTop w:val="0"/>
      <w:marBottom w:val="0"/>
      <w:divBdr>
        <w:top w:val="none" w:sz="0" w:space="0" w:color="auto"/>
        <w:left w:val="none" w:sz="0" w:space="0" w:color="auto"/>
        <w:bottom w:val="none" w:sz="0" w:space="0" w:color="auto"/>
        <w:right w:val="none" w:sz="0" w:space="0" w:color="auto"/>
      </w:divBdr>
    </w:div>
    <w:div w:id="449055806">
      <w:bodyDiv w:val="1"/>
      <w:marLeft w:val="0"/>
      <w:marRight w:val="0"/>
      <w:marTop w:val="0"/>
      <w:marBottom w:val="0"/>
      <w:divBdr>
        <w:top w:val="none" w:sz="0" w:space="0" w:color="auto"/>
        <w:left w:val="none" w:sz="0" w:space="0" w:color="auto"/>
        <w:bottom w:val="none" w:sz="0" w:space="0" w:color="auto"/>
        <w:right w:val="none" w:sz="0" w:space="0" w:color="auto"/>
      </w:divBdr>
    </w:div>
    <w:div w:id="449472184">
      <w:bodyDiv w:val="1"/>
      <w:marLeft w:val="0"/>
      <w:marRight w:val="0"/>
      <w:marTop w:val="0"/>
      <w:marBottom w:val="0"/>
      <w:divBdr>
        <w:top w:val="none" w:sz="0" w:space="0" w:color="auto"/>
        <w:left w:val="none" w:sz="0" w:space="0" w:color="auto"/>
        <w:bottom w:val="none" w:sz="0" w:space="0" w:color="auto"/>
        <w:right w:val="none" w:sz="0" w:space="0" w:color="auto"/>
      </w:divBdr>
    </w:div>
    <w:div w:id="449856109">
      <w:bodyDiv w:val="1"/>
      <w:marLeft w:val="0"/>
      <w:marRight w:val="0"/>
      <w:marTop w:val="0"/>
      <w:marBottom w:val="0"/>
      <w:divBdr>
        <w:top w:val="none" w:sz="0" w:space="0" w:color="auto"/>
        <w:left w:val="none" w:sz="0" w:space="0" w:color="auto"/>
        <w:bottom w:val="none" w:sz="0" w:space="0" w:color="auto"/>
        <w:right w:val="none" w:sz="0" w:space="0" w:color="auto"/>
      </w:divBdr>
    </w:div>
    <w:div w:id="450049345">
      <w:bodyDiv w:val="1"/>
      <w:marLeft w:val="0"/>
      <w:marRight w:val="0"/>
      <w:marTop w:val="0"/>
      <w:marBottom w:val="0"/>
      <w:divBdr>
        <w:top w:val="none" w:sz="0" w:space="0" w:color="auto"/>
        <w:left w:val="none" w:sz="0" w:space="0" w:color="auto"/>
        <w:bottom w:val="none" w:sz="0" w:space="0" w:color="auto"/>
        <w:right w:val="none" w:sz="0" w:space="0" w:color="auto"/>
      </w:divBdr>
    </w:div>
    <w:div w:id="450130865">
      <w:bodyDiv w:val="1"/>
      <w:marLeft w:val="0"/>
      <w:marRight w:val="0"/>
      <w:marTop w:val="0"/>
      <w:marBottom w:val="0"/>
      <w:divBdr>
        <w:top w:val="none" w:sz="0" w:space="0" w:color="auto"/>
        <w:left w:val="none" w:sz="0" w:space="0" w:color="auto"/>
        <w:bottom w:val="none" w:sz="0" w:space="0" w:color="auto"/>
        <w:right w:val="none" w:sz="0" w:space="0" w:color="auto"/>
      </w:divBdr>
    </w:div>
    <w:div w:id="450364422">
      <w:bodyDiv w:val="1"/>
      <w:marLeft w:val="0"/>
      <w:marRight w:val="0"/>
      <w:marTop w:val="0"/>
      <w:marBottom w:val="0"/>
      <w:divBdr>
        <w:top w:val="none" w:sz="0" w:space="0" w:color="auto"/>
        <w:left w:val="none" w:sz="0" w:space="0" w:color="auto"/>
        <w:bottom w:val="none" w:sz="0" w:space="0" w:color="auto"/>
        <w:right w:val="none" w:sz="0" w:space="0" w:color="auto"/>
      </w:divBdr>
    </w:div>
    <w:div w:id="450436712">
      <w:bodyDiv w:val="1"/>
      <w:marLeft w:val="0"/>
      <w:marRight w:val="0"/>
      <w:marTop w:val="0"/>
      <w:marBottom w:val="0"/>
      <w:divBdr>
        <w:top w:val="none" w:sz="0" w:space="0" w:color="auto"/>
        <w:left w:val="none" w:sz="0" w:space="0" w:color="auto"/>
        <w:bottom w:val="none" w:sz="0" w:space="0" w:color="auto"/>
        <w:right w:val="none" w:sz="0" w:space="0" w:color="auto"/>
      </w:divBdr>
    </w:div>
    <w:div w:id="450903441">
      <w:bodyDiv w:val="1"/>
      <w:marLeft w:val="0"/>
      <w:marRight w:val="0"/>
      <w:marTop w:val="0"/>
      <w:marBottom w:val="0"/>
      <w:divBdr>
        <w:top w:val="none" w:sz="0" w:space="0" w:color="auto"/>
        <w:left w:val="none" w:sz="0" w:space="0" w:color="auto"/>
        <w:bottom w:val="none" w:sz="0" w:space="0" w:color="auto"/>
        <w:right w:val="none" w:sz="0" w:space="0" w:color="auto"/>
      </w:divBdr>
    </w:div>
    <w:div w:id="450977817">
      <w:bodyDiv w:val="1"/>
      <w:marLeft w:val="0"/>
      <w:marRight w:val="0"/>
      <w:marTop w:val="0"/>
      <w:marBottom w:val="0"/>
      <w:divBdr>
        <w:top w:val="none" w:sz="0" w:space="0" w:color="auto"/>
        <w:left w:val="none" w:sz="0" w:space="0" w:color="auto"/>
        <w:bottom w:val="none" w:sz="0" w:space="0" w:color="auto"/>
        <w:right w:val="none" w:sz="0" w:space="0" w:color="auto"/>
      </w:divBdr>
    </w:div>
    <w:div w:id="451093763">
      <w:bodyDiv w:val="1"/>
      <w:marLeft w:val="0"/>
      <w:marRight w:val="0"/>
      <w:marTop w:val="0"/>
      <w:marBottom w:val="0"/>
      <w:divBdr>
        <w:top w:val="none" w:sz="0" w:space="0" w:color="auto"/>
        <w:left w:val="none" w:sz="0" w:space="0" w:color="auto"/>
        <w:bottom w:val="none" w:sz="0" w:space="0" w:color="auto"/>
        <w:right w:val="none" w:sz="0" w:space="0" w:color="auto"/>
      </w:divBdr>
    </w:div>
    <w:div w:id="451678884">
      <w:bodyDiv w:val="1"/>
      <w:marLeft w:val="0"/>
      <w:marRight w:val="0"/>
      <w:marTop w:val="0"/>
      <w:marBottom w:val="0"/>
      <w:divBdr>
        <w:top w:val="none" w:sz="0" w:space="0" w:color="auto"/>
        <w:left w:val="none" w:sz="0" w:space="0" w:color="auto"/>
        <w:bottom w:val="none" w:sz="0" w:space="0" w:color="auto"/>
        <w:right w:val="none" w:sz="0" w:space="0" w:color="auto"/>
      </w:divBdr>
    </w:div>
    <w:div w:id="452140798">
      <w:bodyDiv w:val="1"/>
      <w:marLeft w:val="0"/>
      <w:marRight w:val="0"/>
      <w:marTop w:val="0"/>
      <w:marBottom w:val="0"/>
      <w:divBdr>
        <w:top w:val="none" w:sz="0" w:space="0" w:color="auto"/>
        <w:left w:val="none" w:sz="0" w:space="0" w:color="auto"/>
        <w:bottom w:val="none" w:sz="0" w:space="0" w:color="auto"/>
        <w:right w:val="none" w:sz="0" w:space="0" w:color="auto"/>
      </w:divBdr>
    </w:div>
    <w:div w:id="452405418">
      <w:bodyDiv w:val="1"/>
      <w:marLeft w:val="0"/>
      <w:marRight w:val="0"/>
      <w:marTop w:val="0"/>
      <w:marBottom w:val="0"/>
      <w:divBdr>
        <w:top w:val="none" w:sz="0" w:space="0" w:color="auto"/>
        <w:left w:val="none" w:sz="0" w:space="0" w:color="auto"/>
        <w:bottom w:val="none" w:sz="0" w:space="0" w:color="auto"/>
        <w:right w:val="none" w:sz="0" w:space="0" w:color="auto"/>
      </w:divBdr>
    </w:div>
    <w:div w:id="452484064">
      <w:bodyDiv w:val="1"/>
      <w:marLeft w:val="0"/>
      <w:marRight w:val="0"/>
      <w:marTop w:val="0"/>
      <w:marBottom w:val="0"/>
      <w:divBdr>
        <w:top w:val="none" w:sz="0" w:space="0" w:color="auto"/>
        <w:left w:val="none" w:sz="0" w:space="0" w:color="auto"/>
        <w:bottom w:val="none" w:sz="0" w:space="0" w:color="auto"/>
        <w:right w:val="none" w:sz="0" w:space="0" w:color="auto"/>
      </w:divBdr>
    </w:div>
    <w:div w:id="452558694">
      <w:bodyDiv w:val="1"/>
      <w:marLeft w:val="0"/>
      <w:marRight w:val="0"/>
      <w:marTop w:val="0"/>
      <w:marBottom w:val="0"/>
      <w:divBdr>
        <w:top w:val="none" w:sz="0" w:space="0" w:color="auto"/>
        <w:left w:val="none" w:sz="0" w:space="0" w:color="auto"/>
        <w:bottom w:val="none" w:sz="0" w:space="0" w:color="auto"/>
        <w:right w:val="none" w:sz="0" w:space="0" w:color="auto"/>
      </w:divBdr>
    </w:div>
    <w:div w:id="452673509">
      <w:bodyDiv w:val="1"/>
      <w:marLeft w:val="0"/>
      <w:marRight w:val="0"/>
      <w:marTop w:val="0"/>
      <w:marBottom w:val="0"/>
      <w:divBdr>
        <w:top w:val="none" w:sz="0" w:space="0" w:color="auto"/>
        <w:left w:val="none" w:sz="0" w:space="0" w:color="auto"/>
        <w:bottom w:val="none" w:sz="0" w:space="0" w:color="auto"/>
        <w:right w:val="none" w:sz="0" w:space="0" w:color="auto"/>
      </w:divBdr>
    </w:div>
    <w:div w:id="452942845">
      <w:bodyDiv w:val="1"/>
      <w:marLeft w:val="0"/>
      <w:marRight w:val="0"/>
      <w:marTop w:val="0"/>
      <w:marBottom w:val="0"/>
      <w:divBdr>
        <w:top w:val="none" w:sz="0" w:space="0" w:color="auto"/>
        <w:left w:val="none" w:sz="0" w:space="0" w:color="auto"/>
        <w:bottom w:val="none" w:sz="0" w:space="0" w:color="auto"/>
        <w:right w:val="none" w:sz="0" w:space="0" w:color="auto"/>
      </w:divBdr>
    </w:div>
    <w:div w:id="453065669">
      <w:bodyDiv w:val="1"/>
      <w:marLeft w:val="0"/>
      <w:marRight w:val="0"/>
      <w:marTop w:val="0"/>
      <w:marBottom w:val="0"/>
      <w:divBdr>
        <w:top w:val="none" w:sz="0" w:space="0" w:color="auto"/>
        <w:left w:val="none" w:sz="0" w:space="0" w:color="auto"/>
        <w:bottom w:val="none" w:sz="0" w:space="0" w:color="auto"/>
        <w:right w:val="none" w:sz="0" w:space="0" w:color="auto"/>
      </w:divBdr>
    </w:div>
    <w:div w:id="453135537">
      <w:bodyDiv w:val="1"/>
      <w:marLeft w:val="0"/>
      <w:marRight w:val="0"/>
      <w:marTop w:val="0"/>
      <w:marBottom w:val="0"/>
      <w:divBdr>
        <w:top w:val="none" w:sz="0" w:space="0" w:color="auto"/>
        <w:left w:val="none" w:sz="0" w:space="0" w:color="auto"/>
        <w:bottom w:val="none" w:sz="0" w:space="0" w:color="auto"/>
        <w:right w:val="none" w:sz="0" w:space="0" w:color="auto"/>
      </w:divBdr>
    </w:div>
    <w:div w:id="453138118">
      <w:bodyDiv w:val="1"/>
      <w:marLeft w:val="0"/>
      <w:marRight w:val="0"/>
      <w:marTop w:val="0"/>
      <w:marBottom w:val="0"/>
      <w:divBdr>
        <w:top w:val="none" w:sz="0" w:space="0" w:color="auto"/>
        <w:left w:val="none" w:sz="0" w:space="0" w:color="auto"/>
        <w:bottom w:val="none" w:sz="0" w:space="0" w:color="auto"/>
        <w:right w:val="none" w:sz="0" w:space="0" w:color="auto"/>
      </w:divBdr>
    </w:div>
    <w:div w:id="453795690">
      <w:bodyDiv w:val="1"/>
      <w:marLeft w:val="0"/>
      <w:marRight w:val="0"/>
      <w:marTop w:val="0"/>
      <w:marBottom w:val="0"/>
      <w:divBdr>
        <w:top w:val="none" w:sz="0" w:space="0" w:color="auto"/>
        <w:left w:val="none" w:sz="0" w:space="0" w:color="auto"/>
        <w:bottom w:val="none" w:sz="0" w:space="0" w:color="auto"/>
        <w:right w:val="none" w:sz="0" w:space="0" w:color="auto"/>
      </w:divBdr>
    </w:div>
    <w:div w:id="453869271">
      <w:bodyDiv w:val="1"/>
      <w:marLeft w:val="0"/>
      <w:marRight w:val="0"/>
      <w:marTop w:val="0"/>
      <w:marBottom w:val="0"/>
      <w:divBdr>
        <w:top w:val="none" w:sz="0" w:space="0" w:color="auto"/>
        <w:left w:val="none" w:sz="0" w:space="0" w:color="auto"/>
        <w:bottom w:val="none" w:sz="0" w:space="0" w:color="auto"/>
        <w:right w:val="none" w:sz="0" w:space="0" w:color="auto"/>
      </w:divBdr>
    </w:div>
    <w:div w:id="453909196">
      <w:bodyDiv w:val="1"/>
      <w:marLeft w:val="0"/>
      <w:marRight w:val="0"/>
      <w:marTop w:val="0"/>
      <w:marBottom w:val="0"/>
      <w:divBdr>
        <w:top w:val="none" w:sz="0" w:space="0" w:color="auto"/>
        <w:left w:val="none" w:sz="0" w:space="0" w:color="auto"/>
        <w:bottom w:val="none" w:sz="0" w:space="0" w:color="auto"/>
        <w:right w:val="none" w:sz="0" w:space="0" w:color="auto"/>
      </w:divBdr>
    </w:div>
    <w:div w:id="453911495">
      <w:bodyDiv w:val="1"/>
      <w:marLeft w:val="0"/>
      <w:marRight w:val="0"/>
      <w:marTop w:val="0"/>
      <w:marBottom w:val="0"/>
      <w:divBdr>
        <w:top w:val="none" w:sz="0" w:space="0" w:color="auto"/>
        <w:left w:val="none" w:sz="0" w:space="0" w:color="auto"/>
        <w:bottom w:val="none" w:sz="0" w:space="0" w:color="auto"/>
        <w:right w:val="none" w:sz="0" w:space="0" w:color="auto"/>
      </w:divBdr>
    </w:div>
    <w:div w:id="453914845">
      <w:bodyDiv w:val="1"/>
      <w:marLeft w:val="0"/>
      <w:marRight w:val="0"/>
      <w:marTop w:val="0"/>
      <w:marBottom w:val="0"/>
      <w:divBdr>
        <w:top w:val="none" w:sz="0" w:space="0" w:color="auto"/>
        <w:left w:val="none" w:sz="0" w:space="0" w:color="auto"/>
        <w:bottom w:val="none" w:sz="0" w:space="0" w:color="auto"/>
        <w:right w:val="none" w:sz="0" w:space="0" w:color="auto"/>
      </w:divBdr>
    </w:div>
    <w:div w:id="454057273">
      <w:bodyDiv w:val="1"/>
      <w:marLeft w:val="0"/>
      <w:marRight w:val="0"/>
      <w:marTop w:val="0"/>
      <w:marBottom w:val="0"/>
      <w:divBdr>
        <w:top w:val="none" w:sz="0" w:space="0" w:color="auto"/>
        <w:left w:val="none" w:sz="0" w:space="0" w:color="auto"/>
        <w:bottom w:val="none" w:sz="0" w:space="0" w:color="auto"/>
        <w:right w:val="none" w:sz="0" w:space="0" w:color="auto"/>
      </w:divBdr>
    </w:div>
    <w:div w:id="454255261">
      <w:bodyDiv w:val="1"/>
      <w:marLeft w:val="0"/>
      <w:marRight w:val="0"/>
      <w:marTop w:val="0"/>
      <w:marBottom w:val="0"/>
      <w:divBdr>
        <w:top w:val="none" w:sz="0" w:space="0" w:color="auto"/>
        <w:left w:val="none" w:sz="0" w:space="0" w:color="auto"/>
        <w:bottom w:val="none" w:sz="0" w:space="0" w:color="auto"/>
        <w:right w:val="none" w:sz="0" w:space="0" w:color="auto"/>
      </w:divBdr>
    </w:div>
    <w:div w:id="454375254">
      <w:bodyDiv w:val="1"/>
      <w:marLeft w:val="0"/>
      <w:marRight w:val="0"/>
      <w:marTop w:val="0"/>
      <w:marBottom w:val="0"/>
      <w:divBdr>
        <w:top w:val="none" w:sz="0" w:space="0" w:color="auto"/>
        <w:left w:val="none" w:sz="0" w:space="0" w:color="auto"/>
        <w:bottom w:val="none" w:sz="0" w:space="0" w:color="auto"/>
        <w:right w:val="none" w:sz="0" w:space="0" w:color="auto"/>
      </w:divBdr>
    </w:div>
    <w:div w:id="454446166">
      <w:bodyDiv w:val="1"/>
      <w:marLeft w:val="0"/>
      <w:marRight w:val="0"/>
      <w:marTop w:val="0"/>
      <w:marBottom w:val="0"/>
      <w:divBdr>
        <w:top w:val="none" w:sz="0" w:space="0" w:color="auto"/>
        <w:left w:val="none" w:sz="0" w:space="0" w:color="auto"/>
        <w:bottom w:val="none" w:sz="0" w:space="0" w:color="auto"/>
        <w:right w:val="none" w:sz="0" w:space="0" w:color="auto"/>
      </w:divBdr>
    </w:div>
    <w:div w:id="454637228">
      <w:bodyDiv w:val="1"/>
      <w:marLeft w:val="0"/>
      <w:marRight w:val="0"/>
      <w:marTop w:val="0"/>
      <w:marBottom w:val="0"/>
      <w:divBdr>
        <w:top w:val="none" w:sz="0" w:space="0" w:color="auto"/>
        <w:left w:val="none" w:sz="0" w:space="0" w:color="auto"/>
        <w:bottom w:val="none" w:sz="0" w:space="0" w:color="auto"/>
        <w:right w:val="none" w:sz="0" w:space="0" w:color="auto"/>
      </w:divBdr>
    </w:div>
    <w:div w:id="454911573">
      <w:bodyDiv w:val="1"/>
      <w:marLeft w:val="0"/>
      <w:marRight w:val="0"/>
      <w:marTop w:val="0"/>
      <w:marBottom w:val="0"/>
      <w:divBdr>
        <w:top w:val="none" w:sz="0" w:space="0" w:color="auto"/>
        <w:left w:val="none" w:sz="0" w:space="0" w:color="auto"/>
        <w:bottom w:val="none" w:sz="0" w:space="0" w:color="auto"/>
        <w:right w:val="none" w:sz="0" w:space="0" w:color="auto"/>
      </w:divBdr>
    </w:div>
    <w:div w:id="454956838">
      <w:bodyDiv w:val="1"/>
      <w:marLeft w:val="0"/>
      <w:marRight w:val="0"/>
      <w:marTop w:val="0"/>
      <w:marBottom w:val="0"/>
      <w:divBdr>
        <w:top w:val="none" w:sz="0" w:space="0" w:color="auto"/>
        <w:left w:val="none" w:sz="0" w:space="0" w:color="auto"/>
        <w:bottom w:val="none" w:sz="0" w:space="0" w:color="auto"/>
        <w:right w:val="none" w:sz="0" w:space="0" w:color="auto"/>
      </w:divBdr>
    </w:div>
    <w:div w:id="455173631">
      <w:bodyDiv w:val="1"/>
      <w:marLeft w:val="0"/>
      <w:marRight w:val="0"/>
      <w:marTop w:val="0"/>
      <w:marBottom w:val="0"/>
      <w:divBdr>
        <w:top w:val="none" w:sz="0" w:space="0" w:color="auto"/>
        <w:left w:val="none" w:sz="0" w:space="0" w:color="auto"/>
        <w:bottom w:val="none" w:sz="0" w:space="0" w:color="auto"/>
        <w:right w:val="none" w:sz="0" w:space="0" w:color="auto"/>
      </w:divBdr>
    </w:div>
    <w:div w:id="455834940">
      <w:bodyDiv w:val="1"/>
      <w:marLeft w:val="0"/>
      <w:marRight w:val="0"/>
      <w:marTop w:val="0"/>
      <w:marBottom w:val="0"/>
      <w:divBdr>
        <w:top w:val="none" w:sz="0" w:space="0" w:color="auto"/>
        <w:left w:val="none" w:sz="0" w:space="0" w:color="auto"/>
        <w:bottom w:val="none" w:sz="0" w:space="0" w:color="auto"/>
        <w:right w:val="none" w:sz="0" w:space="0" w:color="auto"/>
      </w:divBdr>
    </w:div>
    <w:div w:id="456023470">
      <w:bodyDiv w:val="1"/>
      <w:marLeft w:val="0"/>
      <w:marRight w:val="0"/>
      <w:marTop w:val="0"/>
      <w:marBottom w:val="0"/>
      <w:divBdr>
        <w:top w:val="none" w:sz="0" w:space="0" w:color="auto"/>
        <w:left w:val="none" w:sz="0" w:space="0" w:color="auto"/>
        <w:bottom w:val="none" w:sz="0" w:space="0" w:color="auto"/>
        <w:right w:val="none" w:sz="0" w:space="0" w:color="auto"/>
      </w:divBdr>
    </w:div>
    <w:div w:id="456069865">
      <w:bodyDiv w:val="1"/>
      <w:marLeft w:val="0"/>
      <w:marRight w:val="0"/>
      <w:marTop w:val="0"/>
      <w:marBottom w:val="0"/>
      <w:divBdr>
        <w:top w:val="none" w:sz="0" w:space="0" w:color="auto"/>
        <w:left w:val="none" w:sz="0" w:space="0" w:color="auto"/>
        <w:bottom w:val="none" w:sz="0" w:space="0" w:color="auto"/>
        <w:right w:val="none" w:sz="0" w:space="0" w:color="auto"/>
      </w:divBdr>
    </w:div>
    <w:div w:id="456803948">
      <w:bodyDiv w:val="1"/>
      <w:marLeft w:val="0"/>
      <w:marRight w:val="0"/>
      <w:marTop w:val="0"/>
      <w:marBottom w:val="0"/>
      <w:divBdr>
        <w:top w:val="none" w:sz="0" w:space="0" w:color="auto"/>
        <w:left w:val="none" w:sz="0" w:space="0" w:color="auto"/>
        <w:bottom w:val="none" w:sz="0" w:space="0" w:color="auto"/>
        <w:right w:val="none" w:sz="0" w:space="0" w:color="auto"/>
      </w:divBdr>
    </w:div>
    <w:div w:id="456919016">
      <w:bodyDiv w:val="1"/>
      <w:marLeft w:val="0"/>
      <w:marRight w:val="0"/>
      <w:marTop w:val="0"/>
      <w:marBottom w:val="0"/>
      <w:divBdr>
        <w:top w:val="none" w:sz="0" w:space="0" w:color="auto"/>
        <w:left w:val="none" w:sz="0" w:space="0" w:color="auto"/>
        <w:bottom w:val="none" w:sz="0" w:space="0" w:color="auto"/>
        <w:right w:val="none" w:sz="0" w:space="0" w:color="auto"/>
      </w:divBdr>
    </w:div>
    <w:div w:id="456995315">
      <w:bodyDiv w:val="1"/>
      <w:marLeft w:val="0"/>
      <w:marRight w:val="0"/>
      <w:marTop w:val="0"/>
      <w:marBottom w:val="0"/>
      <w:divBdr>
        <w:top w:val="none" w:sz="0" w:space="0" w:color="auto"/>
        <w:left w:val="none" w:sz="0" w:space="0" w:color="auto"/>
        <w:bottom w:val="none" w:sz="0" w:space="0" w:color="auto"/>
        <w:right w:val="none" w:sz="0" w:space="0" w:color="auto"/>
      </w:divBdr>
    </w:div>
    <w:div w:id="457532818">
      <w:bodyDiv w:val="1"/>
      <w:marLeft w:val="0"/>
      <w:marRight w:val="0"/>
      <w:marTop w:val="0"/>
      <w:marBottom w:val="0"/>
      <w:divBdr>
        <w:top w:val="none" w:sz="0" w:space="0" w:color="auto"/>
        <w:left w:val="none" w:sz="0" w:space="0" w:color="auto"/>
        <w:bottom w:val="none" w:sz="0" w:space="0" w:color="auto"/>
        <w:right w:val="none" w:sz="0" w:space="0" w:color="auto"/>
      </w:divBdr>
    </w:div>
    <w:div w:id="458183335">
      <w:bodyDiv w:val="1"/>
      <w:marLeft w:val="0"/>
      <w:marRight w:val="0"/>
      <w:marTop w:val="0"/>
      <w:marBottom w:val="0"/>
      <w:divBdr>
        <w:top w:val="none" w:sz="0" w:space="0" w:color="auto"/>
        <w:left w:val="none" w:sz="0" w:space="0" w:color="auto"/>
        <w:bottom w:val="none" w:sz="0" w:space="0" w:color="auto"/>
        <w:right w:val="none" w:sz="0" w:space="0" w:color="auto"/>
      </w:divBdr>
    </w:div>
    <w:div w:id="458228625">
      <w:bodyDiv w:val="1"/>
      <w:marLeft w:val="0"/>
      <w:marRight w:val="0"/>
      <w:marTop w:val="0"/>
      <w:marBottom w:val="0"/>
      <w:divBdr>
        <w:top w:val="none" w:sz="0" w:space="0" w:color="auto"/>
        <w:left w:val="none" w:sz="0" w:space="0" w:color="auto"/>
        <w:bottom w:val="none" w:sz="0" w:space="0" w:color="auto"/>
        <w:right w:val="none" w:sz="0" w:space="0" w:color="auto"/>
      </w:divBdr>
    </w:div>
    <w:div w:id="458302894">
      <w:bodyDiv w:val="1"/>
      <w:marLeft w:val="0"/>
      <w:marRight w:val="0"/>
      <w:marTop w:val="0"/>
      <w:marBottom w:val="0"/>
      <w:divBdr>
        <w:top w:val="none" w:sz="0" w:space="0" w:color="auto"/>
        <w:left w:val="none" w:sz="0" w:space="0" w:color="auto"/>
        <w:bottom w:val="none" w:sz="0" w:space="0" w:color="auto"/>
        <w:right w:val="none" w:sz="0" w:space="0" w:color="auto"/>
      </w:divBdr>
    </w:div>
    <w:div w:id="458689202">
      <w:bodyDiv w:val="1"/>
      <w:marLeft w:val="0"/>
      <w:marRight w:val="0"/>
      <w:marTop w:val="0"/>
      <w:marBottom w:val="0"/>
      <w:divBdr>
        <w:top w:val="none" w:sz="0" w:space="0" w:color="auto"/>
        <w:left w:val="none" w:sz="0" w:space="0" w:color="auto"/>
        <w:bottom w:val="none" w:sz="0" w:space="0" w:color="auto"/>
        <w:right w:val="none" w:sz="0" w:space="0" w:color="auto"/>
      </w:divBdr>
    </w:div>
    <w:div w:id="459499714">
      <w:bodyDiv w:val="1"/>
      <w:marLeft w:val="0"/>
      <w:marRight w:val="0"/>
      <w:marTop w:val="0"/>
      <w:marBottom w:val="0"/>
      <w:divBdr>
        <w:top w:val="none" w:sz="0" w:space="0" w:color="auto"/>
        <w:left w:val="none" w:sz="0" w:space="0" w:color="auto"/>
        <w:bottom w:val="none" w:sz="0" w:space="0" w:color="auto"/>
        <w:right w:val="none" w:sz="0" w:space="0" w:color="auto"/>
      </w:divBdr>
    </w:div>
    <w:div w:id="459538673">
      <w:bodyDiv w:val="1"/>
      <w:marLeft w:val="0"/>
      <w:marRight w:val="0"/>
      <w:marTop w:val="0"/>
      <w:marBottom w:val="0"/>
      <w:divBdr>
        <w:top w:val="none" w:sz="0" w:space="0" w:color="auto"/>
        <w:left w:val="none" w:sz="0" w:space="0" w:color="auto"/>
        <w:bottom w:val="none" w:sz="0" w:space="0" w:color="auto"/>
        <w:right w:val="none" w:sz="0" w:space="0" w:color="auto"/>
      </w:divBdr>
    </w:div>
    <w:div w:id="459689174">
      <w:bodyDiv w:val="1"/>
      <w:marLeft w:val="0"/>
      <w:marRight w:val="0"/>
      <w:marTop w:val="0"/>
      <w:marBottom w:val="0"/>
      <w:divBdr>
        <w:top w:val="none" w:sz="0" w:space="0" w:color="auto"/>
        <w:left w:val="none" w:sz="0" w:space="0" w:color="auto"/>
        <w:bottom w:val="none" w:sz="0" w:space="0" w:color="auto"/>
        <w:right w:val="none" w:sz="0" w:space="0" w:color="auto"/>
      </w:divBdr>
    </w:div>
    <w:div w:id="459760383">
      <w:bodyDiv w:val="1"/>
      <w:marLeft w:val="0"/>
      <w:marRight w:val="0"/>
      <w:marTop w:val="0"/>
      <w:marBottom w:val="0"/>
      <w:divBdr>
        <w:top w:val="none" w:sz="0" w:space="0" w:color="auto"/>
        <w:left w:val="none" w:sz="0" w:space="0" w:color="auto"/>
        <w:bottom w:val="none" w:sz="0" w:space="0" w:color="auto"/>
        <w:right w:val="none" w:sz="0" w:space="0" w:color="auto"/>
      </w:divBdr>
    </w:div>
    <w:div w:id="459997531">
      <w:bodyDiv w:val="1"/>
      <w:marLeft w:val="0"/>
      <w:marRight w:val="0"/>
      <w:marTop w:val="0"/>
      <w:marBottom w:val="0"/>
      <w:divBdr>
        <w:top w:val="none" w:sz="0" w:space="0" w:color="auto"/>
        <w:left w:val="none" w:sz="0" w:space="0" w:color="auto"/>
        <w:bottom w:val="none" w:sz="0" w:space="0" w:color="auto"/>
        <w:right w:val="none" w:sz="0" w:space="0" w:color="auto"/>
      </w:divBdr>
    </w:div>
    <w:div w:id="460153721">
      <w:bodyDiv w:val="1"/>
      <w:marLeft w:val="0"/>
      <w:marRight w:val="0"/>
      <w:marTop w:val="0"/>
      <w:marBottom w:val="0"/>
      <w:divBdr>
        <w:top w:val="none" w:sz="0" w:space="0" w:color="auto"/>
        <w:left w:val="none" w:sz="0" w:space="0" w:color="auto"/>
        <w:bottom w:val="none" w:sz="0" w:space="0" w:color="auto"/>
        <w:right w:val="none" w:sz="0" w:space="0" w:color="auto"/>
      </w:divBdr>
    </w:div>
    <w:div w:id="460156129">
      <w:bodyDiv w:val="1"/>
      <w:marLeft w:val="0"/>
      <w:marRight w:val="0"/>
      <w:marTop w:val="0"/>
      <w:marBottom w:val="0"/>
      <w:divBdr>
        <w:top w:val="none" w:sz="0" w:space="0" w:color="auto"/>
        <w:left w:val="none" w:sz="0" w:space="0" w:color="auto"/>
        <w:bottom w:val="none" w:sz="0" w:space="0" w:color="auto"/>
        <w:right w:val="none" w:sz="0" w:space="0" w:color="auto"/>
      </w:divBdr>
    </w:div>
    <w:div w:id="460196617">
      <w:bodyDiv w:val="1"/>
      <w:marLeft w:val="0"/>
      <w:marRight w:val="0"/>
      <w:marTop w:val="0"/>
      <w:marBottom w:val="0"/>
      <w:divBdr>
        <w:top w:val="none" w:sz="0" w:space="0" w:color="auto"/>
        <w:left w:val="none" w:sz="0" w:space="0" w:color="auto"/>
        <w:bottom w:val="none" w:sz="0" w:space="0" w:color="auto"/>
        <w:right w:val="none" w:sz="0" w:space="0" w:color="auto"/>
      </w:divBdr>
    </w:div>
    <w:div w:id="460418432">
      <w:bodyDiv w:val="1"/>
      <w:marLeft w:val="0"/>
      <w:marRight w:val="0"/>
      <w:marTop w:val="0"/>
      <w:marBottom w:val="0"/>
      <w:divBdr>
        <w:top w:val="none" w:sz="0" w:space="0" w:color="auto"/>
        <w:left w:val="none" w:sz="0" w:space="0" w:color="auto"/>
        <w:bottom w:val="none" w:sz="0" w:space="0" w:color="auto"/>
        <w:right w:val="none" w:sz="0" w:space="0" w:color="auto"/>
      </w:divBdr>
    </w:div>
    <w:div w:id="460537615">
      <w:bodyDiv w:val="1"/>
      <w:marLeft w:val="0"/>
      <w:marRight w:val="0"/>
      <w:marTop w:val="0"/>
      <w:marBottom w:val="0"/>
      <w:divBdr>
        <w:top w:val="none" w:sz="0" w:space="0" w:color="auto"/>
        <w:left w:val="none" w:sz="0" w:space="0" w:color="auto"/>
        <w:bottom w:val="none" w:sz="0" w:space="0" w:color="auto"/>
        <w:right w:val="none" w:sz="0" w:space="0" w:color="auto"/>
      </w:divBdr>
    </w:div>
    <w:div w:id="460729439">
      <w:bodyDiv w:val="1"/>
      <w:marLeft w:val="0"/>
      <w:marRight w:val="0"/>
      <w:marTop w:val="0"/>
      <w:marBottom w:val="0"/>
      <w:divBdr>
        <w:top w:val="none" w:sz="0" w:space="0" w:color="auto"/>
        <w:left w:val="none" w:sz="0" w:space="0" w:color="auto"/>
        <w:bottom w:val="none" w:sz="0" w:space="0" w:color="auto"/>
        <w:right w:val="none" w:sz="0" w:space="0" w:color="auto"/>
      </w:divBdr>
    </w:div>
    <w:div w:id="460734301">
      <w:bodyDiv w:val="1"/>
      <w:marLeft w:val="0"/>
      <w:marRight w:val="0"/>
      <w:marTop w:val="0"/>
      <w:marBottom w:val="0"/>
      <w:divBdr>
        <w:top w:val="none" w:sz="0" w:space="0" w:color="auto"/>
        <w:left w:val="none" w:sz="0" w:space="0" w:color="auto"/>
        <w:bottom w:val="none" w:sz="0" w:space="0" w:color="auto"/>
        <w:right w:val="none" w:sz="0" w:space="0" w:color="auto"/>
      </w:divBdr>
    </w:div>
    <w:div w:id="460851271">
      <w:bodyDiv w:val="1"/>
      <w:marLeft w:val="0"/>
      <w:marRight w:val="0"/>
      <w:marTop w:val="0"/>
      <w:marBottom w:val="0"/>
      <w:divBdr>
        <w:top w:val="none" w:sz="0" w:space="0" w:color="auto"/>
        <w:left w:val="none" w:sz="0" w:space="0" w:color="auto"/>
        <w:bottom w:val="none" w:sz="0" w:space="0" w:color="auto"/>
        <w:right w:val="none" w:sz="0" w:space="0" w:color="auto"/>
      </w:divBdr>
    </w:div>
    <w:div w:id="460877952">
      <w:bodyDiv w:val="1"/>
      <w:marLeft w:val="0"/>
      <w:marRight w:val="0"/>
      <w:marTop w:val="0"/>
      <w:marBottom w:val="0"/>
      <w:divBdr>
        <w:top w:val="none" w:sz="0" w:space="0" w:color="auto"/>
        <w:left w:val="none" w:sz="0" w:space="0" w:color="auto"/>
        <w:bottom w:val="none" w:sz="0" w:space="0" w:color="auto"/>
        <w:right w:val="none" w:sz="0" w:space="0" w:color="auto"/>
      </w:divBdr>
    </w:div>
    <w:div w:id="461310805">
      <w:bodyDiv w:val="1"/>
      <w:marLeft w:val="0"/>
      <w:marRight w:val="0"/>
      <w:marTop w:val="0"/>
      <w:marBottom w:val="0"/>
      <w:divBdr>
        <w:top w:val="none" w:sz="0" w:space="0" w:color="auto"/>
        <w:left w:val="none" w:sz="0" w:space="0" w:color="auto"/>
        <w:bottom w:val="none" w:sz="0" w:space="0" w:color="auto"/>
        <w:right w:val="none" w:sz="0" w:space="0" w:color="auto"/>
      </w:divBdr>
    </w:div>
    <w:div w:id="461315960">
      <w:bodyDiv w:val="1"/>
      <w:marLeft w:val="0"/>
      <w:marRight w:val="0"/>
      <w:marTop w:val="0"/>
      <w:marBottom w:val="0"/>
      <w:divBdr>
        <w:top w:val="none" w:sz="0" w:space="0" w:color="auto"/>
        <w:left w:val="none" w:sz="0" w:space="0" w:color="auto"/>
        <w:bottom w:val="none" w:sz="0" w:space="0" w:color="auto"/>
        <w:right w:val="none" w:sz="0" w:space="0" w:color="auto"/>
      </w:divBdr>
    </w:div>
    <w:div w:id="461507608">
      <w:bodyDiv w:val="1"/>
      <w:marLeft w:val="0"/>
      <w:marRight w:val="0"/>
      <w:marTop w:val="0"/>
      <w:marBottom w:val="0"/>
      <w:divBdr>
        <w:top w:val="none" w:sz="0" w:space="0" w:color="auto"/>
        <w:left w:val="none" w:sz="0" w:space="0" w:color="auto"/>
        <w:bottom w:val="none" w:sz="0" w:space="0" w:color="auto"/>
        <w:right w:val="none" w:sz="0" w:space="0" w:color="auto"/>
      </w:divBdr>
    </w:div>
    <w:div w:id="461964489">
      <w:bodyDiv w:val="1"/>
      <w:marLeft w:val="0"/>
      <w:marRight w:val="0"/>
      <w:marTop w:val="0"/>
      <w:marBottom w:val="0"/>
      <w:divBdr>
        <w:top w:val="none" w:sz="0" w:space="0" w:color="auto"/>
        <w:left w:val="none" w:sz="0" w:space="0" w:color="auto"/>
        <w:bottom w:val="none" w:sz="0" w:space="0" w:color="auto"/>
        <w:right w:val="none" w:sz="0" w:space="0" w:color="auto"/>
      </w:divBdr>
    </w:div>
    <w:div w:id="462046784">
      <w:bodyDiv w:val="1"/>
      <w:marLeft w:val="0"/>
      <w:marRight w:val="0"/>
      <w:marTop w:val="0"/>
      <w:marBottom w:val="0"/>
      <w:divBdr>
        <w:top w:val="none" w:sz="0" w:space="0" w:color="auto"/>
        <w:left w:val="none" w:sz="0" w:space="0" w:color="auto"/>
        <w:bottom w:val="none" w:sz="0" w:space="0" w:color="auto"/>
        <w:right w:val="none" w:sz="0" w:space="0" w:color="auto"/>
      </w:divBdr>
    </w:div>
    <w:div w:id="462382160">
      <w:bodyDiv w:val="1"/>
      <w:marLeft w:val="0"/>
      <w:marRight w:val="0"/>
      <w:marTop w:val="0"/>
      <w:marBottom w:val="0"/>
      <w:divBdr>
        <w:top w:val="none" w:sz="0" w:space="0" w:color="auto"/>
        <w:left w:val="none" w:sz="0" w:space="0" w:color="auto"/>
        <w:bottom w:val="none" w:sz="0" w:space="0" w:color="auto"/>
        <w:right w:val="none" w:sz="0" w:space="0" w:color="auto"/>
      </w:divBdr>
    </w:div>
    <w:div w:id="462431765">
      <w:bodyDiv w:val="1"/>
      <w:marLeft w:val="0"/>
      <w:marRight w:val="0"/>
      <w:marTop w:val="0"/>
      <w:marBottom w:val="0"/>
      <w:divBdr>
        <w:top w:val="none" w:sz="0" w:space="0" w:color="auto"/>
        <w:left w:val="none" w:sz="0" w:space="0" w:color="auto"/>
        <w:bottom w:val="none" w:sz="0" w:space="0" w:color="auto"/>
        <w:right w:val="none" w:sz="0" w:space="0" w:color="auto"/>
      </w:divBdr>
    </w:div>
    <w:div w:id="462626826">
      <w:bodyDiv w:val="1"/>
      <w:marLeft w:val="0"/>
      <w:marRight w:val="0"/>
      <w:marTop w:val="0"/>
      <w:marBottom w:val="0"/>
      <w:divBdr>
        <w:top w:val="none" w:sz="0" w:space="0" w:color="auto"/>
        <w:left w:val="none" w:sz="0" w:space="0" w:color="auto"/>
        <w:bottom w:val="none" w:sz="0" w:space="0" w:color="auto"/>
        <w:right w:val="none" w:sz="0" w:space="0" w:color="auto"/>
      </w:divBdr>
    </w:div>
    <w:div w:id="463281766">
      <w:bodyDiv w:val="1"/>
      <w:marLeft w:val="0"/>
      <w:marRight w:val="0"/>
      <w:marTop w:val="0"/>
      <w:marBottom w:val="0"/>
      <w:divBdr>
        <w:top w:val="none" w:sz="0" w:space="0" w:color="auto"/>
        <w:left w:val="none" w:sz="0" w:space="0" w:color="auto"/>
        <w:bottom w:val="none" w:sz="0" w:space="0" w:color="auto"/>
        <w:right w:val="none" w:sz="0" w:space="0" w:color="auto"/>
      </w:divBdr>
    </w:div>
    <w:div w:id="463427747">
      <w:bodyDiv w:val="1"/>
      <w:marLeft w:val="0"/>
      <w:marRight w:val="0"/>
      <w:marTop w:val="0"/>
      <w:marBottom w:val="0"/>
      <w:divBdr>
        <w:top w:val="none" w:sz="0" w:space="0" w:color="auto"/>
        <w:left w:val="none" w:sz="0" w:space="0" w:color="auto"/>
        <w:bottom w:val="none" w:sz="0" w:space="0" w:color="auto"/>
        <w:right w:val="none" w:sz="0" w:space="0" w:color="auto"/>
      </w:divBdr>
    </w:div>
    <w:div w:id="464397431">
      <w:bodyDiv w:val="1"/>
      <w:marLeft w:val="0"/>
      <w:marRight w:val="0"/>
      <w:marTop w:val="0"/>
      <w:marBottom w:val="0"/>
      <w:divBdr>
        <w:top w:val="none" w:sz="0" w:space="0" w:color="auto"/>
        <w:left w:val="none" w:sz="0" w:space="0" w:color="auto"/>
        <w:bottom w:val="none" w:sz="0" w:space="0" w:color="auto"/>
        <w:right w:val="none" w:sz="0" w:space="0" w:color="auto"/>
      </w:divBdr>
    </w:div>
    <w:div w:id="464590587">
      <w:bodyDiv w:val="1"/>
      <w:marLeft w:val="0"/>
      <w:marRight w:val="0"/>
      <w:marTop w:val="0"/>
      <w:marBottom w:val="0"/>
      <w:divBdr>
        <w:top w:val="none" w:sz="0" w:space="0" w:color="auto"/>
        <w:left w:val="none" w:sz="0" w:space="0" w:color="auto"/>
        <w:bottom w:val="none" w:sz="0" w:space="0" w:color="auto"/>
        <w:right w:val="none" w:sz="0" w:space="0" w:color="auto"/>
      </w:divBdr>
    </w:div>
    <w:div w:id="464810009">
      <w:bodyDiv w:val="1"/>
      <w:marLeft w:val="0"/>
      <w:marRight w:val="0"/>
      <w:marTop w:val="0"/>
      <w:marBottom w:val="0"/>
      <w:divBdr>
        <w:top w:val="none" w:sz="0" w:space="0" w:color="auto"/>
        <w:left w:val="none" w:sz="0" w:space="0" w:color="auto"/>
        <w:bottom w:val="none" w:sz="0" w:space="0" w:color="auto"/>
        <w:right w:val="none" w:sz="0" w:space="0" w:color="auto"/>
      </w:divBdr>
    </w:div>
    <w:div w:id="465049847">
      <w:bodyDiv w:val="1"/>
      <w:marLeft w:val="0"/>
      <w:marRight w:val="0"/>
      <w:marTop w:val="0"/>
      <w:marBottom w:val="0"/>
      <w:divBdr>
        <w:top w:val="none" w:sz="0" w:space="0" w:color="auto"/>
        <w:left w:val="none" w:sz="0" w:space="0" w:color="auto"/>
        <w:bottom w:val="none" w:sz="0" w:space="0" w:color="auto"/>
        <w:right w:val="none" w:sz="0" w:space="0" w:color="auto"/>
      </w:divBdr>
    </w:div>
    <w:div w:id="465396509">
      <w:bodyDiv w:val="1"/>
      <w:marLeft w:val="0"/>
      <w:marRight w:val="0"/>
      <w:marTop w:val="0"/>
      <w:marBottom w:val="0"/>
      <w:divBdr>
        <w:top w:val="none" w:sz="0" w:space="0" w:color="auto"/>
        <w:left w:val="none" w:sz="0" w:space="0" w:color="auto"/>
        <w:bottom w:val="none" w:sz="0" w:space="0" w:color="auto"/>
        <w:right w:val="none" w:sz="0" w:space="0" w:color="auto"/>
      </w:divBdr>
    </w:div>
    <w:div w:id="465976205">
      <w:bodyDiv w:val="1"/>
      <w:marLeft w:val="0"/>
      <w:marRight w:val="0"/>
      <w:marTop w:val="0"/>
      <w:marBottom w:val="0"/>
      <w:divBdr>
        <w:top w:val="none" w:sz="0" w:space="0" w:color="auto"/>
        <w:left w:val="none" w:sz="0" w:space="0" w:color="auto"/>
        <w:bottom w:val="none" w:sz="0" w:space="0" w:color="auto"/>
        <w:right w:val="none" w:sz="0" w:space="0" w:color="auto"/>
      </w:divBdr>
    </w:div>
    <w:div w:id="466050106">
      <w:bodyDiv w:val="1"/>
      <w:marLeft w:val="0"/>
      <w:marRight w:val="0"/>
      <w:marTop w:val="0"/>
      <w:marBottom w:val="0"/>
      <w:divBdr>
        <w:top w:val="none" w:sz="0" w:space="0" w:color="auto"/>
        <w:left w:val="none" w:sz="0" w:space="0" w:color="auto"/>
        <w:bottom w:val="none" w:sz="0" w:space="0" w:color="auto"/>
        <w:right w:val="none" w:sz="0" w:space="0" w:color="auto"/>
      </w:divBdr>
    </w:div>
    <w:div w:id="466556562">
      <w:bodyDiv w:val="1"/>
      <w:marLeft w:val="0"/>
      <w:marRight w:val="0"/>
      <w:marTop w:val="0"/>
      <w:marBottom w:val="0"/>
      <w:divBdr>
        <w:top w:val="none" w:sz="0" w:space="0" w:color="auto"/>
        <w:left w:val="none" w:sz="0" w:space="0" w:color="auto"/>
        <w:bottom w:val="none" w:sz="0" w:space="0" w:color="auto"/>
        <w:right w:val="none" w:sz="0" w:space="0" w:color="auto"/>
      </w:divBdr>
    </w:div>
    <w:div w:id="466944917">
      <w:bodyDiv w:val="1"/>
      <w:marLeft w:val="0"/>
      <w:marRight w:val="0"/>
      <w:marTop w:val="0"/>
      <w:marBottom w:val="0"/>
      <w:divBdr>
        <w:top w:val="none" w:sz="0" w:space="0" w:color="auto"/>
        <w:left w:val="none" w:sz="0" w:space="0" w:color="auto"/>
        <w:bottom w:val="none" w:sz="0" w:space="0" w:color="auto"/>
        <w:right w:val="none" w:sz="0" w:space="0" w:color="auto"/>
      </w:divBdr>
    </w:div>
    <w:div w:id="467359667">
      <w:bodyDiv w:val="1"/>
      <w:marLeft w:val="0"/>
      <w:marRight w:val="0"/>
      <w:marTop w:val="0"/>
      <w:marBottom w:val="0"/>
      <w:divBdr>
        <w:top w:val="none" w:sz="0" w:space="0" w:color="auto"/>
        <w:left w:val="none" w:sz="0" w:space="0" w:color="auto"/>
        <w:bottom w:val="none" w:sz="0" w:space="0" w:color="auto"/>
        <w:right w:val="none" w:sz="0" w:space="0" w:color="auto"/>
      </w:divBdr>
    </w:div>
    <w:div w:id="467745839">
      <w:bodyDiv w:val="1"/>
      <w:marLeft w:val="0"/>
      <w:marRight w:val="0"/>
      <w:marTop w:val="0"/>
      <w:marBottom w:val="0"/>
      <w:divBdr>
        <w:top w:val="none" w:sz="0" w:space="0" w:color="auto"/>
        <w:left w:val="none" w:sz="0" w:space="0" w:color="auto"/>
        <w:bottom w:val="none" w:sz="0" w:space="0" w:color="auto"/>
        <w:right w:val="none" w:sz="0" w:space="0" w:color="auto"/>
      </w:divBdr>
    </w:div>
    <w:div w:id="468517213">
      <w:bodyDiv w:val="1"/>
      <w:marLeft w:val="0"/>
      <w:marRight w:val="0"/>
      <w:marTop w:val="0"/>
      <w:marBottom w:val="0"/>
      <w:divBdr>
        <w:top w:val="none" w:sz="0" w:space="0" w:color="auto"/>
        <w:left w:val="none" w:sz="0" w:space="0" w:color="auto"/>
        <w:bottom w:val="none" w:sz="0" w:space="0" w:color="auto"/>
        <w:right w:val="none" w:sz="0" w:space="0" w:color="auto"/>
      </w:divBdr>
    </w:div>
    <w:div w:id="468981673">
      <w:bodyDiv w:val="1"/>
      <w:marLeft w:val="0"/>
      <w:marRight w:val="0"/>
      <w:marTop w:val="0"/>
      <w:marBottom w:val="0"/>
      <w:divBdr>
        <w:top w:val="none" w:sz="0" w:space="0" w:color="auto"/>
        <w:left w:val="none" w:sz="0" w:space="0" w:color="auto"/>
        <w:bottom w:val="none" w:sz="0" w:space="0" w:color="auto"/>
        <w:right w:val="none" w:sz="0" w:space="0" w:color="auto"/>
      </w:divBdr>
    </w:div>
    <w:div w:id="469370470">
      <w:bodyDiv w:val="1"/>
      <w:marLeft w:val="0"/>
      <w:marRight w:val="0"/>
      <w:marTop w:val="0"/>
      <w:marBottom w:val="0"/>
      <w:divBdr>
        <w:top w:val="none" w:sz="0" w:space="0" w:color="auto"/>
        <w:left w:val="none" w:sz="0" w:space="0" w:color="auto"/>
        <w:bottom w:val="none" w:sz="0" w:space="0" w:color="auto"/>
        <w:right w:val="none" w:sz="0" w:space="0" w:color="auto"/>
      </w:divBdr>
    </w:div>
    <w:div w:id="469371218">
      <w:bodyDiv w:val="1"/>
      <w:marLeft w:val="0"/>
      <w:marRight w:val="0"/>
      <w:marTop w:val="0"/>
      <w:marBottom w:val="0"/>
      <w:divBdr>
        <w:top w:val="none" w:sz="0" w:space="0" w:color="auto"/>
        <w:left w:val="none" w:sz="0" w:space="0" w:color="auto"/>
        <w:bottom w:val="none" w:sz="0" w:space="0" w:color="auto"/>
        <w:right w:val="none" w:sz="0" w:space="0" w:color="auto"/>
      </w:divBdr>
    </w:div>
    <w:div w:id="469372745">
      <w:bodyDiv w:val="1"/>
      <w:marLeft w:val="0"/>
      <w:marRight w:val="0"/>
      <w:marTop w:val="0"/>
      <w:marBottom w:val="0"/>
      <w:divBdr>
        <w:top w:val="none" w:sz="0" w:space="0" w:color="auto"/>
        <w:left w:val="none" w:sz="0" w:space="0" w:color="auto"/>
        <w:bottom w:val="none" w:sz="0" w:space="0" w:color="auto"/>
        <w:right w:val="none" w:sz="0" w:space="0" w:color="auto"/>
      </w:divBdr>
    </w:div>
    <w:div w:id="469785617">
      <w:bodyDiv w:val="1"/>
      <w:marLeft w:val="0"/>
      <w:marRight w:val="0"/>
      <w:marTop w:val="0"/>
      <w:marBottom w:val="0"/>
      <w:divBdr>
        <w:top w:val="none" w:sz="0" w:space="0" w:color="auto"/>
        <w:left w:val="none" w:sz="0" w:space="0" w:color="auto"/>
        <w:bottom w:val="none" w:sz="0" w:space="0" w:color="auto"/>
        <w:right w:val="none" w:sz="0" w:space="0" w:color="auto"/>
      </w:divBdr>
    </w:div>
    <w:div w:id="469829481">
      <w:bodyDiv w:val="1"/>
      <w:marLeft w:val="0"/>
      <w:marRight w:val="0"/>
      <w:marTop w:val="0"/>
      <w:marBottom w:val="0"/>
      <w:divBdr>
        <w:top w:val="none" w:sz="0" w:space="0" w:color="auto"/>
        <w:left w:val="none" w:sz="0" w:space="0" w:color="auto"/>
        <w:bottom w:val="none" w:sz="0" w:space="0" w:color="auto"/>
        <w:right w:val="none" w:sz="0" w:space="0" w:color="auto"/>
      </w:divBdr>
    </w:div>
    <w:div w:id="470683059">
      <w:bodyDiv w:val="1"/>
      <w:marLeft w:val="0"/>
      <w:marRight w:val="0"/>
      <w:marTop w:val="0"/>
      <w:marBottom w:val="0"/>
      <w:divBdr>
        <w:top w:val="none" w:sz="0" w:space="0" w:color="auto"/>
        <w:left w:val="none" w:sz="0" w:space="0" w:color="auto"/>
        <w:bottom w:val="none" w:sz="0" w:space="0" w:color="auto"/>
        <w:right w:val="none" w:sz="0" w:space="0" w:color="auto"/>
      </w:divBdr>
    </w:div>
    <w:div w:id="470712130">
      <w:bodyDiv w:val="1"/>
      <w:marLeft w:val="0"/>
      <w:marRight w:val="0"/>
      <w:marTop w:val="0"/>
      <w:marBottom w:val="0"/>
      <w:divBdr>
        <w:top w:val="none" w:sz="0" w:space="0" w:color="auto"/>
        <w:left w:val="none" w:sz="0" w:space="0" w:color="auto"/>
        <w:bottom w:val="none" w:sz="0" w:space="0" w:color="auto"/>
        <w:right w:val="none" w:sz="0" w:space="0" w:color="auto"/>
      </w:divBdr>
    </w:div>
    <w:div w:id="471018172">
      <w:bodyDiv w:val="1"/>
      <w:marLeft w:val="0"/>
      <w:marRight w:val="0"/>
      <w:marTop w:val="0"/>
      <w:marBottom w:val="0"/>
      <w:divBdr>
        <w:top w:val="none" w:sz="0" w:space="0" w:color="auto"/>
        <w:left w:val="none" w:sz="0" w:space="0" w:color="auto"/>
        <w:bottom w:val="none" w:sz="0" w:space="0" w:color="auto"/>
        <w:right w:val="none" w:sz="0" w:space="0" w:color="auto"/>
      </w:divBdr>
    </w:div>
    <w:div w:id="471143087">
      <w:bodyDiv w:val="1"/>
      <w:marLeft w:val="0"/>
      <w:marRight w:val="0"/>
      <w:marTop w:val="0"/>
      <w:marBottom w:val="0"/>
      <w:divBdr>
        <w:top w:val="none" w:sz="0" w:space="0" w:color="auto"/>
        <w:left w:val="none" w:sz="0" w:space="0" w:color="auto"/>
        <w:bottom w:val="none" w:sz="0" w:space="0" w:color="auto"/>
        <w:right w:val="none" w:sz="0" w:space="0" w:color="auto"/>
      </w:divBdr>
    </w:div>
    <w:div w:id="471287074">
      <w:bodyDiv w:val="1"/>
      <w:marLeft w:val="0"/>
      <w:marRight w:val="0"/>
      <w:marTop w:val="0"/>
      <w:marBottom w:val="0"/>
      <w:divBdr>
        <w:top w:val="none" w:sz="0" w:space="0" w:color="auto"/>
        <w:left w:val="none" w:sz="0" w:space="0" w:color="auto"/>
        <w:bottom w:val="none" w:sz="0" w:space="0" w:color="auto"/>
        <w:right w:val="none" w:sz="0" w:space="0" w:color="auto"/>
      </w:divBdr>
    </w:div>
    <w:div w:id="471674964">
      <w:bodyDiv w:val="1"/>
      <w:marLeft w:val="0"/>
      <w:marRight w:val="0"/>
      <w:marTop w:val="0"/>
      <w:marBottom w:val="0"/>
      <w:divBdr>
        <w:top w:val="none" w:sz="0" w:space="0" w:color="auto"/>
        <w:left w:val="none" w:sz="0" w:space="0" w:color="auto"/>
        <w:bottom w:val="none" w:sz="0" w:space="0" w:color="auto"/>
        <w:right w:val="none" w:sz="0" w:space="0" w:color="auto"/>
      </w:divBdr>
    </w:div>
    <w:div w:id="471756002">
      <w:bodyDiv w:val="1"/>
      <w:marLeft w:val="0"/>
      <w:marRight w:val="0"/>
      <w:marTop w:val="0"/>
      <w:marBottom w:val="0"/>
      <w:divBdr>
        <w:top w:val="none" w:sz="0" w:space="0" w:color="auto"/>
        <w:left w:val="none" w:sz="0" w:space="0" w:color="auto"/>
        <w:bottom w:val="none" w:sz="0" w:space="0" w:color="auto"/>
        <w:right w:val="none" w:sz="0" w:space="0" w:color="auto"/>
      </w:divBdr>
    </w:div>
    <w:div w:id="472064801">
      <w:bodyDiv w:val="1"/>
      <w:marLeft w:val="0"/>
      <w:marRight w:val="0"/>
      <w:marTop w:val="0"/>
      <w:marBottom w:val="0"/>
      <w:divBdr>
        <w:top w:val="none" w:sz="0" w:space="0" w:color="auto"/>
        <w:left w:val="none" w:sz="0" w:space="0" w:color="auto"/>
        <w:bottom w:val="none" w:sz="0" w:space="0" w:color="auto"/>
        <w:right w:val="none" w:sz="0" w:space="0" w:color="auto"/>
      </w:divBdr>
    </w:div>
    <w:div w:id="472253039">
      <w:bodyDiv w:val="1"/>
      <w:marLeft w:val="0"/>
      <w:marRight w:val="0"/>
      <w:marTop w:val="0"/>
      <w:marBottom w:val="0"/>
      <w:divBdr>
        <w:top w:val="none" w:sz="0" w:space="0" w:color="auto"/>
        <w:left w:val="none" w:sz="0" w:space="0" w:color="auto"/>
        <w:bottom w:val="none" w:sz="0" w:space="0" w:color="auto"/>
        <w:right w:val="none" w:sz="0" w:space="0" w:color="auto"/>
      </w:divBdr>
    </w:div>
    <w:div w:id="472450211">
      <w:bodyDiv w:val="1"/>
      <w:marLeft w:val="0"/>
      <w:marRight w:val="0"/>
      <w:marTop w:val="0"/>
      <w:marBottom w:val="0"/>
      <w:divBdr>
        <w:top w:val="none" w:sz="0" w:space="0" w:color="auto"/>
        <w:left w:val="none" w:sz="0" w:space="0" w:color="auto"/>
        <w:bottom w:val="none" w:sz="0" w:space="0" w:color="auto"/>
        <w:right w:val="none" w:sz="0" w:space="0" w:color="auto"/>
      </w:divBdr>
    </w:div>
    <w:div w:id="473762847">
      <w:bodyDiv w:val="1"/>
      <w:marLeft w:val="0"/>
      <w:marRight w:val="0"/>
      <w:marTop w:val="0"/>
      <w:marBottom w:val="0"/>
      <w:divBdr>
        <w:top w:val="none" w:sz="0" w:space="0" w:color="auto"/>
        <w:left w:val="none" w:sz="0" w:space="0" w:color="auto"/>
        <w:bottom w:val="none" w:sz="0" w:space="0" w:color="auto"/>
        <w:right w:val="none" w:sz="0" w:space="0" w:color="auto"/>
      </w:divBdr>
    </w:div>
    <w:div w:id="473838278">
      <w:bodyDiv w:val="1"/>
      <w:marLeft w:val="0"/>
      <w:marRight w:val="0"/>
      <w:marTop w:val="0"/>
      <w:marBottom w:val="0"/>
      <w:divBdr>
        <w:top w:val="none" w:sz="0" w:space="0" w:color="auto"/>
        <w:left w:val="none" w:sz="0" w:space="0" w:color="auto"/>
        <w:bottom w:val="none" w:sz="0" w:space="0" w:color="auto"/>
        <w:right w:val="none" w:sz="0" w:space="0" w:color="auto"/>
      </w:divBdr>
    </w:div>
    <w:div w:id="473983358">
      <w:bodyDiv w:val="1"/>
      <w:marLeft w:val="0"/>
      <w:marRight w:val="0"/>
      <w:marTop w:val="0"/>
      <w:marBottom w:val="0"/>
      <w:divBdr>
        <w:top w:val="none" w:sz="0" w:space="0" w:color="auto"/>
        <w:left w:val="none" w:sz="0" w:space="0" w:color="auto"/>
        <w:bottom w:val="none" w:sz="0" w:space="0" w:color="auto"/>
        <w:right w:val="none" w:sz="0" w:space="0" w:color="auto"/>
      </w:divBdr>
    </w:div>
    <w:div w:id="474491105">
      <w:bodyDiv w:val="1"/>
      <w:marLeft w:val="0"/>
      <w:marRight w:val="0"/>
      <w:marTop w:val="0"/>
      <w:marBottom w:val="0"/>
      <w:divBdr>
        <w:top w:val="none" w:sz="0" w:space="0" w:color="auto"/>
        <w:left w:val="none" w:sz="0" w:space="0" w:color="auto"/>
        <w:bottom w:val="none" w:sz="0" w:space="0" w:color="auto"/>
        <w:right w:val="none" w:sz="0" w:space="0" w:color="auto"/>
      </w:divBdr>
    </w:div>
    <w:div w:id="474685026">
      <w:bodyDiv w:val="1"/>
      <w:marLeft w:val="0"/>
      <w:marRight w:val="0"/>
      <w:marTop w:val="0"/>
      <w:marBottom w:val="0"/>
      <w:divBdr>
        <w:top w:val="none" w:sz="0" w:space="0" w:color="auto"/>
        <w:left w:val="none" w:sz="0" w:space="0" w:color="auto"/>
        <w:bottom w:val="none" w:sz="0" w:space="0" w:color="auto"/>
        <w:right w:val="none" w:sz="0" w:space="0" w:color="auto"/>
      </w:divBdr>
    </w:div>
    <w:div w:id="474950353">
      <w:bodyDiv w:val="1"/>
      <w:marLeft w:val="0"/>
      <w:marRight w:val="0"/>
      <w:marTop w:val="0"/>
      <w:marBottom w:val="0"/>
      <w:divBdr>
        <w:top w:val="none" w:sz="0" w:space="0" w:color="auto"/>
        <w:left w:val="none" w:sz="0" w:space="0" w:color="auto"/>
        <w:bottom w:val="none" w:sz="0" w:space="0" w:color="auto"/>
        <w:right w:val="none" w:sz="0" w:space="0" w:color="auto"/>
      </w:divBdr>
    </w:div>
    <w:div w:id="475031315">
      <w:bodyDiv w:val="1"/>
      <w:marLeft w:val="0"/>
      <w:marRight w:val="0"/>
      <w:marTop w:val="0"/>
      <w:marBottom w:val="0"/>
      <w:divBdr>
        <w:top w:val="none" w:sz="0" w:space="0" w:color="auto"/>
        <w:left w:val="none" w:sz="0" w:space="0" w:color="auto"/>
        <w:bottom w:val="none" w:sz="0" w:space="0" w:color="auto"/>
        <w:right w:val="none" w:sz="0" w:space="0" w:color="auto"/>
      </w:divBdr>
    </w:div>
    <w:div w:id="475730043">
      <w:bodyDiv w:val="1"/>
      <w:marLeft w:val="0"/>
      <w:marRight w:val="0"/>
      <w:marTop w:val="0"/>
      <w:marBottom w:val="0"/>
      <w:divBdr>
        <w:top w:val="none" w:sz="0" w:space="0" w:color="auto"/>
        <w:left w:val="none" w:sz="0" w:space="0" w:color="auto"/>
        <w:bottom w:val="none" w:sz="0" w:space="0" w:color="auto"/>
        <w:right w:val="none" w:sz="0" w:space="0" w:color="auto"/>
      </w:divBdr>
    </w:div>
    <w:div w:id="475923337">
      <w:bodyDiv w:val="1"/>
      <w:marLeft w:val="0"/>
      <w:marRight w:val="0"/>
      <w:marTop w:val="0"/>
      <w:marBottom w:val="0"/>
      <w:divBdr>
        <w:top w:val="none" w:sz="0" w:space="0" w:color="auto"/>
        <w:left w:val="none" w:sz="0" w:space="0" w:color="auto"/>
        <w:bottom w:val="none" w:sz="0" w:space="0" w:color="auto"/>
        <w:right w:val="none" w:sz="0" w:space="0" w:color="auto"/>
      </w:divBdr>
    </w:div>
    <w:div w:id="476071686">
      <w:bodyDiv w:val="1"/>
      <w:marLeft w:val="0"/>
      <w:marRight w:val="0"/>
      <w:marTop w:val="0"/>
      <w:marBottom w:val="0"/>
      <w:divBdr>
        <w:top w:val="none" w:sz="0" w:space="0" w:color="auto"/>
        <w:left w:val="none" w:sz="0" w:space="0" w:color="auto"/>
        <w:bottom w:val="none" w:sz="0" w:space="0" w:color="auto"/>
        <w:right w:val="none" w:sz="0" w:space="0" w:color="auto"/>
      </w:divBdr>
    </w:div>
    <w:div w:id="476646899">
      <w:bodyDiv w:val="1"/>
      <w:marLeft w:val="0"/>
      <w:marRight w:val="0"/>
      <w:marTop w:val="0"/>
      <w:marBottom w:val="0"/>
      <w:divBdr>
        <w:top w:val="none" w:sz="0" w:space="0" w:color="auto"/>
        <w:left w:val="none" w:sz="0" w:space="0" w:color="auto"/>
        <w:bottom w:val="none" w:sz="0" w:space="0" w:color="auto"/>
        <w:right w:val="none" w:sz="0" w:space="0" w:color="auto"/>
      </w:divBdr>
    </w:div>
    <w:div w:id="476802503">
      <w:bodyDiv w:val="1"/>
      <w:marLeft w:val="0"/>
      <w:marRight w:val="0"/>
      <w:marTop w:val="0"/>
      <w:marBottom w:val="0"/>
      <w:divBdr>
        <w:top w:val="none" w:sz="0" w:space="0" w:color="auto"/>
        <w:left w:val="none" w:sz="0" w:space="0" w:color="auto"/>
        <w:bottom w:val="none" w:sz="0" w:space="0" w:color="auto"/>
        <w:right w:val="none" w:sz="0" w:space="0" w:color="auto"/>
      </w:divBdr>
    </w:div>
    <w:div w:id="476999786">
      <w:bodyDiv w:val="1"/>
      <w:marLeft w:val="0"/>
      <w:marRight w:val="0"/>
      <w:marTop w:val="0"/>
      <w:marBottom w:val="0"/>
      <w:divBdr>
        <w:top w:val="none" w:sz="0" w:space="0" w:color="auto"/>
        <w:left w:val="none" w:sz="0" w:space="0" w:color="auto"/>
        <w:bottom w:val="none" w:sz="0" w:space="0" w:color="auto"/>
        <w:right w:val="none" w:sz="0" w:space="0" w:color="auto"/>
      </w:divBdr>
    </w:div>
    <w:div w:id="477189617">
      <w:bodyDiv w:val="1"/>
      <w:marLeft w:val="0"/>
      <w:marRight w:val="0"/>
      <w:marTop w:val="0"/>
      <w:marBottom w:val="0"/>
      <w:divBdr>
        <w:top w:val="none" w:sz="0" w:space="0" w:color="auto"/>
        <w:left w:val="none" w:sz="0" w:space="0" w:color="auto"/>
        <w:bottom w:val="none" w:sz="0" w:space="0" w:color="auto"/>
        <w:right w:val="none" w:sz="0" w:space="0" w:color="auto"/>
      </w:divBdr>
    </w:div>
    <w:div w:id="477571737">
      <w:bodyDiv w:val="1"/>
      <w:marLeft w:val="0"/>
      <w:marRight w:val="0"/>
      <w:marTop w:val="0"/>
      <w:marBottom w:val="0"/>
      <w:divBdr>
        <w:top w:val="none" w:sz="0" w:space="0" w:color="auto"/>
        <w:left w:val="none" w:sz="0" w:space="0" w:color="auto"/>
        <w:bottom w:val="none" w:sz="0" w:space="0" w:color="auto"/>
        <w:right w:val="none" w:sz="0" w:space="0" w:color="auto"/>
      </w:divBdr>
    </w:div>
    <w:div w:id="478115962">
      <w:bodyDiv w:val="1"/>
      <w:marLeft w:val="0"/>
      <w:marRight w:val="0"/>
      <w:marTop w:val="0"/>
      <w:marBottom w:val="0"/>
      <w:divBdr>
        <w:top w:val="none" w:sz="0" w:space="0" w:color="auto"/>
        <w:left w:val="none" w:sz="0" w:space="0" w:color="auto"/>
        <w:bottom w:val="none" w:sz="0" w:space="0" w:color="auto"/>
        <w:right w:val="none" w:sz="0" w:space="0" w:color="auto"/>
      </w:divBdr>
    </w:div>
    <w:div w:id="479076982">
      <w:bodyDiv w:val="1"/>
      <w:marLeft w:val="0"/>
      <w:marRight w:val="0"/>
      <w:marTop w:val="0"/>
      <w:marBottom w:val="0"/>
      <w:divBdr>
        <w:top w:val="none" w:sz="0" w:space="0" w:color="auto"/>
        <w:left w:val="none" w:sz="0" w:space="0" w:color="auto"/>
        <w:bottom w:val="none" w:sz="0" w:space="0" w:color="auto"/>
        <w:right w:val="none" w:sz="0" w:space="0" w:color="auto"/>
      </w:divBdr>
    </w:div>
    <w:div w:id="479151338">
      <w:bodyDiv w:val="1"/>
      <w:marLeft w:val="0"/>
      <w:marRight w:val="0"/>
      <w:marTop w:val="0"/>
      <w:marBottom w:val="0"/>
      <w:divBdr>
        <w:top w:val="none" w:sz="0" w:space="0" w:color="auto"/>
        <w:left w:val="none" w:sz="0" w:space="0" w:color="auto"/>
        <w:bottom w:val="none" w:sz="0" w:space="0" w:color="auto"/>
        <w:right w:val="none" w:sz="0" w:space="0" w:color="auto"/>
      </w:divBdr>
    </w:div>
    <w:div w:id="479200723">
      <w:bodyDiv w:val="1"/>
      <w:marLeft w:val="0"/>
      <w:marRight w:val="0"/>
      <w:marTop w:val="0"/>
      <w:marBottom w:val="0"/>
      <w:divBdr>
        <w:top w:val="none" w:sz="0" w:space="0" w:color="auto"/>
        <w:left w:val="none" w:sz="0" w:space="0" w:color="auto"/>
        <w:bottom w:val="none" w:sz="0" w:space="0" w:color="auto"/>
        <w:right w:val="none" w:sz="0" w:space="0" w:color="auto"/>
      </w:divBdr>
    </w:div>
    <w:div w:id="479276423">
      <w:bodyDiv w:val="1"/>
      <w:marLeft w:val="0"/>
      <w:marRight w:val="0"/>
      <w:marTop w:val="0"/>
      <w:marBottom w:val="0"/>
      <w:divBdr>
        <w:top w:val="none" w:sz="0" w:space="0" w:color="auto"/>
        <w:left w:val="none" w:sz="0" w:space="0" w:color="auto"/>
        <w:bottom w:val="none" w:sz="0" w:space="0" w:color="auto"/>
        <w:right w:val="none" w:sz="0" w:space="0" w:color="auto"/>
      </w:divBdr>
    </w:div>
    <w:div w:id="479418596">
      <w:bodyDiv w:val="1"/>
      <w:marLeft w:val="0"/>
      <w:marRight w:val="0"/>
      <w:marTop w:val="0"/>
      <w:marBottom w:val="0"/>
      <w:divBdr>
        <w:top w:val="none" w:sz="0" w:space="0" w:color="auto"/>
        <w:left w:val="none" w:sz="0" w:space="0" w:color="auto"/>
        <w:bottom w:val="none" w:sz="0" w:space="0" w:color="auto"/>
        <w:right w:val="none" w:sz="0" w:space="0" w:color="auto"/>
      </w:divBdr>
    </w:div>
    <w:div w:id="479927317">
      <w:bodyDiv w:val="1"/>
      <w:marLeft w:val="0"/>
      <w:marRight w:val="0"/>
      <w:marTop w:val="0"/>
      <w:marBottom w:val="0"/>
      <w:divBdr>
        <w:top w:val="none" w:sz="0" w:space="0" w:color="auto"/>
        <w:left w:val="none" w:sz="0" w:space="0" w:color="auto"/>
        <w:bottom w:val="none" w:sz="0" w:space="0" w:color="auto"/>
        <w:right w:val="none" w:sz="0" w:space="0" w:color="auto"/>
      </w:divBdr>
    </w:div>
    <w:div w:id="480579258">
      <w:bodyDiv w:val="1"/>
      <w:marLeft w:val="0"/>
      <w:marRight w:val="0"/>
      <w:marTop w:val="0"/>
      <w:marBottom w:val="0"/>
      <w:divBdr>
        <w:top w:val="none" w:sz="0" w:space="0" w:color="auto"/>
        <w:left w:val="none" w:sz="0" w:space="0" w:color="auto"/>
        <w:bottom w:val="none" w:sz="0" w:space="0" w:color="auto"/>
        <w:right w:val="none" w:sz="0" w:space="0" w:color="auto"/>
      </w:divBdr>
    </w:div>
    <w:div w:id="480729672">
      <w:bodyDiv w:val="1"/>
      <w:marLeft w:val="0"/>
      <w:marRight w:val="0"/>
      <w:marTop w:val="0"/>
      <w:marBottom w:val="0"/>
      <w:divBdr>
        <w:top w:val="none" w:sz="0" w:space="0" w:color="auto"/>
        <w:left w:val="none" w:sz="0" w:space="0" w:color="auto"/>
        <w:bottom w:val="none" w:sz="0" w:space="0" w:color="auto"/>
        <w:right w:val="none" w:sz="0" w:space="0" w:color="auto"/>
      </w:divBdr>
    </w:div>
    <w:div w:id="480731048">
      <w:bodyDiv w:val="1"/>
      <w:marLeft w:val="0"/>
      <w:marRight w:val="0"/>
      <w:marTop w:val="0"/>
      <w:marBottom w:val="0"/>
      <w:divBdr>
        <w:top w:val="none" w:sz="0" w:space="0" w:color="auto"/>
        <w:left w:val="none" w:sz="0" w:space="0" w:color="auto"/>
        <w:bottom w:val="none" w:sz="0" w:space="0" w:color="auto"/>
        <w:right w:val="none" w:sz="0" w:space="0" w:color="auto"/>
      </w:divBdr>
    </w:div>
    <w:div w:id="481196477">
      <w:bodyDiv w:val="1"/>
      <w:marLeft w:val="0"/>
      <w:marRight w:val="0"/>
      <w:marTop w:val="0"/>
      <w:marBottom w:val="0"/>
      <w:divBdr>
        <w:top w:val="none" w:sz="0" w:space="0" w:color="auto"/>
        <w:left w:val="none" w:sz="0" w:space="0" w:color="auto"/>
        <w:bottom w:val="none" w:sz="0" w:space="0" w:color="auto"/>
        <w:right w:val="none" w:sz="0" w:space="0" w:color="auto"/>
      </w:divBdr>
    </w:div>
    <w:div w:id="481233467">
      <w:bodyDiv w:val="1"/>
      <w:marLeft w:val="0"/>
      <w:marRight w:val="0"/>
      <w:marTop w:val="0"/>
      <w:marBottom w:val="0"/>
      <w:divBdr>
        <w:top w:val="none" w:sz="0" w:space="0" w:color="auto"/>
        <w:left w:val="none" w:sz="0" w:space="0" w:color="auto"/>
        <w:bottom w:val="none" w:sz="0" w:space="0" w:color="auto"/>
        <w:right w:val="none" w:sz="0" w:space="0" w:color="auto"/>
      </w:divBdr>
    </w:div>
    <w:div w:id="481387817">
      <w:bodyDiv w:val="1"/>
      <w:marLeft w:val="0"/>
      <w:marRight w:val="0"/>
      <w:marTop w:val="0"/>
      <w:marBottom w:val="0"/>
      <w:divBdr>
        <w:top w:val="none" w:sz="0" w:space="0" w:color="auto"/>
        <w:left w:val="none" w:sz="0" w:space="0" w:color="auto"/>
        <w:bottom w:val="none" w:sz="0" w:space="0" w:color="auto"/>
        <w:right w:val="none" w:sz="0" w:space="0" w:color="auto"/>
      </w:divBdr>
    </w:div>
    <w:div w:id="482234807">
      <w:bodyDiv w:val="1"/>
      <w:marLeft w:val="0"/>
      <w:marRight w:val="0"/>
      <w:marTop w:val="0"/>
      <w:marBottom w:val="0"/>
      <w:divBdr>
        <w:top w:val="none" w:sz="0" w:space="0" w:color="auto"/>
        <w:left w:val="none" w:sz="0" w:space="0" w:color="auto"/>
        <w:bottom w:val="none" w:sz="0" w:space="0" w:color="auto"/>
        <w:right w:val="none" w:sz="0" w:space="0" w:color="auto"/>
      </w:divBdr>
    </w:div>
    <w:div w:id="482357208">
      <w:bodyDiv w:val="1"/>
      <w:marLeft w:val="0"/>
      <w:marRight w:val="0"/>
      <w:marTop w:val="0"/>
      <w:marBottom w:val="0"/>
      <w:divBdr>
        <w:top w:val="none" w:sz="0" w:space="0" w:color="auto"/>
        <w:left w:val="none" w:sz="0" w:space="0" w:color="auto"/>
        <w:bottom w:val="none" w:sz="0" w:space="0" w:color="auto"/>
        <w:right w:val="none" w:sz="0" w:space="0" w:color="auto"/>
      </w:divBdr>
    </w:div>
    <w:div w:id="482426875">
      <w:bodyDiv w:val="1"/>
      <w:marLeft w:val="0"/>
      <w:marRight w:val="0"/>
      <w:marTop w:val="0"/>
      <w:marBottom w:val="0"/>
      <w:divBdr>
        <w:top w:val="none" w:sz="0" w:space="0" w:color="auto"/>
        <w:left w:val="none" w:sz="0" w:space="0" w:color="auto"/>
        <w:bottom w:val="none" w:sz="0" w:space="0" w:color="auto"/>
        <w:right w:val="none" w:sz="0" w:space="0" w:color="auto"/>
      </w:divBdr>
    </w:div>
    <w:div w:id="482699870">
      <w:bodyDiv w:val="1"/>
      <w:marLeft w:val="0"/>
      <w:marRight w:val="0"/>
      <w:marTop w:val="0"/>
      <w:marBottom w:val="0"/>
      <w:divBdr>
        <w:top w:val="none" w:sz="0" w:space="0" w:color="auto"/>
        <w:left w:val="none" w:sz="0" w:space="0" w:color="auto"/>
        <w:bottom w:val="none" w:sz="0" w:space="0" w:color="auto"/>
        <w:right w:val="none" w:sz="0" w:space="0" w:color="auto"/>
      </w:divBdr>
    </w:div>
    <w:div w:id="482745046">
      <w:bodyDiv w:val="1"/>
      <w:marLeft w:val="0"/>
      <w:marRight w:val="0"/>
      <w:marTop w:val="0"/>
      <w:marBottom w:val="0"/>
      <w:divBdr>
        <w:top w:val="none" w:sz="0" w:space="0" w:color="auto"/>
        <w:left w:val="none" w:sz="0" w:space="0" w:color="auto"/>
        <w:bottom w:val="none" w:sz="0" w:space="0" w:color="auto"/>
        <w:right w:val="none" w:sz="0" w:space="0" w:color="auto"/>
      </w:divBdr>
    </w:div>
    <w:div w:id="483394226">
      <w:bodyDiv w:val="1"/>
      <w:marLeft w:val="0"/>
      <w:marRight w:val="0"/>
      <w:marTop w:val="0"/>
      <w:marBottom w:val="0"/>
      <w:divBdr>
        <w:top w:val="none" w:sz="0" w:space="0" w:color="auto"/>
        <w:left w:val="none" w:sz="0" w:space="0" w:color="auto"/>
        <w:bottom w:val="none" w:sz="0" w:space="0" w:color="auto"/>
        <w:right w:val="none" w:sz="0" w:space="0" w:color="auto"/>
      </w:divBdr>
    </w:div>
    <w:div w:id="483854394">
      <w:bodyDiv w:val="1"/>
      <w:marLeft w:val="0"/>
      <w:marRight w:val="0"/>
      <w:marTop w:val="0"/>
      <w:marBottom w:val="0"/>
      <w:divBdr>
        <w:top w:val="none" w:sz="0" w:space="0" w:color="auto"/>
        <w:left w:val="none" w:sz="0" w:space="0" w:color="auto"/>
        <w:bottom w:val="none" w:sz="0" w:space="0" w:color="auto"/>
        <w:right w:val="none" w:sz="0" w:space="0" w:color="auto"/>
      </w:divBdr>
    </w:div>
    <w:div w:id="483855468">
      <w:bodyDiv w:val="1"/>
      <w:marLeft w:val="0"/>
      <w:marRight w:val="0"/>
      <w:marTop w:val="0"/>
      <w:marBottom w:val="0"/>
      <w:divBdr>
        <w:top w:val="none" w:sz="0" w:space="0" w:color="auto"/>
        <w:left w:val="none" w:sz="0" w:space="0" w:color="auto"/>
        <w:bottom w:val="none" w:sz="0" w:space="0" w:color="auto"/>
        <w:right w:val="none" w:sz="0" w:space="0" w:color="auto"/>
      </w:divBdr>
    </w:div>
    <w:div w:id="484009220">
      <w:bodyDiv w:val="1"/>
      <w:marLeft w:val="0"/>
      <w:marRight w:val="0"/>
      <w:marTop w:val="0"/>
      <w:marBottom w:val="0"/>
      <w:divBdr>
        <w:top w:val="none" w:sz="0" w:space="0" w:color="auto"/>
        <w:left w:val="none" w:sz="0" w:space="0" w:color="auto"/>
        <w:bottom w:val="none" w:sz="0" w:space="0" w:color="auto"/>
        <w:right w:val="none" w:sz="0" w:space="0" w:color="auto"/>
      </w:divBdr>
    </w:div>
    <w:div w:id="485047509">
      <w:bodyDiv w:val="1"/>
      <w:marLeft w:val="0"/>
      <w:marRight w:val="0"/>
      <w:marTop w:val="0"/>
      <w:marBottom w:val="0"/>
      <w:divBdr>
        <w:top w:val="none" w:sz="0" w:space="0" w:color="auto"/>
        <w:left w:val="none" w:sz="0" w:space="0" w:color="auto"/>
        <w:bottom w:val="none" w:sz="0" w:space="0" w:color="auto"/>
        <w:right w:val="none" w:sz="0" w:space="0" w:color="auto"/>
      </w:divBdr>
    </w:div>
    <w:div w:id="485129056">
      <w:bodyDiv w:val="1"/>
      <w:marLeft w:val="0"/>
      <w:marRight w:val="0"/>
      <w:marTop w:val="0"/>
      <w:marBottom w:val="0"/>
      <w:divBdr>
        <w:top w:val="none" w:sz="0" w:space="0" w:color="auto"/>
        <w:left w:val="none" w:sz="0" w:space="0" w:color="auto"/>
        <w:bottom w:val="none" w:sz="0" w:space="0" w:color="auto"/>
        <w:right w:val="none" w:sz="0" w:space="0" w:color="auto"/>
      </w:divBdr>
    </w:div>
    <w:div w:id="485362495">
      <w:bodyDiv w:val="1"/>
      <w:marLeft w:val="0"/>
      <w:marRight w:val="0"/>
      <w:marTop w:val="0"/>
      <w:marBottom w:val="0"/>
      <w:divBdr>
        <w:top w:val="none" w:sz="0" w:space="0" w:color="auto"/>
        <w:left w:val="none" w:sz="0" w:space="0" w:color="auto"/>
        <w:bottom w:val="none" w:sz="0" w:space="0" w:color="auto"/>
        <w:right w:val="none" w:sz="0" w:space="0" w:color="auto"/>
      </w:divBdr>
    </w:div>
    <w:div w:id="485440921">
      <w:bodyDiv w:val="1"/>
      <w:marLeft w:val="0"/>
      <w:marRight w:val="0"/>
      <w:marTop w:val="0"/>
      <w:marBottom w:val="0"/>
      <w:divBdr>
        <w:top w:val="none" w:sz="0" w:space="0" w:color="auto"/>
        <w:left w:val="none" w:sz="0" w:space="0" w:color="auto"/>
        <w:bottom w:val="none" w:sz="0" w:space="0" w:color="auto"/>
        <w:right w:val="none" w:sz="0" w:space="0" w:color="auto"/>
      </w:divBdr>
    </w:div>
    <w:div w:id="485974683">
      <w:bodyDiv w:val="1"/>
      <w:marLeft w:val="0"/>
      <w:marRight w:val="0"/>
      <w:marTop w:val="0"/>
      <w:marBottom w:val="0"/>
      <w:divBdr>
        <w:top w:val="none" w:sz="0" w:space="0" w:color="auto"/>
        <w:left w:val="none" w:sz="0" w:space="0" w:color="auto"/>
        <w:bottom w:val="none" w:sz="0" w:space="0" w:color="auto"/>
        <w:right w:val="none" w:sz="0" w:space="0" w:color="auto"/>
      </w:divBdr>
    </w:div>
    <w:div w:id="486047696">
      <w:bodyDiv w:val="1"/>
      <w:marLeft w:val="0"/>
      <w:marRight w:val="0"/>
      <w:marTop w:val="0"/>
      <w:marBottom w:val="0"/>
      <w:divBdr>
        <w:top w:val="none" w:sz="0" w:space="0" w:color="auto"/>
        <w:left w:val="none" w:sz="0" w:space="0" w:color="auto"/>
        <w:bottom w:val="none" w:sz="0" w:space="0" w:color="auto"/>
        <w:right w:val="none" w:sz="0" w:space="0" w:color="auto"/>
      </w:divBdr>
    </w:div>
    <w:div w:id="486551852">
      <w:bodyDiv w:val="1"/>
      <w:marLeft w:val="0"/>
      <w:marRight w:val="0"/>
      <w:marTop w:val="0"/>
      <w:marBottom w:val="0"/>
      <w:divBdr>
        <w:top w:val="none" w:sz="0" w:space="0" w:color="auto"/>
        <w:left w:val="none" w:sz="0" w:space="0" w:color="auto"/>
        <w:bottom w:val="none" w:sz="0" w:space="0" w:color="auto"/>
        <w:right w:val="none" w:sz="0" w:space="0" w:color="auto"/>
      </w:divBdr>
    </w:div>
    <w:div w:id="486627712">
      <w:bodyDiv w:val="1"/>
      <w:marLeft w:val="0"/>
      <w:marRight w:val="0"/>
      <w:marTop w:val="0"/>
      <w:marBottom w:val="0"/>
      <w:divBdr>
        <w:top w:val="none" w:sz="0" w:space="0" w:color="auto"/>
        <w:left w:val="none" w:sz="0" w:space="0" w:color="auto"/>
        <w:bottom w:val="none" w:sz="0" w:space="0" w:color="auto"/>
        <w:right w:val="none" w:sz="0" w:space="0" w:color="auto"/>
      </w:divBdr>
    </w:div>
    <w:div w:id="486825567">
      <w:bodyDiv w:val="1"/>
      <w:marLeft w:val="0"/>
      <w:marRight w:val="0"/>
      <w:marTop w:val="0"/>
      <w:marBottom w:val="0"/>
      <w:divBdr>
        <w:top w:val="none" w:sz="0" w:space="0" w:color="auto"/>
        <w:left w:val="none" w:sz="0" w:space="0" w:color="auto"/>
        <w:bottom w:val="none" w:sz="0" w:space="0" w:color="auto"/>
        <w:right w:val="none" w:sz="0" w:space="0" w:color="auto"/>
      </w:divBdr>
    </w:div>
    <w:div w:id="486868127">
      <w:bodyDiv w:val="1"/>
      <w:marLeft w:val="0"/>
      <w:marRight w:val="0"/>
      <w:marTop w:val="0"/>
      <w:marBottom w:val="0"/>
      <w:divBdr>
        <w:top w:val="none" w:sz="0" w:space="0" w:color="auto"/>
        <w:left w:val="none" w:sz="0" w:space="0" w:color="auto"/>
        <w:bottom w:val="none" w:sz="0" w:space="0" w:color="auto"/>
        <w:right w:val="none" w:sz="0" w:space="0" w:color="auto"/>
      </w:divBdr>
    </w:div>
    <w:div w:id="487137694">
      <w:bodyDiv w:val="1"/>
      <w:marLeft w:val="0"/>
      <w:marRight w:val="0"/>
      <w:marTop w:val="0"/>
      <w:marBottom w:val="0"/>
      <w:divBdr>
        <w:top w:val="none" w:sz="0" w:space="0" w:color="auto"/>
        <w:left w:val="none" w:sz="0" w:space="0" w:color="auto"/>
        <w:bottom w:val="none" w:sz="0" w:space="0" w:color="auto"/>
        <w:right w:val="none" w:sz="0" w:space="0" w:color="auto"/>
      </w:divBdr>
    </w:div>
    <w:div w:id="487139014">
      <w:bodyDiv w:val="1"/>
      <w:marLeft w:val="0"/>
      <w:marRight w:val="0"/>
      <w:marTop w:val="0"/>
      <w:marBottom w:val="0"/>
      <w:divBdr>
        <w:top w:val="none" w:sz="0" w:space="0" w:color="auto"/>
        <w:left w:val="none" w:sz="0" w:space="0" w:color="auto"/>
        <w:bottom w:val="none" w:sz="0" w:space="0" w:color="auto"/>
        <w:right w:val="none" w:sz="0" w:space="0" w:color="auto"/>
      </w:divBdr>
    </w:div>
    <w:div w:id="487594533">
      <w:bodyDiv w:val="1"/>
      <w:marLeft w:val="0"/>
      <w:marRight w:val="0"/>
      <w:marTop w:val="0"/>
      <w:marBottom w:val="0"/>
      <w:divBdr>
        <w:top w:val="none" w:sz="0" w:space="0" w:color="auto"/>
        <w:left w:val="none" w:sz="0" w:space="0" w:color="auto"/>
        <w:bottom w:val="none" w:sz="0" w:space="0" w:color="auto"/>
        <w:right w:val="none" w:sz="0" w:space="0" w:color="auto"/>
      </w:divBdr>
    </w:div>
    <w:div w:id="487987676">
      <w:bodyDiv w:val="1"/>
      <w:marLeft w:val="0"/>
      <w:marRight w:val="0"/>
      <w:marTop w:val="0"/>
      <w:marBottom w:val="0"/>
      <w:divBdr>
        <w:top w:val="none" w:sz="0" w:space="0" w:color="auto"/>
        <w:left w:val="none" w:sz="0" w:space="0" w:color="auto"/>
        <w:bottom w:val="none" w:sz="0" w:space="0" w:color="auto"/>
        <w:right w:val="none" w:sz="0" w:space="0" w:color="auto"/>
      </w:divBdr>
    </w:div>
    <w:div w:id="488600212">
      <w:bodyDiv w:val="1"/>
      <w:marLeft w:val="0"/>
      <w:marRight w:val="0"/>
      <w:marTop w:val="0"/>
      <w:marBottom w:val="0"/>
      <w:divBdr>
        <w:top w:val="none" w:sz="0" w:space="0" w:color="auto"/>
        <w:left w:val="none" w:sz="0" w:space="0" w:color="auto"/>
        <w:bottom w:val="none" w:sz="0" w:space="0" w:color="auto"/>
        <w:right w:val="none" w:sz="0" w:space="0" w:color="auto"/>
      </w:divBdr>
    </w:div>
    <w:div w:id="488716686">
      <w:bodyDiv w:val="1"/>
      <w:marLeft w:val="0"/>
      <w:marRight w:val="0"/>
      <w:marTop w:val="0"/>
      <w:marBottom w:val="0"/>
      <w:divBdr>
        <w:top w:val="none" w:sz="0" w:space="0" w:color="auto"/>
        <w:left w:val="none" w:sz="0" w:space="0" w:color="auto"/>
        <w:bottom w:val="none" w:sz="0" w:space="0" w:color="auto"/>
        <w:right w:val="none" w:sz="0" w:space="0" w:color="auto"/>
      </w:divBdr>
    </w:div>
    <w:div w:id="488785880">
      <w:bodyDiv w:val="1"/>
      <w:marLeft w:val="0"/>
      <w:marRight w:val="0"/>
      <w:marTop w:val="0"/>
      <w:marBottom w:val="0"/>
      <w:divBdr>
        <w:top w:val="none" w:sz="0" w:space="0" w:color="auto"/>
        <w:left w:val="none" w:sz="0" w:space="0" w:color="auto"/>
        <w:bottom w:val="none" w:sz="0" w:space="0" w:color="auto"/>
        <w:right w:val="none" w:sz="0" w:space="0" w:color="auto"/>
      </w:divBdr>
    </w:div>
    <w:div w:id="489254843">
      <w:bodyDiv w:val="1"/>
      <w:marLeft w:val="0"/>
      <w:marRight w:val="0"/>
      <w:marTop w:val="0"/>
      <w:marBottom w:val="0"/>
      <w:divBdr>
        <w:top w:val="none" w:sz="0" w:space="0" w:color="auto"/>
        <w:left w:val="none" w:sz="0" w:space="0" w:color="auto"/>
        <w:bottom w:val="none" w:sz="0" w:space="0" w:color="auto"/>
        <w:right w:val="none" w:sz="0" w:space="0" w:color="auto"/>
      </w:divBdr>
    </w:div>
    <w:div w:id="489295701">
      <w:bodyDiv w:val="1"/>
      <w:marLeft w:val="0"/>
      <w:marRight w:val="0"/>
      <w:marTop w:val="0"/>
      <w:marBottom w:val="0"/>
      <w:divBdr>
        <w:top w:val="none" w:sz="0" w:space="0" w:color="auto"/>
        <w:left w:val="none" w:sz="0" w:space="0" w:color="auto"/>
        <w:bottom w:val="none" w:sz="0" w:space="0" w:color="auto"/>
        <w:right w:val="none" w:sz="0" w:space="0" w:color="auto"/>
      </w:divBdr>
    </w:div>
    <w:div w:id="489831408">
      <w:bodyDiv w:val="1"/>
      <w:marLeft w:val="0"/>
      <w:marRight w:val="0"/>
      <w:marTop w:val="0"/>
      <w:marBottom w:val="0"/>
      <w:divBdr>
        <w:top w:val="none" w:sz="0" w:space="0" w:color="auto"/>
        <w:left w:val="none" w:sz="0" w:space="0" w:color="auto"/>
        <w:bottom w:val="none" w:sz="0" w:space="0" w:color="auto"/>
        <w:right w:val="none" w:sz="0" w:space="0" w:color="auto"/>
      </w:divBdr>
    </w:div>
    <w:div w:id="490604658">
      <w:bodyDiv w:val="1"/>
      <w:marLeft w:val="0"/>
      <w:marRight w:val="0"/>
      <w:marTop w:val="0"/>
      <w:marBottom w:val="0"/>
      <w:divBdr>
        <w:top w:val="none" w:sz="0" w:space="0" w:color="auto"/>
        <w:left w:val="none" w:sz="0" w:space="0" w:color="auto"/>
        <w:bottom w:val="none" w:sz="0" w:space="0" w:color="auto"/>
        <w:right w:val="none" w:sz="0" w:space="0" w:color="auto"/>
      </w:divBdr>
    </w:div>
    <w:div w:id="490683686">
      <w:bodyDiv w:val="1"/>
      <w:marLeft w:val="0"/>
      <w:marRight w:val="0"/>
      <w:marTop w:val="0"/>
      <w:marBottom w:val="0"/>
      <w:divBdr>
        <w:top w:val="none" w:sz="0" w:space="0" w:color="auto"/>
        <w:left w:val="none" w:sz="0" w:space="0" w:color="auto"/>
        <w:bottom w:val="none" w:sz="0" w:space="0" w:color="auto"/>
        <w:right w:val="none" w:sz="0" w:space="0" w:color="auto"/>
      </w:divBdr>
    </w:div>
    <w:div w:id="490951375">
      <w:bodyDiv w:val="1"/>
      <w:marLeft w:val="0"/>
      <w:marRight w:val="0"/>
      <w:marTop w:val="0"/>
      <w:marBottom w:val="0"/>
      <w:divBdr>
        <w:top w:val="none" w:sz="0" w:space="0" w:color="auto"/>
        <w:left w:val="none" w:sz="0" w:space="0" w:color="auto"/>
        <w:bottom w:val="none" w:sz="0" w:space="0" w:color="auto"/>
        <w:right w:val="none" w:sz="0" w:space="0" w:color="auto"/>
      </w:divBdr>
    </w:div>
    <w:div w:id="491024665">
      <w:bodyDiv w:val="1"/>
      <w:marLeft w:val="0"/>
      <w:marRight w:val="0"/>
      <w:marTop w:val="0"/>
      <w:marBottom w:val="0"/>
      <w:divBdr>
        <w:top w:val="none" w:sz="0" w:space="0" w:color="auto"/>
        <w:left w:val="none" w:sz="0" w:space="0" w:color="auto"/>
        <w:bottom w:val="none" w:sz="0" w:space="0" w:color="auto"/>
        <w:right w:val="none" w:sz="0" w:space="0" w:color="auto"/>
      </w:divBdr>
    </w:div>
    <w:div w:id="491334780">
      <w:bodyDiv w:val="1"/>
      <w:marLeft w:val="0"/>
      <w:marRight w:val="0"/>
      <w:marTop w:val="0"/>
      <w:marBottom w:val="0"/>
      <w:divBdr>
        <w:top w:val="none" w:sz="0" w:space="0" w:color="auto"/>
        <w:left w:val="none" w:sz="0" w:space="0" w:color="auto"/>
        <w:bottom w:val="none" w:sz="0" w:space="0" w:color="auto"/>
        <w:right w:val="none" w:sz="0" w:space="0" w:color="auto"/>
      </w:divBdr>
    </w:div>
    <w:div w:id="491338780">
      <w:bodyDiv w:val="1"/>
      <w:marLeft w:val="0"/>
      <w:marRight w:val="0"/>
      <w:marTop w:val="0"/>
      <w:marBottom w:val="0"/>
      <w:divBdr>
        <w:top w:val="none" w:sz="0" w:space="0" w:color="auto"/>
        <w:left w:val="none" w:sz="0" w:space="0" w:color="auto"/>
        <w:bottom w:val="none" w:sz="0" w:space="0" w:color="auto"/>
        <w:right w:val="none" w:sz="0" w:space="0" w:color="auto"/>
      </w:divBdr>
    </w:div>
    <w:div w:id="491607681">
      <w:bodyDiv w:val="1"/>
      <w:marLeft w:val="0"/>
      <w:marRight w:val="0"/>
      <w:marTop w:val="0"/>
      <w:marBottom w:val="0"/>
      <w:divBdr>
        <w:top w:val="none" w:sz="0" w:space="0" w:color="auto"/>
        <w:left w:val="none" w:sz="0" w:space="0" w:color="auto"/>
        <w:bottom w:val="none" w:sz="0" w:space="0" w:color="auto"/>
        <w:right w:val="none" w:sz="0" w:space="0" w:color="auto"/>
      </w:divBdr>
    </w:div>
    <w:div w:id="491727274">
      <w:bodyDiv w:val="1"/>
      <w:marLeft w:val="0"/>
      <w:marRight w:val="0"/>
      <w:marTop w:val="0"/>
      <w:marBottom w:val="0"/>
      <w:divBdr>
        <w:top w:val="none" w:sz="0" w:space="0" w:color="auto"/>
        <w:left w:val="none" w:sz="0" w:space="0" w:color="auto"/>
        <w:bottom w:val="none" w:sz="0" w:space="0" w:color="auto"/>
        <w:right w:val="none" w:sz="0" w:space="0" w:color="auto"/>
      </w:divBdr>
    </w:div>
    <w:div w:id="492183851">
      <w:bodyDiv w:val="1"/>
      <w:marLeft w:val="0"/>
      <w:marRight w:val="0"/>
      <w:marTop w:val="0"/>
      <w:marBottom w:val="0"/>
      <w:divBdr>
        <w:top w:val="none" w:sz="0" w:space="0" w:color="auto"/>
        <w:left w:val="none" w:sz="0" w:space="0" w:color="auto"/>
        <w:bottom w:val="none" w:sz="0" w:space="0" w:color="auto"/>
        <w:right w:val="none" w:sz="0" w:space="0" w:color="auto"/>
      </w:divBdr>
    </w:div>
    <w:div w:id="492264628">
      <w:bodyDiv w:val="1"/>
      <w:marLeft w:val="0"/>
      <w:marRight w:val="0"/>
      <w:marTop w:val="0"/>
      <w:marBottom w:val="0"/>
      <w:divBdr>
        <w:top w:val="none" w:sz="0" w:space="0" w:color="auto"/>
        <w:left w:val="none" w:sz="0" w:space="0" w:color="auto"/>
        <w:bottom w:val="none" w:sz="0" w:space="0" w:color="auto"/>
        <w:right w:val="none" w:sz="0" w:space="0" w:color="auto"/>
      </w:divBdr>
    </w:div>
    <w:div w:id="492335274">
      <w:bodyDiv w:val="1"/>
      <w:marLeft w:val="0"/>
      <w:marRight w:val="0"/>
      <w:marTop w:val="0"/>
      <w:marBottom w:val="0"/>
      <w:divBdr>
        <w:top w:val="none" w:sz="0" w:space="0" w:color="auto"/>
        <w:left w:val="none" w:sz="0" w:space="0" w:color="auto"/>
        <w:bottom w:val="none" w:sz="0" w:space="0" w:color="auto"/>
        <w:right w:val="none" w:sz="0" w:space="0" w:color="auto"/>
      </w:divBdr>
    </w:div>
    <w:div w:id="492454019">
      <w:bodyDiv w:val="1"/>
      <w:marLeft w:val="0"/>
      <w:marRight w:val="0"/>
      <w:marTop w:val="0"/>
      <w:marBottom w:val="0"/>
      <w:divBdr>
        <w:top w:val="none" w:sz="0" w:space="0" w:color="auto"/>
        <w:left w:val="none" w:sz="0" w:space="0" w:color="auto"/>
        <w:bottom w:val="none" w:sz="0" w:space="0" w:color="auto"/>
        <w:right w:val="none" w:sz="0" w:space="0" w:color="auto"/>
      </w:divBdr>
    </w:div>
    <w:div w:id="492838127">
      <w:bodyDiv w:val="1"/>
      <w:marLeft w:val="0"/>
      <w:marRight w:val="0"/>
      <w:marTop w:val="0"/>
      <w:marBottom w:val="0"/>
      <w:divBdr>
        <w:top w:val="none" w:sz="0" w:space="0" w:color="auto"/>
        <w:left w:val="none" w:sz="0" w:space="0" w:color="auto"/>
        <w:bottom w:val="none" w:sz="0" w:space="0" w:color="auto"/>
        <w:right w:val="none" w:sz="0" w:space="0" w:color="auto"/>
      </w:divBdr>
    </w:div>
    <w:div w:id="493108557">
      <w:bodyDiv w:val="1"/>
      <w:marLeft w:val="0"/>
      <w:marRight w:val="0"/>
      <w:marTop w:val="0"/>
      <w:marBottom w:val="0"/>
      <w:divBdr>
        <w:top w:val="none" w:sz="0" w:space="0" w:color="auto"/>
        <w:left w:val="none" w:sz="0" w:space="0" w:color="auto"/>
        <w:bottom w:val="none" w:sz="0" w:space="0" w:color="auto"/>
        <w:right w:val="none" w:sz="0" w:space="0" w:color="auto"/>
      </w:divBdr>
    </w:div>
    <w:div w:id="493641695">
      <w:bodyDiv w:val="1"/>
      <w:marLeft w:val="0"/>
      <w:marRight w:val="0"/>
      <w:marTop w:val="0"/>
      <w:marBottom w:val="0"/>
      <w:divBdr>
        <w:top w:val="none" w:sz="0" w:space="0" w:color="auto"/>
        <w:left w:val="none" w:sz="0" w:space="0" w:color="auto"/>
        <w:bottom w:val="none" w:sz="0" w:space="0" w:color="auto"/>
        <w:right w:val="none" w:sz="0" w:space="0" w:color="auto"/>
      </w:divBdr>
    </w:div>
    <w:div w:id="493689316">
      <w:bodyDiv w:val="1"/>
      <w:marLeft w:val="0"/>
      <w:marRight w:val="0"/>
      <w:marTop w:val="0"/>
      <w:marBottom w:val="0"/>
      <w:divBdr>
        <w:top w:val="none" w:sz="0" w:space="0" w:color="auto"/>
        <w:left w:val="none" w:sz="0" w:space="0" w:color="auto"/>
        <w:bottom w:val="none" w:sz="0" w:space="0" w:color="auto"/>
        <w:right w:val="none" w:sz="0" w:space="0" w:color="auto"/>
      </w:divBdr>
    </w:div>
    <w:div w:id="493691966">
      <w:bodyDiv w:val="1"/>
      <w:marLeft w:val="0"/>
      <w:marRight w:val="0"/>
      <w:marTop w:val="0"/>
      <w:marBottom w:val="0"/>
      <w:divBdr>
        <w:top w:val="none" w:sz="0" w:space="0" w:color="auto"/>
        <w:left w:val="none" w:sz="0" w:space="0" w:color="auto"/>
        <w:bottom w:val="none" w:sz="0" w:space="0" w:color="auto"/>
        <w:right w:val="none" w:sz="0" w:space="0" w:color="auto"/>
      </w:divBdr>
    </w:div>
    <w:div w:id="493766799">
      <w:bodyDiv w:val="1"/>
      <w:marLeft w:val="0"/>
      <w:marRight w:val="0"/>
      <w:marTop w:val="0"/>
      <w:marBottom w:val="0"/>
      <w:divBdr>
        <w:top w:val="none" w:sz="0" w:space="0" w:color="auto"/>
        <w:left w:val="none" w:sz="0" w:space="0" w:color="auto"/>
        <w:bottom w:val="none" w:sz="0" w:space="0" w:color="auto"/>
        <w:right w:val="none" w:sz="0" w:space="0" w:color="auto"/>
      </w:divBdr>
    </w:div>
    <w:div w:id="493885658">
      <w:bodyDiv w:val="1"/>
      <w:marLeft w:val="0"/>
      <w:marRight w:val="0"/>
      <w:marTop w:val="0"/>
      <w:marBottom w:val="0"/>
      <w:divBdr>
        <w:top w:val="none" w:sz="0" w:space="0" w:color="auto"/>
        <w:left w:val="none" w:sz="0" w:space="0" w:color="auto"/>
        <w:bottom w:val="none" w:sz="0" w:space="0" w:color="auto"/>
        <w:right w:val="none" w:sz="0" w:space="0" w:color="auto"/>
      </w:divBdr>
    </w:div>
    <w:div w:id="494298153">
      <w:bodyDiv w:val="1"/>
      <w:marLeft w:val="0"/>
      <w:marRight w:val="0"/>
      <w:marTop w:val="0"/>
      <w:marBottom w:val="0"/>
      <w:divBdr>
        <w:top w:val="none" w:sz="0" w:space="0" w:color="auto"/>
        <w:left w:val="none" w:sz="0" w:space="0" w:color="auto"/>
        <w:bottom w:val="none" w:sz="0" w:space="0" w:color="auto"/>
        <w:right w:val="none" w:sz="0" w:space="0" w:color="auto"/>
      </w:divBdr>
    </w:div>
    <w:div w:id="494304295">
      <w:bodyDiv w:val="1"/>
      <w:marLeft w:val="0"/>
      <w:marRight w:val="0"/>
      <w:marTop w:val="0"/>
      <w:marBottom w:val="0"/>
      <w:divBdr>
        <w:top w:val="none" w:sz="0" w:space="0" w:color="auto"/>
        <w:left w:val="none" w:sz="0" w:space="0" w:color="auto"/>
        <w:bottom w:val="none" w:sz="0" w:space="0" w:color="auto"/>
        <w:right w:val="none" w:sz="0" w:space="0" w:color="auto"/>
      </w:divBdr>
    </w:div>
    <w:div w:id="494611326">
      <w:bodyDiv w:val="1"/>
      <w:marLeft w:val="0"/>
      <w:marRight w:val="0"/>
      <w:marTop w:val="0"/>
      <w:marBottom w:val="0"/>
      <w:divBdr>
        <w:top w:val="none" w:sz="0" w:space="0" w:color="auto"/>
        <w:left w:val="none" w:sz="0" w:space="0" w:color="auto"/>
        <w:bottom w:val="none" w:sz="0" w:space="0" w:color="auto"/>
        <w:right w:val="none" w:sz="0" w:space="0" w:color="auto"/>
      </w:divBdr>
    </w:div>
    <w:div w:id="494804402">
      <w:bodyDiv w:val="1"/>
      <w:marLeft w:val="0"/>
      <w:marRight w:val="0"/>
      <w:marTop w:val="0"/>
      <w:marBottom w:val="0"/>
      <w:divBdr>
        <w:top w:val="none" w:sz="0" w:space="0" w:color="auto"/>
        <w:left w:val="none" w:sz="0" w:space="0" w:color="auto"/>
        <w:bottom w:val="none" w:sz="0" w:space="0" w:color="auto"/>
        <w:right w:val="none" w:sz="0" w:space="0" w:color="auto"/>
      </w:divBdr>
    </w:div>
    <w:div w:id="495268628">
      <w:bodyDiv w:val="1"/>
      <w:marLeft w:val="0"/>
      <w:marRight w:val="0"/>
      <w:marTop w:val="0"/>
      <w:marBottom w:val="0"/>
      <w:divBdr>
        <w:top w:val="none" w:sz="0" w:space="0" w:color="auto"/>
        <w:left w:val="none" w:sz="0" w:space="0" w:color="auto"/>
        <w:bottom w:val="none" w:sz="0" w:space="0" w:color="auto"/>
        <w:right w:val="none" w:sz="0" w:space="0" w:color="auto"/>
      </w:divBdr>
    </w:div>
    <w:div w:id="495464671">
      <w:bodyDiv w:val="1"/>
      <w:marLeft w:val="0"/>
      <w:marRight w:val="0"/>
      <w:marTop w:val="0"/>
      <w:marBottom w:val="0"/>
      <w:divBdr>
        <w:top w:val="none" w:sz="0" w:space="0" w:color="auto"/>
        <w:left w:val="none" w:sz="0" w:space="0" w:color="auto"/>
        <w:bottom w:val="none" w:sz="0" w:space="0" w:color="auto"/>
        <w:right w:val="none" w:sz="0" w:space="0" w:color="auto"/>
      </w:divBdr>
    </w:div>
    <w:div w:id="495802486">
      <w:bodyDiv w:val="1"/>
      <w:marLeft w:val="0"/>
      <w:marRight w:val="0"/>
      <w:marTop w:val="0"/>
      <w:marBottom w:val="0"/>
      <w:divBdr>
        <w:top w:val="none" w:sz="0" w:space="0" w:color="auto"/>
        <w:left w:val="none" w:sz="0" w:space="0" w:color="auto"/>
        <w:bottom w:val="none" w:sz="0" w:space="0" w:color="auto"/>
        <w:right w:val="none" w:sz="0" w:space="0" w:color="auto"/>
      </w:divBdr>
    </w:div>
    <w:div w:id="496308135">
      <w:bodyDiv w:val="1"/>
      <w:marLeft w:val="0"/>
      <w:marRight w:val="0"/>
      <w:marTop w:val="0"/>
      <w:marBottom w:val="0"/>
      <w:divBdr>
        <w:top w:val="none" w:sz="0" w:space="0" w:color="auto"/>
        <w:left w:val="none" w:sz="0" w:space="0" w:color="auto"/>
        <w:bottom w:val="none" w:sz="0" w:space="0" w:color="auto"/>
        <w:right w:val="none" w:sz="0" w:space="0" w:color="auto"/>
      </w:divBdr>
    </w:div>
    <w:div w:id="496456045">
      <w:bodyDiv w:val="1"/>
      <w:marLeft w:val="0"/>
      <w:marRight w:val="0"/>
      <w:marTop w:val="0"/>
      <w:marBottom w:val="0"/>
      <w:divBdr>
        <w:top w:val="none" w:sz="0" w:space="0" w:color="auto"/>
        <w:left w:val="none" w:sz="0" w:space="0" w:color="auto"/>
        <w:bottom w:val="none" w:sz="0" w:space="0" w:color="auto"/>
        <w:right w:val="none" w:sz="0" w:space="0" w:color="auto"/>
      </w:divBdr>
    </w:div>
    <w:div w:id="496532991">
      <w:bodyDiv w:val="1"/>
      <w:marLeft w:val="0"/>
      <w:marRight w:val="0"/>
      <w:marTop w:val="0"/>
      <w:marBottom w:val="0"/>
      <w:divBdr>
        <w:top w:val="none" w:sz="0" w:space="0" w:color="auto"/>
        <w:left w:val="none" w:sz="0" w:space="0" w:color="auto"/>
        <w:bottom w:val="none" w:sz="0" w:space="0" w:color="auto"/>
        <w:right w:val="none" w:sz="0" w:space="0" w:color="auto"/>
      </w:divBdr>
    </w:div>
    <w:div w:id="497112880">
      <w:bodyDiv w:val="1"/>
      <w:marLeft w:val="0"/>
      <w:marRight w:val="0"/>
      <w:marTop w:val="0"/>
      <w:marBottom w:val="0"/>
      <w:divBdr>
        <w:top w:val="none" w:sz="0" w:space="0" w:color="auto"/>
        <w:left w:val="none" w:sz="0" w:space="0" w:color="auto"/>
        <w:bottom w:val="none" w:sz="0" w:space="0" w:color="auto"/>
        <w:right w:val="none" w:sz="0" w:space="0" w:color="auto"/>
      </w:divBdr>
    </w:div>
    <w:div w:id="497700041">
      <w:bodyDiv w:val="1"/>
      <w:marLeft w:val="0"/>
      <w:marRight w:val="0"/>
      <w:marTop w:val="0"/>
      <w:marBottom w:val="0"/>
      <w:divBdr>
        <w:top w:val="none" w:sz="0" w:space="0" w:color="auto"/>
        <w:left w:val="none" w:sz="0" w:space="0" w:color="auto"/>
        <w:bottom w:val="none" w:sz="0" w:space="0" w:color="auto"/>
        <w:right w:val="none" w:sz="0" w:space="0" w:color="auto"/>
      </w:divBdr>
    </w:div>
    <w:div w:id="497842791">
      <w:bodyDiv w:val="1"/>
      <w:marLeft w:val="0"/>
      <w:marRight w:val="0"/>
      <w:marTop w:val="0"/>
      <w:marBottom w:val="0"/>
      <w:divBdr>
        <w:top w:val="none" w:sz="0" w:space="0" w:color="auto"/>
        <w:left w:val="none" w:sz="0" w:space="0" w:color="auto"/>
        <w:bottom w:val="none" w:sz="0" w:space="0" w:color="auto"/>
        <w:right w:val="none" w:sz="0" w:space="0" w:color="auto"/>
      </w:divBdr>
    </w:div>
    <w:div w:id="498008617">
      <w:bodyDiv w:val="1"/>
      <w:marLeft w:val="0"/>
      <w:marRight w:val="0"/>
      <w:marTop w:val="0"/>
      <w:marBottom w:val="0"/>
      <w:divBdr>
        <w:top w:val="none" w:sz="0" w:space="0" w:color="auto"/>
        <w:left w:val="none" w:sz="0" w:space="0" w:color="auto"/>
        <w:bottom w:val="none" w:sz="0" w:space="0" w:color="auto"/>
        <w:right w:val="none" w:sz="0" w:space="0" w:color="auto"/>
      </w:divBdr>
    </w:div>
    <w:div w:id="498423891">
      <w:bodyDiv w:val="1"/>
      <w:marLeft w:val="0"/>
      <w:marRight w:val="0"/>
      <w:marTop w:val="0"/>
      <w:marBottom w:val="0"/>
      <w:divBdr>
        <w:top w:val="none" w:sz="0" w:space="0" w:color="auto"/>
        <w:left w:val="none" w:sz="0" w:space="0" w:color="auto"/>
        <w:bottom w:val="none" w:sz="0" w:space="0" w:color="auto"/>
        <w:right w:val="none" w:sz="0" w:space="0" w:color="auto"/>
      </w:divBdr>
    </w:div>
    <w:div w:id="498890563">
      <w:bodyDiv w:val="1"/>
      <w:marLeft w:val="0"/>
      <w:marRight w:val="0"/>
      <w:marTop w:val="0"/>
      <w:marBottom w:val="0"/>
      <w:divBdr>
        <w:top w:val="none" w:sz="0" w:space="0" w:color="auto"/>
        <w:left w:val="none" w:sz="0" w:space="0" w:color="auto"/>
        <w:bottom w:val="none" w:sz="0" w:space="0" w:color="auto"/>
        <w:right w:val="none" w:sz="0" w:space="0" w:color="auto"/>
      </w:divBdr>
    </w:div>
    <w:div w:id="499004508">
      <w:bodyDiv w:val="1"/>
      <w:marLeft w:val="0"/>
      <w:marRight w:val="0"/>
      <w:marTop w:val="0"/>
      <w:marBottom w:val="0"/>
      <w:divBdr>
        <w:top w:val="none" w:sz="0" w:space="0" w:color="auto"/>
        <w:left w:val="none" w:sz="0" w:space="0" w:color="auto"/>
        <w:bottom w:val="none" w:sz="0" w:space="0" w:color="auto"/>
        <w:right w:val="none" w:sz="0" w:space="0" w:color="auto"/>
      </w:divBdr>
    </w:div>
    <w:div w:id="499390807">
      <w:bodyDiv w:val="1"/>
      <w:marLeft w:val="0"/>
      <w:marRight w:val="0"/>
      <w:marTop w:val="0"/>
      <w:marBottom w:val="0"/>
      <w:divBdr>
        <w:top w:val="none" w:sz="0" w:space="0" w:color="auto"/>
        <w:left w:val="none" w:sz="0" w:space="0" w:color="auto"/>
        <w:bottom w:val="none" w:sz="0" w:space="0" w:color="auto"/>
        <w:right w:val="none" w:sz="0" w:space="0" w:color="auto"/>
      </w:divBdr>
    </w:div>
    <w:div w:id="499543685">
      <w:bodyDiv w:val="1"/>
      <w:marLeft w:val="0"/>
      <w:marRight w:val="0"/>
      <w:marTop w:val="0"/>
      <w:marBottom w:val="0"/>
      <w:divBdr>
        <w:top w:val="none" w:sz="0" w:space="0" w:color="auto"/>
        <w:left w:val="none" w:sz="0" w:space="0" w:color="auto"/>
        <w:bottom w:val="none" w:sz="0" w:space="0" w:color="auto"/>
        <w:right w:val="none" w:sz="0" w:space="0" w:color="auto"/>
      </w:divBdr>
    </w:div>
    <w:div w:id="499732195">
      <w:bodyDiv w:val="1"/>
      <w:marLeft w:val="0"/>
      <w:marRight w:val="0"/>
      <w:marTop w:val="0"/>
      <w:marBottom w:val="0"/>
      <w:divBdr>
        <w:top w:val="none" w:sz="0" w:space="0" w:color="auto"/>
        <w:left w:val="none" w:sz="0" w:space="0" w:color="auto"/>
        <w:bottom w:val="none" w:sz="0" w:space="0" w:color="auto"/>
        <w:right w:val="none" w:sz="0" w:space="0" w:color="auto"/>
      </w:divBdr>
    </w:div>
    <w:div w:id="499855334">
      <w:bodyDiv w:val="1"/>
      <w:marLeft w:val="0"/>
      <w:marRight w:val="0"/>
      <w:marTop w:val="0"/>
      <w:marBottom w:val="0"/>
      <w:divBdr>
        <w:top w:val="none" w:sz="0" w:space="0" w:color="auto"/>
        <w:left w:val="none" w:sz="0" w:space="0" w:color="auto"/>
        <w:bottom w:val="none" w:sz="0" w:space="0" w:color="auto"/>
        <w:right w:val="none" w:sz="0" w:space="0" w:color="auto"/>
      </w:divBdr>
    </w:div>
    <w:div w:id="500320588">
      <w:bodyDiv w:val="1"/>
      <w:marLeft w:val="0"/>
      <w:marRight w:val="0"/>
      <w:marTop w:val="0"/>
      <w:marBottom w:val="0"/>
      <w:divBdr>
        <w:top w:val="none" w:sz="0" w:space="0" w:color="auto"/>
        <w:left w:val="none" w:sz="0" w:space="0" w:color="auto"/>
        <w:bottom w:val="none" w:sz="0" w:space="0" w:color="auto"/>
        <w:right w:val="none" w:sz="0" w:space="0" w:color="auto"/>
      </w:divBdr>
    </w:div>
    <w:div w:id="500630359">
      <w:bodyDiv w:val="1"/>
      <w:marLeft w:val="0"/>
      <w:marRight w:val="0"/>
      <w:marTop w:val="0"/>
      <w:marBottom w:val="0"/>
      <w:divBdr>
        <w:top w:val="none" w:sz="0" w:space="0" w:color="auto"/>
        <w:left w:val="none" w:sz="0" w:space="0" w:color="auto"/>
        <w:bottom w:val="none" w:sz="0" w:space="0" w:color="auto"/>
        <w:right w:val="none" w:sz="0" w:space="0" w:color="auto"/>
      </w:divBdr>
    </w:div>
    <w:div w:id="500700174">
      <w:bodyDiv w:val="1"/>
      <w:marLeft w:val="0"/>
      <w:marRight w:val="0"/>
      <w:marTop w:val="0"/>
      <w:marBottom w:val="0"/>
      <w:divBdr>
        <w:top w:val="none" w:sz="0" w:space="0" w:color="auto"/>
        <w:left w:val="none" w:sz="0" w:space="0" w:color="auto"/>
        <w:bottom w:val="none" w:sz="0" w:space="0" w:color="auto"/>
        <w:right w:val="none" w:sz="0" w:space="0" w:color="auto"/>
      </w:divBdr>
    </w:div>
    <w:div w:id="500700589">
      <w:bodyDiv w:val="1"/>
      <w:marLeft w:val="0"/>
      <w:marRight w:val="0"/>
      <w:marTop w:val="0"/>
      <w:marBottom w:val="0"/>
      <w:divBdr>
        <w:top w:val="none" w:sz="0" w:space="0" w:color="auto"/>
        <w:left w:val="none" w:sz="0" w:space="0" w:color="auto"/>
        <w:bottom w:val="none" w:sz="0" w:space="0" w:color="auto"/>
        <w:right w:val="none" w:sz="0" w:space="0" w:color="auto"/>
      </w:divBdr>
    </w:div>
    <w:div w:id="500850467">
      <w:bodyDiv w:val="1"/>
      <w:marLeft w:val="0"/>
      <w:marRight w:val="0"/>
      <w:marTop w:val="0"/>
      <w:marBottom w:val="0"/>
      <w:divBdr>
        <w:top w:val="none" w:sz="0" w:space="0" w:color="auto"/>
        <w:left w:val="none" w:sz="0" w:space="0" w:color="auto"/>
        <w:bottom w:val="none" w:sz="0" w:space="0" w:color="auto"/>
        <w:right w:val="none" w:sz="0" w:space="0" w:color="auto"/>
      </w:divBdr>
    </w:div>
    <w:div w:id="501286270">
      <w:bodyDiv w:val="1"/>
      <w:marLeft w:val="0"/>
      <w:marRight w:val="0"/>
      <w:marTop w:val="0"/>
      <w:marBottom w:val="0"/>
      <w:divBdr>
        <w:top w:val="none" w:sz="0" w:space="0" w:color="auto"/>
        <w:left w:val="none" w:sz="0" w:space="0" w:color="auto"/>
        <w:bottom w:val="none" w:sz="0" w:space="0" w:color="auto"/>
        <w:right w:val="none" w:sz="0" w:space="0" w:color="auto"/>
      </w:divBdr>
    </w:div>
    <w:div w:id="501625852">
      <w:bodyDiv w:val="1"/>
      <w:marLeft w:val="0"/>
      <w:marRight w:val="0"/>
      <w:marTop w:val="0"/>
      <w:marBottom w:val="0"/>
      <w:divBdr>
        <w:top w:val="none" w:sz="0" w:space="0" w:color="auto"/>
        <w:left w:val="none" w:sz="0" w:space="0" w:color="auto"/>
        <w:bottom w:val="none" w:sz="0" w:space="0" w:color="auto"/>
        <w:right w:val="none" w:sz="0" w:space="0" w:color="auto"/>
      </w:divBdr>
    </w:div>
    <w:div w:id="501892253">
      <w:bodyDiv w:val="1"/>
      <w:marLeft w:val="0"/>
      <w:marRight w:val="0"/>
      <w:marTop w:val="0"/>
      <w:marBottom w:val="0"/>
      <w:divBdr>
        <w:top w:val="none" w:sz="0" w:space="0" w:color="auto"/>
        <w:left w:val="none" w:sz="0" w:space="0" w:color="auto"/>
        <w:bottom w:val="none" w:sz="0" w:space="0" w:color="auto"/>
        <w:right w:val="none" w:sz="0" w:space="0" w:color="auto"/>
      </w:divBdr>
    </w:div>
    <w:div w:id="502622507">
      <w:bodyDiv w:val="1"/>
      <w:marLeft w:val="0"/>
      <w:marRight w:val="0"/>
      <w:marTop w:val="0"/>
      <w:marBottom w:val="0"/>
      <w:divBdr>
        <w:top w:val="none" w:sz="0" w:space="0" w:color="auto"/>
        <w:left w:val="none" w:sz="0" w:space="0" w:color="auto"/>
        <w:bottom w:val="none" w:sz="0" w:space="0" w:color="auto"/>
        <w:right w:val="none" w:sz="0" w:space="0" w:color="auto"/>
      </w:divBdr>
    </w:div>
    <w:div w:id="502627720">
      <w:bodyDiv w:val="1"/>
      <w:marLeft w:val="0"/>
      <w:marRight w:val="0"/>
      <w:marTop w:val="0"/>
      <w:marBottom w:val="0"/>
      <w:divBdr>
        <w:top w:val="none" w:sz="0" w:space="0" w:color="auto"/>
        <w:left w:val="none" w:sz="0" w:space="0" w:color="auto"/>
        <w:bottom w:val="none" w:sz="0" w:space="0" w:color="auto"/>
        <w:right w:val="none" w:sz="0" w:space="0" w:color="auto"/>
      </w:divBdr>
    </w:div>
    <w:div w:id="502739813">
      <w:bodyDiv w:val="1"/>
      <w:marLeft w:val="0"/>
      <w:marRight w:val="0"/>
      <w:marTop w:val="0"/>
      <w:marBottom w:val="0"/>
      <w:divBdr>
        <w:top w:val="none" w:sz="0" w:space="0" w:color="auto"/>
        <w:left w:val="none" w:sz="0" w:space="0" w:color="auto"/>
        <w:bottom w:val="none" w:sz="0" w:space="0" w:color="auto"/>
        <w:right w:val="none" w:sz="0" w:space="0" w:color="auto"/>
      </w:divBdr>
    </w:div>
    <w:div w:id="503084247">
      <w:bodyDiv w:val="1"/>
      <w:marLeft w:val="0"/>
      <w:marRight w:val="0"/>
      <w:marTop w:val="0"/>
      <w:marBottom w:val="0"/>
      <w:divBdr>
        <w:top w:val="none" w:sz="0" w:space="0" w:color="auto"/>
        <w:left w:val="none" w:sz="0" w:space="0" w:color="auto"/>
        <w:bottom w:val="none" w:sz="0" w:space="0" w:color="auto"/>
        <w:right w:val="none" w:sz="0" w:space="0" w:color="auto"/>
      </w:divBdr>
    </w:div>
    <w:div w:id="503319769">
      <w:bodyDiv w:val="1"/>
      <w:marLeft w:val="0"/>
      <w:marRight w:val="0"/>
      <w:marTop w:val="0"/>
      <w:marBottom w:val="0"/>
      <w:divBdr>
        <w:top w:val="none" w:sz="0" w:space="0" w:color="auto"/>
        <w:left w:val="none" w:sz="0" w:space="0" w:color="auto"/>
        <w:bottom w:val="none" w:sz="0" w:space="0" w:color="auto"/>
        <w:right w:val="none" w:sz="0" w:space="0" w:color="auto"/>
      </w:divBdr>
    </w:div>
    <w:div w:id="503403674">
      <w:bodyDiv w:val="1"/>
      <w:marLeft w:val="0"/>
      <w:marRight w:val="0"/>
      <w:marTop w:val="0"/>
      <w:marBottom w:val="0"/>
      <w:divBdr>
        <w:top w:val="none" w:sz="0" w:space="0" w:color="auto"/>
        <w:left w:val="none" w:sz="0" w:space="0" w:color="auto"/>
        <w:bottom w:val="none" w:sz="0" w:space="0" w:color="auto"/>
        <w:right w:val="none" w:sz="0" w:space="0" w:color="auto"/>
      </w:divBdr>
    </w:div>
    <w:div w:id="503517771">
      <w:bodyDiv w:val="1"/>
      <w:marLeft w:val="0"/>
      <w:marRight w:val="0"/>
      <w:marTop w:val="0"/>
      <w:marBottom w:val="0"/>
      <w:divBdr>
        <w:top w:val="none" w:sz="0" w:space="0" w:color="auto"/>
        <w:left w:val="none" w:sz="0" w:space="0" w:color="auto"/>
        <w:bottom w:val="none" w:sz="0" w:space="0" w:color="auto"/>
        <w:right w:val="none" w:sz="0" w:space="0" w:color="auto"/>
      </w:divBdr>
    </w:div>
    <w:div w:id="503713182">
      <w:bodyDiv w:val="1"/>
      <w:marLeft w:val="0"/>
      <w:marRight w:val="0"/>
      <w:marTop w:val="0"/>
      <w:marBottom w:val="0"/>
      <w:divBdr>
        <w:top w:val="none" w:sz="0" w:space="0" w:color="auto"/>
        <w:left w:val="none" w:sz="0" w:space="0" w:color="auto"/>
        <w:bottom w:val="none" w:sz="0" w:space="0" w:color="auto"/>
        <w:right w:val="none" w:sz="0" w:space="0" w:color="auto"/>
      </w:divBdr>
    </w:div>
    <w:div w:id="503739394">
      <w:bodyDiv w:val="1"/>
      <w:marLeft w:val="0"/>
      <w:marRight w:val="0"/>
      <w:marTop w:val="0"/>
      <w:marBottom w:val="0"/>
      <w:divBdr>
        <w:top w:val="none" w:sz="0" w:space="0" w:color="auto"/>
        <w:left w:val="none" w:sz="0" w:space="0" w:color="auto"/>
        <w:bottom w:val="none" w:sz="0" w:space="0" w:color="auto"/>
        <w:right w:val="none" w:sz="0" w:space="0" w:color="auto"/>
      </w:divBdr>
    </w:div>
    <w:div w:id="503859787">
      <w:bodyDiv w:val="1"/>
      <w:marLeft w:val="0"/>
      <w:marRight w:val="0"/>
      <w:marTop w:val="0"/>
      <w:marBottom w:val="0"/>
      <w:divBdr>
        <w:top w:val="none" w:sz="0" w:space="0" w:color="auto"/>
        <w:left w:val="none" w:sz="0" w:space="0" w:color="auto"/>
        <w:bottom w:val="none" w:sz="0" w:space="0" w:color="auto"/>
        <w:right w:val="none" w:sz="0" w:space="0" w:color="auto"/>
      </w:divBdr>
    </w:div>
    <w:div w:id="504520462">
      <w:bodyDiv w:val="1"/>
      <w:marLeft w:val="0"/>
      <w:marRight w:val="0"/>
      <w:marTop w:val="0"/>
      <w:marBottom w:val="0"/>
      <w:divBdr>
        <w:top w:val="none" w:sz="0" w:space="0" w:color="auto"/>
        <w:left w:val="none" w:sz="0" w:space="0" w:color="auto"/>
        <w:bottom w:val="none" w:sz="0" w:space="0" w:color="auto"/>
        <w:right w:val="none" w:sz="0" w:space="0" w:color="auto"/>
      </w:divBdr>
    </w:div>
    <w:div w:id="505022407">
      <w:bodyDiv w:val="1"/>
      <w:marLeft w:val="0"/>
      <w:marRight w:val="0"/>
      <w:marTop w:val="0"/>
      <w:marBottom w:val="0"/>
      <w:divBdr>
        <w:top w:val="none" w:sz="0" w:space="0" w:color="auto"/>
        <w:left w:val="none" w:sz="0" w:space="0" w:color="auto"/>
        <w:bottom w:val="none" w:sz="0" w:space="0" w:color="auto"/>
        <w:right w:val="none" w:sz="0" w:space="0" w:color="auto"/>
      </w:divBdr>
    </w:div>
    <w:div w:id="505287094">
      <w:bodyDiv w:val="1"/>
      <w:marLeft w:val="0"/>
      <w:marRight w:val="0"/>
      <w:marTop w:val="0"/>
      <w:marBottom w:val="0"/>
      <w:divBdr>
        <w:top w:val="none" w:sz="0" w:space="0" w:color="auto"/>
        <w:left w:val="none" w:sz="0" w:space="0" w:color="auto"/>
        <w:bottom w:val="none" w:sz="0" w:space="0" w:color="auto"/>
        <w:right w:val="none" w:sz="0" w:space="0" w:color="auto"/>
      </w:divBdr>
    </w:div>
    <w:div w:id="505706227">
      <w:bodyDiv w:val="1"/>
      <w:marLeft w:val="0"/>
      <w:marRight w:val="0"/>
      <w:marTop w:val="0"/>
      <w:marBottom w:val="0"/>
      <w:divBdr>
        <w:top w:val="none" w:sz="0" w:space="0" w:color="auto"/>
        <w:left w:val="none" w:sz="0" w:space="0" w:color="auto"/>
        <w:bottom w:val="none" w:sz="0" w:space="0" w:color="auto"/>
        <w:right w:val="none" w:sz="0" w:space="0" w:color="auto"/>
      </w:divBdr>
    </w:div>
    <w:div w:id="506099282">
      <w:bodyDiv w:val="1"/>
      <w:marLeft w:val="0"/>
      <w:marRight w:val="0"/>
      <w:marTop w:val="0"/>
      <w:marBottom w:val="0"/>
      <w:divBdr>
        <w:top w:val="none" w:sz="0" w:space="0" w:color="auto"/>
        <w:left w:val="none" w:sz="0" w:space="0" w:color="auto"/>
        <w:bottom w:val="none" w:sz="0" w:space="0" w:color="auto"/>
        <w:right w:val="none" w:sz="0" w:space="0" w:color="auto"/>
      </w:divBdr>
    </w:div>
    <w:div w:id="506284210">
      <w:bodyDiv w:val="1"/>
      <w:marLeft w:val="0"/>
      <w:marRight w:val="0"/>
      <w:marTop w:val="0"/>
      <w:marBottom w:val="0"/>
      <w:divBdr>
        <w:top w:val="none" w:sz="0" w:space="0" w:color="auto"/>
        <w:left w:val="none" w:sz="0" w:space="0" w:color="auto"/>
        <w:bottom w:val="none" w:sz="0" w:space="0" w:color="auto"/>
        <w:right w:val="none" w:sz="0" w:space="0" w:color="auto"/>
      </w:divBdr>
    </w:div>
    <w:div w:id="507133497">
      <w:bodyDiv w:val="1"/>
      <w:marLeft w:val="0"/>
      <w:marRight w:val="0"/>
      <w:marTop w:val="0"/>
      <w:marBottom w:val="0"/>
      <w:divBdr>
        <w:top w:val="none" w:sz="0" w:space="0" w:color="auto"/>
        <w:left w:val="none" w:sz="0" w:space="0" w:color="auto"/>
        <w:bottom w:val="none" w:sz="0" w:space="0" w:color="auto"/>
        <w:right w:val="none" w:sz="0" w:space="0" w:color="auto"/>
      </w:divBdr>
    </w:div>
    <w:div w:id="507452959">
      <w:bodyDiv w:val="1"/>
      <w:marLeft w:val="0"/>
      <w:marRight w:val="0"/>
      <w:marTop w:val="0"/>
      <w:marBottom w:val="0"/>
      <w:divBdr>
        <w:top w:val="none" w:sz="0" w:space="0" w:color="auto"/>
        <w:left w:val="none" w:sz="0" w:space="0" w:color="auto"/>
        <w:bottom w:val="none" w:sz="0" w:space="0" w:color="auto"/>
        <w:right w:val="none" w:sz="0" w:space="0" w:color="auto"/>
      </w:divBdr>
    </w:div>
    <w:div w:id="507790576">
      <w:bodyDiv w:val="1"/>
      <w:marLeft w:val="0"/>
      <w:marRight w:val="0"/>
      <w:marTop w:val="0"/>
      <w:marBottom w:val="0"/>
      <w:divBdr>
        <w:top w:val="none" w:sz="0" w:space="0" w:color="auto"/>
        <w:left w:val="none" w:sz="0" w:space="0" w:color="auto"/>
        <w:bottom w:val="none" w:sz="0" w:space="0" w:color="auto"/>
        <w:right w:val="none" w:sz="0" w:space="0" w:color="auto"/>
      </w:divBdr>
    </w:div>
    <w:div w:id="508301668">
      <w:bodyDiv w:val="1"/>
      <w:marLeft w:val="0"/>
      <w:marRight w:val="0"/>
      <w:marTop w:val="0"/>
      <w:marBottom w:val="0"/>
      <w:divBdr>
        <w:top w:val="none" w:sz="0" w:space="0" w:color="auto"/>
        <w:left w:val="none" w:sz="0" w:space="0" w:color="auto"/>
        <w:bottom w:val="none" w:sz="0" w:space="0" w:color="auto"/>
        <w:right w:val="none" w:sz="0" w:space="0" w:color="auto"/>
      </w:divBdr>
    </w:div>
    <w:div w:id="509178563">
      <w:bodyDiv w:val="1"/>
      <w:marLeft w:val="0"/>
      <w:marRight w:val="0"/>
      <w:marTop w:val="0"/>
      <w:marBottom w:val="0"/>
      <w:divBdr>
        <w:top w:val="none" w:sz="0" w:space="0" w:color="auto"/>
        <w:left w:val="none" w:sz="0" w:space="0" w:color="auto"/>
        <w:bottom w:val="none" w:sz="0" w:space="0" w:color="auto"/>
        <w:right w:val="none" w:sz="0" w:space="0" w:color="auto"/>
      </w:divBdr>
    </w:div>
    <w:div w:id="509609321">
      <w:bodyDiv w:val="1"/>
      <w:marLeft w:val="0"/>
      <w:marRight w:val="0"/>
      <w:marTop w:val="0"/>
      <w:marBottom w:val="0"/>
      <w:divBdr>
        <w:top w:val="none" w:sz="0" w:space="0" w:color="auto"/>
        <w:left w:val="none" w:sz="0" w:space="0" w:color="auto"/>
        <w:bottom w:val="none" w:sz="0" w:space="0" w:color="auto"/>
        <w:right w:val="none" w:sz="0" w:space="0" w:color="auto"/>
      </w:divBdr>
    </w:div>
    <w:div w:id="510535896">
      <w:bodyDiv w:val="1"/>
      <w:marLeft w:val="0"/>
      <w:marRight w:val="0"/>
      <w:marTop w:val="0"/>
      <w:marBottom w:val="0"/>
      <w:divBdr>
        <w:top w:val="none" w:sz="0" w:space="0" w:color="auto"/>
        <w:left w:val="none" w:sz="0" w:space="0" w:color="auto"/>
        <w:bottom w:val="none" w:sz="0" w:space="0" w:color="auto"/>
        <w:right w:val="none" w:sz="0" w:space="0" w:color="auto"/>
      </w:divBdr>
    </w:div>
    <w:div w:id="510995405">
      <w:bodyDiv w:val="1"/>
      <w:marLeft w:val="0"/>
      <w:marRight w:val="0"/>
      <w:marTop w:val="0"/>
      <w:marBottom w:val="0"/>
      <w:divBdr>
        <w:top w:val="none" w:sz="0" w:space="0" w:color="auto"/>
        <w:left w:val="none" w:sz="0" w:space="0" w:color="auto"/>
        <w:bottom w:val="none" w:sz="0" w:space="0" w:color="auto"/>
        <w:right w:val="none" w:sz="0" w:space="0" w:color="auto"/>
      </w:divBdr>
    </w:div>
    <w:div w:id="510998600">
      <w:bodyDiv w:val="1"/>
      <w:marLeft w:val="0"/>
      <w:marRight w:val="0"/>
      <w:marTop w:val="0"/>
      <w:marBottom w:val="0"/>
      <w:divBdr>
        <w:top w:val="none" w:sz="0" w:space="0" w:color="auto"/>
        <w:left w:val="none" w:sz="0" w:space="0" w:color="auto"/>
        <w:bottom w:val="none" w:sz="0" w:space="0" w:color="auto"/>
        <w:right w:val="none" w:sz="0" w:space="0" w:color="auto"/>
      </w:divBdr>
    </w:div>
    <w:div w:id="511185460">
      <w:bodyDiv w:val="1"/>
      <w:marLeft w:val="0"/>
      <w:marRight w:val="0"/>
      <w:marTop w:val="0"/>
      <w:marBottom w:val="0"/>
      <w:divBdr>
        <w:top w:val="none" w:sz="0" w:space="0" w:color="auto"/>
        <w:left w:val="none" w:sz="0" w:space="0" w:color="auto"/>
        <w:bottom w:val="none" w:sz="0" w:space="0" w:color="auto"/>
        <w:right w:val="none" w:sz="0" w:space="0" w:color="auto"/>
      </w:divBdr>
    </w:div>
    <w:div w:id="511460441">
      <w:bodyDiv w:val="1"/>
      <w:marLeft w:val="0"/>
      <w:marRight w:val="0"/>
      <w:marTop w:val="0"/>
      <w:marBottom w:val="0"/>
      <w:divBdr>
        <w:top w:val="none" w:sz="0" w:space="0" w:color="auto"/>
        <w:left w:val="none" w:sz="0" w:space="0" w:color="auto"/>
        <w:bottom w:val="none" w:sz="0" w:space="0" w:color="auto"/>
        <w:right w:val="none" w:sz="0" w:space="0" w:color="auto"/>
      </w:divBdr>
    </w:div>
    <w:div w:id="511530969">
      <w:bodyDiv w:val="1"/>
      <w:marLeft w:val="0"/>
      <w:marRight w:val="0"/>
      <w:marTop w:val="0"/>
      <w:marBottom w:val="0"/>
      <w:divBdr>
        <w:top w:val="none" w:sz="0" w:space="0" w:color="auto"/>
        <w:left w:val="none" w:sz="0" w:space="0" w:color="auto"/>
        <w:bottom w:val="none" w:sz="0" w:space="0" w:color="auto"/>
        <w:right w:val="none" w:sz="0" w:space="0" w:color="auto"/>
      </w:divBdr>
    </w:div>
    <w:div w:id="511533737">
      <w:bodyDiv w:val="1"/>
      <w:marLeft w:val="0"/>
      <w:marRight w:val="0"/>
      <w:marTop w:val="0"/>
      <w:marBottom w:val="0"/>
      <w:divBdr>
        <w:top w:val="none" w:sz="0" w:space="0" w:color="auto"/>
        <w:left w:val="none" w:sz="0" w:space="0" w:color="auto"/>
        <w:bottom w:val="none" w:sz="0" w:space="0" w:color="auto"/>
        <w:right w:val="none" w:sz="0" w:space="0" w:color="auto"/>
      </w:divBdr>
    </w:div>
    <w:div w:id="511647426">
      <w:bodyDiv w:val="1"/>
      <w:marLeft w:val="0"/>
      <w:marRight w:val="0"/>
      <w:marTop w:val="0"/>
      <w:marBottom w:val="0"/>
      <w:divBdr>
        <w:top w:val="none" w:sz="0" w:space="0" w:color="auto"/>
        <w:left w:val="none" w:sz="0" w:space="0" w:color="auto"/>
        <w:bottom w:val="none" w:sz="0" w:space="0" w:color="auto"/>
        <w:right w:val="none" w:sz="0" w:space="0" w:color="auto"/>
      </w:divBdr>
    </w:div>
    <w:div w:id="511653098">
      <w:bodyDiv w:val="1"/>
      <w:marLeft w:val="0"/>
      <w:marRight w:val="0"/>
      <w:marTop w:val="0"/>
      <w:marBottom w:val="0"/>
      <w:divBdr>
        <w:top w:val="none" w:sz="0" w:space="0" w:color="auto"/>
        <w:left w:val="none" w:sz="0" w:space="0" w:color="auto"/>
        <w:bottom w:val="none" w:sz="0" w:space="0" w:color="auto"/>
        <w:right w:val="none" w:sz="0" w:space="0" w:color="auto"/>
      </w:divBdr>
    </w:div>
    <w:div w:id="511840656">
      <w:bodyDiv w:val="1"/>
      <w:marLeft w:val="0"/>
      <w:marRight w:val="0"/>
      <w:marTop w:val="0"/>
      <w:marBottom w:val="0"/>
      <w:divBdr>
        <w:top w:val="none" w:sz="0" w:space="0" w:color="auto"/>
        <w:left w:val="none" w:sz="0" w:space="0" w:color="auto"/>
        <w:bottom w:val="none" w:sz="0" w:space="0" w:color="auto"/>
        <w:right w:val="none" w:sz="0" w:space="0" w:color="auto"/>
      </w:divBdr>
    </w:div>
    <w:div w:id="512112828">
      <w:bodyDiv w:val="1"/>
      <w:marLeft w:val="0"/>
      <w:marRight w:val="0"/>
      <w:marTop w:val="0"/>
      <w:marBottom w:val="0"/>
      <w:divBdr>
        <w:top w:val="none" w:sz="0" w:space="0" w:color="auto"/>
        <w:left w:val="none" w:sz="0" w:space="0" w:color="auto"/>
        <w:bottom w:val="none" w:sz="0" w:space="0" w:color="auto"/>
        <w:right w:val="none" w:sz="0" w:space="0" w:color="auto"/>
      </w:divBdr>
    </w:div>
    <w:div w:id="512452988">
      <w:bodyDiv w:val="1"/>
      <w:marLeft w:val="0"/>
      <w:marRight w:val="0"/>
      <w:marTop w:val="0"/>
      <w:marBottom w:val="0"/>
      <w:divBdr>
        <w:top w:val="none" w:sz="0" w:space="0" w:color="auto"/>
        <w:left w:val="none" w:sz="0" w:space="0" w:color="auto"/>
        <w:bottom w:val="none" w:sz="0" w:space="0" w:color="auto"/>
        <w:right w:val="none" w:sz="0" w:space="0" w:color="auto"/>
      </w:divBdr>
    </w:div>
    <w:div w:id="512915753">
      <w:bodyDiv w:val="1"/>
      <w:marLeft w:val="0"/>
      <w:marRight w:val="0"/>
      <w:marTop w:val="0"/>
      <w:marBottom w:val="0"/>
      <w:divBdr>
        <w:top w:val="none" w:sz="0" w:space="0" w:color="auto"/>
        <w:left w:val="none" w:sz="0" w:space="0" w:color="auto"/>
        <w:bottom w:val="none" w:sz="0" w:space="0" w:color="auto"/>
        <w:right w:val="none" w:sz="0" w:space="0" w:color="auto"/>
      </w:divBdr>
    </w:div>
    <w:div w:id="513081840">
      <w:bodyDiv w:val="1"/>
      <w:marLeft w:val="0"/>
      <w:marRight w:val="0"/>
      <w:marTop w:val="0"/>
      <w:marBottom w:val="0"/>
      <w:divBdr>
        <w:top w:val="none" w:sz="0" w:space="0" w:color="auto"/>
        <w:left w:val="none" w:sz="0" w:space="0" w:color="auto"/>
        <w:bottom w:val="none" w:sz="0" w:space="0" w:color="auto"/>
        <w:right w:val="none" w:sz="0" w:space="0" w:color="auto"/>
      </w:divBdr>
    </w:div>
    <w:div w:id="513567987">
      <w:bodyDiv w:val="1"/>
      <w:marLeft w:val="0"/>
      <w:marRight w:val="0"/>
      <w:marTop w:val="0"/>
      <w:marBottom w:val="0"/>
      <w:divBdr>
        <w:top w:val="none" w:sz="0" w:space="0" w:color="auto"/>
        <w:left w:val="none" w:sz="0" w:space="0" w:color="auto"/>
        <w:bottom w:val="none" w:sz="0" w:space="0" w:color="auto"/>
        <w:right w:val="none" w:sz="0" w:space="0" w:color="auto"/>
      </w:divBdr>
    </w:div>
    <w:div w:id="513766676">
      <w:bodyDiv w:val="1"/>
      <w:marLeft w:val="0"/>
      <w:marRight w:val="0"/>
      <w:marTop w:val="0"/>
      <w:marBottom w:val="0"/>
      <w:divBdr>
        <w:top w:val="none" w:sz="0" w:space="0" w:color="auto"/>
        <w:left w:val="none" w:sz="0" w:space="0" w:color="auto"/>
        <w:bottom w:val="none" w:sz="0" w:space="0" w:color="auto"/>
        <w:right w:val="none" w:sz="0" w:space="0" w:color="auto"/>
      </w:divBdr>
    </w:div>
    <w:div w:id="513888391">
      <w:bodyDiv w:val="1"/>
      <w:marLeft w:val="0"/>
      <w:marRight w:val="0"/>
      <w:marTop w:val="0"/>
      <w:marBottom w:val="0"/>
      <w:divBdr>
        <w:top w:val="none" w:sz="0" w:space="0" w:color="auto"/>
        <w:left w:val="none" w:sz="0" w:space="0" w:color="auto"/>
        <w:bottom w:val="none" w:sz="0" w:space="0" w:color="auto"/>
        <w:right w:val="none" w:sz="0" w:space="0" w:color="auto"/>
      </w:divBdr>
    </w:div>
    <w:div w:id="514270644">
      <w:bodyDiv w:val="1"/>
      <w:marLeft w:val="0"/>
      <w:marRight w:val="0"/>
      <w:marTop w:val="0"/>
      <w:marBottom w:val="0"/>
      <w:divBdr>
        <w:top w:val="none" w:sz="0" w:space="0" w:color="auto"/>
        <w:left w:val="none" w:sz="0" w:space="0" w:color="auto"/>
        <w:bottom w:val="none" w:sz="0" w:space="0" w:color="auto"/>
        <w:right w:val="none" w:sz="0" w:space="0" w:color="auto"/>
      </w:divBdr>
    </w:div>
    <w:div w:id="514804580">
      <w:bodyDiv w:val="1"/>
      <w:marLeft w:val="0"/>
      <w:marRight w:val="0"/>
      <w:marTop w:val="0"/>
      <w:marBottom w:val="0"/>
      <w:divBdr>
        <w:top w:val="none" w:sz="0" w:space="0" w:color="auto"/>
        <w:left w:val="none" w:sz="0" w:space="0" w:color="auto"/>
        <w:bottom w:val="none" w:sz="0" w:space="0" w:color="auto"/>
        <w:right w:val="none" w:sz="0" w:space="0" w:color="auto"/>
      </w:divBdr>
    </w:div>
    <w:div w:id="516623929">
      <w:bodyDiv w:val="1"/>
      <w:marLeft w:val="0"/>
      <w:marRight w:val="0"/>
      <w:marTop w:val="0"/>
      <w:marBottom w:val="0"/>
      <w:divBdr>
        <w:top w:val="none" w:sz="0" w:space="0" w:color="auto"/>
        <w:left w:val="none" w:sz="0" w:space="0" w:color="auto"/>
        <w:bottom w:val="none" w:sz="0" w:space="0" w:color="auto"/>
        <w:right w:val="none" w:sz="0" w:space="0" w:color="auto"/>
      </w:divBdr>
    </w:div>
    <w:div w:id="517237316">
      <w:bodyDiv w:val="1"/>
      <w:marLeft w:val="0"/>
      <w:marRight w:val="0"/>
      <w:marTop w:val="0"/>
      <w:marBottom w:val="0"/>
      <w:divBdr>
        <w:top w:val="none" w:sz="0" w:space="0" w:color="auto"/>
        <w:left w:val="none" w:sz="0" w:space="0" w:color="auto"/>
        <w:bottom w:val="none" w:sz="0" w:space="0" w:color="auto"/>
        <w:right w:val="none" w:sz="0" w:space="0" w:color="auto"/>
      </w:divBdr>
    </w:div>
    <w:div w:id="517425758">
      <w:bodyDiv w:val="1"/>
      <w:marLeft w:val="0"/>
      <w:marRight w:val="0"/>
      <w:marTop w:val="0"/>
      <w:marBottom w:val="0"/>
      <w:divBdr>
        <w:top w:val="none" w:sz="0" w:space="0" w:color="auto"/>
        <w:left w:val="none" w:sz="0" w:space="0" w:color="auto"/>
        <w:bottom w:val="none" w:sz="0" w:space="0" w:color="auto"/>
        <w:right w:val="none" w:sz="0" w:space="0" w:color="auto"/>
      </w:divBdr>
    </w:div>
    <w:div w:id="517504687">
      <w:bodyDiv w:val="1"/>
      <w:marLeft w:val="0"/>
      <w:marRight w:val="0"/>
      <w:marTop w:val="0"/>
      <w:marBottom w:val="0"/>
      <w:divBdr>
        <w:top w:val="none" w:sz="0" w:space="0" w:color="auto"/>
        <w:left w:val="none" w:sz="0" w:space="0" w:color="auto"/>
        <w:bottom w:val="none" w:sz="0" w:space="0" w:color="auto"/>
        <w:right w:val="none" w:sz="0" w:space="0" w:color="auto"/>
      </w:divBdr>
    </w:div>
    <w:div w:id="517813569">
      <w:bodyDiv w:val="1"/>
      <w:marLeft w:val="0"/>
      <w:marRight w:val="0"/>
      <w:marTop w:val="0"/>
      <w:marBottom w:val="0"/>
      <w:divBdr>
        <w:top w:val="none" w:sz="0" w:space="0" w:color="auto"/>
        <w:left w:val="none" w:sz="0" w:space="0" w:color="auto"/>
        <w:bottom w:val="none" w:sz="0" w:space="0" w:color="auto"/>
        <w:right w:val="none" w:sz="0" w:space="0" w:color="auto"/>
      </w:divBdr>
    </w:div>
    <w:div w:id="517815388">
      <w:bodyDiv w:val="1"/>
      <w:marLeft w:val="0"/>
      <w:marRight w:val="0"/>
      <w:marTop w:val="0"/>
      <w:marBottom w:val="0"/>
      <w:divBdr>
        <w:top w:val="none" w:sz="0" w:space="0" w:color="auto"/>
        <w:left w:val="none" w:sz="0" w:space="0" w:color="auto"/>
        <w:bottom w:val="none" w:sz="0" w:space="0" w:color="auto"/>
        <w:right w:val="none" w:sz="0" w:space="0" w:color="auto"/>
      </w:divBdr>
    </w:div>
    <w:div w:id="518589365">
      <w:bodyDiv w:val="1"/>
      <w:marLeft w:val="0"/>
      <w:marRight w:val="0"/>
      <w:marTop w:val="0"/>
      <w:marBottom w:val="0"/>
      <w:divBdr>
        <w:top w:val="none" w:sz="0" w:space="0" w:color="auto"/>
        <w:left w:val="none" w:sz="0" w:space="0" w:color="auto"/>
        <w:bottom w:val="none" w:sz="0" w:space="0" w:color="auto"/>
        <w:right w:val="none" w:sz="0" w:space="0" w:color="auto"/>
      </w:divBdr>
    </w:div>
    <w:div w:id="518861800">
      <w:bodyDiv w:val="1"/>
      <w:marLeft w:val="0"/>
      <w:marRight w:val="0"/>
      <w:marTop w:val="0"/>
      <w:marBottom w:val="0"/>
      <w:divBdr>
        <w:top w:val="none" w:sz="0" w:space="0" w:color="auto"/>
        <w:left w:val="none" w:sz="0" w:space="0" w:color="auto"/>
        <w:bottom w:val="none" w:sz="0" w:space="0" w:color="auto"/>
        <w:right w:val="none" w:sz="0" w:space="0" w:color="auto"/>
      </w:divBdr>
    </w:div>
    <w:div w:id="518934213">
      <w:bodyDiv w:val="1"/>
      <w:marLeft w:val="0"/>
      <w:marRight w:val="0"/>
      <w:marTop w:val="0"/>
      <w:marBottom w:val="0"/>
      <w:divBdr>
        <w:top w:val="none" w:sz="0" w:space="0" w:color="auto"/>
        <w:left w:val="none" w:sz="0" w:space="0" w:color="auto"/>
        <w:bottom w:val="none" w:sz="0" w:space="0" w:color="auto"/>
        <w:right w:val="none" w:sz="0" w:space="0" w:color="auto"/>
      </w:divBdr>
    </w:div>
    <w:div w:id="519390905">
      <w:bodyDiv w:val="1"/>
      <w:marLeft w:val="0"/>
      <w:marRight w:val="0"/>
      <w:marTop w:val="0"/>
      <w:marBottom w:val="0"/>
      <w:divBdr>
        <w:top w:val="none" w:sz="0" w:space="0" w:color="auto"/>
        <w:left w:val="none" w:sz="0" w:space="0" w:color="auto"/>
        <w:bottom w:val="none" w:sz="0" w:space="0" w:color="auto"/>
        <w:right w:val="none" w:sz="0" w:space="0" w:color="auto"/>
      </w:divBdr>
    </w:div>
    <w:div w:id="519583602">
      <w:bodyDiv w:val="1"/>
      <w:marLeft w:val="0"/>
      <w:marRight w:val="0"/>
      <w:marTop w:val="0"/>
      <w:marBottom w:val="0"/>
      <w:divBdr>
        <w:top w:val="none" w:sz="0" w:space="0" w:color="auto"/>
        <w:left w:val="none" w:sz="0" w:space="0" w:color="auto"/>
        <w:bottom w:val="none" w:sz="0" w:space="0" w:color="auto"/>
        <w:right w:val="none" w:sz="0" w:space="0" w:color="auto"/>
      </w:divBdr>
    </w:div>
    <w:div w:id="519901309">
      <w:bodyDiv w:val="1"/>
      <w:marLeft w:val="0"/>
      <w:marRight w:val="0"/>
      <w:marTop w:val="0"/>
      <w:marBottom w:val="0"/>
      <w:divBdr>
        <w:top w:val="none" w:sz="0" w:space="0" w:color="auto"/>
        <w:left w:val="none" w:sz="0" w:space="0" w:color="auto"/>
        <w:bottom w:val="none" w:sz="0" w:space="0" w:color="auto"/>
        <w:right w:val="none" w:sz="0" w:space="0" w:color="auto"/>
      </w:divBdr>
    </w:div>
    <w:div w:id="520242594">
      <w:bodyDiv w:val="1"/>
      <w:marLeft w:val="0"/>
      <w:marRight w:val="0"/>
      <w:marTop w:val="0"/>
      <w:marBottom w:val="0"/>
      <w:divBdr>
        <w:top w:val="none" w:sz="0" w:space="0" w:color="auto"/>
        <w:left w:val="none" w:sz="0" w:space="0" w:color="auto"/>
        <w:bottom w:val="none" w:sz="0" w:space="0" w:color="auto"/>
        <w:right w:val="none" w:sz="0" w:space="0" w:color="auto"/>
      </w:divBdr>
    </w:div>
    <w:div w:id="520319086">
      <w:bodyDiv w:val="1"/>
      <w:marLeft w:val="0"/>
      <w:marRight w:val="0"/>
      <w:marTop w:val="0"/>
      <w:marBottom w:val="0"/>
      <w:divBdr>
        <w:top w:val="none" w:sz="0" w:space="0" w:color="auto"/>
        <w:left w:val="none" w:sz="0" w:space="0" w:color="auto"/>
        <w:bottom w:val="none" w:sz="0" w:space="0" w:color="auto"/>
        <w:right w:val="none" w:sz="0" w:space="0" w:color="auto"/>
      </w:divBdr>
    </w:div>
    <w:div w:id="520552686">
      <w:bodyDiv w:val="1"/>
      <w:marLeft w:val="0"/>
      <w:marRight w:val="0"/>
      <w:marTop w:val="0"/>
      <w:marBottom w:val="0"/>
      <w:divBdr>
        <w:top w:val="none" w:sz="0" w:space="0" w:color="auto"/>
        <w:left w:val="none" w:sz="0" w:space="0" w:color="auto"/>
        <w:bottom w:val="none" w:sz="0" w:space="0" w:color="auto"/>
        <w:right w:val="none" w:sz="0" w:space="0" w:color="auto"/>
      </w:divBdr>
    </w:div>
    <w:div w:id="520552941">
      <w:bodyDiv w:val="1"/>
      <w:marLeft w:val="0"/>
      <w:marRight w:val="0"/>
      <w:marTop w:val="0"/>
      <w:marBottom w:val="0"/>
      <w:divBdr>
        <w:top w:val="none" w:sz="0" w:space="0" w:color="auto"/>
        <w:left w:val="none" w:sz="0" w:space="0" w:color="auto"/>
        <w:bottom w:val="none" w:sz="0" w:space="0" w:color="auto"/>
        <w:right w:val="none" w:sz="0" w:space="0" w:color="auto"/>
      </w:divBdr>
    </w:div>
    <w:div w:id="520553551">
      <w:bodyDiv w:val="1"/>
      <w:marLeft w:val="0"/>
      <w:marRight w:val="0"/>
      <w:marTop w:val="0"/>
      <w:marBottom w:val="0"/>
      <w:divBdr>
        <w:top w:val="none" w:sz="0" w:space="0" w:color="auto"/>
        <w:left w:val="none" w:sz="0" w:space="0" w:color="auto"/>
        <w:bottom w:val="none" w:sz="0" w:space="0" w:color="auto"/>
        <w:right w:val="none" w:sz="0" w:space="0" w:color="auto"/>
      </w:divBdr>
    </w:div>
    <w:div w:id="520897455">
      <w:bodyDiv w:val="1"/>
      <w:marLeft w:val="0"/>
      <w:marRight w:val="0"/>
      <w:marTop w:val="0"/>
      <w:marBottom w:val="0"/>
      <w:divBdr>
        <w:top w:val="none" w:sz="0" w:space="0" w:color="auto"/>
        <w:left w:val="none" w:sz="0" w:space="0" w:color="auto"/>
        <w:bottom w:val="none" w:sz="0" w:space="0" w:color="auto"/>
        <w:right w:val="none" w:sz="0" w:space="0" w:color="auto"/>
      </w:divBdr>
    </w:div>
    <w:div w:id="521088724">
      <w:bodyDiv w:val="1"/>
      <w:marLeft w:val="0"/>
      <w:marRight w:val="0"/>
      <w:marTop w:val="0"/>
      <w:marBottom w:val="0"/>
      <w:divBdr>
        <w:top w:val="none" w:sz="0" w:space="0" w:color="auto"/>
        <w:left w:val="none" w:sz="0" w:space="0" w:color="auto"/>
        <w:bottom w:val="none" w:sz="0" w:space="0" w:color="auto"/>
        <w:right w:val="none" w:sz="0" w:space="0" w:color="auto"/>
      </w:divBdr>
    </w:div>
    <w:div w:id="521286217">
      <w:bodyDiv w:val="1"/>
      <w:marLeft w:val="0"/>
      <w:marRight w:val="0"/>
      <w:marTop w:val="0"/>
      <w:marBottom w:val="0"/>
      <w:divBdr>
        <w:top w:val="none" w:sz="0" w:space="0" w:color="auto"/>
        <w:left w:val="none" w:sz="0" w:space="0" w:color="auto"/>
        <w:bottom w:val="none" w:sz="0" w:space="0" w:color="auto"/>
        <w:right w:val="none" w:sz="0" w:space="0" w:color="auto"/>
      </w:divBdr>
    </w:div>
    <w:div w:id="521475194">
      <w:bodyDiv w:val="1"/>
      <w:marLeft w:val="0"/>
      <w:marRight w:val="0"/>
      <w:marTop w:val="0"/>
      <w:marBottom w:val="0"/>
      <w:divBdr>
        <w:top w:val="none" w:sz="0" w:space="0" w:color="auto"/>
        <w:left w:val="none" w:sz="0" w:space="0" w:color="auto"/>
        <w:bottom w:val="none" w:sz="0" w:space="0" w:color="auto"/>
        <w:right w:val="none" w:sz="0" w:space="0" w:color="auto"/>
      </w:divBdr>
    </w:div>
    <w:div w:id="521943420">
      <w:bodyDiv w:val="1"/>
      <w:marLeft w:val="0"/>
      <w:marRight w:val="0"/>
      <w:marTop w:val="0"/>
      <w:marBottom w:val="0"/>
      <w:divBdr>
        <w:top w:val="none" w:sz="0" w:space="0" w:color="auto"/>
        <w:left w:val="none" w:sz="0" w:space="0" w:color="auto"/>
        <w:bottom w:val="none" w:sz="0" w:space="0" w:color="auto"/>
        <w:right w:val="none" w:sz="0" w:space="0" w:color="auto"/>
      </w:divBdr>
    </w:div>
    <w:div w:id="522136266">
      <w:bodyDiv w:val="1"/>
      <w:marLeft w:val="0"/>
      <w:marRight w:val="0"/>
      <w:marTop w:val="0"/>
      <w:marBottom w:val="0"/>
      <w:divBdr>
        <w:top w:val="none" w:sz="0" w:space="0" w:color="auto"/>
        <w:left w:val="none" w:sz="0" w:space="0" w:color="auto"/>
        <w:bottom w:val="none" w:sz="0" w:space="0" w:color="auto"/>
        <w:right w:val="none" w:sz="0" w:space="0" w:color="auto"/>
      </w:divBdr>
    </w:div>
    <w:div w:id="522137416">
      <w:bodyDiv w:val="1"/>
      <w:marLeft w:val="0"/>
      <w:marRight w:val="0"/>
      <w:marTop w:val="0"/>
      <w:marBottom w:val="0"/>
      <w:divBdr>
        <w:top w:val="none" w:sz="0" w:space="0" w:color="auto"/>
        <w:left w:val="none" w:sz="0" w:space="0" w:color="auto"/>
        <w:bottom w:val="none" w:sz="0" w:space="0" w:color="auto"/>
        <w:right w:val="none" w:sz="0" w:space="0" w:color="auto"/>
      </w:divBdr>
    </w:div>
    <w:div w:id="522480440">
      <w:bodyDiv w:val="1"/>
      <w:marLeft w:val="0"/>
      <w:marRight w:val="0"/>
      <w:marTop w:val="0"/>
      <w:marBottom w:val="0"/>
      <w:divBdr>
        <w:top w:val="none" w:sz="0" w:space="0" w:color="auto"/>
        <w:left w:val="none" w:sz="0" w:space="0" w:color="auto"/>
        <w:bottom w:val="none" w:sz="0" w:space="0" w:color="auto"/>
        <w:right w:val="none" w:sz="0" w:space="0" w:color="auto"/>
      </w:divBdr>
    </w:div>
    <w:div w:id="522715150">
      <w:bodyDiv w:val="1"/>
      <w:marLeft w:val="0"/>
      <w:marRight w:val="0"/>
      <w:marTop w:val="0"/>
      <w:marBottom w:val="0"/>
      <w:divBdr>
        <w:top w:val="none" w:sz="0" w:space="0" w:color="auto"/>
        <w:left w:val="none" w:sz="0" w:space="0" w:color="auto"/>
        <w:bottom w:val="none" w:sz="0" w:space="0" w:color="auto"/>
        <w:right w:val="none" w:sz="0" w:space="0" w:color="auto"/>
      </w:divBdr>
    </w:div>
    <w:div w:id="522943976">
      <w:bodyDiv w:val="1"/>
      <w:marLeft w:val="0"/>
      <w:marRight w:val="0"/>
      <w:marTop w:val="0"/>
      <w:marBottom w:val="0"/>
      <w:divBdr>
        <w:top w:val="none" w:sz="0" w:space="0" w:color="auto"/>
        <w:left w:val="none" w:sz="0" w:space="0" w:color="auto"/>
        <w:bottom w:val="none" w:sz="0" w:space="0" w:color="auto"/>
        <w:right w:val="none" w:sz="0" w:space="0" w:color="auto"/>
      </w:divBdr>
    </w:div>
    <w:div w:id="523396557">
      <w:bodyDiv w:val="1"/>
      <w:marLeft w:val="0"/>
      <w:marRight w:val="0"/>
      <w:marTop w:val="0"/>
      <w:marBottom w:val="0"/>
      <w:divBdr>
        <w:top w:val="none" w:sz="0" w:space="0" w:color="auto"/>
        <w:left w:val="none" w:sz="0" w:space="0" w:color="auto"/>
        <w:bottom w:val="none" w:sz="0" w:space="0" w:color="auto"/>
        <w:right w:val="none" w:sz="0" w:space="0" w:color="auto"/>
      </w:divBdr>
    </w:div>
    <w:div w:id="523444869">
      <w:bodyDiv w:val="1"/>
      <w:marLeft w:val="0"/>
      <w:marRight w:val="0"/>
      <w:marTop w:val="0"/>
      <w:marBottom w:val="0"/>
      <w:divBdr>
        <w:top w:val="none" w:sz="0" w:space="0" w:color="auto"/>
        <w:left w:val="none" w:sz="0" w:space="0" w:color="auto"/>
        <w:bottom w:val="none" w:sz="0" w:space="0" w:color="auto"/>
        <w:right w:val="none" w:sz="0" w:space="0" w:color="auto"/>
      </w:divBdr>
    </w:div>
    <w:div w:id="524054327">
      <w:bodyDiv w:val="1"/>
      <w:marLeft w:val="0"/>
      <w:marRight w:val="0"/>
      <w:marTop w:val="0"/>
      <w:marBottom w:val="0"/>
      <w:divBdr>
        <w:top w:val="none" w:sz="0" w:space="0" w:color="auto"/>
        <w:left w:val="none" w:sz="0" w:space="0" w:color="auto"/>
        <w:bottom w:val="none" w:sz="0" w:space="0" w:color="auto"/>
        <w:right w:val="none" w:sz="0" w:space="0" w:color="auto"/>
      </w:divBdr>
    </w:div>
    <w:div w:id="524290378">
      <w:bodyDiv w:val="1"/>
      <w:marLeft w:val="0"/>
      <w:marRight w:val="0"/>
      <w:marTop w:val="0"/>
      <w:marBottom w:val="0"/>
      <w:divBdr>
        <w:top w:val="none" w:sz="0" w:space="0" w:color="auto"/>
        <w:left w:val="none" w:sz="0" w:space="0" w:color="auto"/>
        <w:bottom w:val="none" w:sz="0" w:space="0" w:color="auto"/>
        <w:right w:val="none" w:sz="0" w:space="0" w:color="auto"/>
      </w:divBdr>
    </w:div>
    <w:div w:id="525140972">
      <w:bodyDiv w:val="1"/>
      <w:marLeft w:val="0"/>
      <w:marRight w:val="0"/>
      <w:marTop w:val="0"/>
      <w:marBottom w:val="0"/>
      <w:divBdr>
        <w:top w:val="none" w:sz="0" w:space="0" w:color="auto"/>
        <w:left w:val="none" w:sz="0" w:space="0" w:color="auto"/>
        <w:bottom w:val="none" w:sz="0" w:space="0" w:color="auto"/>
        <w:right w:val="none" w:sz="0" w:space="0" w:color="auto"/>
      </w:divBdr>
    </w:div>
    <w:div w:id="525170429">
      <w:bodyDiv w:val="1"/>
      <w:marLeft w:val="0"/>
      <w:marRight w:val="0"/>
      <w:marTop w:val="0"/>
      <w:marBottom w:val="0"/>
      <w:divBdr>
        <w:top w:val="none" w:sz="0" w:space="0" w:color="auto"/>
        <w:left w:val="none" w:sz="0" w:space="0" w:color="auto"/>
        <w:bottom w:val="none" w:sz="0" w:space="0" w:color="auto"/>
        <w:right w:val="none" w:sz="0" w:space="0" w:color="auto"/>
      </w:divBdr>
    </w:div>
    <w:div w:id="525797667">
      <w:bodyDiv w:val="1"/>
      <w:marLeft w:val="0"/>
      <w:marRight w:val="0"/>
      <w:marTop w:val="0"/>
      <w:marBottom w:val="0"/>
      <w:divBdr>
        <w:top w:val="none" w:sz="0" w:space="0" w:color="auto"/>
        <w:left w:val="none" w:sz="0" w:space="0" w:color="auto"/>
        <w:bottom w:val="none" w:sz="0" w:space="0" w:color="auto"/>
        <w:right w:val="none" w:sz="0" w:space="0" w:color="auto"/>
      </w:divBdr>
    </w:div>
    <w:div w:id="526405615">
      <w:bodyDiv w:val="1"/>
      <w:marLeft w:val="0"/>
      <w:marRight w:val="0"/>
      <w:marTop w:val="0"/>
      <w:marBottom w:val="0"/>
      <w:divBdr>
        <w:top w:val="none" w:sz="0" w:space="0" w:color="auto"/>
        <w:left w:val="none" w:sz="0" w:space="0" w:color="auto"/>
        <w:bottom w:val="none" w:sz="0" w:space="0" w:color="auto"/>
        <w:right w:val="none" w:sz="0" w:space="0" w:color="auto"/>
      </w:divBdr>
    </w:div>
    <w:div w:id="527060888">
      <w:bodyDiv w:val="1"/>
      <w:marLeft w:val="0"/>
      <w:marRight w:val="0"/>
      <w:marTop w:val="0"/>
      <w:marBottom w:val="0"/>
      <w:divBdr>
        <w:top w:val="none" w:sz="0" w:space="0" w:color="auto"/>
        <w:left w:val="none" w:sz="0" w:space="0" w:color="auto"/>
        <w:bottom w:val="none" w:sz="0" w:space="0" w:color="auto"/>
        <w:right w:val="none" w:sz="0" w:space="0" w:color="auto"/>
      </w:divBdr>
    </w:div>
    <w:div w:id="527108468">
      <w:bodyDiv w:val="1"/>
      <w:marLeft w:val="0"/>
      <w:marRight w:val="0"/>
      <w:marTop w:val="0"/>
      <w:marBottom w:val="0"/>
      <w:divBdr>
        <w:top w:val="none" w:sz="0" w:space="0" w:color="auto"/>
        <w:left w:val="none" w:sz="0" w:space="0" w:color="auto"/>
        <w:bottom w:val="none" w:sz="0" w:space="0" w:color="auto"/>
        <w:right w:val="none" w:sz="0" w:space="0" w:color="auto"/>
      </w:divBdr>
    </w:div>
    <w:div w:id="527184923">
      <w:bodyDiv w:val="1"/>
      <w:marLeft w:val="0"/>
      <w:marRight w:val="0"/>
      <w:marTop w:val="0"/>
      <w:marBottom w:val="0"/>
      <w:divBdr>
        <w:top w:val="none" w:sz="0" w:space="0" w:color="auto"/>
        <w:left w:val="none" w:sz="0" w:space="0" w:color="auto"/>
        <w:bottom w:val="none" w:sz="0" w:space="0" w:color="auto"/>
        <w:right w:val="none" w:sz="0" w:space="0" w:color="auto"/>
      </w:divBdr>
      <w:divsChild>
        <w:div w:id="491142252">
          <w:marLeft w:val="547"/>
          <w:marRight w:val="0"/>
          <w:marTop w:val="0"/>
          <w:marBottom w:val="0"/>
          <w:divBdr>
            <w:top w:val="none" w:sz="0" w:space="0" w:color="auto"/>
            <w:left w:val="none" w:sz="0" w:space="0" w:color="auto"/>
            <w:bottom w:val="none" w:sz="0" w:space="0" w:color="auto"/>
            <w:right w:val="none" w:sz="0" w:space="0" w:color="auto"/>
          </w:divBdr>
        </w:div>
      </w:divsChild>
    </w:div>
    <w:div w:id="527454978">
      <w:bodyDiv w:val="1"/>
      <w:marLeft w:val="0"/>
      <w:marRight w:val="0"/>
      <w:marTop w:val="0"/>
      <w:marBottom w:val="0"/>
      <w:divBdr>
        <w:top w:val="none" w:sz="0" w:space="0" w:color="auto"/>
        <w:left w:val="none" w:sz="0" w:space="0" w:color="auto"/>
        <w:bottom w:val="none" w:sz="0" w:space="0" w:color="auto"/>
        <w:right w:val="none" w:sz="0" w:space="0" w:color="auto"/>
      </w:divBdr>
    </w:div>
    <w:div w:id="527567859">
      <w:bodyDiv w:val="1"/>
      <w:marLeft w:val="0"/>
      <w:marRight w:val="0"/>
      <w:marTop w:val="0"/>
      <w:marBottom w:val="0"/>
      <w:divBdr>
        <w:top w:val="none" w:sz="0" w:space="0" w:color="auto"/>
        <w:left w:val="none" w:sz="0" w:space="0" w:color="auto"/>
        <w:bottom w:val="none" w:sz="0" w:space="0" w:color="auto"/>
        <w:right w:val="none" w:sz="0" w:space="0" w:color="auto"/>
      </w:divBdr>
    </w:div>
    <w:div w:id="527960373">
      <w:bodyDiv w:val="1"/>
      <w:marLeft w:val="0"/>
      <w:marRight w:val="0"/>
      <w:marTop w:val="0"/>
      <w:marBottom w:val="0"/>
      <w:divBdr>
        <w:top w:val="none" w:sz="0" w:space="0" w:color="auto"/>
        <w:left w:val="none" w:sz="0" w:space="0" w:color="auto"/>
        <w:bottom w:val="none" w:sz="0" w:space="0" w:color="auto"/>
        <w:right w:val="none" w:sz="0" w:space="0" w:color="auto"/>
      </w:divBdr>
    </w:div>
    <w:div w:id="528104827">
      <w:bodyDiv w:val="1"/>
      <w:marLeft w:val="0"/>
      <w:marRight w:val="0"/>
      <w:marTop w:val="0"/>
      <w:marBottom w:val="0"/>
      <w:divBdr>
        <w:top w:val="none" w:sz="0" w:space="0" w:color="auto"/>
        <w:left w:val="none" w:sz="0" w:space="0" w:color="auto"/>
        <w:bottom w:val="none" w:sz="0" w:space="0" w:color="auto"/>
        <w:right w:val="none" w:sz="0" w:space="0" w:color="auto"/>
      </w:divBdr>
    </w:div>
    <w:div w:id="528373288">
      <w:bodyDiv w:val="1"/>
      <w:marLeft w:val="0"/>
      <w:marRight w:val="0"/>
      <w:marTop w:val="0"/>
      <w:marBottom w:val="0"/>
      <w:divBdr>
        <w:top w:val="none" w:sz="0" w:space="0" w:color="auto"/>
        <w:left w:val="none" w:sz="0" w:space="0" w:color="auto"/>
        <w:bottom w:val="none" w:sz="0" w:space="0" w:color="auto"/>
        <w:right w:val="none" w:sz="0" w:space="0" w:color="auto"/>
      </w:divBdr>
    </w:div>
    <w:div w:id="528496129">
      <w:bodyDiv w:val="1"/>
      <w:marLeft w:val="0"/>
      <w:marRight w:val="0"/>
      <w:marTop w:val="0"/>
      <w:marBottom w:val="0"/>
      <w:divBdr>
        <w:top w:val="none" w:sz="0" w:space="0" w:color="auto"/>
        <w:left w:val="none" w:sz="0" w:space="0" w:color="auto"/>
        <w:bottom w:val="none" w:sz="0" w:space="0" w:color="auto"/>
        <w:right w:val="none" w:sz="0" w:space="0" w:color="auto"/>
      </w:divBdr>
    </w:div>
    <w:div w:id="528690880">
      <w:bodyDiv w:val="1"/>
      <w:marLeft w:val="0"/>
      <w:marRight w:val="0"/>
      <w:marTop w:val="0"/>
      <w:marBottom w:val="0"/>
      <w:divBdr>
        <w:top w:val="none" w:sz="0" w:space="0" w:color="auto"/>
        <w:left w:val="none" w:sz="0" w:space="0" w:color="auto"/>
        <w:bottom w:val="none" w:sz="0" w:space="0" w:color="auto"/>
        <w:right w:val="none" w:sz="0" w:space="0" w:color="auto"/>
      </w:divBdr>
    </w:div>
    <w:div w:id="528834268">
      <w:bodyDiv w:val="1"/>
      <w:marLeft w:val="0"/>
      <w:marRight w:val="0"/>
      <w:marTop w:val="0"/>
      <w:marBottom w:val="0"/>
      <w:divBdr>
        <w:top w:val="none" w:sz="0" w:space="0" w:color="auto"/>
        <w:left w:val="none" w:sz="0" w:space="0" w:color="auto"/>
        <w:bottom w:val="none" w:sz="0" w:space="0" w:color="auto"/>
        <w:right w:val="none" w:sz="0" w:space="0" w:color="auto"/>
      </w:divBdr>
    </w:div>
    <w:div w:id="528951090">
      <w:bodyDiv w:val="1"/>
      <w:marLeft w:val="0"/>
      <w:marRight w:val="0"/>
      <w:marTop w:val="0"/>
      <w:marBottom w:val="0"/>
      <w:divBdr>
        <w:top w:val="none" w:sz="0" w:space="0" w:color="auto"/>
        <w:left w:val="none" w:sz="0" w:space="0" w:color="auto"/>
        <w:bottom w:val="none" w:sz="0" w:space="0" w:color="auto"/>
        <w:right w:val="none" w:sz="0" w:space="0" w:color="auto"/>
      </w:divBdr>
    </w:div>
    <w:div w:id="529025717">
      <w:bodyDiv w:val="1"/>
      <w:marLeft w:val="0"/>
      <w:marRight w:val="0"/>
      <w:marTop w:val="0"/>
      <w:marBottom w:val="0"/>
      <w:divBdr>
        <w:top w:val="none" w:sz="0" w:space="0" w:color="auto"/>
        <w:left w:val="none" w:sz="0" w:space="0" w:color="auto"/>
        <w:bottom w:val="none" w:sz="0" w:space="0" w:color="auto"/>
        <w:right w:val="none" w:sz="0" w:space="0" w:color="auto"/>
      </w:divBdr>
    </w:div>
    <w:div w:id="529413205">
      <w:bodyDiv w:val="1"/>
      <w:marLeft w:val="0"/>
      <w:marRight w:val="0"/>
      <w:marTop w:val="0"/>
      <w:marBottom w:val="0"/>
      <w:divBdr>
        <w:top w:val="none" w:sz="0" w:space="0" w:color="auto"/>
        <w:left w:val="none" w:sz="0" w:space="0" w:color="auto"/>
        <w:bottom w:val="none" w:sz="0" w:space="0" w:color="auto"/>
        <w:right w:val="none" w:sz="0" w:space="0" w:color="auto"/>
      </w:divBdr>
    </w:div>
    <w:div w:id="529414438">
      <w:bodyDiv w:val="1"/>
      <w:marLeft w:val="0"/>
      <w:marRight w:val="0"/>
      <w:marTop w:val="0"/>
      <w:marBottom w:val="0"/>
      <w:divBdr>
        <w:top w:val="none" w:sz="0" w:space="0" w:color="auto"/>
        <w:left w:val="none" w:sz="0" w:space="0" w:color="auto"/>
        <w:bottom w:val="none" w:sz="0" w:space="0" w:color="auto"/>
        <w:right w:val="none" w:sz="0" w:space="0" w:color="auto"/>
      </w:divBdr>
    </w:div>
    <w:div w:id="529882432">
      <w:bodyDiv w:val="1"/>
      <w:marLeft w:val="0"/>
      <w:marRight w:val="0"/>
      <w:marTop w:val="0"/>
      <w:marBottom w:val="0"/>
      <w:divBdr>
        <w:top w:val="none" w:sz="0" w:space="0" w:color="auto"/>
        <w:left w:val="none" w:sz="0" w:space="0" w:color="auto"/>
        <w:bottom w:val="none" w:sz="0" w:space="0" w:color="auto"/>
        <w:right w:val="none" w:sz="0" w:space="0" w:color="auto"/>
      </w:divBdr>
    </w:div>
    <w:div w:id="529955374">
      <w:bodyDiv w:val="1"/>
      <w:marLeft w:val="0"/>
      <w:marRight w:val="0"/>
      <w:marTop w:val="0"/>
      <w:marBottom w:val="0"/>
      <w:divBdr>
        <w:top w:val="none" w:sz="0" w:space="0" w:color="auto"/>
        <w:left w:val="none" w:sz="0" w:space="0" w:color="auto"/>
        <w:bottom w:val="none" w:sz="0" w:space="0" w:color="auto"/>
        <w:right w:val="none" w:sz="0" w:space="0" w:color="auto"/>
      </w:divBdr>
    </w:div>
    <w:div w:id="530193303">
      <w:bodyDiv w:val="1"/>
      <w:marLeft w:val="0"/>
      <w:marRight w:val="0"/>
      <w:marTop w:val="0"/>
      <w:marBottom w:val="0"/>
      <w:divBdr>
        <w:top w:val="none" w:sz="0" w:space="0" w:color="auto"/>
        <w:left w:val="none" w:sz="0" w:space="0" w:color="auto"/>
        <w:bottom w:val="none" w:sz="0" w:space="0" w:color="auto"/>
        <w:right w:val="none" w:sz="0" w:space="0" w:color="auto"/>
      </w:divBdr>
    </w:div>
    <w:div w:id="530268167">
      <w:bodyDiv w:val="1"/>
      <w:marLeft w:val="0"/>
      <w:marRight w:val="0"/>
      <w:marTop w:val="0"/>
      <w:marBottom w:val="0"/>
      <w:divBdr>
        <w:top w:val="none" w:sz="0" w:space="0" w:color="auto"/>
        <w:left w:val="none" w:sz="0" w:space="0" w:color="auto"/>
        <w:bottom w:val="none" w:sz="0" w:space="0" w:color="auto"/>
        <w:right w:val="none" w:sz="0" w:space="0" w:color="auto"/>
      </w:divBdr>
    </w:div>
    <w:div w:id="530413497">
      <w:bodyDiv w:val="1"/>
      <w:marLeft w:val="0"/>
      <w:marRight w:val="0"/>
      <w:marTop w:val="0"/>
      <w:marBottom w:val="0"/>
      <w:divBdr>
        <w:top w:val="none" w:sz="0" w:space="0" w:color="auto"/>
        <w:left w:val="none" w:sz="0" w:space="0" w:color="auto"/>
        <w:bottom w:val="none" w:sz="0" w:space="0" w:color="auto"/>
        <w:right w:val="none" w:sz="0" w:space="0" w:color="auto"/>
      </w:divBdr>
    </w:div>
    <w:div w:id="530536858">
      <w:bodyDiv w:val="1"/>
      <w:marLeft w:val="0"/>
      <w:marRight w:val="0"/>
      <w:marTop w:val="0"/>
      <w:marBottom w:val="0"/>
      <w:divBdr>
        <w:top w:val="none" w:sz="0" w:space="0" w:color="auto"/>
        <w:left w:val="none" w:sz="0" w:space="0" w:color="auto"/>
        <w:bottom w:val="none" w:sz="0" w:space="0" w:color="auto"/>
        <w:right w:val="none" w:sz="0" w:space="0" w:color="auto"/>
      </w:divBdr>
    </w:div>
    <w:div w:id="530605130">
      <w:bodyDiv w:val="1"/>
      <w:marLeft w:val="0"/>
      <w:marRight w:val="0"/>
      <w:marTop w:val="0"/>
      <w:marBottom w:val="0"/>
      <w:divBdr>
        <w:top w:val="none" w:sz="0" w:space="0" w:color="auto"/>
        <w:left w:val="none" w:sz="0" w:space="0" w:color="auto"/>
        <w:bottom w:val="none" w:sz="0" w:space="0" w:color="auto"/>
        <w:right w:val="none" w:sz="0" w:space="0" w:color="auto"/>
      </w:divBdr>
    </w:div>
    <w:div w:id="530803538">
      <w:bodyDiv w:val="1"/>
      <w:marLeft w:val="0"/>
      <w:marRight w:val="0"/>
      <w:marTop w:val="0"/>
      <w:marBottom w:val="0"/>
      <w:divBdr>
        <w:top w:val="none" w:sz="0" w:space="0" w:color="auto"/>
        <w:left w:val="none" w:sz="0" w:space="0" w:color="auto"/>
        <w:bottom w:val="none" w:sz="0" w:space="0" w:color="auto"/>
        <w:right w:val="none" w:sz="0" w:space="0" w:color="auto"/>
      </w:divBdr>
    </w:div>
    <w:div w:id="530921127">
      <w:bodyDiv w:val="1"/>
      <w:marLeft w:val="0"/>
      <w:marRight w:val="0"/>
      <w:marTop w:val="0"/>
      <w:marBottom w:val="0"/>
      <w:divBdr>
        <w:top w:val="none" w:sz="0" w:space="0" w:color="auto"/>
        <w:left w:val="none" w:sz="0" w:space="0" w:color="auto"/>
        <w:bottom w:val="none" w:sz="0" w:space="0" w:color="auto"/>
        <w:right w:val="none" w:sz="0" w:space="0" w:color="auto"/>
      </w:divBdr>
    </w:div>
    <w:div w:id="531499977">
      <w:bodyDiv w:val="1"/>
      <w:marLeft w:val="0"/>
      <w:marRight w:val="0"/>
      <w:marTop w:val="0"/>
      <w:marBottom w:val="0"/>
      <w:divBdr>
        <w:top w:val="none" w:sz="0" w:space="0" w:color="auto"/>
        <w:left w:val="none" w:sz="0" w:space="0" w:color="auto"/>
        <w:bottom w:val="none" w:sz="0" w:space="0" w:color="auto"/>
        <w:right w:val="none" w:sz="0" w:space="0" w:color="auto"/>
      </w:divBdr>
    </w:div>
    <w:div w:id="531503510">
      <w:bodyDiv w:val="1"/>
      <w:marLeft w:val="0"/>
      <w:marRight w:val="0"/>
      <w:marTop w:val="0"/>
      <w:marBottom w:val="0"/>
      <w:divBdr>
        <w:top w:val="none" w:sz="0" w:space="0" w:color="auto"/>
        <w:left w:val="none" w:sz="0" w:space="0" w:color="auto"/>
        <w:bottom w:val="none" w:sz="0" w:space="0" w:color="auto"/>
        <w:right w:val="none" w:sz="0" w:space="0" w:color="auto"/>
      </w:divBdr>
    </w:div>
    <w:div w:id="531845968">
      <w:bodyDiv w:val="1"/>
      <w:marLeft w:val="0"/>
      <w:marRight w:val="0"/>
      <w:marTop w:val="0"/>
      <w:marBottom w:val="0"/>
      <w:divBdr>
        <w:top w:val="none" w:sz="0" w:space="0" w:color="auto"/>
        <w:left w:val="none" w:sz="0" w:space="0" w:color="auto"/>
        <w:bottom w:val="none" w:sz="0" w:space="0" w:color="auto"/>
        <w:right w:val="none" w:sz="0" w:space="0" w:color="auto"/>
      </w:divBdr>
    </w:div>
    <w:div w:id="531847399">
      <w:bodyDiv w:val="1"/>
      <w:marLeft w:val="0"/>
      <w:marRight w:val="0"/>
      <w:marTop w:val="0"/>
      <w:marBottom w:val="0"/>
      <w:divBdr>
        <w:top w:val="none" w:sz="0" w:space="0" w:color="auto"/>
        <w:left w:val="none" w:sz="0" w:space="0" w:color="auto"/>
        <w:bottom w:val="none" w:sz="0" w:space="0" w:color="auto"/>
        <w:right w:val="none" w:sz="0" w:space="0" w:color="auto"/>
      </w:divBdr>
    </w:div>
    <w:div w:id="532378996">
      <w:bodyDiv w:val="1"/>
      <w:marLeft w:val="0"/>
      <w:marRight w:val="0"/>
      <w:marTop w:val="0"/>
      <w:marBottom w:val="0"/>
      <w:divBdr>
        <w:top w:val="none" w:sz="0" w:space="0" w:color="auto"/>
        <w:left w:val="none" w:sz="0" w:space="0" w:color="auto"/>
        <w:bottom w:val="none" w:sz="0" w:space="0" w:color="auto"/>
        <w:right w:val="none" w:sz="0" w:space="0" w:color="auto"/>
      </w:divBdr>
    </w:div>
    <w:div w:id="533005348">
      <w:bodyDiv w:val="1"/>
      <w:marLeft w:val="0"/>
      <w:marRight w:val="0"/>
      <w:marTop w:val="0"/>
      <w:marBottom w:val="0"/>
      <w:divBdr>
        <w:top w:val="none" w:sz="0" w:space="0" w:color="auto"/>
        <w:left w:val="none" w:sz="0" w:space="0" w:color="auto"/>
        <w:bottom w:val="none" w:sz="0" w:space="0" w:color="auto"/>
        <w:right w:val="none" w:sz="0" w:space="0" w:color="auto"/>
      </w:divBdr>
    </w:div>
    <w:div w:id="533152208">
      <w:bodyDiv w:val="1"/>
      <w:marLeft w:val="0"/>
      <w:marRight w:val="0"/>
      <w:marTop w:val="0"/>
      <w:marBottom w:val="0"/>
      <w:divBdr>
        <w:top w:val="none" w:sz="0" w:space="0" w:color="auto"/>
        <w:left w:val="none" w:sz="0" w:space="0" w:color="auto"/>
        <w:bottom w:val="none" w:sz="0" w:space="0" w:color="auto"/>
        <w:right w:val="none" w:sz="0" w:space="0" w:color="auto"/>
      </w:divBdr>
    </w:div>
    <w:div w:id="533464454">
      <w:bodyDiv w:val="1"/>
      <w:marLeft w:val="0"/>
      <w:marRight w:val="0"/>
      <w:marTop w:val="0"/>
      <w:marBottom w:val="0"/>
      <w:divBdr>
        <w:top w:val="none" w:sz="0" w:space="0" w:color="auto"/>
        <w:left w:val="none" w:sz="0" w:space="0" w:color="auto"/>
        <w:bottom w:val="none" w:sz="0" w:space="0" w:color="auto"/>
        <w:right w:val="none" w:sz="0" w:space="0" w:color="auto"/>
      </w:divBdr>
    </w:div>
    <w:div w:id="534659944">
      <w:bodyDiv w:val="1"/>
      <w:marLeft w:val="0"/>
      <w:marRight w:val="0"/>
      <w:marTop w:val="0"/>
      <w:marBottom w:val="0"/>
      <w:divBdr>
        <w:top w:val="none" w:sz="0" w:space="0" w:color="auto"/>
        <w:left w:val="none" w:sz="0" w:space="0" w:color="auto"/>
        <w:bottom w:val="none" w:sz="0" w:space="0" w:color="auto"/>
        <w:right w:val="none" w:sz="0" w:space="0" w:color="auto"/>
      </w:divBdr>
    </w:div>
    <w:div w:id="535240519">
      <w:bodyDiv w:val="1"/>
      <w:marLeft w:val="0"/>
      <w:marRight w:val="0"/>
      <w:marTop w:val="0"/>
      <w:marBottom w:val="0"/>
      <w:divBdr>
        <w:top w:val="none" w:sz="0" w:space="0" w:color="auto"/>
        <w:left w:val="none" w:sz="0" w:space="0" w:color="auto"/>
        <w:bottom w:val="none" w:sz="0" w:space="0" w:color="auto"/>
        <w:right w:val="none" w:sz="0" w:space="0" w:color="auto"/>
      </w:divBdr>
    </w:div>
    <w:div w:id="535243663">
      <w:bodyDiv w:val="1"/>
      <w:marLeft w:val="0"/>
      <w:marRight w:val="0"/>
      <w:marTop w:val="0"/>
      <w:marBottom w:val="0"/>
      <w:divBdr>
        <w:top w:val="none" w:sz="0" w:space="0" w:color="auto"/>
        <w:left w:val="none" w:sz="0" w:space="0" w:color="auto"/>
        <w:bottom w:val="none" w:sz="0" w:space="0" w:color="auto"/>
        <w:right w:val="none" w:sz="0" w:space="0" w:color="auto"/>
      </w:divBdr>
    </w:div>
    <w:div w:id="535314750">
      <w:bodyDiv w:val="1"/>
      <w:marLeft w:val="0"/>
      <w:marRight w:val="0"/>
      <w:marTop w:val="0"/>
      <w:marBottom w:val="0"/>
      <w:divBdr>
        <w:top w:val="none" w:sz="0" w:space="0" w:color="auto"/>
        <w:left w:val="none" w:sz="0" w:space="0" w:color="auto"/>
        <w:bottom w:val="none" w:sz="0" w:space="0" w:color="auto"/>
        <w:right w:val="none" w:sz="0" w:space="0" w:color="auto"/>
      </w:divBdr>
    </w:div>
    <w:div w:id="535436258">
      <w:bodyDiv w:val="1"/>
      <w:marLeft w:val="0"/>
      <w:marRight w:val="0"/>
      <w:marTop w:val="0"/>
      <w:marBottom w:val="0"/>
      <w:divBdr>
        <w:top w:val="none" w:sz="0" w:space="0" w:color="auto"/>
        <w:left w:val="none" w:sz="0" w:space="0" w:color="auto"/>
        <w:bottom w:val="none" w:sz="0" w:space="0" w:color="auto"/>
        <w:right w:val="none" w:sz="0" w:space="0" w:color="auto"/>
      </w:divBdr>
    </w:div>
    <w:div w:id="535509902">
      <w:bodyDiv w:val="1"/>
      <w:marLeft w:val="0"/>
      <w:marRight w:val="0"/>
      <w:marTop w:val="0"/>
      <w:marBottom w:val="0"/>
      <w:divBdr>
        <w:top w:val="none" w:sz="0" w:space="0" w:color="auto"/>
        <w:left w:val="none" w:sz="0" w:space="0" w:color="auto"/>
        <w:bottom w:val="none" w:sz="0" w:space="0" w:color="auto"/>
        <w:right w:val="none" w:sz="0" w:space="0" w:color="auto"/>
      </w:divBdr>
    </w:div>
    <w:div w:id="535972788">
      <w:bodyDiv w:val="1"/>
      <w:marLeft w:val="0"/>
      <w:marRight w:val="0"/>
      <w:marTop w:val="0"/>
      <w:marBottom w:val="0"/>
      <w:divBdr>
        <w:top w:val="none" w:sz="0" w:space="0" w:color="auto"/>
        <w:left w:val="none" w:sz="0" w:space="0" w:color="auto"/>
        <w:bottom w:val="none" w:sz="0" w:space="0" w:color="auto"/>
        <w:right w:val="none" w:sz="0" w:space="0" w:color="auto"/>
      </w:divBdr>
    </w:div>
    <w:div w:id="536046938">
      <w:bodyDiv w:val="1"/>
      <w:marLeft w:val="0"/>
      <w:marRight w:val="0"/>
      <w:marTop w:val="0"/>
      <w:marBottom w:val="0"/>
      <w:divBdr>
        <w:top w:val="none" w:sz="0" w:space="0" w:color="auto"/>
        <w:left w:val="none" w:sz="0" w:space="0" w:color="auto"/>
        <w:bottom w:val="none" w:sz="0" w:space="0" w:color="auto"/>
        <w:right w:val="none" w:sz="0" w:space="0" w:color="auto"/>
      </w:divBdr>
    </w:div>
    <w:div w:id="536312363">
      <w:bodyDiv w:val="1"/>
      <w:marLeft w:val="0"/>
      <w:marRight w:val="0"/>
      <w:marTop w:val="0"/>
      <w:marBottom w:val="0"/>
      <w:divBdr>
        <w:top w:val="none" w:sz="0" w:space="0" w:color="auto"/>
        <w:left w:val="none" w:sz="0" w:space="0" w:color="auto"/>
        <w:bottom w:val="none" w:sz="0" w:space="0" w:color="auto"/>
        <w:right w:val="none" w:sz="0" w:space="0" w:color="auto"/>
      </w:divBdr>
    </w:div>
    <w:div w:id="536820624">
      <w:bodyDiv w:val="1"/>
      <w:marLeft w:val="0"/>
      <w:marRight w:val="0"/>
      <w:marTop w:val="0"/>
      <w:marBottom w:val="0"/>
      <w:divBdr>
        <w:top w:val="none" w:sz="0" w:space="0" w:color="auto"/>
        <w:left w:val="none" w:sz="0" w:space="0" w:color="auto"/>
        <w:bottom w:val="none" w:sz="0" w:space="0" w:color="auto"/>
        <w:right w:val="none" w:sz="0" w:space="0" w:color="auto"/>
      </w:divBdr>
    </w:div>
    <w:div w:id="536822576">
      <w:bodyDiv w:val="1"/>
      <w:marLeft w:val="0"/>
      <w:marRight w:val="0"/>
      <w:marTop w:val="0"/>
      <w:marBottom w:val="0"/>
      <w:divBdr>
        <w:top w:val="none" w:sz="0" w:space="0" w:color="auto"/>
        <w:left w:val="none" w:sz="0" w:space="0" w:color="auto"/>
        <w:bottom w:val="none" w:sz="0" w:space="0" w:color="auto"/>
        <w:right w:val="none" w:sz="0" w:space="0" w:color="auto"/>
      </w:divBdr>
    </w:div>
    <w:div w:id="536822644">
      <w:bodyDiv w:val="1"/>
      <w:marLeft w:val="0"/>
      <w:marRight w:val="0"/>
      <w:marTop w:val="0"/>
      <w:marBottom w:val="0"/>
      <w:divBdr>
        <w:top w:val="none" w:sz="0" w:space="0" w:color="auto"/>
        <w:left w:val="none" w:sz="0" w:space="0" w:color="auto"/>
        <w:bottom w:val="none" w:sz="0" w:space="0" w:color="auto"/>
        <w:right w:val="none" w:sz="0" w:space="0" w:color="auto"/>
      </w:divBdr>
    </w:div>
    <w:div w:id="536890522">
      <w:bodyDiv w:val="1"/>
      <w:marLeft w:val="0"/>
      <w:marRight w:val="0"/>
      <w:marTop w:val="0"/>
      <w:marBottom w:val="0"/>
      <w:divBdr>
        <w:top w:val="none" w:sz="0" w:space="0" w:color="auto"/>
        <w:left w:val="none" w:sz="0" w:space="0" w:color="auto"/>
        <w:bottom w:val="none" w:sz="0" w:space="0" w:color="auto"/>
        <w:right w:val="none" w:sz="0" w:space="0" w:color="auto"/>
      </w:divBdr>
    </w:div>
    <w:div w:id="537089528">
      <w:bodyDiv w:val="1"/>
      <w:marLeft w:val="0"/>
      <w:marRight w:val="0"/>
      <w:marTop w:val="0"/>
      <w:marBottom w:val="0"/>
      <w:divBdr>
        <w:top w:val="none" w:sz="0" w:space="0" w:color="auto"/>
        <w:left w:val="none" w:sz="0" w:space="0" w:color="auto"/>
        <w:bottom w:val="none" w:sz="0" w:space="0" w:color="auto"/>
        <w:right w:val="none" w:sz="0" w:space="0" w:color="auto"/>
      </w:divBdr>
    </w:div>
    <w:div w:id="538277924">
      <w:bodyDiv w:val="1"/>
      <w:marLeft w:val="0"/>
      <w:marRight w:val="0"/>
      <w:marTop w:val="0"/>
      <w:marBottom w:val="0"/>
      <w:divBdr>
        <w:top w:val="none" w:sz="0" w:space="0" w:color="auto"/>
        <w:left w:val="none" w:sz="0" w:space="0" w:color="auto"/>
        <w:bottom w:val="none" w:sz="0" w:space="0" w:color="auto"/>
        <w:right w:val="none" w:sz="0" w:space="0" w:color="auto"/>
      </w:divBdr>
    </w:div>
    <w:div w:id="539053671">
      <w:bodyDiv w:val="1"/>
      <w:marLeft w:val="0"/>
      <w:marRight w:val="0"/>
      <w:marTop w:val="0"/>
      <w:marBottom w:val="0"/>
      <w:divBdr>
        <w:top w:val="none" w:sz="0" w:space="0" w:color="auto"/>
        <w:left w:val="none" w:sz="0" w:space="0" w:color="auto"/>
        <w:bottom w:val="none" w:sz="0" w:space="0" w:color="auto"/>
        <w:right w:val="none" w:sz="0" w:space="0" w:color="auto"/>
      </w:divBdr>
    </w:div>
    <w:div w:id="539320772">
      <w:bodyDiv w:val="1"/>
      <w:marLeft w:val="0"/>
      <w:marRight w:val="0"/>
      <w:marTop w:val="0"/>
      <w:marBottom w:val="0"/>
      <w:divBdr>
        <w:top w:val="none" w:sz="0" w:space="0" w:color="auto"/>
        <w:left w:val="none" w:sz="0" w:space="0" w:color="auto"/>
        <w:bottom w:val="none" w:sz="0" w:space="0" w:color="auto"/>
        <w:right w:val="none" w:sz="0" w:space="0" w:color="auto"/>
      </w:divBdr>
    </w:div>
    <w:div w:id="539324058">
      <w:bodyDiv w:val="1"/>
      <w:marLeft w:val="0"/>
      <w:marRight w:val="0"/>
      <w:marTop w:val="0"/>
      <w:marBottom w:val="0"/>
      <w:divBdr>
        <w:top w:val="none" w:sz="0" w:space="0" w:color="auto"/>
        <w:left w:val="none" w:sz="0" w:space="0" w:color="auto"/>
        <w:bottom w:val="none" w:sz="0" w:space="0" w:color="auto"/>
        <w:right w:val="none" w:sz="0" w:space="0" w:color="auto"/>
      </w:divBdr>
    </w:div>
    <w:div w:id="539392934">
      <w:bodyDiv w:val="1"/>
      <w:marLeft w:val="0"/>
      <w:marRight w:val="0"/>
      <w:marTop w:val="0"/>
      <w:marBottom w:val="0"/>
      <w:divBdr>
        <w:top w:val="none" w:sz="0" w:space="0" w:color="auto"/>
        <w:left w:val="none" w:sz="0" w:space="0" w:color="auto"/>
        <w:bottom w:val="none" w:sz="0" w:space="0" w:color="auto"/>
        <w:right w:val="none" w:sz="0" w:space="0" w:color="auto"/>
      </w:divBdr>
    </w:div>
    <w:div w:id="539827123">
      <w:bodyDiv w:val="1"/>
      <w:marLeft w:val="0"/>
      <w:marRight w:val="0"/>
      <w:marTop w:val="0"/>
      <w:marBottom w:val="0"/>
      <w:divBdr>
        <w:top w:val="none" w:sz="0" w:space="0" w:color="auto"/>
        <w:left w:val="none" w:sz="0" w:space="0" w:color="auto"/>
        <w:bottom w:val="none" w:sz="0" w:space="0" w:color="auto"/>
        <w:right w:val="none" w:sz="0" w:space="0" w:color="auto"/>
      </w:divBdr>
    </w:div>
    <w:div w:id="539980514">
      <w:bodyDiv w:val="1"/>
      <w:marLeft w:val="0"/>
      <w:marRight w:val="0"/>
      <w:marTop w:val="0"/>
      <w:marBottom w:val="0"/>
      <w:divBdr>
        <w:top w:val="none" w:sz="0" w:space="0" w:color="auto"/>
        <w:left w:val="none" w:sz="0" w:space="0" w:color="auto"/>
        <w:bottom w:val="none" w:sz="0" w:space="0" w:color="auto"/>
        <w:right w:val="none" w:sz="0" w:space="0" w:color="auto"/>
      </w:divBdr>
    </w:div>
    <w:div w:id="540560491">
      <w:bodyDiv w:val="1"/>
      <w:marLeft w:val="0"/>
      <w:marRight w:val="0"/>
      <w:marTop w:val="0"/>
      <w:marBottom w:val="0"/>
      <w:divBdr>
        <w:top w:val="none" w:sz="0" w:space="0" w:color="auto"/>
        <w:left w:val="none" w:sz="0" w:space="0" w:color="auto"/>
        <w:bottom w:val="none" w:sz="0" w:space="0" w:color="auto"/>
        <w:right w:val="none" w:sz="0" w:space="0" w:color="auto"/>
      </w:divBdr>
    </w:div>
    <w:div w:id="540940557">
      <w:bodyDiv w:val="1"/>
      <w:marLeft w:val="0"/>
      <w:marRight w:val="0"/>
      <w:marTop w:val="0"/>
      <w:marBottom w:val="0"/>
      <w:divBdr>
        <w:top w:val="none" w:sz="0" w:space="0" w:color="auto"/>
        <w:left w:val="none" w:sz="0" w:space="0" w:color="auto"/>
        <w:bottom w:val="none" w:sz="0" w:space="0" w:color="auto"/>
        <w:right w:val="none" w:sz="0" w:space="0" w:color="auto"/>
      </w:divBdr>
    </w:div>
    <w:div w:id="541984050">
      <w:bodyDiv w:val="1"/>
      <w:marLeft w:val="0"/>
      <w:marRight w:val="0"/>
      <w:marTop w:val="0"/>
      <w:marBottom w:val="0"/>
      <w:divBdr>
        <w:top w:val="none" w:sz="0" w:space="0" w:color="auto"/>
        <w:left w:val="none" w:sz="0" w:space="0" w:color="auto"/>
        <w:bottom w:val="none" w:sz="0" w:space="0" w:color="auto"/>
        <w:right w:val="none" w:sz="0" w:space="0" w:color="auto"/>
      </w:divBdr>
    </w:div>
    <w:div w:id="542862238">
      <w:bodyDiv w:val="1"/>
      <w:marLeft w:val="0"/>
      <w:marRight w:val="0"/>
      <w:marTop w:val="0"/>
      <w:marBottom w:val="0"/>
      <w:divBdr>
        <w:top w:val="none" w:sz="0" w:space="0" w:color="auto"/>
        <w:left w:val="none" w:sz="0" w:space="0" w:color="auto"/>
        <w:bottom w:val="none" w:sz="0" w:space="0" w:color="auto"/>
        <w:right w:val="none" w:sz="0" w:space="0" w:color="auto"/>
      </w:divBdr>
    </w:div>
    <w:div w:id="543055400">
      <w:bodyDiv w:val="1"/>
      <w:marLeft w:val="0"/>
      <w:marRight w:val="0"/>
      <w:marTop w:val="0"/>
      <w:marBottom w:val="0"/>
      <w:divBdr>
        <w:top w:val="none" w:sz="0" w:space="0" w:color="auto"/>
        <w:left w:val="none" w:sz="0" w:space="0" w:color="auto"/>
        <w:bottom w:val="none" w:sz="0" w:space="0" w:color="auto"/>
        <w:right w:val="none" w:sz="0" w:space="0" w:color="auto"/>
      </w:divBdr>
    </w:div>
    <w:div w:id="543175365">
      <w:bodyDiv w:val="1"/>
      <w:marLeft w:val="0"/>
      <w:marRight w:val="0"/>
      <w:marTop w:val="0"/>
      <w:marBottom w:val="0"/>
      <w:divBdr>
        <w:top w:val="none" w:sz="0" w:space="0" w:color="auto"/>
        <w:left w:val="none" w:sz="0" w:space="0" w:color="auto"/>
        <w:bottom w:val="none" w:sz="0" w:space="0" w:color="auto"/>
        <w:right w:val="none" w:sz="0" w:space="0" w:color="auto"/>
      </w:divBdr>
    </w:div>
    <w:div w:id="543373077">
      <w:bodyDiv w:val="1"/>
      <w:marLeft w:val="0"/>
      <w:marRight w:val="0"/>
      <w:marTop w:val="0"/>
      <w:marBottom w:val="0"/>
      <w:divBdr>
        <w:top w:val="none" w:sz="0" w:space="0" w:color="auto"/>
        <w:left w:val="none" w:sz="0" w:space="0" w:color="auto"/>
        <w:bottom w:val="none" w:sz="0" w:space="0" w:color="auto"/>
        <w:right w:val="none" w:sz="0" w:space="0" w:color="auto"/>
      </w:divBdr>
    </w:div>
    <w:div w:id="543561386">
      <w:bodyDiv w:val="1"/>
      <w:marLeft w:val="0"/>
      <w:marRight w:val="0"/>
      <w:marTop w:val="0"/>
      <w:marBottom w:val="0"/>
      <w:divBdr>
        <w:top w:val="none" w:sz="0" w:space="0" w:color="auto"/>
        <w:left w:val="none" w:sz="0" w:space="0" w:color="auto"/>
        <w:bottom w:val="none" w:sz="0" w:space="0" w:color="auto"/>
        <w:right w:val="none" w:sz="0" w:space="0" w:color="auto"/>
      </w:divBdr>
    </w:div>
    <w:div w:id="543717155">
      <w:bodyDiv w:val="1"/>
      <w:marLeft w:val="0"/>
      <w:marRight w:val="0"/>
      <w:marTop w:val="0"/>
      <w:marBottom w:val="0"/>
      <w:divBdr>
        <w:top w:val="none" w:sz="0" w:space="0" w:color="auto"/>
        <w:left w:val="none" w:sz="0" w:space="0" w:color="auto"/>
        <w:bottom w:val="none" w:sz="0" w:space="0" w:color="auto"/>
        <w:right w:val="none" w:sz="0" w:space="0" w:color="auto"/>
      </w:divBdr>
    </w:div>
    <w:div w:id="544029327">
      <w:bodyDiv w:val="1"/>
      <w:marLeft w:val="0"/>
      <w:marRight w:val="0"/>
      <w:marTop w:val="0"/>
      <w:marBottom w:val="0"/>
      <w:divBdr>
        <w:top w:val="none" w:sz="0" w:space="0" w:color="auto"/>
        <w:left w:val="none" w:sz="0" w:space="0" w:color="auto"/>
        <w:bottom w:val="none" w:sz="0" w:space="0" w:color="auto"/>
        <w:right w:val="none" w:sz="0" w:space="0" w:color="auto"/>
      </w:divBdr>
    </w:div>
    <w:div w:id="544491180">
      <w:bodyDiv w:val="1"/>
      <w:marLeft w:val="0"/>
      <w:marRight w:val="0"/>
      <w:marTop w:val="0"/>
      <w:marBottom w:val="0"/>
      <w:divBdr>
        <w:top w:val="none" w:sz="0" w:space="0" w:color="auto"/>
        <w:left w:val="none" w:sz="0" w:space="0" w:color="auto"/>
        <w:bottom w:val="none" w:sz="0" w:space="0" w:color="auto"/>
        <w:right w:val="none" w:sz="0" w:space="0" w:color="auto"/>
      </w:divBdr>
    </w:div>
    <w:div w:id="544878526">
      <w:bodyDiv w:val="1"/>
      <w:marLeft w:val="0"/>
      <w:marRight w:val="0"/>
      <w:marTop w:val="0"/>
      <w:marBottom w:val="0"/>
      <w:divBdr>
        <w:top w:val="none" w:sz="0" w:space="0" w:color="auto"/>
        <w:left w:val="none" w:sz="0" w:space="0" w:color="auto"/>
        <w:bottom w:val="none" w:sz="0" w:space="0" w:color="auto"/>
        <w:right w:val="none" w:sz="0" w:space="0" w:color="auto"/>
      </w:divBdr>
    </w:div>
    <w:div w:id="544946130">
      <w:bodyDiv w:val="1"/>
      <w:marLeft w:val="0"/>
      <w:marRight w:val="0"/>
      <w:marTop w:val="0"/>
      <w:marBottom w:val="0"/>
      <w:divBdr>
        <w:top w:val="none" w:sz="0" w:space="0" w:color="auto"/>
        <w:left w:val="none" w:sz="0" w:space="0" w:color="auto"/>
        <w:bottom w:val="none" w:sz="0" w:space="0" w:color="auto"/>
        <w:right w:val="none" w:sz="0" w:space="0" w:color="auto"/>
      </w:divBdr>
    </w:div>
    <w:div w:id="544952131">
      <w:bodyDiv w:val="1"/>
      <w:marLeft w:val="0"/>
      <w:marRight w:val="0"/>
      <w:marTop w:val="0"/>
      <w:marBottom w:val="0"/>
      <w:divBdr>
        <w:top w:val="none" w:sz="0" w:space="0" w:color="auto"/>
        <w:left w:val="none" w:sz="0" w:space="0" w:color="auto"/>
        <w:bottom w:val="none" w:sz="0" w:space="0" w:color="auto"/>
        <w:right w:val="none" w:sz="0" w:space="0" w:color="auto"/>
      </w:divBdr>
    </w:div>
    <w:div w:id="545024761">
      <w:bodyDiv w:val="1"/>
      <w:marLeft w:val="0"/>
      <w:marRight w:val="0"/>
      <w:marTop w:val="0"/>
      <w:marBottom w:val="0"/>
      <w:divBdr>
        <w:top w:val="none" w:sz="0" w:space="0" w:color="auto"/>
        <w:left w:val="none" w:sz="0" w:space="0" w:color="auto"/>
        <w:bottom w:val="none" w:sz="0" w:space="0" w:color="auto"/>
        <w:right w:val="none" w:sz="0" w:space="0" w:color="auto"/>
      </w:divBdr>
    </w:div>
    <w:div w:id="545218697">
      <w:bodyDiv w:val="1"/>
      <w:marLeft w:val="0"/>
      <w:marRight w:val="0"/>
      <w:marTop w:val="0"/>
      <w:marBottom w:val="0"/>
      <w:divBdr>
        <w:top w:val="none" w:sz="0" w:space="0" w:color="auto"/>
        <w:left w:val="none" w:sz="0" w:space="0" w:color="auto"/>
        <w:bottom w:val="none" w:sz="0" w:space="0" w:color="auto"/>
        <w:right w:val="none" w:sz="0" w:space="0" w:color="auto"/>
      </w:divBdr>
    </w:div>
    <w:div w:id="546112057">
      <w:bodyDiv w:val="1"/>
      <w:marLeft w:val="0"/>
      <w:marRight w:val="0"/>
      <w:marTop w:val="0"/>
      <w:marBottom w:val="0"/>
      <w:divBdr>
        <w:top w:val="none" w:sz="0" w:space="0" w:color="auto"/>
        <w:left w:val="none" w:sz="0" w:space="0" w:color="auto"/>
        <w:bottom w:val="none" w:sz="0" w:space="0" w:color="auto"/>
        <w:right w:val="none" w:sz="0" w:space="0" w:color="auto"/>
      </w:divBdr>
    </w:div>
    <w:div w:id="546910939">
      <w:bodyDiv w:val="1"/>
      <w:marLeft w:val="0"/>
      <w:marRight w:val="0"/>
      <w:marTop w:val="0"/>
      <w:marBottom w:val="0"/>
      <w:divBdr>
        <w:top w:val="none" w:sz="0" w:space="0" w:color="auto"/>
        <w:left w:val="none" w:sz="0" w:space="0" w:color="auto"/>
        <w:bottom w:val="none" w:sz="0" w:space="0" w:color="auto"/>
        <w:right w:val="none" w:sz="0" w:space="0" w:color="auto"/>
      </w:divBdr>
    </w:div>
    <w:div w:id="547104541">
      <w:bodyDiv w:val="1"/>
      <w:marLeft w:val="0"/>
      <w:marRight w:val="0"/>
      <w:marTop w:val="0"/>
      <w:marBottom w:val="0"/>
      <w:divBdr>
        <w:top w:val="none" w:sz="0" w:space="0" w:color="auto"/>
        <w:left w:val="none" w:sz="0" w:space="0" w:color="auto"/>
        <w:bottom w:val="none" w:sz="0" w:space="0" w:color="auto"/>
        <w:right w:val="none" w:sz="0" w:space="0" w:color="auto"/>
      </w:divBdr>
    </w:div>
    <w:div w:id="547301141">
      <w:bodyDiv w:val="1"/>
      <w:marLeft w:val="0"/>
      <w:marRight w:val="0"/>
      <w:marTop w:val="0"/>
      <w:marBottom w:val="0"/>
      <w:divBdr>
        <w:top w:val="none" w:sz="0" w:space="0" w:color="auto"/>
        <w:left w:val="none" w:sz="0" w:space="0" w:color="auto"/>
        <w:bottom w:val="none" w:sz="0" w:space="0" w:color="auto"/>
        <w:right w:val="none" w:sz="0" w:space="0" w:color="auto"/>
      </w:divBdr>
    </w:div>
    <w:div w:id="547378650">
      <w:bodyDiv w:val="1"/>
      <w:marLeft w:val="0"/>
      <w:marRight w:val="0"/>
      <w:marTop w:val="0"/>
      <w:marBottom w:val="0"/>
      <w:divBdr>
        <w:top w:val="none" w:sz="0" w:space="0" w:color="auto"/>
        <w:left w:val="none" w:sz="0" w:space="0" w:color="auto"/>
        <w:bottom w:val="none" w:sz="0" w:space="0" w:color="auto"/>
        <w:right w:val="none" w:sz="0" w:space="0" w:color="auto"/>
      </w:divBdr>
    </w:div>
    <w:div w:id="548033826">
      <w:bodyDiv w:val="1"/>
      <w:marLeft w:val="0"/>
      <w:marRight w:val="0"/>
      <w:marTop w:val="0"/>
      <w:marBottom w:val="0"/>
      <w:divBdr>
        <w:top w:val="none" w:sz="0" w:space="0" w:color="auto"/>
        <w:left w:val="none" w:sz="0" w:space="0" w:color="auto"/>
        <w:bottom w:val="none" w:sz="0" w:space="0" w:color="auto"/>
        <w:right w:val="none" w:sz="0" w:space="0" w:color="auto"/>
      </w:divBdr>
    </w:div>
    <w:div w:id="548151923">
      <w:bodyDiv w:val="1"/>
      <w:marLeft w:val="0"/>
      <w:marRight w:val="0"/>
      <w:marTop w:val="0"/>
      <w:marBottom w:val="0"/>
      <w:divBdr>
        <w:top w:val="none" w:sz="0" w:space="0" w:color="auto"/>
        <w:left w:val="none" w:sz="0" w:space="0" w:color="auto"/>
        <w:bottom w:val="none" w:sz="0" w:space="0" w:color="auto"/>
        <w:right w:val="none" w:sz="0" w:space="0" w:color="auto"/>
      </w:divBdr>
    </w:div>
    <w:div w:id="548422789">
      <w:bodyDiv w:val="1"/>
      <w:marLeft w:val="0"/>
      <w:marRight w:val="0"/>
      <w:marTop w:val="0"/>
      <w:marBottom w:val="0"/>
      <w:divBdr>
        <w:top w:val="none" w:sz="0" w:space="0" w:color="auto"/>
        <w:left w:val="none" w:sz="0" w:space="0" w:color="auto"/>
        <w:bottom w:val="none" w:sz="0" w:space="0" w:color="auto"/>
        <w:right w:val="none" w:sz="0" w:space="0" w:color="auto"/>
      </w:divBdr>
    </w:div>
    <w:div w:id="548690661">
      <w:bodyDiv w:val="1"/>
      <w:marLeft w:val="0"/>
      <w:marRight w:val="0"/>
      <w:marTop w:val="0"/>
      <w:marBottom w:val="0"/>
      <w:divBdr>
        <w:top w:val="none" w:sz="0" w:space="0" w:color="auto"/>
        <w:left w:val="none" w:sz="0" w:space="0" w:color="auto"/>
        <w:bottom w:val="none" w:sz="0" w:space="0" w:color="auto"/>
        <w:right w:val="none" w:sz="0" w:space="0" w:color="auto"/>
      </w:divBdr>
    </w:div>
    <w:div w:id="549076460">
      <w:bodyDiv w:val="1"/>
      <w:marLeft w:val="0"/>
      <w:marRight w:val="0"/>
      <w:marTop w:val="0"/>
      <w:marBottom w:val="0"/>
      <w:divBdr>
        <w:top w:val="none" w:sz="0" w:space="0" w:color="auto"/>
        <w:left w:val="none" w:sz="0" w:space="0" w:color="auto"/>
        <w:bottom w:val="none" w:sz="0" w:space="0" w:color="auto"/>
        <w:right w:val="none" w:sz="0" w:space="0" w:color="auto"/>
      </w:divBdr>
    </w:div>
    <w:div w:id="549076579">
      <w:bodyDiv w:val="1"/>
      <w:marLeft w:val="0"/>
      <w:marRight w:val="0"/>
      <w:marTop w:val="0"/>
      <w:marBottom w:val="0"/>
      <w:divBdr>
        <w:top w:val="none" w:sz="0" w:space="0" w:color="auto"/>
        <w:left w:val="none" w:sz="0" w:space="0" w:color="auto"/>
        <w:bottom w:val="none" w:sz="0" w:space="0" w:color="auto"/>
        <w:right w:val="none" w:sz="0" w:space="0" w:color="auto"/>
      </w:divBdr>
    </w:div>
    <w:div w:id="549539856">
      <w:bodyDiv w:val="1"/>
      <w:marLeft w:val="0"/>
      <w:marRight w:val="0"/>
      <w:marTop w:val="0"/>
      <w:marBottom w:val="0"/>
      <w:divBdr>
        <w:top w:val="none" w:sz="0" w:space="0" w:color="auto"/>
        <w:left w:val="none" w:sz="0" w:space="0" w:color="auto"/>
        <w:bottom w:val="none" w:sz="0" w:space="0" w:color="auto"/>
        <w:right w:val="none" w:sz="0" w:space="0" w:color="auto"/>
      </w:divBdr>
    </w:div>
    <w:div w:id="550460905">
      <w:bodyDiv w:val="1"/>
      <w:marLeft w:val="0"/>
      <w:marRight w:val="0"/>
      <w:marTop w:val="0"/>
      <w:marBottom w:val="0"/>
      <w:divBdr>
        <w:top w:val="none" w:sz="0" w:space="0" w:color="auto"/>
        <w:left w:val="none" w:sz="0" w:space="0" w:color="auto"/>
        <w:bottom w:val="none" w:sz="0" w:space="0" w:color="auto"/>
        <w:right w:val="none" w:sz="0" w:space="0" w:color="auto"/>
      </w:divBdr>
    </w:div>
    <w:div w:id="550531844">
      <w:bodyDiv w:val="1"/>
      <w:marLeft w:val="0"/>
      <w:marRight w:val="0"/>
      <w:marTop w:val="0"/>
      <w:marBottom w:val="0"/>
      <w:divBdr>
        <w:top w:val="none" w:sz="0" w:space="0" w:color="auto"/>
        <w:left w:val="none" w:sz="0" w:space="0" w:color="auto"/>
        <w:bottom w:val="none" w:sz="0" w:space="0" w:color="auto"/>
        <w:right w:val="none" w:sz="0" w:space="0" w:color="auto"/>
      </w:divBdr>
    </w:div>
    <w:div w:id="551044957">
      <w:bodyDiv w:val="1"/>
      <w:marLeft w:val="0"/>
      <w:marRight w:val="0"/>
      <w:marTop w:val="0"/>
      <w:marBottom w:val="0"/>
      <w:divBdr>
        <w:top w:val="none" w:sz="0" w:space="0" w:color="auto"/>
        <w:left w:val="none" w:sz="0" w:space="0" w:color="auto"/>
        <w:bottom w:val="none" w:sz="0" w:space="0" w:color="auto"/>
        <w:right w:val="none" w:sz="0" w:space="0" w:color="auto"/>
      </w:divBdr>
    </w:div>
    <w:div w:id="551158018">
      <w:bodyDiv w:val="1"/>
      <w:marLeft w:val="0"/>
      <w:marRight w:val="0"/>
      <w:marTop w:val="0"/>
      <w:marBottom w:val="0"/>
      <w:divBdr>
        <w:top w:val="none" w:sz="0" w:space="0" w:color="auto"/>
        <w:left w:val="none" w:sz="0" w:space="0" w:color="auto"/>
        <w:bottom w:val="none" w:sz="0" w:space="0" w:color="auto"/>
        <w:right w:val="none" w:sz="0" w:space="0" w:color="auto"/>
      </w:divBdr>
    </w:div>
    <w:div w:id="551230732">
      <w:bodyDiv w:val="1"/>
      <w:marLeft w:val="0"/>
      <w:marRight w:val="0"/>
      <w:marTop w:val="0"/>
      <w:marBottom w:val="0"/>
      <w:divBdr>
        <w:top w:val="none" w:sz="0" w:space="0" w:color="auto"/>
        <w:left w:val="none" w:sz="0" w:space="0" w:color="auto"/>
        <w:bottom w:val="none" w:sz="0" w:space="0" w:color="auto"/>
        <w:right w:val="none" w:sz="0" w:space="0" w:color="auto"/>
      </w:divBdr>
    </w:div>
    <w:div w:id="551313780">
      <w:bodyDiv w:val="1"/>
      <w:marLeft w:val="0"/>
      <w:marRight w:val="0"/>
      <w:marTop w:val="0"/>
      <w:marBottom w:val="0"/>
      <w:divBdr>
        <w:top w:val="none" w:sz="0" w:space="0" w:color="auto"/>
        <w:left w:val="none" w:sz="0" w:space="0" w:color="auto"/>
        <w:bottom w:val="none" w:sz="0" w:space="0" w:color="auto"/>
        <w:right w:val="none" w:sz="0" w:space="0" w:color="auto"/>
      </w:divBdr>
    </w:div>
    <w:div w:id="551385690">
      <w:bodyDiv w:val="1"/>
      <w:marLeft w:val="0"/>
      <w:marRight w:val="0"/>
      <w:marTop w:val="0"/>
      <w:marBottom w:val="0"/>
      <w:divBdr>
        <w:top w:val="none" w:sz="0" w:space="0" w:color="auto"/>
        <w:left w:val="none" w:sz="0" w:space="0" w:color="auto"/>
        <w:bottom w:val="none" w:sz="0" w:space="0" w:color="auto"/>
        <w:right w:val="none" w:sz="0" w:space="0" w:color="auto"/>
      </w:divBdr>
    </w:div>
    <w:div w:id="551691232">
      <w:bodyDiv w:val="1"/>
      <w:marLeft w:val="0"/>
      <w:marRight w:val="0"/>
      <w:marTop w:val="0"/>
      <w:marBottom w:val="0"/>
      <w:divBdr>
        <w:top w:val="none" w:sz="0" w:space="0" w:color="auto"/>
        <w:left w:val="none" w:sz="0" w:space="0" w:color="auto"/>
        <w:bottom w:val="none" w:sz="0" w:space="0" w:color="auto"/>
        <w:right w:val="none" w:sz="0" w:space="0" w:color="auto"/>
      </w:divBdr>
    </w:div>
    <w:div w:id="552349922">
      <w:bodyDiv w:val="1"/>
      <w:marLeft w:val="0"/>
      <w:marRight w:val="0"/>
      <w:marTop w:val="0"/>
      <w:marBottom w:val="0"/>
      <w:divBdr>
        <w:top w:val="none" w:sz="0" w:space="0" w:color="auto"/>
        <w:left w:val="none" w:sz="0" w:space="0" w:color="auto"/>
        <w:bottom w:val="none" w:sz="0" w:space="0" w:color="auto"/>
        <w:right w:val="none" w:sz="0" w:space="0" w:color="auto"/>
      </w:divBdr>
    </w:div>
    <w:div w:id="552468605">
      <w:bodyDiv w:val="1"/>
      <w:marLeft w:val="0"/>
      <w:marRight w:val="0"/>
      <w:marTop w:val="0"/>
      <w:marBottom w:val="0"/>
      <w:divBdr>
        <w:top w:val="none" w:sz="0" w:space="0" w:color="auto"/>
        <w:left w:val="none" w:sz="0" w:space="0" w:color="auto"/>
        <w:bottom w:val="none" w:sz="0" w:space="0" w:color="auto"/>
        <w:right w:val="none" w:sz="0" w:space="0" w:color="auto"/>
      </w:divBdr>
    </w:div>
    <w:div w:id="552738252">
      <w:bodyDiv w:val="1"/>
      <w:marLeft w:val="0"/>
      <w:marRight w:val="0"/>
      <w:marTop w:val="0"/>
      <w:marBottom w:val="0"/>
      <w:divBdr>
        <w:top w:val="none" w:sz="0" w:space="0" w:color="auto"/>
        <w:left w:val="none" w:sz="0" w:space="0" w:color="auto"/>
        <w:bottom w:val="none" w:sz="0" w:space="0" w:color="auto"/>
        <w:right w:val="none" w:sz="0" w:space="0" w:color="auto"/>
      </w:divBdr>
    </w:div>
    <w:div w:id="553078577">
      <w:bodyDiv w:val="1"/>
      <w:marLeft w:val="0"/>
      <w:marRight w:val="0"/>
      <w:marTop w:val="0"/>
      <w:marBottom w:val="0"/>
      <w:divBdr>
        <w:top w:val="none" w:sz="0" w:space="0" w:color="auto"/>
        <w:left w:val="none" w:sz="0" w:space="0" w:color="auto"/>
        <w:bottom w:val="none" w:sz="0" w:space="0" w:color="auto"/>
        <w:right w:val="none" w:sz="0" w:space="0" w:color="auto"/>
      </w:divBdr>
    </w:div>
    <w:div w:id="553199102">
      <w:bodyDiv w:val="1"/>
      <w:marLeft w:val="0"/>
      <w:marRight w:val="0"/>
      <w:marTop w:val="0"/>
      <w:marBottom w:val="0"/>
      <w:divBdr>
        <w:top w:val="none" w:sz="0" w:space="0" w:color="auto"/>
        <w:left w:val="none" w:sz="0" w:space="0" w:color="auto"/>
        <w:bottom w:val="none" w:sz="0" w:space="0" w:color="auto"/>
        <w:right w:val="none" w:sz="0" w:space="0" w:color="auto"/>
      </w:divBdr>
    </w:div>
    <w:div w:id="553346797">
      <w:bodyDiv w:val="1"/>
      <w:marLeft w:val="0"/>
      <w:marRight w:val="0"/>
      <w:marTop w:val="0"/>
      <w:marBottom w:val="0"/>
      <w:divBdr>
        <w:top w:val="none" w:sz="0" w:space="0" w:color="auto"/>
        <w:left w:val="none" w:sz="0" w:space="0" w:color="auto"/>
        <w:bottom w:val="none" w:sz="0" w:space="0" w:color="auto"/>
        <w:right w:val="none" w:sz="0" w:space="0" w:color="auto"/>
      </w:divBdr>
    </w:div>
    <w:div w:id="553584088">
      <w:bodyDiv w:val="1"/>
      <w:marLeft w:val="0"/>
      <w:marRight w:val="0"/>
      <w:marTop w:val="0"/>
      <w:marBottom w:val="0"/>
      <w:divBdr>
        <w:top w:val="none" w:sz="0" w:space="0" w:color="auto"/>
        <w:left w:val="none" w:sz="0" w:space="0" w:color="auto"/>
        <w:bottom w:val="none" w:sz="0" w:space="0" w:color="auto"/>
        <w:right w:val="none" w:sz="0" w:space="0" w:color="auto"/>
      </w:divBdr>
    </w:div>
    <w:div w:id="553662283">
      <w:bodyDiv w:val="1"/>
      <w:marLeft w:val="0"/>
      <w:marRight w:val="0"/>
      <w:marTop w:val="0"/>
      <w:marBottom w:val="0"/>
      <w:divBdr>
        <w:top w:val="none" w:sz="0" w:space="0" w:color="auto"/>
        <w:left w:val="none" w:sz="0" w:space="0" w:color="auto"/>
        <w:bottom w:val="none" w:sz="0" w:space="0" w:color="auto"/>
        <w:right w:val="none" w:sz="0" w:space="0" w:color="auto"/>
      </w:divBdr>
    </w:div>
    <w:div w:id="553664639">
      <w:bodyDiv w:val="1"/>
      <w:marLeft w:val="0"/>
      <w:marRight w:val="0"/>
      <w:marTop w:val="0"/>
      <w:marBottom w:val="0"/>
      <w:divBdr>
        <w:top w:val="none" w:sz="0" w:space="0" w:color="auto"/>
        <w:left w:val="none" w:sz="0" w:space="0" w:color="auto"/>
        <w:bottom w:val="none" w:sz="0" w:space="0" w:color="auto"/>
        <w:right w:val="none" w:sz="0" w:space="0" w:color="auto"/>
      </w:divBdr>
    </w:div>
    <w:div w:id="553779407">
      <w:bodyDiv w:val="1"/>
      <w:marLeft w:val="0"/>
      <w:marRight w:val="0"/>
      <w:marTop w:val="0"/>
      <w:marBottom w:val="0"/>
      <w:divBdr>
        <w:top w:val="none" w:sz="0" w:space="0" w:color="auto"/>
        <w:left w:val="none" w:sz="0" w:space="0" w:color="auto"/>
        <w:bottom w:val="none" w:sz="0" w:space="0" w:color="auto"/>
        <w:right w:val="none" w:sz="0" w:space="0" w:color="auto"/>
      </w:divBdr>
    </w:div>
    <w:div w:id="553810855">
      <w:bodyDiv w:val="1"/>
      <w:marLeft w:val="0"/>
      <w:marRight w:val="0"/>
      <w:marTop w:val="0"/>
      <w:marBottom w:val="0"/>
      <w:divBdr>
        <w:top w:val="none" w:sz="0" w:space="0" w:color="auto"/>
        <w:left w:val="none" w:sz="0" w:space="0" w:color="auto"/>
        <w:bottom w:val="none" w:sz="0" w:space="0" w:color="auto"/>
        <w:right w:val="none" w:sz="0" w:space="0" w:color="auto"/>
      </w:divBdr>
    </w:div>
    <w:div w:id="554514327">
      <w:bodyDiv w:val="1"/>
      <w:marLeft w:val="0"/>
      <w:marRight w:val="0"/>
      <w:marTop w:val="0"/>
      <w:marBottom w:val="0"/>
      <w:divBdr>
        <w:top w:val="none" w:sz="0" w:space="0" w:color="auto"/>
        <w:left w:val="none" w:sz="0" w:space="0" w:color="auto"/>
        <w:bottom w:val="none" w:sz="0" w:space="0" w:color="auto"/>
        <w:right w:val="none" w:sz="0" w:space="0" w:color="auto"/>
      </w:divBdr>
    </w:div>
    <w:div w:id="554901778">
      <w:bodyDiv w:val="1"/>
      <w:marLeft w:val="0"/>
      <w:marRight w:val="0"/>
      <w:marTop w:val="0"/>
      <w:marBottom w:val="0"/>
      <w:divBdr>
        <w:top w:val="none" w:sz="0" w:space="0" w:color="auto"/>
        <w:left w:val="none" w:sz="0" w:space="0" w:color="auto"/>
        <w:bottom w:val="none" w:sz="0" w:space="0" w:color="auto"/>
        <w:right w:val="none" w:sz="0" w:space="0" w:color="auto"/>
      </w:divBdr>
    </w:div>
    <w:div w:id="555162243">
      <w:bodyDiv w:val="1"/>
      <w:marLeft w:val="0"/>
      <w:marRight w:val="0"/>
      <w:marTop w:val="0"/>
      <w:marBottom w:val="0"/>
      <w:divBdr>
        <w:top w:val="none" w:sz="0" w:space="0" w:color="auto"/>
        <w:left w:val="none" w:sz="0" w:space="0" w:color="auto"/>
        <w:bottom w:val="none" w:sz="0" w:space="0" w:color="auto"/>
        <w:right w:val="none" w:sz="0" w:space="0" w:color="auto"/>
      </w:divBdr>
    </w:div>
    <w:div w:id="555240307">
      <w:bodyDiv w:val="1"/>
      <w:marLeft w:val="0"/>
      <w:marRight w:val="0"/>
      <w:marTop w:val="0"/>
      <w:marBottom w:val="0"/>
      <w:divBdr>
        <w:top w:val="none" w:sz="0" w:space="0" w:color="auto"/>
        <w:left w:val="none" w:sz="0" w:space="0" w:color="auto"/>
        <w:bottom w:val="none" w:sz="0" w:space="0" w:color="auto"/>
        <w:right w:val="none" w:sz="0" w:space="0" w:color="auto"/>
      </w:divBdr>
    </w:div>
    <w:div w:id="555701360">
      <w:bodyDiv w:val="1"/>
      <w:marLeft w:val="0"/>
      <w:marRight w:val="0"/>
      <w:marTop w:val="0"/>
      <w:marBottom w:val="0"/>
      <w:divBdr>
        <w:top w:val="none" w:sz="0" w:space="0" w:color="auto"/>
        <w:left w:val="none" w:sz="0" w:space="0" w:color="auto"/>
        <w:bottom w:val="none" w:sz="0" w:space="0" w:color="auto"/>
        <w:right w:val="none" w:sz="0" w:space="0" w:color="auto"/>
      </w:divBdr>
    </w:div>
    <w:div w:id="555823115">
      <w:bodyDiv w:val="1"/>
      <w:marLeft w:val="0"/>
      <w:marRight w:val="0"/>
      <w:marTop w:val="0"/>
      <w:marBottom w:val="0"/>
      <w:divBdr>
        <w:top w:val="none" w:sz="0" w:space="0" w:color="auto"/>
        <w:left w:val="none" w:sz="0" w:space="0" w:color="auto"/>
        <w:bottom w:val="none" w:sz="0" w:space="0" w:color="auto"/>
        <w:right w:val="none" w:sz="0" w:space="0" w:color="auto"/>
      </w:divBdr>
    </w:div>
    <w:div w:id="555899352">
      <w:bodyDiv w:val="1"/>
      <w:marLeft w:val="0"/>
      <w:marRight w:val="0"/>
      <w:marTop w:val="0"/>
      <w:marBottom w:val="0"/>
      <w:divBdr>
        <w:top w:val="none" w:sz="0" w:space="0" w:color="auto"/>
        <w:left w:val="none" w:sz="0" w:space="0" w:color="auto"/>
        <w:bottom w:val="none" w:sz="0" w:space="0" w:color="auto"/>
        <w:right w:val="none" w:sz="0" w:space="0" w:color="auto"/>
      </w:divBdr>
    </w:div>
    <w:div w:id="556360657">
      <w:bodyDiv w:val="1"/>
      <w:marLeft w:val="0"/>
      <w:marRight w:val="0"/>
      <w:marTop w:val="0"/>
      <w:marBottom w:val="0"/>
      <w:divBdr>
        <w:top w:val="none" w:sz="0" w:space="0" w:color="auto"/>
        <w:left w:val="none" w:sz="0" w:space="0" w:color="auto"/>
        <w:bottom w:val="none" w:sz="0" w:space="0" w:color="auto"/>
        <w:right w:val="none" w:sz="0" w:space="0" w:color="auto"/>
      </w:divBdr>
    </w:div>
    <w:div w:id="556669306">
      <w:bodyDiv w:val="1"/>
      <w:marLeft w:val="0"/>
      <w:marRight w:val="0"/>
      <w:marTop w:val="0"/>
      <w:marBottom w:val="0"/>
      <w:divBdr>
        <w:top w:val="none" w:sz="0" w:space="0" w:color="auto"/>
        <w:left w:val="none" w:sz="0" w:space="0" w:color="auto"/>
        <w:bottom w:val="none" w:sz="0" w:space="0" w:color="auto"/>
        <w:right w:val="none" w:sz="0" w:space="0" w:color="auto"/>
      </w:divBdr>
    </w:div>
    <w:div w:id="556673729">
      <w:bodyDiv w:val="1"/>
      <w:marLeft w:val="0"/>
      <w:marRight w:val="0"/>
      <w:marTop w:val="0"/>
      <w:marBottom w:val="0"/>
      <w:divBdr>
        <w:top w:val="none" w:sz="0" w:space="0" w:color="auto"/>
        <w:left w:val="none" w:sz="0" w:space="0" w:color="auto"/>
        <w:bottom w:val="none" w:sz="0" w:space="0" w:color="auto"/>
        <w:right w:val="none" w:sz="0" w:space="0" w:color="auto"/>
      </w:divBdr>
    </w:div>
    <w:div w:id="556743007">
      <w:bodyDiv w:val="1"/>
      <w:marLeft w:val="0"/>
      <w:marRight w:val="0"/>
      <w:marTop w:val="0"/>
      <w:marBottom w:val="0"/>
      <w:divBdr>
        <w:top w:val="none" w:sz="0" w:space="0" w:color="auto"/>
        <w:left w:val="none" w:sz="0" w:space="0" w:color="auto"/>
        <w:bottom w:val="none" w:sz="0" w:space="0" w:color="auto"/>
        <w:right w:val="none" w:sz="0" w:space="0" w:color="auto"/>
      </w:divBdr>
    </w:div>
    <w:div w:id="556748003">
      <w:bodyDiv w:val="1"/>
      <w:marLeft w:val="0"/>
      <w:marRight w:val="0"/>
      <w:marTop w:val="0"/>
      <w:marBottom w:val="0"/>
      <w:divBdr>
        <w:top w:val="none" w:sz="0" w:space="0" w:color="auto"/>
        <w:left w:val="none" w:sz="0" w:space="0" w:color="auto"/>
        <w:bottom w:val="none" w:sz="0" w:space="0" w:color="auto"/>
        <w:right w:val="none" w:sz="0" w:space="0" w:color="auto"/>
      </w:divBdr>
    </w:div>
    <w:div w:id="556815300">
      <w:bodyDiv w:val="1"/>
      <w:marLeft w:val="0"/>
      <w:marRight w:val="0"/>
      <w:marTop w:val="0"/>
      <w:marBottom w:val="0"/>
      <w:divBdr>
        <w:top w:val="none" w:sz="0" w:space="0" w:color="auto"/>
        <w:left w:val="none" w:sz="0" w:space="0" w:color="auto"/>
        <w:bottom w:val="none" w:sz="0" w:space="0" w:color="auto"/>
        <w:right w:val="none" w:sz="0" w:space="0" w:color="auto"/>
      </w:divBdr>
    </w:div>
    <w:div w:id="557516907">
      <w:bodyDiv w:val="1"/>
      <w:marLeft w:val="0"/>
      <w:marRight w:val="0"/>
      <w:marTop w:val="0"/>
      <w:marBottom w:val="0"/>
      <w:divBdr>
        <w:top w:val="none" w:sz="0" w:space="0" w:color="auto"/>
        <w:left w:val="none" w:sz="0" w:space="0" w:color="auto"/>
        <w:bottom w:val="none" w:sz="0" w:space="0" w:color="auto"/>
        <w:right w:val="none" w:sz="0" w:space="0" w:color="auto"/>
      </w:divBdr>
    </w:div>
    <w:div w:id="557667862">
      <w:bodyDiv w:val="1"/>
      <w:marLeft w:val="0"/>
      <w:marRight w:val="0"/>
      <w:marTop w:val="0"/>
      <w:marBottom w:val="0"/>
      <w:divBdr>
        <w:top w:val="none" w:sz="0" w:space="0" w:color="auto"/>
        <w:left w:val="none" w:sz="0" w:space="0" w:color="auto"/>
        <w:bottom w:val="none" w:sz="0" w:space="0" w:color="auto"/>
        <w:right w:val="none" w:sz="0" w:space="0" w:color="auto"/>
      </w:divBdr>
    </w:div>
    <w:div w:id="557858572">
      <w:bodyDiv w:val="1"/>
      <w:marLeft w:val="0"/>
      <w:marRight w:val="0"/>
      <w:marTop w:val="0"/>
      <w:marBottom w:val="0"/>
      <w:divBdr>
        <w:top w:val="none" w:sz="0" w:space="0" w:color="auto"/>
        <w:left w:val="none" w:sz="0" w:space="0" w:color="auto"/>
        <w:bottom w:val="none" w:sz="0" w:space="0" w:color="auto"/>
        <w:right w:val="none" w:sz="0" w:space="0" w:color="auto"/>
      </w:divBdr>
    </w:div>
    <w:div w:id="557934249">
      <w:bodyDiv w:val="1"/>
      <w:marLeft w:val="0"/>
      <w:marRight w:val="0"/>
      <w:marTop w:val="0"/>
      <w:marBottom w:val="0"/>
      <w:divBdr>
        <w:top w:val="none" w:sz="0" w:space="0" w:color="auto"/>
        <w:left w:val="none" w:sz="0" w:space="0" w:color="auto"/>
        <w:bottom w:val="none" w:sz="0" w:space="0" w:color="auto"/>
        <w:right w:val="none" w:sz="0" w:space="0" w:color="auto"/>
      </w:divBdr>
    </w:div>
    <w:div w:id="558132929">
      <w:bodyDiv w:val="1"/>
      <w:marLeft w:val="0"/>
      <w:marRight w:val="0"/>
      <w:marTop w:val="0"/>
      <w:marBottom w:val="0"/>
      <w:divBdr>
        <w:top w:val="none" w:sz="0" w:space="0" w:color="auto"/>
        <w:left w:val="none" w:sz="0" w:space="0" w:color="auto"/>
        <w:bottom w:val="none" w:sz="0" w:space="0" w:color="auto"/>
        <w:right w:val="none" w:sz="0" w:space="0" w:color="auto"/>
      </w:divBdr>
    </w:div>
    <w:div w:id="558517407">
      <w:bodyDiv w:val="1"/>
      <w:marLeft w:val="0"/>
      <w:marRight w:val="0"/>
      <w:marTop w:val="0"/>
      <w:marBottom w:val="0"/>
      <w:divBdr>
        <w:top w:val="none" w:sz="0" w:space="0" w:color="auto"/>
        <w:left w:val="none" w:sz="0" w:space="0" w:color="auto"/>
        <w:bottom w:val="none" w:sz="0" w:space="0" w:color="auto"/>
        <w:right w:val="none" w:sz="0" w:space="0" w:color="auto"/>
      </w:divBdr>
    </w:div>
    <w:div w:id="558782486">
      <w:bodyDiv w:val="1"/>
      <w:marLeft w:val="0"/>
      <w:marRight w:val="0"/>
      <w:marTop w:val="0"/>
      <w:marBottom w:val="0"/>
      <w:divBdr>
        <w:top w:val="none" w:sz="0" w:space="0" w:color="auto"/>
        <w:left w:val="none" w:sz="0" w:space="0" w:color="auto"/>
        <w:bottom w:val="none" w:sz="0" w:space="0" w:color="auto"/>
        <w:right w:val="none" w:sz="0" w:space="0" w:color="auto"/>
      </w:divBdr>
    </w:div>
    <w:div w:id="558828269">
      <w:bodyDiv w:val="1"/>
      <w:marLeft w:val="0"/>
      <w:marRight w:val="0"/>
      <w:marTop w:val="0"/>
      <w:marBottom w:val="0"/>
      <w:divBdr>
        <w:top w:val="none" w:sz="0" w:space="0" w:color="auto"/>
        <w:left w:val="none" w:sz="0" w:space="0" w:color="auto"/>
        <w:bottom w:val="none" w:sz="0" w:space="0" w:color="auto"/>
        <w:right w:val="none" w:sz="0" w:space="0" w:color="auto"/>
      </w:divBdr>
    </w:div>
    <w:div w:id="558978213">
      <w:bodyDiv w:val="1"/>
      <w:marLeft w:val="0"/>
      <w:marRight w:val="0"/>
      <w:marTop w:val="0"/>
      <w:marBottom w:val="0"/>
      <w:divBdr>
        <w:top w:val="none" w:sz="0" w:space="0" w:color="auto"/>
        <w:left w:val="none" w:sz="0" w:space="0" w:color="auto"/>
        <w:bottom w:val="none" w:sz="0" w:space="0" w:color="auto"/>
        <w:right w:val="none" w:sz="0" w:space="0" w:color="auto"/>
      </w:divBdr>
    </w:div>
    <w:div w:id="559171713">
      <w:bodyDiv w:val="1"/>
      <w:marLeft w:val="0"/>
      <w:marRight w:val="0"/>
      <w:marTop w:val="0"/>
      <w:marBottom w:val="0"/>
      <w:divBdr>
        <w:top w:val="none" w:sz="0" w:space="0" w:color="auto"/>
        <w:left w:val="none" w:sz="0" w:space="0" w:color="auto"/>
        <w:bottom w:val="none" w:sz="0" w:space="0" w:color="auto"/>
        <w:right w:val="none" w:sz="0" w:space="0" w:color="auto"/>
      </w:divBdr>
    </w:div>
    <w:div w:id="559176112">
      <w:bodyDiv w:val="1"/>
      <w:marLeft w:val="0"/>
      <w:marRight w:val="0"/>
      <w:marTop w:val="0"/>
      <w:marBottom w:val="0"/>
      <w:divBdr>
        <w:top w:val="none" w:sz="0" w:space="0" w:color="auto"/>
        <w:left w:val="none" w:sz="0" w:space="0" w:color="auto"/>
        <w:bottom w:val="none" w:sz="0" w:space="0" w:color="auto"/>
        <w:right w:val="none" w:sz="0" w:space="0" w:color="auto"/>
      </w:divBdr>
    </w:div>
    <w:div w:id="559486738">
      <w:bodyDiv w:val="1"/>
      <w:marLeft w:val="0"/>
      <w:marRight w:val="0"/>
      <w:marTop w:val="0"/>
      <w:marBottom w:val="0"/>
      <w:divBdr>
        <w:top w:val="none" w:sz="0" w:space="0" w:color="auto"/>
        <w:left w:val="none" w:sz="0" w:space="0" w:color="auto"/>
        <w:bottom w:val="none" w:sz="0" w:space="0" w:color="auto"/>
        <w:right w:val="none" w:sz="0" w:space="0" w:color="auto"/>
      </w:divBdr>
    </w:div>
    <w:div w:id="559554938">
      <w:bodyDiv w:val="1"/>
      <w:marLeft w:val="0"/>
      <w:marRight w:val="0"/>
      <w:marTop w:val="0"/>
      <w:marBottom w:val="0"/>
      <w:divBdr>
        <w:top w:val="none" w:sz="0" w:space="0" w:color="auto"/>
        <w:left w:val="none" w:sz="0" w:space="0" w:color="auto"/>
        <w:bottom w:val="none" w:sz="0" w:space="0" w:color="auto"/>
        <w:right w:val="none" w:sz="0" w:space="0" w:color="auto"/>
      </w:divBdr>
    </w:div>
    <w:div w:id="559681431">
      <w:bodyDiv w:val="1"/>
      <w:marLeft w:val="0"/>
      <w:marRight w:val="0"/>
      <w:marTop w:val="0"/>
      <w:marBottom w:val="0"/>
      <w:divBdr>
        <w:top w:val="none" w:sz="0" w:space="0" w:color="auto"/>
        <w:left w:val="none" w:sz="0" w:space="0" w:color="auto"/>
        <w:bottom w:val="none" w:sz="0" w:space="0" w:color="auto"/>
        <w:right w:val="none" w:sz="0" w:space="0" w:color="auto"/>
      </w:divBdr>
    </w:div>
    <w:div w:id="559753092">
      <w:bodyDiv w:val="1"/>
      <w:marLeft w:val="0"/>
      <w:marRight w:val="0"/>
      <w:marTop w:val="0"/>
      <w:marBottom w:val="0"/>
      <w:divBdr>
        <w:top w:val="none" w:sz="0" w:space="0" w:color="auto"/>
        <w:left w:val="none" w:sz="0" w:space="0" w:color="auto"/>
        <w:bottom w:val="none" w:sz="0" w:space="0" w:color="auto"/>
        <w:right w:val="none" w:sz="0" w:space="0" w:color="auto"/>
      </w:divBdr>
    </w:div>
    <w:div w:id="560020881">
      <w:bodyDiv w:val="1"/>
      <w:marLeft w:val="0"/>
      <w:marRight w:val="0"/>
      <w:marTop w:val="0"/>
      <w:marBottom w:val="0"/>
      <w:divBdr>
        <w:top w:val="none" w:sz="0" w:space="0" w:color="auto"/>
        <w:left w:val="none" w:sz="0" w:space="0" w:color="auto"/>
        <w:bottom w:val="none" w:sz="0" w:space="0" w:color="auto"/>
        <w:right w:val="none" w:sz="0" w:space="0" w:color="auto"/>
      </w:divBdr>
    </w:div>
    <w:div w:id="560403837">
      <w:bodyDiv w:val="1"/>
      <w:marLeft w:val="0"/>
      <w:marRight w:val="0"/>
      <w:marTop w:val="0"/>
      <w:marBottom w:val="0"/>
      <w:divBdr>
        <w:top w:val="none" w:sz="0" w:space="0" w:color="auto"/>
        <w:left w:val="none" w:sz="0" w:space="0" w:color="auto"/>
        <w:bottom w:val="none" w:sz="0" w:space="0" w:color="auto"/>
        <w:right w:val="none" w:sz="0" w:space="0" w:color="auto"/>
      </w:divBdr>
    </w:div>
    <w:div w:id="560479437">
      <w:bodyDiv w:val="1"/>
      <w:marLeft w:val="0"/>
      <w:marRight w:val="0"/>
      <w:marTop w:val="0"/>
      <w:marBottom w:val="0"/>
      <w:divBdr>
        <w:top w:val="none" w:sz="0" w:space="0" w:color="auto"/>
        <w:left w:val="none" w:sz="0" w:space="0" w:color="auto"/>
        <w:bottom w:val="none" w:sz="0" w:space="0" w:color="auto"/>
        <w:right w:val="none" w:sz="0" w:space="0" w:color="auto"/>
      </w:divBdr>
    </w:div>
    <w:div w:id="560672264">
      <w:bodyDiv w:val="1"/>
      <w:marLeft w:val="0"/>
      <w:marRight w:val="0"/>
      <w:marTop w:val="0"/>
      <w:marBottom w:val="0"/>
      <w:divBdr>
        <w:top w:val="none" w:sz="0" w:space="0" w:color="auto"/>
        <w:left w:val="none" w:sz="0" w:space="0" w:color="auto"/>
        <w:bottom w:val="none" w:sz="0" w:space="0" w:color="auto"/>
        <w:right w:val="none" w:sz="0" w:space="0" w:color="auto"/>
      </w:divBdr>
    </w:div>
    <w:div w:id="561138365">
      <w:bodyDiv w:val="1"/>
      <w:marLeft w:val="0"/>
      <w:marRight w:val="0"/>
      <w:marTop w:val="0"/>
      <w:marBottom w:val="0"/>
      <w:divBdr>
        <w:top w:val="none" w:sz="0" w:space="0" w:color="auto"/>
        <w:left w:val="none" w:sz="0" w:space="0" w:color="auto"/>
        <w:bottom w:val="none" w:sz="0" w:space="0" w:color="auto"/>
        <w:right w:val="none" w:sz="0" w:space="0" w:color="auto"/>
      </w:divBdr>
    </w:div>
    <w:div w:id="561333455">
      <w:bodyDiv w:val="1"/>
      <w:marLeft w:val="0"/>
      <w:marRight w:val="0"/>
      <w:marTop w:val="0"/>
      <w:marBottom w:val="0"/>
      <w:divBdr>
        <w:top w:val="none" w:sz="0" w:space="0" w:color="auto"/>
        <w:left w:val="none" w:sz="0" w:space="0" w:color="auto"/>
        <w:bottom w:val="none" w:sz="0" w:space="0" w:color="auto"/>
        <w:right w:val="none" w:sz="0" w:space="0" w:color="auto"/>
      </w:divBdr>
    </w:div>
    <w:div w:id="561529825">
      <w:bodyDiv w:val="1"/>
      <w:marLeft w:val="0"/>
      <w:marRight w:val="0"/>
      <w:marTop w:val="0"/>
      <w:marBottom w:val="0"/>
      <w:divBdr>
        <w:top w:val="none" w:sz="0" w:space="0" w:color="auto"/>
        <w:left w:val="none" w:sz="0" w:space="0" w:color="auto"/>
        <w:bottom w:val="none" w:sz="0" w:space="0" w:color="auto"/>
        <w:right w:val="none" w:sz="0" w:space="0" w:color="auto"/>
      </w:divBdr>
    </w:div>
    <w:div w:id="561864698">
      <w:bodyDiv w:val="1"/>
      <w:marLeft w:val="0"/>
      <w:marRight w:val="0"/>
      <w:marTop w:val="0"/>
      <w:marBottom w:val="0"/>
      <w:divBdr>
        <w:top w:val="none" w:sz="0" w:space="0" w:color="auto"/>
        <w:left w:val="none" w:sz="0" w:space="0" w:color="auto"/>
        <w:bottom w:val="none" w:sz="0" w:space="0" w:color="auto"/>
        <w:right w:val="none" w:sz="0" w:space="0" w:color="auto"/>
      </w:divBdr>
    </w:div>
    <w:div w:id="562954539">
      <w:bodyDiv w:val="1"/>
      <w:marLeft w:val="0"/>
      <w:marRight w:val="0"/>
      <w:marTop w:val="0"/>
      <w:marBottom w:val="0"/>
      <w:divBdr>
        <w:top w:val="none" w:sz="0" w:space="0" w:color="auto"/>
        <w:left w:val="none" w:sz="0" w:space="0" w:color="auto"/>
        <w:bottom w:val="none" w:sz="0" w:space="0" w:color="auto"/>
        <w:right w:val="none" w:sz="0" w:space="0" w:color="auto"/>
      </w:divBdr>
    </w:div>
    <w:div w:id="563417964">
      <w:bodyDiv w:val="1"/>
      <w:marLeft w:val="0"/>
      <w:marRight w:val="0"/>
      <w:marTop w:val="0"/>
      <w:marBottom w:val="0"/>
      <w:divBdr>
        <w:top w:val="none" w:sz="0" w:space="0" w:color="auto"/>
        <w:left w:val="none" w:sz="0" w:space="0" w:color="auto"/>
        <w:bottom w:val="none" w:sz="0" w:space="0" w:color="auto"/>
        <w:right w:val="none" w:sz="0" w:space="0" w:color="auto"/>
      </w:divBdr>
    </w:div>
    <w:div w:id="563762038">
      <w:bodyDiv w:val="1"/>
      <w:marLeft w:val="0"/>
      <w:marRight w:val="0"/>
      <w:marTop w:val="0"/>
      <w:marBottom w:val="0"/>
      <w:divBdr>
        <w:top w:val="none" w:sz="0" w:space="0" w:color="auto"/>
        <w:left w:val="none" w:sz="0" w:space="0" w:color="auto"/>
        <w:bottom w:val="none" w:sz="0" w:space="0" w:color="auto"/>
        <w:right w:val="none" w:sz="0" w:space="0" w:color="auto"/>
      </w:divBdr>
    </w:div>
    <w:div w:id="563838734">
      <w:bodyDiv w:val="1"/>
      <w:marLeft w:val="0"/>
      <w:marRight w:val="0"/>
      <w:marTop w:val="0"/>
      <w:marBottom w:val="0"/>
      <w:divBdr>
        <w:top w:val="none" w:sz="0" w:space="0" w:color="auto"/>
        <w:left w:val="none" w:sz="0" w:space="0" w:color="auto"/>
        <w:bottom w:val="none" w:sz="0" w:space="0" w:color="auto"/>
        <w:right w:val="none" w:sz="0" w:space="0" w:color="auto"/>
      </w:divBdr>
    </w:div>
    <w:div w:id="564219590">
      <w:bodyDiv w:val="1"/>
      <w:marLeft w:val="0"/>
      <w:marRight w:val="0"/>
      <w:marTop w:val="0"/>
      <w:marBottom w:val="0"/>
      <w:divBdr>
        <w:top w:val="none" w:sz="0" w:space="0" w:color="auto"/>
        <w:left w:val="none" w:sz="0" w:space="0" w:color="auto"/>
        <w:bottom w:val="none" w:sz="0" w:space="0" w:color="auto"/>
        <w:right w:val="none" w:sz="0" w:space="0" w:color="auto"/>
      </w:divBdr>
    </w:div>
    <w:div w:id="564335838">
      <w:bodyDiv w:val="1"/>
      <w:marLeft w:val="0"/>
      <w:marRight w:val="0"/>
      <w:marTop w:val="0"/>
      <w:marBottom w:val="0"/>
      <w:divBdr>
        <w:top w:val="none" w:sz="0" w:space="0" w:color="auto"/>
        <w:left w:val="none" w:sz="0" w:space="0" w:color="auto"/>
        <w:bottom w:val="none" w:sz="0" w:space="0" w:color="auto"/>
        <w:right w:val="none" w:sz="0" w:space="0" w:color="auto"/>
      </w:divBdr>
    </w:div>
    <w:div w:id="564336733">
      <w:bodyDiv w:val="1"/>
      <w:marLeft w:val="0"/>
      <w:marRight w:val="0"/>
      <w:marTop w:val="0"/>
      <w:marBottom w:val="0"/>
      <w:divBdr>
        <w:top w:val="none" w:sz="0" w:space="0" w:color="auto"/>
        <w:left w:val="none" w:sz="0" w:space="0" w:color="auto"/>
        <w:bottom w:val="none" w:sz="0" w:space="0" w:color="auto"/>
        <w:right w:val="none" w:sz="0" w:space="0" w:color="auto"/>
      </w:divBdr>
    </w:div>
    <w:div w:id="564604806">
      <w:bodyDiv w:val="1"/>
      <w:marLeft w:val="0"/>
      <w:marRight w:val="0"/>
      <w:marTop w:val="0"/>
      <w:marBottom w:val="0"/>
      <w:divBdr>
        <w:top w:val="none" w:sz="0" w:space="0" w:color="auto"/>
        <w:left w:val="none" w:sz="0" w:space="0" w:color="auto"/>
        <w:bottom w:val="none" w:sz="0" w:space="0" w:color="auto"/>
        <w:right w:val="none" w:sz="0" w:space="0" w:color="auto"/>
      </w:divBdr>
    </w:div>
    <w:div w:id="564683534">
      <w:bodyDiv w:val="1"/>
      <w:marLeft w:val="0"/>
      <w:marRight w:val="0"/>
      <w:marTop w:val="0"/>
      <w:marBottom w:val="0"/>
      <w:divBdr>
        <w:top w:val="none" w:sz="0" w:space="0" w:color="auto"/>
        <w:left w:val="none" w:sz="0" w:space="0" w:color="auto"/>
        <w:bottom w:val="none" w:sz="0" w:space="0" w:color="auto"/>
        <w:right w:val="none" w:sz="0" w:space="0" w:color="auto"/>
      </w:divBdr>
    </w:div>
    <w:div w:id="565142302">
      <w:bodyDiv w:val="1"/>
      <w:marLeft w:val="0"/>
      <w:marRight w:val="0"/>
      <w:marTop w:val="0"/>
      <w:marBottom w:val="0"/>
      <w:divBdr>
        <w:top w:val="none" w:sz="0" w:space="0" w:color="auto"/>
        <w:left w:val="none" w:sz="0" w:space="0" w:color="auto"/>
        <w:bottom w:val="none" w:sz="0" w:space="0" w:color="auto"/>
        <w:right w:val="none" w:sz="0" w:space="0" w:color="auto"/>
      </w:divBdr>
    </w:div>
    <w:div w:id="565149307">
      <w:bodyDiv w:val="1"/>
      <w:marLeft w:val="0"/>
      <w:marRight w:val="0"/>
      <w:marTop w:val="0"/>
      <w:marBottom w:val="0"/>
      <w:divBdr>
        <w:top w:val="none" w:sz="0" w:space="0" w:color="auto"/>
        <w:left w:val="none" w:sz="0" w:space="0" w:color="auto"/>
        <w:bottom w:val="none" w:sz="0" w:space="0" w:color="auto"/>
        <w:right w:val="none" w:sz="0" w:space="0" w:color="auto"/>
      </w:divBdr>
    </w:div>
    <w:div w:id="565265351">
      <w:bodyDiv w:val="1"/>
      <w:marLeft w:val="0"/>
      <w:marRight w:val="0"/>
      <w:marTop w:val="0"/>
      <w:marBottom w:val="0"/>
      <w:divBdr>
        <w:top w:val="none" w:sz="0" w:space="0" w:color="auto"/>
        <w:left w:val="none" w:sz="0" w:space="0" w:color="auto"/>
        <w:bottom w:val="none" w:sz="0" w:space="0" w:color="auto"/>
        <w:right w:val="none" w:sz="0" w:space="0" w:color="auto"/>
      </w:divBdr>
    </w:div>
    <w:div w:id="565411162">
      <w:bodyDiv w:val="1"/>
      <w:marLeft w:val="0"/>
      <w:marRight w:val="0"/>
      <w:marTop w:val="0"/>
      <w:marBottom w:val="0"/>
      <w:divBdr>
        <w:top w:val="none" w:sz="0" w:space="0" w:color="auto"/>
        <w:left w:val="none" w:sz="0" w:space="0" w:color="auto"/>
        <w:bottom w:val="none" w:sz="0" w:space="0" w:color="auto"/>
        <w:right w:val="none" w:sz="0" w:space="0" w:color="auto"/>
      </w:divBdr>
    </w:div>
    <w:div w:id="565647569">
      <w:bodyDiv w:val="1"/>
      <w:marLeft w:val="0"/>
      <w:marRight w:val="0"/>
      <w:marTop w:val="0"/>
      <w:marBottom w:val="0"/>
      <w:divBdr>
        <w:top w:val="none" w:sz="0" w:space="0" w:color="auto"/>
        <w:left w:val="none" w:sz="0" w:space="0" w:color="auto"/>
        <w:bottom w:val="none" w:sz="0" w:space="0" w:color="auto"/>
        <w:right w:val="none" w:sz="0" w:space="0" w:color="auto"/>
      </w:divBdr>
    </w:div>
    <w:div w:id="565728628">
      <w:bodyDiv w:val="1"/>
      <w:marLeft w:val="0"/>
      <w:marRight w:val="0"/>
      <w:marTop w:val="0"/>
      <w:marBottom w:val="0"/>
      <w:divBdr>
        <w:top w:val="none" w:sz="0" w:space="0" w:color="auto"/>
        <w:left w:val="none" w:sz="0" w:space="0" w:color="auto"/>
        <w:bottom w:val="none" w:sz="0" w:space="0" w:color="auto"/>
        <w:right w:val="none" w:sz="0" w:space="0" w:color="auto"/>
      </w:divBdr>
    </w:div>
    <w:div w:id="565729813">
      <w:bodyDiv w:val="1"/>
      <w:marLeft w:val="0"/>
      <w:marRight w:val="0"/>
      <w:marTop w:val="0"/>
      <w:marBottom w:val="0"/>
      <w:divBdr>
        <w:top w:val="none" w:sz="0" w:space="0" w:color="auto"/>
        <w:left w:val="none" w:sz="0" w:space="0" w:color="auto"/>
        <w:bottom w:val="none" w:sz="0" w:space="0" w:color="auto"/>
        <w:right w:val="none" w:sz="0" w:space="0" w:color="auto"/>
      </w:divBdr>
    </w:div>
    <w:div w:id="565991658">
      <w:bodyDiv w:val="1"/>
      <w:marLeft w:val="0"/>
      <w:marRight w:val="0"/>
      <w:marTop w:val="0"/>
      <w:marBottom w:val="0"/>
      <w:divBdr>
        <w:top w:val="none" w:sz="0" w:space="0" w:color="auto"/>
        <w:left w:val="none" w:sz="0" w:space="0" w:color="auto"/>
        <w:bottom w:val="none" w:sz="0" w:space="0" w:color="auto"/>
        <w:right w:val="none" w:sz="0" w:space="0" w:color="auto"/>
      </w:divBdr>
    </w:div>
    <w:div w:id="566453528">
      <w:bodyDiv w:val="1"/>
      <w:marLeft w:val="0"/>
      <w:marRight w:val="0"/>
      <w:marTop w:val="0"/>
      <w:marBottom w:val="0"/>
      <w:divBdr>
        <w:top w:val="none" w:sz="0" w:space="0" w:color="auto"/>
        <w:left w:val="none" w:sz="0" w:space="0" w:color="auto"/>
        <w:bottom w:val="none" w:sz="0" w:space="0" w:color="auto"/>
        <w:right w:val="none" w:sz="0" w:space="0" w:color="auto"/>
      </w:divBdr>
    </w:div>
    <w:div w:id="567112573">
      <w:bodyDiv w:val="1"/>
      <w:marLeft w:val="0"/>
      <w:marRight w:val="0"/>
      <w:marTop w:val="0"/>
      <w:marBottom w:val="0"/>
      <w:divBdr>
        <w:top w:val="none" w:sz="0" w:space="0" w:color="auto"/>
        <w:left w:val="none" w:sz="0" w:space="0" w:color="auto"/>
        <w:bottom w:val="none" w:sz="0" w:space="0" w:color="auto"/>
        <w:right w:val="none" w:sz="0" w:space="0" w:color="auto"/>
      </w:divBdr>
    </w:div>
    <w:div w:id="567417480">
      <w:bodyDiv w:val="1"/>
      <w:marLeft w:val="0"/>
      <w:marRight w:val="0"/>
      <w:marTop w:val="0"/>
      <w:marBottom w:val="0"/>
      <w:divBdr>
        <w:top w:val="none" w:sz="0" w:space="0" w:color="auto"/>
        <w:left w:val="none" w:sz="0" w:space="0" w:color="auto"/>
        <w:bottom w:val="none" w:sz="0" w:space="0" w:color="auto"/>
        <w:right w:val="none" w:sz="0" w:space="0" w:color="auto"/>
      </w:divBdr>
    </w:div>
    <w:div w:id="568005886">
      <w:bodyDiv w:val="1"/>
      <w:marLeft w:val="0"/>
      <w:marRight w:val="0"/>
      <w:marTop w:val="0"/>
      <w:marBottom w:val="0"/>
      <w:divBdr>
        <w:top w:val="none" w:sz="0" w:space="0" w:color="auto"/>
        <w:left w:val="none" w:sz="0" w:space="0" w:color="auto"/>
        <w:bottom w:val="none" w:sz="0" w:space="0" w:color="auto"/>
        <w:right w:val="none" w:sz="0" w:space="0" w:color="auto"/>
      </w:divBdr>
    </w:div>
    <w:div w:id="568074743">
      <w:bodyDiv w:val="1"/>
      <w:marLeft w:val="0"/>
      <w:marRight w:val="0"/>
      <w:marTop w:val="0"/>
      <w:marBottom w:val="0"/>
      <w:divBdr>
        <w:top w:val="none" w:sz="0" w:space="0" w:color="auto"/>
        <w:left w:val="none" w:sz="0" w:space="0" w:color="auto"/>
        <w:bottom w:val="none" w:sz="0" w:space="0" w:color="auto"/>
        <w:right w:val="none" w:sz="0" w:space="0" w:color="auto"/>
      </w:divBdr>
    </w:div>
    <w:div w:id="568077216">
      <w:bodyDiv w:val="1"/>
      <w:marLeft w:val="0"/>
      <w:marRight w:val="0"/>
      <w:marTop w:val="0"/>
      <w:marBottom w:val="0"/>
      <w:divBdr>
        <w:top w:val="none" w:sz="0" w:space="0" w:color="auto"/>
        <w:left w:val="none" w:sz="0" w:space="0" w:color="auto"/>
        <w:bottom w:val="none" w:sz="0" w:space="0" w:color="auto"/>
        <w:right w:val="none" w:sz="0" w:space="0" w:color="auto"/>
      </w:divBdr>
    </w:div>
    <w:div w:id="568544410">
      <w:bodyDiv w:val="1"/>
      <w:marLeft w:val="0"/>
      <w:marRight w:val="0"/>
      <w:marTop w:val="0"/>
      <w:marBottom w:val="0"/>
      <w:divBdr>
        <w:top w:val="none" w:sz="0" w:space="0" w:color="auto"/>
        <w:left w:val="none" w:sz="0" w:space="0" w:color="auto"/>
        <w:bottom w:val="none" w:sz="0" w:space="0" w:color="auto"/>
        <w:right w:val="none" w:sz="0" w:space="0" w:color="auto"/>
      </w:divBdr>
    </w:div>
    <w:div w:id="569267043">
      <w:bodyDiv w:val="1"/>
      <w:marLeft w:val="0"/>
      <w:marRight w:val="0"/>
      <w:marTop w:val="0"/>
      <w:marBottom w:val="0"/>
      <w:divBdr>
        <w:top w:val="none" w:sz="0" w:space="0" w:color="auto"/>
        <w:left w:val="none" w:sz="0" w:space="0" w:color="auto"/>
        <w:bottom w:val="none" w:sz="0" w:space="0" w:color="auto"/>
        <w:right w:val="none" w:sz="0" w:space="0" w:color="auto"/>
      </w:divBdr>
    </w:div>
    <w:div w:id="569387268">
      <w:bodyDiv w:val="1"/>
      <w:marLeft w:val="0"/>
      <w:marRight w:val="0"/>
      <w:marTop w:val="0"/>
      <w:marBottom w:val="0"/>
      <w:divBdr>
        <w:top w:val="none" w:sz="0" w:space="0" w:color="auto"/>
        <w:left w:val="none" w:sz="0" w:space="0" w:color="auto"/>
        <w:bottom w:val="none" w:sz="0" w:space="0" w:color="auto"/>
        <w:right w:val="none" w:sz="0" w:space="0" w:color="auto"/>
      </w:divBdr>
    </w:div>
    <w:div w:id="569458988">
      <w:bodyDiv w:val="1"/>
      <w:marLeft w:val="0"/>
      <w:marRight w:val="0"/>
      <w:marTop w:val="0"/>
      <w:marBottom w:val="0"/>
      <w:divBdr>
        <w:top w:val="none" w:sz="0" w:space="0" w:color="auto"/>
        <w:left w:val="none" w:sz="0" w:space="0" w:color="auto"/>
        <w:bottom w:val="none" w:sz="0" w:space="0" w:color="auto"/>
        <w:right w:val="none" w:sz="0" w:space="0" w:color="auto"/>
      </w:divBdr>
    </w:div>
    <w:div w:id="569509848">
      <w:bodyDiv w:val="1"/>
      <w:marLeft w:val="0"/>
      <w:marRight w:val="0"/>
      <w:marTop w:val="0"/>
      <w:marBottom w:val="0"/>
      <w:divBdr>
        <w:top w:val="none" w:sz="0" w:space="0" w:color="auto"/>
        <w:left w:val="none" w:sz="0" w:space="0" w:color="auto"/>
        <w:bottom w:val="none" w:sz="0" w:space="0" w:color="auto"/>
        <w:right w:val="none" w:sz="0" w:space="0" w:color="auto"/>
      </w:divBdr>
    </w:div>
    <w:div w:id="569535945">
      <w:bodyDiv w:val="1"/>
      <w:marLeft w:val="0"/>
      <w:marRight w:val="0"/>
      <w:marTop w:val="0"/>
      <w:marBottom w:val="0"/>
      <w:divBdr>
        <w:top w:val="none" w:sz="0" w:space="0" w:color="auto"/>
        <w:left w:val="none" w:sz="0" w:space="0" w:color="auto"/>
        <w:bottom w:val="none" w:sz="0" w:space="0" w:color="auto"/>
        <w:right w:val="none" w:sz="0" w:space="0" w:color="auto"/>
      </w:divBdr>
    </w:div>
    <w:div w:id="570386740">
      <w:bodyDiv w:val="1"/>
      <w:marLeft w:val="0"/>
      <w:marRight w:val="0"/>
      <w:marTop w:val="0"/>
      <w:marBottom w:val="0"/>
      <w:divBdr>
        <w:top w:val="none" w:sz="0" w:space="0" w:color="auto"/>
        <w:left w:val="none" w:sz="0" w:space="0" w:color="auto"/>
        <w:bottom w:val="none" w:sz="0" w:space="0" w:color="auto"/>
        <w:right w:val="none" w:sz="0" w:space="0" w:color="auto"/>
      </w:divBdr>
    </w:div>
    <w:div w:id="570434597">
      <w:bodyDiv w:val="1"/>
      <w:marLeft w:val="0"/>
      <w:marRight w:val="0"/>
      <w:marTop w:val="0"/>
      <w:marBottom w:val="0"/>
      <w:divBdr>
        <w:top w:val="none" w:sz="0" w:space="0" w:color="auto"/>
        <w:left w:val="none" w:sz="0" w:space="0" w:color="auto"/>
        <w:bottom w:val="none" w:sz="0" w:space="0" w:color="auto"/>
        <w:right w:val="none" w:sz="0" w:space="0" w:color="auto"/>
      </w:divBdr>
    </w:div>
    <w:div w:id="570507623">
      <w:bodyDiv w:val="1"/>
      <w:marLeft w:val="0"/>
      <w:marRight w:val="0"/>
      <w:marTop w:val="0"/>
      <w:marBottom w:val="0"/>
      <w:divBdr>
        <w:top w:val="none" w:sz="0" w:space="0" w:color="auto"/>
        <w:left w:val="none" w:sz="0" w:space="0" w:color="auto"/>
        <w:bottom w:val="none" w:sz="0" w:space="0" w:color="auto"/>
        <w:right w:val="none" w:sz="0" w:space="0" w:color="auto"/>
      </w:divBdr>
    </w:div>
    <w:div w:id="571090150">
      <w:bodyDiv w:val="1"/>
      <w:marLeft w:val="0"/>
      <w:marRight w:val="0"/>
      <w:marTop w:val="0"/>
      <w:marBottom w:val="0"/>
      <w:divBdr>
        <w:top w:val="none" w:sz="0" w:space="0" w:color="auto"/>
        <w:left w:val="none" w:sz="0" w:space="0" w:color="auto"/>
        <w:bottom w:val="none" w:sz="0" w:space="0" w:color="auto"/>
        <w:right w:val="none" w:sz="0" w:space="0" w:color="auto"/>
      </w:divBdr>
    </w:div>
    <w:div w:id="571358772">
      <w:bodyDiv w:val="1"/>
      <w:marLeft w:val="0"/>
      <w:marRight w:val="0"/>
      <w:marTop w:val="0"/>
      <w:marBottom w:val="0"/>
      <w:divBdr>
        <w:top w:val="none" w:sz="0" w:space="0" w:color="auto"/>
        <w:left w:val="none" w:sz="0" w:space="0" w:color="auto"/>
        <w:bottom w:val="none" w:sz="0" w:space="0" w:color="auto"/>
        <w:right w:val="none" w:sz="0" w:space="0" w:color="auto"/>
      </w:divBdr>
    </w:div>
    <w:div w:id="571815464">
      <w:bodyDiv w:val="1"/>
      <w:marLeft w:val="0"/>
      <w:marRight w:val="0"/>
      <w:marTop w:val="0"/>
      <w:marBottom w:val="0"/>
      <w:divBdr>
        <w:top w:val="none" w:sz="0" w:space="0" w:color="auto"/>
        <w:left w:val="none" w:sz="0" w:space="0" w:color="auto"/>
        <w:bottom w:val="none" w:sz="0" w:space="0" w:color="auto"/>
        <w:right w:val="none" w:sz="0" w:space="0" w:color="auto"/>
      </w:divBdr>
    </w:div>
    <w:div w:id="572399827">
      <w:bodyDiv w:val="1"/>
      <w:marLeft w:val="0"/>
      <w:marRight w:val="0"/>
      <w:marTop w:val="0"/>
      <w:marBottom w:val="0"/>
      <w:divBdr>
        <w:top w:val="none" w:sz="0" w:space="0" w:color="auto"/>
        <w:left w:val="none" w:sz="0" w:space="0" w:color="auto"/>
        <w:bottom w:val="none" w:sz="0" w:space="0" w:color="auto"/>
        <w:right w:val="none" w:sz="0" w:space="0" w:color="auto"/>
      </w:divBdr>
    </w:div>
    <w:div w:id="572665219">
      <w:bodyDiv w:val="1"/>
      <w:marLeft w:val="0"/>
      <w:marRight w:val="0"/>
      <w:marTop w:val="0"/>
      <w:marBottom w:val="0"/>
      <w:divBdr>
        <w:top w:val="none" w:sz="0" w:space="0" w:color="auto"/>
        <w:left w:val="none" w:sz="0" w:space="0" w:color="auto"/>
        <w:bottom w:val="none" w:sz="0" w:space="0" w:color="auto"/>
        <w:right w:val="none" w:sz="0" w:space="0" w:color="auto"/>
      </w:divBdr>
    </w:div>
    <w:div w:id="572785434">
      <w:bodyDiv w:val="1"/>
      <w:marLeft w:val="0"/>
      <w:marRight w:val="0"/>
      <w:marTop w:val="0"/>
      <w:marBottom w:val="0"/>
      <w:divBdr>
        <w:top w:val="none" w:sz="0" w:space="0" w:color="auto"/>
        <w:left w:val="none" w:sz="0" w:space="0" w:color="auto"/>
        <w:bottom w:val="none" w:sz="0" w:space="0" w:color="auto"/>
        <w:right w:val="none" w:sz="0" w:space="0" w:color="auto"/>
      </w:divBdr>
    </w:div>
    <w:div w:id="572858319">
      <w:bodyDiv w:val="1"/>
      <w:marLeft w:val="0"/>
      <w:marRight w:val="0"/>
      <w:marTop w:val="0"/>
      <w:marBottom w:val="0"/>
      <w:divBdr>
        <w:top w:val="none" w:sz="0" w:space="0" w:color="auto"/>
        <w:left w:val="none" w:sz="0" w:space="0" w:color="auto"/>
        <w:bottom w:val="none" w:sz="0" w:space="0" w:color="auto"/>
        <w:right w:val="none" w:sz="0" w:space="0" w:color="auto"/>
      </w:divBdr>
    </w:div>
    <w:div w:id="572859629">
      <w:bodyDiv w:val="1"/>
      <w:marLeft w:val="0"/>
      <w:marRight w:val="0"/>
      <w:marTop w:val="0"/>
      <w:marBottom w:val="0"/>
      <w:divBdr>
        <w:top w:val="none" w:sz="0" w:space="0" w:color="auto"/>
        <w:left w:val="none" w:sz="0" w:space="0" w:color="auto"/>
        <w:bottom w:val="none" w:sz="0" w:space="0" w:color="auto"/>
        <w:right w:val="none" w:sz="0" w:space="0" w:color="auto"/>
      </w:divBdr>
    </w:div>
    <w:div w:id="573004054">
      <w:bodyDiv w:val="1"/>
      <w:marLeft w:val="0"/>
      <w:marRight w:val="0"/>
      <w:marTop w:val="0"/>
      <w:marBottom w:val="0"/>
      <w:divBdr>
        <w:top w:val="none" w:sz="0" w:space="0" w:color="auto"/>
        <w:left w:val="none" w:sz="0" w:space="0" w:color="auto"/>
        <w:bottom w:val="none" w:sz="0" w:space="0" w:color="auto"/>
        <w:right w:val="none" w:sz="0" w:space="0" w:color="auto"/>
      </w:divBdr>
    </w:div>
    <w:div w:id="573012556">
      <w:bodyDiv w:val="1"/>
      <w:marLeft w:val="0"/>
      <w:marRight w:val="0"/>
      <w:marTop w:val="0"/>
      <w:marBottom w:val="0"/>
      <w:divBdr>
        <w:top w:val="none" w:sz="0" w:space="0" w:color="auto"/>
        <w:left w:val="none" w:sz="0" w:space="0" w:color="auto"/>
        <w:bottom w:val="none" w:sz="0" w:space="0" w:color="auto"/>
        <w:right w:val="none" w:sz="0" w:space="0" w:color="auto"/>
      </w:divBdr>
    </w:div>
    <w:div w:id="573508423">
      <w:bodyDiv w:val="1"/>
      <w:marLeft w:val="0"/>
      <w:marRight w:val="0"/>
      <w:marTop w:val="0"/>
      <w:marBottom w:val="0"/>
      <w:divBdr>
        <w:top w:val="none" w:sz="0" w:space="0" w:color="auto"/>
        <w:left w:val="none" w:sz="0" w:space="0" w:color="auto"/>
        <w:bottom w:val="none" w:sz="0" w:space="0" w:color="auto"/>
        <w:right w:val="none" w:sz="0" w:space="0" w:color="auto"/>
      </w:divBdr>
    </w:div>
    <w:div w:id="574165819">
      <w:bodyDiv w:val="1"/>
      <w:marLeft w:val="0"/>
      <w:marRight w:val="0"/>
      <w:marTop w:val="0"/>
      <w:marBottom w:val="0"/>
      <w:divBdr>
        <w:top w:val="none" w:sz="0" w:space="0" w:color="auto"/>
        <w:left w:val="none" w:sz="0" w:space="0" w:color="auto"/>
        <w:bottom w:val="none" w:sz="0" w:space="0" w:color="auto"/>
        <w:right w:val="none" w:sz="0" w:space="0" w:color="auto"/>
      </w:divBdr>
    </w:div>
    <w:div w:id="574170156">
      <w:bodyDiv w:val="1"/>
      <w:marLeft w:val="0"/>
      <w:marRight w:val="0"/>
      <w:marTop w:val="0"/>
      <w:marBottom w:val="0"/>
      <w:divBdr>
        <w:top w:val="none" w:sz="0" w:space="0" w:color="auto"/>
        <w:left w:val="none" w:sz="0" w:space="0" w:color="auto"/>
        <w:bottom w:val="none" w:sz="0" w:space="0" w:color="auto"/>
        <w:right w:val="none" w:sz="0" w:space="0" w:color="auto"/>
      </w:divBdr>
    </w:div>
    <w:div w:id="574242485">
      <w:bodyDiv w:val="1"/>
      <w:marLeft w:val="0"/>
      <w:marRight w:val="0"/>
      <w:marTop w:val="0"/>
      <w:marBottom w:val="0"/>
      <w:divBdr>
        <w:top w:val="none" w:sz="0" w:space="0" w:color="auto"/>
        <w:left w:val="none" w:sz="0" w:space="0" w:color="auto"/>
        <w:bottom w:val="none" w:sz="0" w:space="0" w:color="auto"/>
        <w:right w:val="none" w:sz="0" w:space="0" w:color="auto"/>
      </w:divBdr>
    </w:div>
    <w:div w:id="574707473">
      <w:bodyDiv w:val="1"/>
      <w:marLeft w:val="0"/>
      <w:marRight w:val="0"/>
      <w:marTop w:val="0"/>
      <w:marBottom w:val="0"/>
      <w:divBdr>
        <w:top w:val="none" w:sz="0" w:space="0" w:color="auto"/>
        <w:left w:val="none" w:sz="0" w:space="0" w:color="auto"/>
        <w:bottom w:val="none" w:sz="0" w:space="0" w:color="auto"/>
        <w:right w:val="none" w:sz="0" w:space="0" w:color="auto"/>
      </w:divBdr>
    </w:div>
    <w:div w:id="574972313">
      <w:bodyDiv w:val="1"/>
      <w:marLeft w:val="0"/>
      <w:marRight w:val="0"/>
      <w:marTop w:val="0"/>
      <w:marBottom w:val="0"/>
      <w:divBdr>
        <w:top w:val="none" w:sz="0" w:space="0" w:color="auto"/>
        <w:left w:val="none" w:sz="0" w:space="0" w:color="auto"/>
        <w:bottom w:val="none" w:sz="0" w:space="0" w:color="auto"/>
        <w:right w:val="none" w:sz="0" w:space="0" w:color="auto"/>
      </w:divBdr>
    </w:div>
    <w:div w:id="575014333">
      <w:bodyDiv w:val="1"/>
      <w:marLeft w:val="0"/>
      <w:marRight w:val="0"/>
      <w:marTop w:val="0"/>
      <w:marBottom w:val="0"/>
      <w:divBdr>
        <w:top w:val="none" w:sz="0" w:space="0" w:color="auto"/>
        <w:left w:val="none" w:sz="0" w:space="0" w:color="auto"/>
        <w:bottom w:val="none" w:sz="0" w:space="0" w:color="auto"/>
        <w:right w:val="none" w:sz="0" w:space="0" w:color="auto"/>
      </w:divBdr>
    </w:div>
    <w:div w:id="575045363">
      <w:bodyDiv w:val="1"/>
      <w:marLeft w:val="0"/>
      <w:marRight w:val="0"/>
      <w:marTop w:val="0"/>
      <w:marBottom w:val="0"/>
      <w:divBdr>
        <w:top w:val="none" w:sz="0" w:space="0" w:color="auto"/>
        <w:left w:val="none" w:sz="0" w:space="0" w:color="auto"/>
        <w:bottom w:val="none" w:sz="0" w:space="0" w:color="auto"/>
        <w:right w:val="none" w:sz="0" w:space="0" w:color="auto"/>
      </w:divBdr>
    </w:div>
    <w:div w:id="575432792">
      <w:bodyDiv w:val="1"/>
      <w:marLeft w:val="0"/>
      <w:marRight w:val="0"/>
      <w:marTop w:val="0"/>
      <w:marBottom w:val="0"/>
      <w:divBdr>
        <w:top w:val="none" w:sz="0" w:space="0" w:color="auto"/>
        <w:left w:val="none" w:sz="0" w:space="0" w:color="auto"/>
        <w:bottom w:val="none" w:sz="0" w:space="0" w:color="auto"/>
        <w:right w:val="none" w:sz="0" w:space="0" w:color="auto"/>
      </w:divBdr>
    </w:div>
    <w:div w:id="575481289">
      <w:bodyDiv w:val="1"/>
      <w:marLeft w:val="0"/>
      <w:marRight w:val="0"/>
      <w:marTop w:val="0"/>
      <w:marBottom w:val="0"/>
      <w:divBdr>
        <w:top w:val="none" w:sz="0" w:space="0" w:color="auto"/>
        <w:left w:val="none" w:sz="0" w:space="0" w:color="auto"/>
        <w:bottom w:val="none" w:sz="0" w:space="0" w:color="auto"/>
        <w:right w:val="none" w:sz="0" w:space="0" w:color="auto"/>
      </w:divBdr>
    </w:div>
    <w:div w:id="575896501">
      <w:bodyDiv w:val="1"/>
      <w:marLeft w:val="0"/>
      <w:marRight w:val="0"/>
      <w:marTop w:val="0"/>
      <w:marBottom w:val="0"/>
      <w:divBdr>
        <w:top w:val="none" w:sz="0" w:space="0" w:color="auto"/>
        <w:left w:val="none" w:sz="0" w:space="0" w:color="auto"/>
        <w:bottom w:val="none" w:sz="0" w:space="0" w:color="auto"/>
        <w:right w:val="none" w:sz="0" w:space="0" w:color="auto"/>
      </w:divBdr>
    </w:div>
    <w:div w:id="575936728">
      <w:bodyDiv w:val="1"/>
      <w:marLeft w:val="0"/>
      <w:marRight w:val="0"/>
      <w:marTop w:val="0"/>
      <w:marBottom w:val="0"/>
      <w:divBdr>
        <w:top w:val="none" w:sz="0" w:space="0" w:color="auto"/>
        <w:left w:val="none" w:sz="0" w:space="0" w:color="auto"/>
        <w:bottom w:val="none" w:sz="0" w:space="0" w:color="auto"/>
        <w:right w:val="none" w:sz="0" w:space="0" w:color="auto"/>
      </w:divBdr>
    </w:div>
    <w:div w:id="576281686">
      <w:bodyDiv w:val="1"/>
      <w:marLeft w:val="0"/>
      <w:marRight w:val="0"/>
      <w:marTop w:val="0"/>
      <w:marBottom w:val="0"/>
      <w:divBdr>
        <w:top w:val="none" w:sz="0" w:space="0" w:color="auto"/>
        <w:left w:val="none" w:sz="0" w:space="0" w:color="auto"/>
        <w:bottom w:val="none" w:sz="0" w:space="0" w:color="auto"/>
        <w:right w:val="none" w:sz="0" w:space="0" w:color="auto"/>
      </w:divBdr>
    </w:div>
    <w:div w:id="576522348">
      <w:bodyDiv w:val="1"/>
      <w:marLeft w:val="0"/>
      <w:marRight w:val="0"/>
      <w:marTop w:val="0"/>
      <w:marBottom w:val="0"/>
      <w:divBdr>
        <w:top w:val="none" w:sz="0" w:space="0" w:color="auto"/>
        <w:left w:val="none" w:sz="0" w:space="0" w:color="auto"/>
        <w:bottom w:val="none" w:sz="0" w:space="0" w:color="auto"/>
        <w:right w:val="none" w:sz="0" w:space="0" w:color="auto"/>
      </w:divBdr>
    </w:div>
    <w:div w:id="576524799">
      <w:bodyDiv w:val="1"/>
      <w:marLeft w:val="0"/>
      <w:marRight w:val="0"/>
      <w:marTop w:val="0"/>
      <w:marBottom w:val="0"/>
      <w:divBdr>
        <w:top w:val="none" w:sz="0" w:space="0" w:color="auto"/>
        <w:left w:val="none" w:sz="0" w:space="0" w:color="auto"/>
        <w:bottom w:val="none" w:sz="0" w:space="0" w:color="auto"/>
        <w:right w:val="none" w:sz="0" w:space="0" w:color="auto"/>
      </w:divBdr>
    </w:div>
    <w:div w:id="576592075">
      <w:bodyDiv w:val="1"/>
      <w:marLeft w:val="0"/>
      <w:marRight w:val="0"/>
      <w:marTop w:val="0"/>
      <w:marBottom w:val="0"/>
      <w:divBdr>
        <w:top w:val="none" w:sz="0" w:space="0" w:color="auto"/>
        <w:left w:val="none" w:sz="0" w:space="0" w:color="auto"/>
        <w:bottom w:val="none" w:sz="0" w:space="0" w:color="auto"/>
        <w:right w:val="none" w:sz="0" w:space="0" w:color="auto"/>
      </w:divBdr>
    </w:div>
    <w:div w:id="576596135">
      <w:bodyDiv w:val="1"/>
      <w:marLeft w:val="0"/>
      <w:marRight w:val="0"/>
      <w:marTop w:val="0"/>
      <w:marBottom w:val="0"/>
      <w:divBdr>
        <w:top w:val="none" w:sz="0" w:space="0" w:color="auto"/>
        <w:left w:val="none" w:sz="0" w:space="0" w:color="auto"/>
        <w:bottom w:val="none" w:sz="0" w:space="0" w:color="auto"/>
        <w:right w:val="none" w:sz="0" w:space="0" w:color="auto"/>
      </w:divBdr>
    </w:div>
    <w:div w:id="576673918">
      <w:bodyDiv w:val="1"/>
      <w:marLeft w:val="0"/>
      <w:marRight w:val="0"/>
      <w:marTop w:val="0"/>
      <w:marBottom w:val="0"/>
      <w:divBdr>
        <w:top w:val="none" w:sz="0" w:space="0" w:color="auto"/>
        <w:left w:val="none" w:sz="0" w:space="0" w:color="auto"/>
        <w:bottom w:val="none" w:sz="0" w:space="0" w:color="auto"/>
        <w:right w:val="none" w:sz="0" w:space="0" w:color="auto"/>
      </w:divBdr>
    </w:div>
    <w:div w:id="576789995">
      <w:bodyDiv w:val="1"/>
      <w:marLeft w:val="0"/>
      <w:marRight w:val="0"/>
      <w:marTop w:val="0"/>
      <w:marBottom w:val="0"/>
      <w:divBdr>
        <w:top w:val="none" w:sz="0" w:space="0" w:color="auto"/>
        <w:left w:val="none" w:sz="0" w:space="0" w:color="auto"/>
        <w:bottom w:val="none" w:sz="0" w:space="0" w:color="auto"/>
        <w:right w:val="none" w:sz="0" w:space="0" w:color="auto"/>
      </w:divBdr>
    </w:div>
    <w:div w:id="576864062">
      <w:bodyDiv w:val="1"/>
      <w:marLeft w:val="0"/>
      <w:marRight w:val="0"/>
      <w:marTop w:val="0"/>
      <w:marBottom w:val="0"/>
      <w:divBdr>
        <w:top w:val="none" w:sz="0" w:space="0" w:color="auto"/>
        <w:left w:val="none" w:sz="0" w:space="0" w:color="auto"/>
        <w:bottom w:val="none" w:sz="0" w:space="0" w:color="auto"/>
        <w:right w:val="none" w:sz="0" w:space="0" w:color="auto"/>
      </w:divBdr>
    </w:div>
    <w:div w:id="577326980">
      <w:bodyDiv w:val="1"/>
      <w:marLeft w:val="0"/>
      <w:marRight w:val="0"/>
      <w:marTop w:val="0"/>
      <w:marBottom w:val="0"/>
      <w:divBdr>
        <w:top w:val="none" w:sz="0" w:space="0" w:color="auto"/>
        <w:left w:val="none" w:sz="0" w:space="0" w:color="auto"/>
        <w:bottom w:val="none" w:sz="0" w:space="0" w:color="auto"/>
        <w:right w:val="none" w:sz="0" w:space="0" w:color="auto"/>
      </w:divBdr>
    </w:div>
    <w:div w:id="577330180">
      <w:bodyDiv w:val="1"/>
      <w:marLeft w:val="0"/>
      <w:marRight w:val="0"/>
      <w:marTop w:val="0"/>
      <w:marBottom w:val="0"/>
      <w:divBdr>
        <w:top w:val="none" w:sz="0" w:space="0" w:color="auto"/>
        <w:left w:val="none" w:sz="0" w:space="0" w:color="auto"/>
        <w:bottom w:val="none" w:sz="0" w:space="0" w:color="auto"/>
        <w:right w:val="none" w:sz="0" w:space="0" w:color="auto"/>
      </w:divBdr>
    </w:div>
    <w:div w:id="577639269">
      <w:bodyDiv w:val="1"/>
      <w:marLeft w:val="0"/>
      <w:marRight w:val="0"/>
      <w:marTop w:val="0"/>
      <w:marBottom w:val="0"/>
      <w:divBdr>
        <w:top w:val="none" w:sz="0" w:space="0" w:color="auto"/>
        <w:left w:val="none" w:sz="0" w:space="0" w:color="auto"/>
        <w:bottom w:val="none" w:sz="0" w:space="0" w:color="auto"/>
        <w:right w:val="none" w:sz="0" w:space="0" w:color="auto"/>
      </w:divBdr>
    </w:div>
    <w:div w:id="578250267">
      <w:bodyDiv w:val="1"/>
      <w:marLeft w:val="0"/>
      <w:marRight w:val="0"/>
      <w:marTop w:val="0"/>
      <w:marBottom w:val="0"/>
      <w:divBdr>
        <w:top w:val="none" w:sz="0" w:space="0" w:color="auto"/>
        <w:left w:val="none" w:sz="0" w:space="0" w:color="auto"/>
        <w:bottom w:val="none" w:sz="0" w:space="0" w:color="auto"/>
        <w:right w:val="none" w:sz="0" w:space="0" w:color="auto"/>
      </w:divBdr>
    </w:div>
    <w:div w:id="578946976">
      <w:bodyDiv w:val="1"/>
      <w:marLeft w:val="0"/>
      <w:marRight w:val="0"/>
      <w:marTop w:val="0"/>
      <w:marBottom w:val="0"/>
      <w:divBdr>
        <w:top w:val="none" w:sz="0" w:space="0" w:color="auto"/>
        <w:left w:val="none" w:sz="0" w:space="0" w:color="auto"/>
        <w:bottom w:val="none" w:sz="0" w:space="0" w:color="auto"/>
        <w:right w:val="none" w:sz="0" w:space="0" w:color="auto"/>
      </w:divBdr>
    </w:div>
    <w:div w:id="579288911">
      <w:bodyDiv w:val="1"/>
      <w:marLeft w:val="0"/>
      <w:marRight w:val="0"/>
      <w:marTop w:val="0"/>
      <w:marBottom w:val="0"/>
      <w:divBdr>
        <w:top w:val="none" w:sz="0" w:space="0" w:color="auto"/>
        <w:left w:val="none" w:sz="0" w:space="0" w:color="auto"/>
        <w:bottom w:val="none" w:sz="0" w:space="0" w:color="auto"/>
        <w:right w:val="none" w:sz="0" w:space="0" w:color="auto"/>
      </w:divBdr>
    </w:div>
    <w:div w:id="579408915">
      <w:bodyDiv w:val="1"/>
      <w:marLeft w:val="0"/>
      <w:marRight w:val="0"/>
      <w:marTop w:val="0"/>
      <w:marBottom w:val="0"/>
      <w:divBdr>
        <w:top w:val="none" w:sz="0" w:space="0" w:color="auto"/>
        <w:left w:val="none" w:sz="0" w:space="0" w:color="auto"/>
        <w:bottom w:val="none" w:sz="0" w:space="0" w:color="auto"/>
        <w:right w:val="none" w:sz="0" w:space="0" w:color="auto"/>
      </w:divBdr>
    </w:div>
    <w:div w:id="579679952">
      <w:bodyDiv w:val="1"/>
      <w:marLeft w:val="0"/>
      <w:marRight w:val="0"/>
      <w:marTop w:val="0"/>
      <w:marBottom w:val="0"/>
      <w:divBdr>
        <w:top w:val="none" w:sz="0" w:space="0" w:color="auto"/>
        <w:left w:val="none" w:sz="0" w:space="0" w:color="auto"/>
        <w:bottom w:val="none" w:sz="0" w:space="0" w:color="auto"/>
        <w:right w:val="none" w:sz="0" w:space="0" w:color="auto"/>
      </w:divBdr>
    </w:div>
    <w:div w:id="579946034">
      <w:bodyDiv w:val="1"/>
      <w:marLeft w:val="0"/>
      <w:marRight w:val="0"/>
      <w:marTop w:val="0"/>
      <w:marBottom w:val="0"/>
      <w:divBdr>
        <w:top w:val="none" w:sz="0" w:space="0" w:color="auto"/>
        <w:left w:val="none" w:sz="0" w:space="0" w:color="auto"/>
        <w:bottom w:val="none" w:sz="0" w:space="0" w:color="auto"/>
        <w:right w:val="none" w:sz="0" w:space="0" w:color="auto"/>
      </w:divBdr>
    </w:div>
    <w:div w:id="580259258">
      <w:bodyDiv w:val="1"/>
      <w:marLeft w:val="0"/>
      <w:marRight w:val="0"/>
      <w:marTop w:val="0"/>
      <w:marBottom w:val="0"/>
      <w:divBdr>
        <w:top w:val="none" w:sz="0" w:space="0" w:color="auto"/>
        <w:left w:val="none" w:sz="0" w:space="0" w:color="auto"/>
        <w:bottom w:val="none" w:sz="0" w:space="0" w:color="auto"/>
        <w:right w:val="none" w:sz="0" w:space="0" w:color="auto"/>
      </w:divBdr>
    </w:div>
    <w:div w:id="580261796">
      <w:bodyDiv w:val="1"/>
      <w:marLeft w:val="0"/>
      <w:marRight w:val="0"/>
      <w:marTop w:val="0"/>
      <w:marBottom w:val="0"/>
      <w:divBdr>
        <w:top w:val="none" w:sz="0" w:space="0" w:color="auto"/>
        <w:left w:val="none" w:sz="0" w:space="0" w:color="auto"/>
        <w:bottom w:val="none" w:sz="0" w:space="0" w:color="auto"/>
        <w:right w:val="none" w:sz="0" w:space="0" w:color="auto"/>
      </w:divBdr>
    </w:div>
    <w:div w:id="580409216">
      <w:bodyDiv w:val="1"/>
      <w:marLeft w:val="0"/>
      <w:marRight w:val="0"/>
      <w:marTop w:val="0"/>
      <w:marBottom w:val="0"/>
      <w:divBdr>
        <w:top w:val="none" w:sz="0" w:space="0" w:color="auto"/>
        <w:left w:val="none" w:sz="0" w:space="0" w:color="auto"/>
        <w:bottom w:val="none" w:sz="0" w:space="0" w:color="auto"/>
        <w:right w:val="none" w:sz="0" w:space="0" w:color="auto"/>
      </w:divBdr>
    </w:div>
    <w:div w:id="580605397">
      <w:bodyDiv w:val="1"/>
      <w:marLeft w:val="0"/>
      <w:marRight w:val="0"/>
      <w:marTop w:val="0"/>
      <w:marBottom w:val="0"/>
      <w:divBdr>
        <w:top w:val="none" w:sz="0" w:space="0" w:color="auto"/>
        <w:left w:val="none" w:sz="0" w:space="0" w:color="auto"/>
        <w:bottom w:val="none" w:sz="0" w:space="0" w:color="auto"/>
        <w:right w:val="none" w:sz="0" w:space="0" w:color="auto"/>
      </w:divBdr>
    </w:div>
    <w:div w:id="581180583">
      <w:bodyDiv w:val="1"/>
      <w:marLeft w:val="0"/>
      <w:marRight w:val="0"/>
      <w:marTop w:val="0"/>
      <w:marBottom w:val="0"/>
      <w:divBdr>
        <w:top w:val="none" w:sz="0" w:space="0" w:color="auto"/>
        <w:left w:val="none" w:sz="0" w:space="0" w:color="auto"/>
        <w:bottom w:val="none" w:sz="0" w:space="0" w:color="auto"/>
        <w:right w:val="none" w:sz="0" w:space="0" w:color="auto"/>
      </w:divBdr>
    </w:div>
    <w:div w:id="581375591">
      <w:bodyDiv w:val="1"/>
      <w:marLeft w:val="0"/>
      <w:marRight w:val="0"/>
      <w:marTop w:val="0"/>
      <w:marBottom w:val="0"/>
      <w:divBdr>
        <w:top w:val="none" w:sz="0" w:space="0" w:color="auto"/>
        <w:left w:val="none" w:sz="0" w:space="0" w:color="auto"/>
        <w:bottom w:val="none" w:sz="0" w:space="0" w:color="auto"/>
        <w:right w:val="none" w:sz="0" w:space="0" w:color="auto"/>
      </w:divBdr>
    </w:div>
    <w:div w:id="581377086">
      <w:bodyDiv w:val="1"/>
      <w:marLeft w:val="0"/>
      <w:marRight w:val="0"/>
      <w:marTop w:val="0"/>
      <w:marBottom w:val="0"/>
      <w:divBdr>
        <w:top w:val="none" w:sz="0" w:space="0" w:color="auto"/>
        <w:left w:val="none" w:sz="0" w:space="0" w:color="auto"/>
        <w:bottom w:val="none" w:sz="0" w:space="0" w:color="auto"/>
        <w:right w:val="none" w:sz="0" w:space="0" w:color="auto"/>
      </w:divBdr>
    </w:div>
    <w:div w:id="582178715">
      <w:bodyDiv w:val="1"/>
      <w:marLeft w:val="0"/>
      <w:marRight w:val="0"/>
      <w:marTop w:val="0"/>
      <w:marBottom w:val="0"/>
      <w:divBdr>
        <w:top w:val="none" w:sz="0" w:space="0" w:color="auto"/>
        <w:left w:val="none" w:sz="0" w:space="0" w:color="auto"/>
        <w:bottom w:val="none" w:sz="0" w:space="0" w:color="auto"/>
        <w:right w:val="none" w:sz="0" w:space="0" w:color="auto"/>
      </w:divBdr>
    </w:div>
    <w:div w:id="582616386">
      <w:bodyDiv w:val="1"/>
      <w:marLeft w:val="0"/>
      <w:marRight w:val="0"/>
      <w:marTop w:val="0"/>
      <w:marBottom w:val="0"/>
      <w:divBdr>
        <w:top w:val="none" w:sz="0" w:space="0" w:color="auto"/>
        <w:left w:val="none" w:sz="0" w:space="0" w:color="auto"/>
        <w:bottom w:val="none" w:sz="0" w:space="0" w:color="auto"/>
        <w:right w:val="none" w:sz="0" w:space="0" w:color="auto"/>
      </w:divBdr>
    </w:div>
    <w:div w:id="582834660">
      <w:bodyDiv w:val="1"/>
      <w:marLeft w:val="0"/>
      <w:marRight w:val="0"/>
      <w:marTop w:val="0"/>
      <w:marBottom w:val="0"/>
      <w:divBdr>
        <w:top w:val="none" w:sz="0" w:space="0" w:color="auto"/>
        <w:left w:val="none" w:sz="0" w:space="0" w:color="auto"/>
        <w:bottom w:val="none" w:sz="0" w:space="0" w:color="auto"/>
        <w:right w:val="none" w:sz="0" w:space="0" w:color="auto"/>
      </w:divBdr>
    </w:div>
    <w:div w:id="582951214">
      <w:bodyDiv w:val="1"/>
      <w:marLeft w:val="0"/>
      <w:marRight w:val="0"/>
      <w:marTop w:val="0"/>
      <w:marBottom w:val="0"/>
      <w:divBdr>
        <w:top w:val="none" w:sz="0" w:space="0" w:color="auto"/>
        <w:left w:val="none" w:sz="0" w:space="0" w:color="auto"/>
        <w:bottom w:val="none" w:sz="0" w:space="0" w:color="auto"/>
        <w:right w:val="none" w:sz="0" w:space="0" w:color="auto"/>
      </w:divBdr>
    </w:div>
    <w:div w:id="583031744">
      <w:bodyDiv w:val="1"/>
      <w:marLeft w:val="0"/>
      <w:marRight w:val="0"/>
      <w:marTop w:val="0"/>
      <w:marBottom w:val="0"/>
      <w:divBdr>
        <w:top w:val="none" w:sz="0" w:space="0" w:color="auto"/>
        <w:left w:val="none" w:sz="0" w:space="0" w:color="auto"/>
        <w:bottom w:val="none" w:sz="0" w:space="0" w:color="auto"/>
        <w:right w:val="none" w:sz="0" w:space="0" w:color="auto"/>
      </w:divBdr>
    </w:div>
    <w:div w:id="583297536">
      <w:bodyDiv w:val="1"/>
      <w:marLeft w:val="0"/>
      <w:marRight w:val="0"/>
      <w:marTop w:val="0"/>
      <w:marBottom w:val="0"/>
      <w:divBdr>
        <w:top w:val="none" w:sz="0" w:space="0" w:color="auto"/>
        <w:left w:val="none" w:sz="0" w:space="0" w:color="auto"/>
        <w:bottom w:val="none" w:sz="0" w:space="0" w:color="auto"/>
        <w:right w:val="none" w:sz="0" w:space="0" w:color="auto"/>
      </w:divBdr>
    </w:div>
    <w:div w:id="583302100">
      <w:bodyDiv w:val="1"/>
      <w:marLeft w:val="0"/>
      <w:marRight w:val="0"/>
      <w:marTop w:val="0"/>
      <w:marBottom w:val="0"/>
      <w:divBdr>
        <w:top w:val="none" w:sz="0" w:space="0" w:color="auto"/>
        <w:left w:val="none" w:sz="0" w:space="0" w:color="auto"/>
        <w:bottom w:val="none" w:sz="0" w:space="0" w:color="auto"/>
        <w:right w:val="none" w:sz="0" w:space="0" w:color="auto"/>
      </w:divBdr>
    </w:div>
    <w:div w:id="583302369">
      <w:bodyDiv w:val="1"/>
      <w:marLeft w:val="0"/>
      <w:marRight w:val="0"/>
      <w:marTop w:val="0"/>
      <w:marBottom w:val="0"/>
      <w:divBdr>
        <w:top w:val="none" w:sz="0" w:space="0" w:color="auto"/>
        <w:left w:val="none" w:sz="0" w:space="0" w:color="auto"/>
        <w:bottom w:val="none" w:sz="0" w:space="0" w:color="auto"/>
        <w:right w:val="none" w:sz="0" w:space="0" w:color="auto"/>
      </w:divBdr>
    </w:div>
    <w:div w:id="583416585">
      <w:bodyDiv w:val="1"/>
      <w:marLeft w:val="0"/>
      <w:marRight w:val="0"/>
      <w:marTop w:val="0"/>
      <w:marBottom w:val="0"/>
      <w:divBdr>
        <w:top w:val="none" w:sz="0" w:space="0" w:color="auto"/>
        <w:left w:val="none" w:sz="0" w:space="0" w:color="auto"/>
        <w:bottom w:val="none" w:sz="0" w:space="0" w:color="auto"/>
        <w:right w:val="none" w:sz="0" w:space="0" w:color="auto"/>
      </w:divBdr>
    </w:div>
    <w:div w:id="583490280">
      <w:bodyDiv w:val="1"/>
      <w:marLeft w:val="0"/>
      <w:marRight w:val="0"/>
      <w:marTop w:val="0"/>
      <w:marBottom w:val="0"/>
      <w:divBdr>
        <w:top w:val="none" w:sz="0" w:space="0" w:color="auto"/>
        <w:left w:val="none" w:sz="0" w:space="0" w:color="auto"/>
        <w:bottom w:val="none" w:sz="0" w:space="0" w:color="auto"/>
        <w:right w:val="none" w:sz="0" w:space="0" w:color="auto"/>
      </w:divBdr>
    </w:div>
    <w:div w:id="584001090">
      <w:bodyDiv w:val="1"/>
      <w:marLeft w:val="0"/>
      <w:marRight w:val="0"/>
      <w:marTop w:val="0"/>
      <w:marBottom w:val="0"/>
      <w:divBdr>
        <w:top w:val="none" w:sz="0" w:space="0" w:color="auto"/>
        <w:left w:val="none" w:sz="0" w:space="0" w:color="auto"/>
        <w:bottom w:val="none" w:sz="0" w:space="0" w:color="auto"/>
        <w:right w:val="none" w:sz="0" w:space="0" w:color="auto"/>
      </w:divBdr>
    </w:div>
    <w:div w:id="584077630">
      <w:bodyDiv w:val="1"/>
      <w:marLeft w:val="0"/>
      <w:marRight w:val="0"/>
      <w:marTop w:val="0"/>
      <w:marBottom w:val="0"/>
      <w:divBdr>
        <w:top w:val="none" w:sz="0" w:space="0" w:color="auto"/>
        <w:left w:val="none" w:sz="0" w:space="0" w:color="auto"/>
        <w:bottom w:val="none" w:sz="0" w:space="0" w:color="auto"/>
        <w:right w:val="none" w:sz="0" w:space="0" w:color="auto"/>
      </w:divBdr>
    </w:div>
    <w:div w:id="584220586">
      <w:bodyDiv w:val="1"/>
      <w:marLeft w:val="0"/>
      <w:marRight w:val="0"/>
      <w:marTop w:val="0"/>
      <w:marBottom w:val="0"/>
      <w:divBdr>
        <w:top w:val="none" w:sz="0" w:space="0" w:color="auto"/>
        <w:left w:val="none" w:sz="0" w:space="0" w:color="auto"/>
        <w:bottom w:val="none" w:sz="0" w:space="0" w:color="auto"/>
        <w:right w:val="none" w:sz="0" w:space="0" w:color="auto"/>
      </w:divBdr>
    </w:div>
    <w:div w:id="584342486">
      <w:bodyDiv w:val="1"/>
      <w:marLeft w:val="0"/>
      <w:marRight w:val="0"/>
      <w:marTop w:val="0"/>
      <w:marBottom w:val="0"/>
      <w:divBdr>
        <w:top w:val="none" w:sz="0" w:space="0" w:color="auto"/>
        <w:left w:val="none" w:sz="0" w:space="0" w:color="auto"/>
        <w:bottom w:val="none" w:sz="0" w:space="0" w:color="auto"/>
        <w:right w:val="none" w:sz="0" w:space="0" w:color="auto"/>
      </w:divBdr>
    </w:div>
    <w:div w:id="584843409">
      <w:bodyDiv w:val="1"/>
      <w:marLeft w:val="0"/>
      <w:marRight w:val="0"/>
      <w:marTop w:val="0"/>
      <w:marBottom w:val="0"/>
      <w:divBdr>
        <w:top w:val="none" w:sz="0" w:space="0" w:color="auto"/>
        <w:left w:val="none" w:sz="0" w:space="0" w:color="auto"/>
        <w:bottom w:val="none" w:sz="0" w:space="0" w:color="auto"/>
        <w:right w:val="none" w:sz="0" w:space="0" w:color="auto"/>
      </w:divBdr>
    </w:div>
    <w:div w:id="584917362">
      <w:bodyDiv w:val="1"/>
      <w:marLeft w:val="0"/>
      <w:marRight w:val="0"/>
      <w:marTop w:val="0"/>
      <w:marBottom w:val="0"/>
      <w:divBdr>
        <w:top w:val="none" w:sz="0" w:space="0" w:color="auto"/>
        <w:left w:val="none" w:sz="0" w:space="0" w:color="auto"/>
        <w:bottom w:val="none" w:sz="0" w:space="0" w:color="auto"/>
        <w:right w:val="none" w:sz="0" w:space="0" w:color="auto"/>
      </w:divBdr>
    </w:div>
    <w:div w:id="584922984">
      <w:bodyDiv w:val="1"/>
      <w:marLeft w:val="0"/>
      <w:marRight w:val="0"/>
      <w:marTop w:val="0"/>
      <w:marBottom w:val="0"/>
      <w:divBdr>
        <w:top w:val="none" w:sz="0" w:space="0" w:color="auto"/>
        <w:left w:val="none" w:sz="0" w:space="0" w:color="auto"/>
        <w:bottom w:val="none" w:sz="0" w:space="0" w:color="auto"/>
        <w:right w:val="none" w:sz="0" w:space="0" w:color="auto"/>
      </w:divBdr>
    </w:div>
    <w:div w:id="585967661">
      <w:bodyDiv w:val="1"/>
      <w:marLeft w:val="0"/>
      <w:marRight w:val="0"/>
      <w:marTop w:val="0"/>
      <w:marBottom w:val="0"/>
      <w:divBdr>
        <w:top w:val="none" w:sz="0" w:space="0" w:color="auto"/>
        <w:left w:val="none" w:sz="0" w:space="0" w:color="auto"/>
        <w:bottom w:val="none" w:sz="0" w:space="0" w:color="auto"/>
        <w:right w:val="none" w:sz="0" w:space="0" w:color="auto"/>
      </w:divBdr>
    </w:div>
    <w:div w:id="586620792">
      <w:bodyDiv w:val="1"/>
      <w:marLeft w:val="0"/>
      <w:marRight w:val="0"/>
      <w:marTop w:val="0"/>
      <w:marBottom w:val="0"/>
      <w:divBdr>
        <w:top w:val="none" w:sz="0" w:space="0" w:color="auto"/>
        <w:left w:val="none" w:sz="0" w:space="0" w:color="auto"/>
        <w:bottom w:val="none" w:sz="0" w:space="0" w:color="auto"/>
        <w:right w:val="none" w:sz="0" w:space="0" w:color="auto"/>
      </w:divBdr>
    </w:div>
    <w:div w:id="586695872">
      <w:bodyDiv w:val="1"/>
      <w:marLeft w:val="0"/>
      <w:marRight w:val="0"/>
      <w:marTop w:val="0"/>
      <w:marBottom w:val="0"/>
      <w:divBdr>
        <w:top w:val="none" w:sz="0" w:space="0" w:color="auto"/>
        <w:left w:val="none" w:sz="0" w:space="0" w:color="auto"/>
        <w:bottom w:val="none" w:sz="0" w:space="0" w:color="auto"/>
        <w:right w:val="none" w:sz="0" w:space="0" w:color="auto"/>
      </w:divBdr>
    </w:div>
    <w:div w:id="586814825">
      <w:bodyDiv w:val="1"/>
      <w:marLeft w:val="0"/>
      <w:marRight w:val="0"/>
      <w:marTop w:val="0"/>
      <w:marBottom w:val="0"/>
      <w:divBdr>
        <w:top w:val="none" w:sz="0" w:space="0" w:color="auto"/>
        <w:left w:val="none" w:sz="0" w:space="0" w:color="auto"/>
        <w:bottom w:val="none" w:sz="0" w:space="0" w:color="auto"/>
        <w:right w:val="none" w:sz="0" w:space="0" w:color="auto"/>
      </w:divBdr>
    </w:div>
    <w:div w:id="586962597">
      <w:bodyDiv w:val="1"/>
      <w:marLeft w:val="0"/>
      <w:marRight w:val="0"/>
      <w:marTop w:val="0"/>
      <w:marBottom w:val="0"/>
      <w:divBdr>
        <w:top w:val="none" w:sz="0" w:space="0" w:color="auto"/>
        <w:left w:val="none" w:sz="0" w:space="0" w:color="auto"/>
        <w:bottom w:val="none" w:sz="0" w:space="0" w:color="auto"/>
        <w:right w:val="none" w:sz="0" w:space="0" w:color="auto"/>
      </w:divBdr>
    </w:div>
    <w:div w:id="587230643">
      <w:bodyDiv w:val="1"/>
      <w:marLeft w:val="0"/>
      <w:marRight w:val="0"/>
      <w:marTop w:val="0"/>
      <w:marBottom w:val="0"/>
      <w:divBdr>
        <w:top w:val="none" w:sz="0" w:space="0" w:color="auto"/>
        <w:left w:val="none" w:sz="0" w:space="0" w:color="auto"/>
        <w:bottom w:val="none" w:sz="0" w:space="0" w:color="auto"/>
        <w:right w:val="none" w:sz="0" w:space="0" w:color="auto"/>
      </w:divBdr>
    </w:div>
    <w:div w:id="588467024">
      <w:bodyDiv w:val="1"/>
      <w:marLeft w:val="0"/>
      <w:marRight w:val="0"/>
      <w:marTop w:val="0"/>
      <w:marBottom w:val="0"/>
      <w:divBdr>
        <w:top w:val="none" w:sz="0" w:space="0" w:color="auto"/>
        <w:left w:val="none" w:sz="0" w:space="0" w:color="auto"/>
        <w:bottom w:val="none" w:sz="0" w:space="0" w:color="auto"/>
        <w:right w:val="none" w:sz="0" w:space="0" w:color="auto"/>
      </w:divBdr>
    </w:div>
    <w:div w:id="588585130">
      <w:bodyDiv w:val="1"/>
      <w:marLeft w:val="0"/>
      <w:marRight w:val="0"/>
      <w:marTop w:val="0"/>
      <w:marBottom w:val="0"/>
      <w:divBdr>
        <w:top w:val="none" w:sz="0" w:space="0" w:color="auto"/>
        <w:left w:val="none" w:sz="0" w:space="0" w:color="auto"/>
        <w:bottom w:val="none" w:sz="0" w:space="0" w:color="auto"/>
        <w:right w:val="none" w:sz="0" w:space="0" w:color="auto"/>
      </w:divBdr>
    </w:div>
    <w:div w:id="588655751">
      <w:bodyDiv w:val="1"/>
      <w:marLeft w:val="0"/>
      <w:marRight w:val="0"/>
      <w:marTop w:val="0"/>
      <w:marBottom w:val="0"/>
      <w:divBdr>
        <w:top w:val="none" w:sz="0" w:space="0" w:color="auto"/>
        <w:left w:val="none" w:sz="0" w:space="0" w:color="auto"/>
        <w:bottom w:val="none" w:sz="0" w:space="0" w:color="auto"/>
        <w:right w:val="none" w:sz="0" w:space="0" w:color="auto"/>
      </w:divBdr>
    </w:div>
    <w:div w:id="588737728">
      <w:bodyDiv w:val="1"/>
      <w:marLeft w:val="0"/>
      <w:marRight w:val="0"/>
      <w:marTop w:val="0"/>
      <w:marBottom w:val="0"/>
      <w:divBdr>
        <w:top w:val="none" w:sz="0" w:space="0" w:color="auto"/>
        <w:left w:val="none" w:sz="0" w:space="0" w:color="auto"/>
        <w:bottom w:val="none" w:sz="0" w:space="0" w:color="auto"/>
        <w:right w:val="none" w:sz="0" w:space="0" w:color="auto"/>
      </w:divBdr>
    </w:div>
    <w:div w:id="588855583">
      <w:bodyDiv w:val="1"/>
      <w:marLeft w:val="0"/>
      <w:marRight w:val="0"/>
      <w:marTop w:val="0"/>
      <w:marBottom w:val="0"/>
      <w:divBdr>
        <w:top w:val="none" w:sz="0" w:space="0" w:color="auto"/>
        <w:left w:val="none" w:sz="0" w:space="0" w:color="auto"/>
        <w:bottom w:val="none" w:sz="0" w:space="0" w:color="auto"/>
        <w:right w:val="none" w:sz="0" w:space="0" w:color="auto"/>
      </w:divBdr>
    </w:div>
    <w:div w:id="589124126">
      <w:bodyDiv w:val="1"/>
      <w:marLeft w:val="0"/>
      <w:marRight w:val="0"/>
      <w:marTop w:val="0"/>
      <w:marBottom w:val="0"/>
      <w:divBdr>
        <w:top w:val="none" w:sz="0" w:space="0" w:color="auto"/>
        <w:left w:val="none" w:sz="0" w:space="0" w:color="auto"/>
        <w:bottom w:val="none" w:sz="0" w:space="0" w:color="auto"/>
        <w:right w:val="none" w:sz="0" w:space="0" w:color="auto"/>
      </w:divBdr>
    </w:div>
    <w:div w:id="589126389">
      <w:bodyDiv w:val="1"/>
      <w:marLeft w:val="0"/>
      <w:marRight w:val="0"/>
      <w:marTop w:val="0"/>
      <w:marBottom w:val="0"/>
      <w:divBdr>
        <w:top w:val="none" w:sz="0" w:space="0" w:color="auto"/>
        <w:left w:val="none" w:sz="0" w:space="0" w:color="auto"/>
        <w:bottom w:val="none" w:sz="0" w:space="0" w:color="auto"/>
        <w:right w:val="none" w:sz="0" w:space="0" w:color="auto"/>
      </w:divBdr>
    </w:div>
    <w:div w:id="589314527">
      <w:bodyDiv w:val="1"/>
      <w:marLeft w:val="0"/>
      <w:marRight w:val="0"/>
      <w:marTop w:val="0"/>
      <w:marBottom w:val="0"/>
      <w:divBdr>
        <w:top w:val="none" w:sz="0" w:space="0" w:color="auto"/>
        <w:left w:val="none" w:sz="0" w:space="0" w:color="auto"/>
        <w:bottom w:val="none" w:sz="0" w:space="0" w:color="auto"/>
        <w:right w:val="none" w:sz="0" w:space="0" w:color="auto"/>
      </w:divBdr>
    </w:div>
    <w:div w:id="589319436">
      <w:bodyDiv w:val="1"/>
      <w:marLeft w:val="0"/>
      <w:marRight w:val="0"/>
      <w:marTop w:val="0"/>
      <w:marBottom w:val="0"/>
      <w:divBdr>
        <w:top w:val="none" w:sz="0" w:space="0" w:color="auto"/>
        <w:left w:val="none" w:sz="0" w:space="0" w:color="auto"/>
        <w:bottom w:val="none" w:sz="0" w:space="0" w:color="auto"/>
        <w:right w:val="none" w:sz="0" w:space="0" w:color="auto"/>
      </w:divBdr>
    </w:div>
    <w:div w:id="589705217">
      <w:bodyDiv w:val="1"/>
      <w:marLeft w:val="0"/>
      <w:marRight w:val="0"/>
      <w:marTop w:val="0"/>
      <w:marBottom w:val="0"/>
      <w:divBdr>
        <w:top w:val="none" w:sz="0" w:space="0" w:color="auto"/>
        <w:left w:val="none" w:sz="0" w:space="0" w:color="auto"/>
        <w:bottom w:val="none" w:sz="0" w:space="0" w:color="auto"/>
        <w:right w:val="none" w:sz="0" w:space="0" w:color="auto"/>
      </w:divBdr>
    </w:div>
    <w:div w:id="589775813">
      <w:bodyDiv w:val="1"/>
      <w:marLeft w:val="0"/>
      <w:marRight w:val="0"/>
      <w:marTop w:val="0"/>
      <w:marBottom w:val="0"/>
      <w:divBdr>
        <w:top w:val="none" w:sz="0" w:space="0" w:color="auto"/>
        <w:left w:val="none" w:sz="0" w:space="0" w:color="auto"/>
        <w:bottom w:val="none" w:sz="0" w:space="0" w:color="auto"/>
        <w:right w:val="none" w:sz="0" w:space="0" w:color="auto"/>
      </w:divBdr>
    </w:div>
    <w:div w:id="589898443">
      <w:bodyDiv w:val="1"/>
      <w:marLeft w:val="0"/>
      <w:marRight w:val="0"/>
      <w:marTop w:val="0"/>
      <w:marBottom w:val="0"/>
      <w:divBdr>
        <w:top w:val="none" w:sz="0" w:space="0" w:color="auto"/>
        <w:left w:val="none" w:sz="0" w:space="0" w:color="auto"/>
        <w:bottom w:val="none" w:sz="0" w:space="0" w:color="auto"/>
        <w:right w:val="none" w:sz="0" w:space="0" w:color="auto"/>
      </w:divBdr>
    </w:div>
    <w:div w:id="589967097">
      <w:bodyDiv w:val="1"/>
      <w:marLeft w:val="0"/>
      <w:marRight w:val="0"/>
      <w:marTop w:val="0"/>
      <w:marBottom w:val="0"/>
      <w:divBdr>
        <w:top w:val="none" w:sz="0" w:space="0" w:color="auto"/>
        <w:left w:val="none" w:sz="0" w:space="0" w:color="auto"/>
        <w:bottom w:val="none" w:sz="0" w:space="0" w:color="auto"/>
        <w:right w:val="none" w:sz="0" w:space="0" w:color="auto"/>
      </w:divBdr>
    </w:div>
    <w:div w:id="590434430">
      <w:bodyDiv w:val="1"/>
      <w:marLeft w:val="0"/>
      <w:marRight w:val="0"/>
      <w:marTop w:val="0"/>
      <w:marBottom w:val="0"/>
      <w:divBdr>
        <w:top w:val="none" w:sz="0" w:space="0" w:color="auto"/>
        <w:left w:val="none" w:sz="0" w:space="0" w:color="auto"/>
        <w:bottom w:val="none" w:sz="0" w:space="0" w:color="auto"/>
        <w:right w:val="none" w:sz="0" w:space="0" w:color="auto"/>
      </w:divBdr>
    </w:div>
    <w:div w:id="590553251">
      <w:bodyDiv w:val="1"/>
      <w:marLeft w:val="0"/>
      <w:marRight w:val="0"/>
      <w:marTop w:val="0"/>
      <w:marBottom w:val="0"/>
      <w:divBdr>
        <w:top w:val="none" w:sz="0" w:space="0" w:color="auto"/>
        <w:left w:val="none" w:sz="0" w:space="0" w:color="auto"/>
        <w:bottom w:val="none" w:sz="0" w:space="0" w:color="auto"/>
        <w:right w:val="none" w:sz="0" w:space="0" w:color="auto"/>
      </w:divBdr>
    </w:div>
    <w:div w:id="590696291">
      <w:bodyDiv w:val="1"/>
      <w:marLeft w:val="0"/>
      <w:marRight w:val="0"/>
      <w:marTop w:val="0"/>
      <w:marBottom w:val="0"/>
      <w:divBdr>
        <w:top w:val="none" w:sz="0" w:space="0" w:color="auto"/>
        <w:left w:val="none" w:sz="0" w:space="0" w:color="auto"/>
        <w:bottom w:val="none" w:sz="0" w:space="0" w:color="auto"/>
        <w:right w:val="none" w:sz="0" w:space="0" w:color="auto"/>
      </w:divBdr>
    </w:div>
    <w:div w:id="591208202">
      <w:bodyDiv w:val="1"/>
      <w:marLeft w:val="0"/>
      <w:marRight w:val="0"/>
      <w:marTop w:val="0"/>
      <w:marBottom w:val="0"/>
      <w:divBdr>
        <w:top w:val="none" w:sz="0" w:space="0" w:color="auto"/>
        <w:left w:val="none" w:sz="0" w:space="0" w:color="auto"/>
        <w:bottom w:val="none" w:sz="0" w:space="0" w:color="auto"/>
        <w:right w:val="none" w:sz="0" w:space="0" w:color="auto"/>
      </w:divBdr>
    </w:div>
    <w:div w:id="591352460">
      <w:bodyDiv w:val="1"/>
      <w:marLeft w:val="0"/>
      <w:marRight w:val="0"/>
      <w:marTop w:val="0"/>
      <w:marBottom w:val="0"/>
      <w:divBdr>
        <w:top w:val="none" w:sz="0" w:space="0" w:color="auto"/>
        <w:left w:val="none" w:sz="0" w:space="0" w:color="auto"/>
        <w:bottom w:val="none" w:sz="0" w:space="0" w:color="auto"/>
        <w:right w:val="none" w:sz="0" w:space="0" w:color="auto"/>
      </w:divBdr>
    </w:div>
    <w:div w:id="591547391">
      <w:bodyDiv w:val="1"/>
      <w:marLeft w:val="0"/>
      <w:marRight w:val="0"/>
      <w:marTop w:val="0"/>
      <w:marBottom w:val="0"/>
      <w:divBdr>
        <w:top w:val="none" w:sz="0" w:space="0" w:color="auto"/>
        <w:left w:val="none" w:sz="0" w:space="0" w:color="auto"/>
        <w:bottom w:val="none" w:sz="0" w:space="0" w:color="auto"/>
        <w:right w:val="none" w:sz="0" w:space="0" w:color="auto"/>
      </w:divBdr>
    </w:div>
    <w:div w:id="591596115">
      <w:bodyDiv w:val="1"/>
      <w:marLeft w:val="0"/>
      <w:marRight w:val="0"/>
      <w:marTop w:val="0"/>
      <w:marBottom w:val="0"/>
      <w:divBdr>
        <w:top w:val="none" w:sz="0" w:space="0" w:color="auto"/>
        <w:left w:val="none" w:sz="0" w:space="0" w:color="auto"/>
        <w:bottom w:val="none" w:sz="0" w:space="0" w:color="auto"/>
        <w:right w:val="none" w:sz="0" w:space="0" w:color="auto"/>
      </w:divBdr>
    </w:div>
    <w:div w:id="591864769">
      <w:bodyDiv w:val="1"/>
      <w:marLeft w:val="0"/>
      <w:marRight w:val="0"/>
      <w:marTop w:val="0"/>
      <w:marBottom w:val="0"/>
      <w:divBdr>
        <w:top w:val="none" w:sz="0" w:space="0" w:color="auto"/>
        <w:left w:val="none" w:sz="0" w:space="0" w:color="auto"/>
        <w:bottom w:val="none" w:sz="0" w:space="0" w:color="auto"/>
        <w:right w:val="none" w:sz="0" w:space="0" w:color="auto"/>
      </w:divBdr>
    </w:div>
    <w:div w:id="592129618">
      <w:bodyDiv w:val="1"/>
      <w:marLeft w:val="0"/>
      <w:marRight w:val="0"/>
      <w:marTop w:val="0"/>
      <w:marBottom w:val="0"/>
      <w:divBdr>
        <w:top w:val="none" w:sz="0" w:space="0" w:color="auto"/>
        <w:left w:val="none" w:sz="0" w:space="0" w:color="auto"/>
        <w:bottom w:val="none" w:sz="0" w:space="0" w:color="auto"/>
        <w:right w:val="none" w:sz="0" w:space="0" w:color="auto"/>
      </w:divBdr>
    </w:div>
    <w:div w:id="592667754">
      <w:bodyDiv w:val="1"/>
      <w:marLeft w:val="0"/>
      <w:marRight w:val="0"/>
      <w:marTop w:val="0"/>
      <w:marBottom w:val="0"/>
      <w:divBdr>
        <w:top w:val="none" w:sz="0" w:space="0" w:color="auto"/>
        <w:left w:val="none" w:sz="0" w:space="0" w:color="auto"/>
        <w:bottom w:val="none" w:sz="0" w:space="0" w:color="auto"/>
        <w:right w:val="none" w:sz="0" w:space="0" w:color="auto"/>
      </w:divBdr>
    </w:div>
    <w:div w:id="592708265">
      <w:bodyDiv w:val="1"/>
      <w:marLeft w:val="0"/>
      <w:marRight w:val="0"/>
      <w:marTop w:val="0"/>
      <w:marBottom w:val="0"/>
      <w:divBdr>
        <w:top w:val="none" w:sz="0" w:space="0" w:color="auto"/>
        <w:left w:val="none" w:sz="0" w:space="0" w:color="auto"/>
        <w:bottom w:val="none" w:sz="0" w:space="0" w:color="auto"/>
        <w:right w:val="none" w:sz="0" w:space="0" w:color="auto"/>
      </w:divBdr>
    </w:div>
    <w:div w:id="592933169">
      <w:bodyDiv w:val="1"/>
      <w:marLeft w:val="0"/>
      <w:marRight w:val="0"/>
      <w:marTop w:val="0"/>
      <w:marBottom w:val="0"/>
      <w:divBdr>
        <w:top w:val="none" w:sz="0" w:space="0" w:color="auto"/>
        <w:left w:val="none" w:sz="0" w:space="0" w:color="auto"/>
        <w:bottom w:val="none" w:sz="0" w:space="0" w:color="auto"/>
        <w:right w:val="none" w:sz="0" w:space="0" w:color="auto"/>
      </w:divBdr>
    </w:div>
    <w:div w:id="593441468">
      <w:bodyDiv w:val="1"/>
      <w:marLeft w:val="0"/>
      <w:marRight w:val="0"/>
      <w:marTop w:val="0"/>
      <w:marBottom w:val="0"/>
      <w:divBdr>
        <w:top w:val="none" w:sz="0" w:space="0" w:color="auto"/>
        <w:left w:val="none" w:sz="0" w:space="0" w:color="auto"/>
        <w:bottom w:val="none" w:sz="0" w:space="0" w:color="auto"/>
        <w:right w:val="none" w:sz="0" w:space="0" w:color="auto"/>
      </w:divBdr>
    </w:div>
    <w:div w:id="593704478">
      <w:bodyDiv w:val="1"/>
      <w:marLeft w:val="0"/>
      <w:marRight w:val="0"/>
      <w:marTop w:val="0"/>
      <w:marBottom w:val="0"/>
      <w:divBdr>
        <w:top w:val="none" w:sz="0" w:space="0" w:color="auto"/>
        <w:left w:val="none" w:sz="0" w:space="0" w:color="auto"/>
        <w:bottom w:val="none" w:sz="0" w:space="0" w:color="auto"/>
        <w:right w:val="none" w:sz="0" w:space="0" w:color="auto"/>
      </w:divBdr>
    </w:div>
    <w:div w:id="594217684">
      <w:bodyDiv w:val="1"/>
      <w:marLeft w:val="0"/>
      <w:marRight w:val="0"/>
      <w:marTop w:val="0"/>
      <w:marBottom w:val="0"/>
      <w:divBdr>
        <w:top w:val="none" w:sz="0" w:space="0" w:color="auto"/>
        <w:left w:val="none" w:sz="0" w:space="0" w:color="auto"/>
        <w:bottom w:val="none" w:sz="0" w:space="0" w:color="auto"/>
        <w:right w:val="none" w:sz="0" w:space="0" w:color="auto"/>
      </w:divBdr>
    </w:div>
    <w:div w:id="594703688">
      <w:bodyDiv w:val="1"/>
      <w:marLeft w:val="0"/>
      <w:marRight w:val="0"/>
      <w:marTop w:val="0"/>
      <w:marBottom w:val="0"/>
      <w:divBdr>
        <w:top w:val="none" w:sz="0" w:space="0" w:color="auto"/>
        <w:left w:val="none" w:sz="0" w:space="0" w:color="auto"/>
        <w:bottom w:val="none" w:sz="0" w:space="0" w:color="auto"/>
        <w:right w:val="none" w:sz="0" w:space="0" w:color="auto"/>
      </w:divBdr>
    </w:div>
    <w:div w:id="594944589">
      <w:bodyDiv w:val="1"/>
      <w:marLeft w:val="0"/>
      <w:marRight w:val="0"/>
      <w:marTop w:val="0"/>
      <w:marBottom w:val="0"/>
      <w:divBdr>
        <w:top w:val="none" w:sz="0" w:space="0" w:color="auto"/>
        <w:left w:val="none" w:sz="0" w:space="0" w:color="auto"/>
        <w:bottom w:val="none" w:sz="0" w:space="0" w:color="auto"/>
        <w:right w:val="none" w:sz="0" w:space="0" w:color="auto"/>
      </w:divBdr>
    </w:div>
    <w:div w:id="595139738">
      <w:bodyDiv w:val="1"/>
      <w:marLeft w:val="0"/>
      <w:marRight w:val="0"/>
      <w:marTop w:val="0"/>
      <w:marBottom w:val="0"/>
      <w:divBdr>
        <w:top w:val="none" w:sz="0" w:space="0" w:color="auto"/>
        <w:left w:val="none" w:sz="0" w:space="0" w:color="auto"/>
        <w:bottom w:val="none" w:sz="0" w:space="0" w:color="auto"/>
        <w:right w:val="none" w:sz="0" w:space="0" w:color="auto"/>
      </w:divBdr>
    </w:div>
    <w:div w:id="595209835">
      <w:bodyDiv w:val="1"/>
      <w:marLeft w:val="0"/>
      <w:marRight w:val="0"/>
      <w:marTop w:val="0"/>
      <w:marBottom w:val="0"/>
      <w:divBdr>
        <w:top w:val="none" w:sz="0" w:space="0" w:color="auto"/>
        <w:left w:val="none" w:sz="0" w:space="0" w:color="auto"/>
        <w:bottom w:val="none" w:sz="0" w:space="0" w:color="auto"/>
        <w:right w:val="none" w:sz="0" w:space="0" w:color="auto"/>
      </w:divBdr>
    </w:div>
    <w:div w:id="595602686">
      <w:bodyDiv w:val="1"/>
      <w:marLeft w:val="0"/>
      <w:marRight w:val="0"/>
      <w:marTop w:val="0"/>
      <w:marBottom w:val="0"/>
      <w:divBdr>
        <w:top w:val="none" w:sz="0" w:space="0" w:color="auto"/>
        <w:left w:val="none" w:sz="0" w:space="0" w:color="auto"/>
        <w:bottom w:val="none" w:sz="0" w:space="0" w:color="auto"/>
        <w:right w:val="none" w:sz="0" w:space="0" w:color="auto"/>
      </w:divBdr>
    </w:div>
    <w:div w:id="596253309">
      <w:bodyDiv w:val="1"/>
      <w:marLeft w:val="0"/>
      <w:marRight w:val="0"/>
      <w:marTop w:val="0"/>
      <w:marBottom w:val="0"/>
      <w:divBdr>
        <w:top w:val="none" w:sz="0" w:space="0" w:color="auto"/>
        <w:left w:val="none" w:sz="0" w:space="0" w:color="auto"/>
        <w:bottom w:val="none" w:sz="0" w:space="0" w:color="auto"/>
        <w:right w:val="none" w:sz="0" w:space="0" w:color="auto"/>
      </w:divBdr>
    </w:div>
    <w:div w:id="596331577">
      <w:bodyDiv w:val="1"/>
      <w:marLeft w:val="0"/>
      <w:marRight w:val="0"/>
      <w:marTop w:val="0"/>
      <w:marBottom w:val="0"/>
      <w:divBdr>
        <w:top w:val="none" w:sz="0" w:space="0" w:color="auto"/>
        <w:left w:val="none" w:sz="0" w:space="0" w:color="auto"/>
        <w:bottom w:val="none" w:sz="0" w:space="0" w:color="auto"/>
        <w:right w:val="none" w:sz="0" w:space="0" w:color="auto"/>
      </w:divBdr>
    </w:div>
    <w:div w:id="596449468">
      <w:bodyDiv w:val="1"/>
      <w:marLeft w:val="0"/>
      <w:marRight w:val="0"/>
      <w:marTop w:val="0"/>
      <w:marBottom w:val="0"/>
      <w:divBdr>
        <w:top w:val="none" w:sz="0" w:space="0" w:color="auto"/>
        <w:left w:val="none" w:sz="0" w:space="0" w:color="auto"/>
        <w:bottom w:val="none" w:sz="0" w:space="0" w:color="auto"/>
        <w:right w:val="none" w:sz="0" w:space="0" w:color="auto"/>
      </w:divBdr>
    </w:div>
    <w:div w:id="596644345">
      <w:bodyDiv w:val="1"/>
      <w:marLeft w:val="0"/>
      <w:marRight w:val="0"/>
      <w:marTop w:val="0"/>
      <w:marBottom w:val="0"/>
      <w:divBdr>
        <w:top w:val="none" w:sz="0" w:space="0" w:color="auto"/>
        <w:left w:val="none" w:sz="0" w:space="0" w:color="auto"/>
        <w:bottom w:val="none" w:sz="0" w:space="0" w:color="auto"/>
        <w:right w:val="none" w:sz="0" w:space="0" w:color="auto"/>
      </w:divBdr>
    </w:div>
    <w:div w:id="597566649">
      <w:bodyDiv w:val="1"/>
      <w:marLeft w:val="0"/>
      <w:marRight w:val="0"/>
      <w:marTop w:val="0"/>
      <w:marBottom w:val="0"/>
      <w:divBdr>
        <w:top w:val="none" w:sz="0" w:space="0" w:color="auto"/>
        <w:left w:val="none" w:sz="0" w:space="0" w:color="auto"/>
        <w:bottom w:val="none" w:sz="0" w:space="0" w:color="auto"/>
        <w:right w:val="none" w:sz="0" w:space="0" w:color="auto"/>
      </w:divBdr>
    </w:div>
    <w:div w:id="597982261">
      <w:bodyDiv w:val="1"/>
      <w:marLeft w:val="0"/>
      <w:marRight w:val="0"/>
      <w:marTop w:val="0"/>
      <w:marBottom w:val="0"/>
      <w:divBdr>
        <w:top w:val="none" w:sz="0" w:space="0" w:color="auto"/>
        <w:left w:val="none" w:sz="0" w:space="0" w:color="auto"/>
        <w:bottom w:val="none" w:sz="0" w:space="0" w:color="auto"/>
        <w:right w:val="none" w:sz="0" w:space="0" w:color="auto"/>
      </w:divBdr>
    </w:div>
    <w:div w:id="598217010">
      <w:bodyDiv w:val="1"/>
      <w:marLeft w:val="0"/>
      <w:marRight w:val="0"/>
      <w:marTop w:val="0"/>
      <w:marBottom w:val="0"/>
      <w:divBdr>
        <w:top w:val="none" w:sz="0" w:space="0" w:color="auto"/>
        <w:left w:val="none" w:sz="0" w:space="0" w:color="auto"/>
        <w:bottom w:val="none" w:sz="0" w:space="0" w:color="auto"/>
        <w:right w:val="none" w:sz="0" w:space="0" w:color="auto"/>
      </w:divBdr>
    </w:div>
    <w:div w:id="598294248">
      <w:bodyDiv w:val="1"/>
      <w:marLeft w:val="0"/>
      <w:marRight w:val="0"/>
      <w:marTop w:val="0"/>
      <w:marBottom w:val="0"/>
      <w:divBdr>
        <w:top w:val="none" w:sz="0" w:space="0" w:color="auto"/>
        <w:left w:val="none" w:sz="0" w:space="0" w:color="auto"/>
        <w:bottom w:val="none" w:sz="0" w:space="0" w:color="auto"/>
        <w:right w:val="none" w:sz="0" w:space="0" w:color="auto"/>
      </w:divBdr>
    </w:div>
    <w:div w:id="598492955">
      <w:bodyDiv w:val="1"/>
      <w:marLeft w:val="0"/>
      <w:marRight w:val="0"/>
      <w:marTop w:val="0"/>
      <w:marBottom w:val="0"/>
      <w:divBdr>
        <w:top w:val="none" w:sz="0" w:space="0" w:color="auto"/>
        <w:left w:val="none" w:sz="0" w:space="0" w:color="auto"/>
        <w:bottom w:val="none" w:sz="0" w:space="0" w:color="auto"/>
        <w:right w:val="none" w:sz="0" w:space="0" w:color="auto"/>
      </w:divBdr>
    </w:div>
    <w:div w:id="598563010">
      <w:bodyDiv w:val="1"/>
      <w:marLeft w:val="0"/>
      <w:marRight w:val="0"/>
      <w:marTop w:val="0"/>
      <w:marBottom w:val="0"/>
      <w:divBdr>
        <w:top w:val="none" w:sz="0" w:space="0" w:color="auto"/>
        <w:left w:val="none" w:sz="0" w:space="0" w:color="auto"/>
        <w:bottom w:val="none" w:sz="0" w:space="0" w:color="auto"/>
        <w:right w:val="none" w:sz="0" w:space="0" w:color="auto"/>
      </w:divBdr>
    </w:div>
    <w:div w:id="598637479">
      <w:bodyDiv w:val="1"/>
      <w:marLeft w:val="0"/>
      <w:marRight w:val="0"/>
      <w:marTop w:val="0"/>
      <w:marBottom w:val="0"/>
      <w:divBdr>
        <w:top w:val="none" w:sz="0" w:space="0" w:color="auto"/>
        <w:left w:val="none" w:sz="0" w:space="0" w:color="auto"/>
        <w:bottom w:val="none" w:sz="0" w:space="0" w:color="auto"/>
        <w:right w:val="none" w:sz="0" w:space="0" w:color="auto"/>
      </w:divBdr>
    </w:div>
    <w:div w:id="598686216">
      <w:bodyDiv w:val="1"/>
      <w:marLeft w:val="0"/>
      <w:marRight w:val="0"/>
      <w:marTop w:val="0"/>
      <w:marBottom w:val="0"/>
      <w:divBdr>
        <w:top w:val="none" w:sz="0" w:space="0" w:color="auto"/>
        <w:left w:val="none" w:sz="0" w:space="0" w:color="auto"/>
        <w:bottom w:val="none" w:sz="0" w:space="0" w:color="auto"/>
        <w:right w:val="none" w:sz="0" w:space="0" w:color="auto"/>
      </w:divBdr>
    </w:div>
    <w:div w:id="598879371">
      <w:bodyDiv w:val="1"/>
      <w:marLeft w:val="0"/>
      <w:marRight w:val="0"/>
      <w:marTop w:val="0"/>
      <w:marBottom w:val="0"/>
      <w:divBdr>
        <w:top w:val="none" w:sz="0" w:space="0" w:color="auto"/>
        <w:left w:val="none" w:sz="0" w:space="0" w:color="auto"/>
        <w:bottom w:val="none" w:sz="0" w:space="0" w:color="auto"/>
        <w:right w:val="none" w:sz="0" w:space="0" w:color="auto"/>
      </w:divBdr>
    </w:div>
    <w:div w:id="599072794">
      <w:bodyDiv w:val="1"/>
      <w:marLeft w:val="0"/>
      <w:marRight w:val="0"/>
      <w:marTop w:val="0"/>
      <w:marBottom w:val="0"/>
      <w:divBdr>
        <w:top w:val="none" w:sz="0" w:space="0" w:color="auto"/>
        <w:left w:val="none" w:sz="0" w:space="0" w:color="auto"/>
        <w:bottom w:val="none" w:sz="0" w:space="0" w:color="auto"/>
        <w:right w:val="none" w:sz="0" w:space="0" w:color="auto"/>
      </w:divBdr>
    </w:div>
    <w:div w:id="599262020">
      <w:bodyDiv w:val="1"/>
      <w:marLeft w:val="0"/>
      <w:marRight w:val="0"/>
      <w:marTop w:val="0"/>
      <w:marBottom w:val="0"/>
      <w:divBdr>
        <w:top w:val="none" w:sz="0" w:space="0" w:color="auto"/>
        <w:left w:val="none" w:sz="0" w:space="0" w:color="auto"/>
        <w:bottom w:val="none" w:sz="0" w:space="0" w:color="auto"/>
        <w:right w:val="none" w:sz="0" w:space="0" w:color="auto"/>
      </w:divBdr>
    </w:div>
    <w:div w:id="599262610">
      <w:bodyDiv w:val="1"/>
      <w:marLeft w:val="0"/>
      <w:marRight w:val="0"/>
      <w:marTop w:val="0"/>
      <w:marBottom w:val="0"/>
      <w:divBdr>
        <w:top w:val="none" w:sz="0" w:space="0" w:color="auto"/>
        <w:left w:val="none" w:sz="0" w:space="0" w:color="auto"/>
        <w:bottom w:val="none" w:sz="0" w:space="0" w:color="auto"/>
        <w:right w:val="none" w:sz="0" w:space="0" w:color="auto"/>
      </w:divBdr>
    </w:div>
    <w:div w:id="599290888">
      <w:bodyDiv w:val="1"/>
      <w:marLeft w:val="0"/>
      <w:marRight w:val="0"/>
      <w:marTop w:val="0"/>
      <w:marBottom w:val="0"/>
      <w:divBdr>
        <w:top w:val="none" w:sz="0" w:space="0" w:color="auto"/>
        <w:left w:val="none" w:sz="0" w:space="0" w:color="auto"/>
        <w:bottom w:val="none" w:sz="0" w:space="0" w:color="auto"/>
        <w:right w:val="none" w:sz="0" w:space="0" w:color="auto"/>
      </w:divBdr>
    </w:div>
    <w:div w:id="599604526">
      <w:bodyDiv w:val="1"/>
      <w:marLeft w:val="0"/>
      <w:marRight w:val="0"/>
      <w:marTop w:val="0"/>
      <w:marBottom w:val="0"/>
      <w:divBdr>
        <w:top w:val="none" w:sz="0" w:space="0" w:color="auto"/>
        <w:left w:val="none" w:sz="0" w:space="0" w:color="auto"/>
        <w:bottom w:val="none" w:sz="0" w:space="0" w:color="auto"/>
        <w:right w:val="none" w:sz="0" w:space="0" w:color="auto"/>
      </w:divBdr>
    </w:div>
    <w:div w:id="599803180">
      <w:bodyDiv w:val="1"/>
      <w:marLeft w:val="0"/>
      <w:marRight w:val="0"/>
      <w:marTop w:val="0"/>
      <w:marBottom w:val="0"/>
      <w:divBdr>
        <w:top w:val="none" w:sz="0" w:space="0" w:color="auto"/>
        <w:left w:val="none" w:sz="0" w:space="0" w:color="auto"/>
        <w:bottom w:val="none" w:sz="0" w:space="0" w:color="auto"/>
        <w:right w:val="none" w:sz="0" w:space="0" w:color="auto"/>
      </w:divBdr>
    </w:div>
    <w:div w:id="600260908">
      <w:bodyDiv w:val="1"/>
      <w:marLeft w:val="0"/>
      <w:marRight w:val="0"/>
      <w:marTop w:val="0"/>
      <w:marBottom w:val="0"/>
      <w:divBdr>
        <w:top w:val="none" w:sz="0" w:space="0" w:color="auto"/>
        <w:left w:val="none" w:sz="0" w:space="0" w:color="auto"/>
        <w:bottom w:val="none" w:sz="0" w:space="0" w:color="auto"/>
        <w:right w:val="none" w:sz="0" w:space="0" w:color="auto"/>
      </w:divBdr>
    </w:div>
    <w:div w:id="600839648">
      <w:bodyDiv w:val="1"/>
      <w:marLeft w:val="0"/>
      <w:marRight w:val="0"/>
      <w:marTop w:val="0"/>
      <w:marBottom w:val="0"/>
      <w:divBdr>
        <w:top w:val="none" w:sz="0" w:space="0" w:color="auto"/>
        <w:left w:val="none" w:sz="0" w:space="0" w:color="auto"/>
        <w:bottom w:val="none" w:sz="0" w:space="0" w:color="auto"/>
        <w:right w:val="none" w:sz="0" w:space="0" w:color="auto"/>
      </w:divBdr>
    </w:div>
    <w:div w:id="601257804">
      <w:bodyDiv w:val="1"/>
      <w:marLeft w:val="0"/>
      <w:marRight w:val="0"/>
      <w:marTop w:val="0"/>
      <w:marBottom w:val="0"/>
      <w:divBdr>
        <w:top w:val="none" w:sz="0" w:space="0" w:color="auto"/>
        <w:left w:val="none" w:sz="0" w:space="0" w:color="auto"/>
        <w:bottom w:val="none" w:sz="0" w:space="0" w:color="auto"/>
        <w:right w:val="none" w:sz="0" w:space="0" w:color="auto"/>
      </w:divBdr>
    </w:div>
    <w:div w:id="601686195">
      <w:bodyDiv w:val="1"/>
      <w:marLeft w:val="0"/>
      <w:marRight w:val="0"/>
      <w:marTop w:val="0"/>
      <w:marBottom w:val="0"/>
      <w:divBdr>
        <w:top w:val="none" w:sz="0" w:space="0" w:color="auto"/>
        <w:left w:val="none" w:sz="0" w:space="0" w:color="auto"/>
        <w:bottom w:val="none" w:sz="0" w:space="0" w:color="auto"/>
        <w:right w:val="none" w:sz="0" w:space="0" w:color="auto"/>
      </w:divBdr>
    </w:div>
    <w:div w:id="601886206">
      <w:bodyDiv w:val="1"/>
      <w:marLeft w:val="0"/>
      <w:marRight w:val="0"/>
      <w:marTop w:val="0"/>
      <w:marBottom w:val="0"/>
      <w:divBdr>
        <w:top w:val="none" w:sz="0" w:space="0" w:color="auto"/>
        <w:left w:val="none" w:sz="0" w:space="0" w:color="auto"/>
        <w:bottom w:val="none" w:sz="0" w:space="0" w:color="auto"/>
        <w:right w:val="none" w:sz="0" w:space="0" w:color="auto"/>
      </w:divBdr>
    </w:div>
    <w:div w:id="602227092">
      <w:bodyDiv w:val="1"/>
      <w:marLeft w:val="0"/>
      <w:marRight w:val="0"/>
      <w:marTop w:val="0"/>
      <w:marBottom w:val="0"/>
      <w:divBdr>
        <w:top w:val="none" w:sz="0" w:space="0" w:color="auto"/>
        <w:left w:val="none" w:sz="0" w:space="0" w:color="auto"/>
        <w:bottom w:val="none" w:sz="0" w:space="0" w:color="auto"/>
        <w:right w:val="none" w:sz="0" w:space="0" w:color="auto"/>
      </w:divBdr>
    </w:div>
    <w:div w:id="602373030">
      <w:bodyDiv w:val="1"/>
      <w:marLeft w:val="0"/>
      <w:marRight w:val="0"/>
      <w:marTop w:val="0"/>
      <w:marBottom w:val="0"/>
      <w:divBdr>
        <w:top w:val="none" w:sz="0" w:space="0" w:color="auto"/>
        <w:left w:val="none" w:sz="0" w:space="0" w:color="auto"/>
        <w:bottom w:val="none" w:sz="0" w:space="0" w:color="auto"/>
        <w:right w:val="none" w:sz="0" w:space="0" w:color="auto"/>
      </w:divBdr>
    </w:div>
    <w:div w:id="602415706">
      <w:bodyDiv w:val="1"/>
      <w:marLeft w:val="0"/>
      <w:marRight w:val="0"/>
      <w:marTop w:val="0"/>
      <w:marBottom w:val="0"/>
      <w:divBdr>
        <w:top w:val="none" w:sz="0" w:space="0" w:color="auto"/>
        <w:left w:val="none" w:sz="0" w:space="0" w:color="auto"/>
        <w:bottom w:val="none" w:sz="0" w:space="0" w:color="auto"/>
        <w:right w:val="none" w:sz="0" w:space="0" w:color="auto"/>
      </w:divBdr>
    </w:div>
    <w:div w:id="602686382">
      <w:bodyDiv w:val="1"/>
      <w:marLeft w:val="0"/>
      <w:marRight w:val="0"/>
      <w:marTop w:val="0"/>
      <w:marBottom w:val="0"/>
      <w:divBdr>
        <w:top w:val="none" w:sz="0" w:space="0" w:color="auto"/>
        <w:left w:val="none" w:sz="0" w:space="0" w:color="auto"/>
        <w:bottom w:val="none" w:sz="0" w:space="0" w:color="auto"/>
        <w:right w:val="none" w:sz="0" w:space="0" w:color="auto"/>
      </w:divBdr>
    </w:div>
    <w:div w:id="602686926">
      <w:bodyDiv w:val="1"/>
      <w:marLeft w:val="0"/>
      <w:marRight w:val="0"/>
      <w:marTop w:val="0"/>
      <w:marBottom w:val="0"/>
      <w:divBdr>
        <w:top w:val="none" w:sz="0" w:space="0" w:color="auto"/>
        <w:left w:val="none" w:sz="0" w:space="0" w:color="auto"/>
        <w:bottom w:val="none" w:sz="0" w:space="0" w:color="auto"/>
        <w:right w:val="none" w:sz="0" w:space="0" w:color="auto"/>
      </w:divBdr>
    </w:div>
    <w:div w:id="602761032">
      <w:bodyDiv w:val="1"/>
      <w:marLeft w:val="0"/>
      <w:marRight w:val="0"/>
      <w:marTop w:val="0"/>
      <w:marBottom w:val="0"/>
      <w:divBdr>
        <w:top w:val="none" w:sz="0" w:space="0" w:color="auto"/>
        <w:left w:val="none" w:sz="0" w:space="0" w:color="auto"/>
        <w:bottom w:val="none" w:sz="0" w:space="0" w:color="auto"/>
        <w:right w:val="none" w:sz="0" w:space="0" w:color="auto"/>
      </w:divBdr>
    </w:div>
    <w:div w:id="603075958">
      <w:bodyDiv w:val="1"/>
      <w:marLeft w:val="0"/>
      <w:marRight w:val="0"/>
      <w:marTop w:val="0"/>
      <w:marBottom w:val="0"/>
      <w:divBdr>
        <w:top w:val="none" w:sz="0" w:space="0" w:color="auto"/>
        <w:left w:val="none" w:sz="0" w:space="0" w:color="auto"/>
        <w:bottom w:val="none" w:sz="0" w:space="0" w:color="auto"/>
        <w:right w:val="none" w:sz="0" w:space="0" w:color="auto"/>
      </w:divBdr>
    </w:div>
    <w:div w:id="603347611">
      <w:bodyDiv w:val="1"/>
      <w:marLeft w:val="0"/>
      <w:marRight w:val="0"/>
      <w:marTop w:val="0"/>
      <w:marBottom w:val="0"/>
      <w:divBdr>
        <w:top w:val="none" w:sz="0" w:space="0" w:color="auto"/>
        <w:left w:val="none" w:sz="0" w:space="0" w:color="auto"/>
        <w:bottom w:val="none" w:sz="0" w:space="0" w:color="auto"/>
        <w:right w:val="none" w:sz="0" w:space="0" w:color="auto"/>
      </w:divBdr>
    </w:div>
    <w:div w:id="603535386">
      <w:bodyDiv w:val="1"/>
      <w:marLeft w:val="0"/>
      <w:marRight w:val="0"/>
      <w:marTop w:val="0"/>
      <w:marBottom w:val="0"/>
      <w:divBdr>
        <w:top w:val="none" w:sz="0" w:space="0" w:color="auto"/>
        <w:left w:val="none" w:sz="0" w:space="0" w:color="auto"/>
        <w:bottom w:val="none" w:sz="0" w:space="0" w:color="auto"/>
        <w:right w:val="none" w:sz="0" w:space="0" w:color="auto"/>
      </w:divBdr>
    </w:div>
    <w:div w:id="603801318">
      <w:bodyDiv w:val="1"/>
      <w:marLeft w:val="0"/>
      <w:marRight w:val="0"/>
      <w:marTop w:val="0"/>
      <w:marBottom w:val="0"/>
      <w:divBdr>
        <w:top w:val="none" w:sz="0" w:space="0" w:color="auto"/>
        <w:left w:val="none" w:sz="0" w:space="0" w:color="auto"/>
        <w:bottom w:val="none" w:sz="0" w:space="0" w:color="auto"/>
        <w:right w:val="none" w:sz="0" w:space="0" w:color="auto"/>
      </w:divBdr>
    </w:div>
    <w:div w:id="603806350">
      <w:bodyDiv w:val="1"/>
      <w:marLeft w:val="0"/>
      <w:marRight w:val="0"/>
      <w:marTop w:val="0"/>
      <w:marBottom w:val="0"/>
      <w:divBdr>
        <w:top w:val="none" w:sz="0" w:space="0" w:color="auto"/>
        <w:left w:val="none" w:sz="0" w:space="0" w:color="auto"/>
        <w:bottom w:val="none" w:sz="0" w:space="0" w:color="auto"/>
        <w:right w:val="none" w:sz="0" w:space="0" w:color="auto"/>
      </w:divBdr>
    </w:div>
    <w:div w:id="603879911">
      <w:bodyDiv w:val="1"/>
      <w:marLeft w:val="0"/>
      <w:marRight w:val="0"/>
      <w:marTop w:val="0"/>
      <w:marBottom w:val="0"/>
      <w:divBdr>
        <w:top w:val="none" w:sz="0" w:space="0" w:color="auto"/>
        <w:left w:val="none" w:sz="0" w:space="0" w:color="auto"/>
        <w:bottom w:val="none" w:sz="0" w:space="0" w:color="auto"/>
        <w:right w:val="none" w:sz="0" w:space="0" w:color="auto"/>
      </w:divBdr>
    </w:div>
    <w:div w:id="604390533">
      <w:bodyDiv w:val="1"/>
      <w:marLeft w:val="0"/>
      <w:marRight w:val="0"/>
      <w:marTop w:val="0"/>
      <w:marBottom w:val="0"/>
      <w:divBdr>
        <w:top w:val="none" w:sz="0" w:space="0" w:color="auto"/>
        <w:left w:val="none" w:sz="0" w:space="0" w:color="auto"/>
        <w:bottom w:val="none" w:sz="0" w:space="0" w:color="auto"/>
        <w:right w:val="none" w:sz="0" w:space="0" w:color="auto"/>
      </w:divBdr>
    </w:div>
    <w:div w:id="604843930">
      <w:bodyDiv w:val="1"/>
      <w:marLeft w:val="0"/>
      <w:marRight w:val="0"/>
      <w:marTop w:val="0"/>
      <w:marBottom w:val="0"/>
      <w:divBdr>
        <w:top w:val="none" w:sz="0" w:space="0" w:color="auto"/>
        <w:left w:val="none" w:sz="0" w:space="0" w:color="auto"/>
        <w:bottom w:val="none" w:sz="0" w:space="0" w:color="auto"/>
        <w:right w:val="none" w:sz="0" w:space="0" w:color="auto"/>
      </w:divBdr>
    </w:div>
    <w:div w:id="604846059">
      <w:bodyDiv w:val="1"/>
      <w:marLeft w:val="0"/>
      <w:marRight w:val="0"/>
      <w:marTop w:val="0"/>
      <w:marBottom w:val="0"/>
      <w:divBdr>
        <w:top w:val="none" w:sz="0" w:space="0" w:color="auto"/>
        <w:left w:val="none" w:sz="0" w:space="0" w:color="auto"/>
        <w:bottom w:val="none" w:sz="0" w:space="0" w:color="auto"/>
        <w:right w:val="none" w:sz="0" w:space="0" w:color="auto"/>
      </w:divBdr>
    </w:div>
    <w:div w:id="604924348">
      <w:bodyDiv w:val="1"/>
      <w:marLeft w:val="0"/>
      <w:marRight w:val="0"/>
      <w:marTop w:val="0"/>
      <w:marBottom w:val="0"/>
      <w:divBdr>
        <w:top w:val="none" w:sz="0" w:space="0" w:color="auto"/>
        <w:left w:val="none" w:sz="0" w:space="0" w:color="auto"/>
        <w:bottom w:val="none" w:sz="0" w:space="0" w:color="auto"/>
        <w:right w:val="none" w:sz="0" w:space="0" w:color="auto"/>
      </w:divBdr>
    </w:div>
    <w:div w:id="606162824">
      <w:bodyDiv w:val="1"/>
      <w:marLeft w:val="0"/>
      <w:marRight w:val="0"/>
      <w:marTop w:val="0"/>
      <w:marBottom w:val="0"/>
      <w:divBdr>
        <w:top w:val="none" w:sz="0" w:space="0" w:color="auto"/>
        <w:left w:val="none" w:sz="0" w:space="0" w:color="auto"/>
        <w:bottom w:val="none" w:sz="0" w:space="0" w:color="auto"/>
        <w:right w:val="none" w:sz="0" w:space="0" w:color="auto"/>
      </w:divBdr>
    </w:div>
    <w:div w:id="606350883">
      <w:bodyDiv w:val="1"/>
      <w:marLeft w:val="0"/>
      <w:marRight w:val="0"/>
      <w:marTop w:val="0"/>
      <w:marBottom w:val="0"/>
      <w:divBdr>
        <w:top w:val="none" w:sz="0" w:space="0" w:color="auto"/>
        <w:left w:val="none" w:sz="0" w:space="0" w:color="auto"/>
        <w:bottom w:val="none" w:sz="0" w:space="0" w:color="auto"/>
        <w:right w:val="none" w:sz="0" w:space="0" w:color="auto"/>
      </w:divBdr>
    </w:div>
    <w:div w:id="606544812">
      <w:bodyDiv w:val="1"/>
      <w:marLeft w:val="0"/>
      <w:marRight w:val="0"/>
      <w:marTop w:val="0"/>
      <w:marBottom w:val="0"/>
      <w:divBdr>
        <w:top w:val="none" w:sz="0" w:space="0" w:color="auto"/>
        <w:left w:val="none" w:sz="0" w:space="0" w:color="auto"/>
        <w:bottom w:val="none" w:sz="0" w:space="0" w:color="auto"/>
        <w:right w:val="none" w:sz="0" w:space="0" w:color="auto"/>
      </w:divBdr>
    </w:div>
    <w:div w:id="606935150">
      <w:bodyDiv w:val="1"/>
      <w:marLeft w:val="0"/>
      <w:marRight w:val="0"/>
      <w:marTop w:val="0"/>
      <w:marBottom w:val="0"/>
      <w:divBdr>
        <w:top w:val="none" w:sz="0" w:space="0" w:color="auto"/>
        <w:left w:val="none" w:sz="0" w:space="0" w:color="auto"/>
        <w:bottom w:val="none" w:sz="0" w:space="0" w:color="auto"/>
        <w:right w:val="none" w:sz="0" w:space="0" w:color="auto"/>
      </w:divBdr>
    </w:div>
    <w:div w:id="607197284">
      <w:bodyDiv w:val="1"/>
      <w:marLeft w:val="0"/>
      <w:marRight w:val="0"/>
      <w:marTop w:val="0"/>
      <w:marBottom w:val="0"/>
      <w:divBdr>
        <w:top w:val="none" w:sz="0" w:space="0" w:color="auto"/>
        <w:left w:val="none" w:sz="0" w:space="0" w:color="auto"/>
        <w:bottom w:val="none" w:sz="0" w:space="0" w:color="auto"/>
        <w:right w:val="none" w:sz="0" w:space="0" w:color="auto"/>
      </w:divBdr>
    </w:div>
    <w:div w:id="607198889">
      <w:bodyDiv w:val="1"/>
      <w:marLeft w:val="0"/>
      <w:marRight w:val="0"/>
      <w:marTop w:val="0"/>
      <w:marBottom w:val="0"/>
      <w:divBdr>
        <w:top w:val="none" w:sz="0" w:space="0" w:color="auto"/>
        <w:left w:val="none" w:sz="0" w:space="0" w:color="auto"/>
        <w:bottom w:val="none" w:sz="0" w:space="0" w:color="auto"/>
        <w:right w:val="none" w:sz="0" w:space="0" w:color="auto"/>
      </w:divBdr>
    </w:div>
    <w:div w:id="607202656">
      <w:bodyDiv w:val="1"/>
      <w:marLeft w:val="0"/>
      <w:marRight w:val="0"/>
      <w:marTop w:val="0"/>
      <w:marBottom w:val="0"/>
      <w:divBdr>
        <w:top w:val="none" w:sz="0" w:space="0" w:color="auto"/>
        <w:left w:val="none" w:sz="0" w:space="0" w:color="auto"/>
        <w:bottom w:val="none" w:sz="0" w:space="0" w:color="auto"/>
        <w:right w:val="none" w:sz="0" w:space="0" w:color="auto"/>
      </w:divBdr>
    </w:div>
    <w:div w:id="607389650">
      <w:bodyDiv w:val="1"/>
      <w:marLeft w:val="0"/>
      <w:marRight w:val="0"/>
      <w:marTop w:val="0"/>
      <w:marBottom w:val="0"/>
      <w:divBdr>
        <w:top w:val="none" w:sz="0" w:space="0" w:color="auto"/>
        <w:left w:val="none" w:sz="0" w:space="0" w:color="auto"/>
        <w:bottom w:val="none" w:sz="0" w:space="0" w:color="auto"/>
        <w:right w:val="none" w:sz="0" w:space="0" w:color="auto"/>
      </w:divBdr>
    </w:div>
    <w:div w:id="608317527">
      <w:bodyDiv w:val="1"/>
      <w:marLeft w:val="0"/>
      <w:marRight w:val="0"/>
      <w:marTop w:val="0"/>
      <w:marBottom w:val="0"/>
      <w:divBdr>
        <w:top w:val="none" w:sz="0" w:space="0" w:color="auto"/>
        <w:left w:val="none" w:sz="0" w:space="0" w:color="auto"/>
        <w:bottom w:val="none" w:sz="0" w:space="0" w:color="auto"/>
        <w:right w:val="none" w:sz="0" w:space="0" w:color="auto"/>
      </w:divBdr>
    </w:div>
    <w:div w:id="608321676">
      <w:bodyDiv w:val="1"/>
      <w:marLeft w:val="0"/>
      <w:marRight w:val="0"/>
      <w:marTop w:val="0"/>
      <w:marBottom w:val="0"/>
      <w:divBdr>
        <w:top w:val="none" w:sz="0" w:space="0" w:color="auto"/>
        <w:left w:val="none" w:sz="0" w:space="0" w:color="auto"/>
        <w:bottom w:val="none" w:sz="0" w:space="0" w:color="auto"/>
        <w:right w:val="none" w:sz="0" w:space="0" w:color="auto"/>
      </w:divBdr>
    </w:div>
    <w:div w:id="609238438">
      <w:bodyDiv w:val="1"/>
      <w:marLeft w:val="0"/>
      <w:marRight w:val="0"/>
      <w:marTop w:val="0"/>
      <w:marBottom w:val="0"/>
      <w:divBdr>
        <w:top w:val="none" w:sz="0" w:space="0" w:color="auto"/>
        <w:left w:val="none" w:sz="0" w:space="0" w:color="auto"/>
        <w:bottom w:val="none" w:sz="0" w:space="0" w:color="auto"/>
        <w:right w:val="none" w:sz="0" w:space="0" w:color="auto"/>
      </w:divBdr>
    </w:div>
    <w:div w:id="609435746">
      <w:bodyDiv w:val="1"/>
      <w:marLeft w:val="0"/>
      <w:marRight w:val="0"/>
      <w:marTop w:val="0"/>
      <w:marBottom w:val="0"/>
      <w:divBdr>
        <w:top w:val="none" w:sz="0" w:space="0" w:color="auto"/>
        <w:left w:val="none" w:sz="0" w:space="0" w:color="auto"/>
        <w:bottom w:val="none" w:sz="0" w:space="0" w:color="auto"/>
        <w:right w:val="none" w:sz="0" w:space="0" w:color="auto"/>
      </w:divBdr>
    </w:div>
    <w:div w:id="609775520">
      <w:bodyDiv w:val="1"/>
      <w:marLeft w:val="0"/>
      <w:marRight w:val="0"/>
      <w:marTop w:val="0"/>
      <w:marBottom w:val="0"/>
      <w:divBdr>
        <w:top w:val="none" w:sz="0" w:space="0" w:color="auto"/>
        <w:left w:val="none" w:sz="0" w:space="0" w:color="auto"/>
        <w:bottom w:val="none" w:sz="0" w:space="0" w:color="auto"/>
        <w:right w:val="none" w:sz="0" w:space="0" w:color="auto"/>
      </w:divBdr>
    </w:div>
    <w:div w:id="610238134">
      <w:bodyDiv w:val="1"/>
      <w:marLeft w:val="0"/>
      <w:marRight w:val="0"/>
      <w:marTop w:val="0"/>
      <w:marBottom w:val="0"/>
      <w:divBdr>
        <w:top w:val="none" w:sz="0" w:space="0" w:color="auto"/>
        <w:left w:val="none" w:sz="0" w:space="0" w:color="auto"/>
        <w:bottom w:val="none" w:sz="0" w:space="0" w:color="auto"/>
        <w:right w:val="none" w:sz="0" w:space="0" w:color="auto"/>
      </w:divBdr>
    </w:div>
    <w:div w:id="610281013">
      <w:bodyDiv w:val="1"/>
      <w:marLeft w:val="0"/>
      <w:marRight w:val="0"/>
      <w:marTop w:val="0"/>
      <w:marBottom w:val="0"/>
      <w:divBdr>
        <w:top w:val="none" w:sz="0" w:space="0" w:color="auto"/>
        <w:left w:val="none" w:sz="0" w:space="0" w:color="auto"/>
        <w:bottom w:val="none" w:sz="0" w:space="0" w:color="auto"/>
        <w:right w:val="none" w:sz="0" w:space="0" w:color="auto"/>
      </w:divBdr>
    </w:div>
    <w:div w:id="610552557">
      <w:bodyDiv w:val="1"/>
      <w:marLeft w:val="0"/>
      <w:marRight w:val="0"/>
      <w:marTop w:val="0"/>
      <w:marBottom w:val="0"/>
      <w:divBdr>
        <w:top w:val="none" w:sz="0" w:space="0" w:color="auto"/>
        <w:left w:val="none" w:sz="0" w:space="0" w:color="auto"/>
        <w:bottom w:val="none" w:sz="0" w:space="0" w:color="auto"/>
        <w:right w:val="none" w:sz="0" w:space="0" w:color="auto"/>
      </w:divBdr>
    </w:div>
    <w:div w:id="610629980">
      <w:bodyDiv w:val="1"/>
      <w:marLeft w:val="0"/>
      <w:marRight w:val="0"/>
      <w:marTop w:val="0"/>
      <w:marBottom w:val="0"/>
      <w:divBdr>
        <w:top w:val="none" w:sz="0" w:space="0" w:color="auto"/>
        <w:left w:val="none" w:sz="0" w:space="0" w:color="auto"/>
        <w:bottom w:val="none" w:sz="0" w:space="0" w:color="auto"/>
        <w:right w:val="none" w:sz="0" w:space="0" w:color="auto"/>
      </w:divBdr>
    </w:div>
    <w:div w:id="610668781">
      <w:bodyDiv w:val="1"/>
      <w:marLeft w:val="0"/>
      <w:marRight w:val="0"/>
      <w:marTop w:val="0"/>
      <w:marBottom w:val="0"/>
      <w:divBdr>
        <w:top w:val="none" w:sz="0" w:space="0" w:color="auto"/>
        <w:left w:val="none" w:sz="0" w:space="0" w:color="auto"/>
        <w:bottom w:val="none" w:sz="0" w:space="0" w:color="auto"/>
        <w:right w:val="none" w:sz="0" w:space="0" w:color="auto"/>
      </w:divBdr>
    </w:div>
    <w:div w:id="611012539">
      <w:bodyDiv w:val="1"/>
      <w:marLeft w:val="0"/>
      <w:marRight w:val="0"/>
      <w:marTop w:val="0"/>
      <w:marBottom w:val="0"/>
      <w:divBdr>
        <w:top w:val="none" w:sz="0" w:space="0" w:color="auto"/>
        <w:left w:val="none" w:sz="0" w:space="0" w:color="auto"/>
        <w:bottom w:val="none" w:sz="0" w:space="0" w:color="auto"/>
        <w:right w:val="none" w:sz="0" w:space="0" w:color="auto"/>
      </w:divBdr>
    </w:div>
    <w:div w:id="611015396">
      <w:bodyDiv w:val="1"/>
      <w:marLeft w:val="0"/>
      <w:marRight w:val="0"/>
      <w:marTop w:val="0"/>
      <w:marBottom w:val="0"/>
      <w:divBdr>
        <w:top w:val="none" w:sz="0" w:space="0" w:color="auto"/>
        <w:left w:val="none" w:sz="0" w:space="0" w:color="auto"/>
        <w:bottom w:val="none" w:sz="0" w:space="0" w:color="auto"/>
        <w:right w:val="none" w:sz="0" w:space="0" w:color="auto"/>
      </w:divBdr>
    </w:div>
    <w:div w:id="611281128">
      <w:bodyDiv w:val="1"/>
      <w:marLeft w:val="0"/>
      <w:marRight w:val="0"/>
      <w:marTop w:val="0"/>
      <w:marBottom w:val="0"/>
      <w:divBdr>
        <w:top w:val="none" w:sz="0" w:space="0" w:color="auto"/>
        <w:left w:val="none" w:sz="0" w:space="0" w:color="auto"/>
        <w:bottom w:val="none" w:sz="0" w:space="0" w:color="auto"/>
        <w:right w:val="none" w:sz="0" w:space="0" w:color="auto"/>
      </w:divBdr>
    </w:div>
    <w:div w:id="611286762">
      <w:bodyDiv w:val="1"/>
      <w:marLeft w:val="0"/>
      <w:marRight w:val="0"/>
      <w:marTop w:val="0"/>
      <w:marBottom w:val="0"/>
      <w:divBdr>
        <w:top w:val="none" w:sz="0" w:space="0" w:color="auto"/>
        <w:left w:val="none" w:sz="0" w:space="0" w:color="auto"/>
        <w:bottom w:val="none" w:sz="0" w:space="0" w:color="auto"/>
        <w:right w:val="none" w:sz="0" w:space="0" w:color="auto"/>
      </w:divBdr>
    </w:div>
    <w:div w:id="611475004">
      <w:bodyDiv w:val="1"/>
      <w:marLeft w:val="0"/>
      <w:marRight w:val="0"/>
      <w:marTop w:val="0"/>
      <w:marBottom w:val="0"/>
      <w:divBdr>
        <w:top w:val="none" w:sz="0" w:space="0" w:color="auto"/>
        <w:left w:val="none" w:sz="0" w:space="0" w:color="auto"/>
        <w:bottom w:val="none" w:sz="0" w:space="0" w:color="auto"/>
        <w:right w:val="none" w:sz="0" w:space="0" w:color="auto"/>
      </w:divBdr>
    </w:div>
    <w:div w:id="611715756">
      <w:bodyDiv w:val="1"/>
      <w:marLeft w:val="0"/>
      <w:marRight w:val="0"/>
      <w:marTop w:val="0"/>
      <w:marBottom w:val="0"/>
      <w:divBdr>
        <w:top w:val="none" w:sz="0" w:space="0" w:color="auto"/>
        <w:left w:val="none" w:sz="0" w:space="0" w:color="auto"/>
        <w:bottom w:val="none" w:sz="0" w:space="0" w:color="auto"/>
        <w:right w:val="none" w:sz="0" w:space="0" w:color="auto"/>
      </w:divBdr>
    </w:div>
    <w:div w:id="612052032">
      <w:bodyDiv w:val="1"/>
      <w:marLeft w:val="0"/>
      <w:marRight w:val="0"/>
      <w:marTop w:val="0"/>
      <w:marBottom w:val="0"/>
      <w:divBdr>
        <w:top w:val="none" w:sz="0" w:space="0" w:color="auto"/>
        <w:left w:val="none" w:sz="0" w:space="0" w:color="auto"/>
        <w:bottom w:val="none" w:sz="0" w:space="0" w:color="auto"/>
        <w:right w:val="none" w:sz="0" w:space="0" w:color="auto"/>
      </w:divBdr>
    </w:div>
    <w:div w:id="612178659">
      <w:bodyDiv w:val="1"/>
      <w:marLeft w:val="0"/>
      <w:marRight w:val="0"/>
      <w:marTop w:val="0"/>
      <w:marBottom w:val="0"/>
      <w:divBdr>
        <w:top w:val="none" w:sz="0" w:space="0" w:color="auto"/>
        <w:left w:val="none" w:sz="0" w:space="0" w:color="auto"/>
        <w:bottom w:val="none" w:sz="0" w:space="0" w:color="auto"/>
        <w:right w:val="none" w:sz="0" w:space="0" w:color="auto"/>
      </w:divBdr>
    </w:div>
    <w:div w:id="612440986">
      <w:bodyDiv w:val="1"/>
      <w:marLeft w:val="0"/>
      <w:marRight w:val="0"/>
      <w:marTop w:val="0"/>
      <w:marBottom w:val="0"/>
      <w:divBdr>
        <w:top w:val="none" w:sz="0" w:space="0" w:color="auto"/>
        <w:left w:val="none" w:sz="0" w:space="0" w:color="auto"/>
        <w:bottom w:val="none" w:sz="0" w:space="0" w:color="auto"/>
        <w:right w:val="none" w:sz="0" w:space="0" w:color="auto"/>
      </w:divBdr>
    </w:div>
    <w:div w:id="613827849">
      <w:bodyDiv w:val="1"/>
      <w:marLeft w:val="0"/>
      <w:marRight w:val="0"/>
      <w:marTop w:val="0"/>
      <w:marBottom w:val="0"/>
      <w:divBdr>
        <w:top w:val="none" w:sz="0" w:space="0" w:color="auto"/>
        <w:left w:val="none" w:sz="0" w:space="0" w:color="auto"/>
        <w:bottom w:val="none" w:sz="0" w:space="0" w:color="auto"/>
        <w:right w:val="none" w:sz="0" w:space="0" w:color="auto"/>
      </w:divBdr>
    </w:div>
    <w:div w:id="613899539">
      <w:bodyDiv w:val="1"/>
      <w:marLeft w:val="0"/>
      <w:marRight w:val="0"/>
      <w:marTop w:val="0"/>
      <w:marBottom w:val="0"/>
      <w:divBdr>
        <w:top w:val="none" w:sz="0" w:space="0" w:color="auto"/>
        <w:left w:val="none" w:sz="0" w:space="0" w:color="auto"/>
        <w:bottom w:val="none" w:sz="0" w:space="0" w:color="auto"/>
        <w:right w:val="none" w:sz="0" w:space="0" w:color="auto"/>
      </w:divBdr>
    </w:div>
    <w:div w:id="614336097">
      <w:bodyDiv w:val="1"/>
      <w:marLeft w:val="0"/>
      <w:marRight w:val="0"/>
      <w:marTop w:val="0"/>
      <w:marBottom w:val="0"/>
      <w:divBdr>
        <w:top w:val="none" w:sz="0" w:space="0" w:color="auto"/>
        <w:left w:val="none" w:sz="0" w:space="0" w:color="auto"/>
        <w:bottom w:val="none" w:sz="0" w:space="0" w:color="auto"/>
        <w:right w:val="none" w:sz="0" w:space="0" w:color="auto"/>
      </w:divBdr>
    </w:div>
    <w:div w:id="614363784">
      <w:bodyDiv w:val="1"/>
      <w:marLeft w:val="0"/>
      <w:marRight w:val="0"/>
      <w:marTop w:val="0"/>
      <w:marBottom w:val="0"/>
      <w:divBdr>
        <w:top w:val="none" w:sz="0" w:space="0" w:color="auto"/>
        <w:left w:val="none" w:sz="0" w:space="0" w:color="auto"/>
        <w:bottom w:val="none" w:sz="0" w:space="0" w:color="auto"/>
        <w:right w:val="none" w:sz="0" w:space="0" w:color="auto"/>
      </w:divBdr>
    </w:div>
    <w:div w:id="615135227">
      <w:bodyDiv w:val="1"/>
      <w:marLeft w:val="0"/>
      <w:marRight w:val="0"/>
      <w:marTop w:val="0"/>
      <w:marBottom w:val="0"/>
      <w:divBdr>
        <w:top w:val="none" w:sz="0" w:space="0" w:color="auto"/>
        <w:left w:val="none" w:sz="0" w:space="0" w:color="auto"/>
        <w:bottom w:val="none" w:sz="0" w:space="0" w:color="auto"/>
        <w:right w:val="none" w:sz="0" w:space="0" w:color="auto"/>
      </w:divBdr>
    </w:div>
    <w:div w:id="615135533">
      <w:bodyDiv w:val="1"/>
      <w:marLeft w:val="0"/>
      <w:marRight w:val="0"/>
      <w:marTop w:val="0"/>
      <w:marBottom w:val="0"/>
      <w:divBdr>
        <w:top w:val="none" w:sz="0" w:space="0" w:color="auto"/>
        <w:left w:val="none" w:sz="0" w:space="0" w:color="auto"/>
        <w:bottom w:val="none" w:sz="0" w:space="0" w:color="auto"/>
        <w:right w:val="none" w:sz="0" w:space="0" w:color="auto"/>
      </w:divBdr>
    </w:div>
    <w:div w:id="615212926">
      <w:bodyDiv w:val="1"/>
      <w:marLeft w:val="0"/>
      <w:marRight w:val="0"/>
      <w:marTop w:val="0"/>
      <w:marBottom w:val="0"/>
      <w:divBdr>
        <w:top w:val="none" w:sz="0" w:space="0" w:color="auto"/>
        <w:left w:val="none" w:sz="0" w:space="0" w:color="auto"/>
        <w:bottom w:val="none" w:sz="0" w:space="0" w:color="auto"/>
        <w:right w:val="none" w:sz="0" w:space="0" w:color="auto"/>
      </w:divBdr>
    </w:div>
    <w:div w:id="615214544">
      <w:bodyDiv w:val="1"/>
      <w:marLeft w:val="0"/>
      <w:marRight w:val="0"/>
      <w:marTop w:val="0"/>
      <w:marBottom w:val="0"/>
      <w:divBdr>
        <w:top w:val="none" w:sz="0" w:space="0" w:color="auto"/>
        <w:left w:val="none" w:sz="0" w:space="0" w:color="auto"/>
        <w:bottom w:val="none" w:sz="0" w:space="0" w:color="auto"/>
        <w:right w:val="none" w:sz="0" w:space="0" w:color="auto"/>
      </w:divBdr>
    </w:div>
    <w:div w:id="615674453">
      <w:bodyDiv w:val="1"/>
      <w:marLeft w:val="0"/>
      <w:marRight w:val="0"/>
      <w:marTop w:val="0"/>
      <w:marBottom w:val="0"/>
      <w:divBdr>
        <w:top w:val="none" w:sz="0" w:space="0" w:color="auto"/>
        <w:left w:val="none" w:sz="0" w:space="0" w:color="auto"/>
        <w:bottom w:val="none" w:sz="0" w:space="0" w:color="auto"/>
        <w:right w:val="none" w:sz="0" w:space="0" w:color="auto"/>
      </w:divBdr>
    </w:div>
    <w:div w:id="615795928">
      <w:bodyDiv w:val="1"/>
      <w:marLeft w:val="0"/>
      <w:marRight w:val="0"/>
      <w:marTop w:val="0"/>
      <w:marBottom w:val="0"/>
      <w:divBdr>
        <w:top w:val="none" w:sz="0" w:space="0" w:color="auto"/>
        <w:left w:val="none" w:sz="0" w:space="0" w:color="auto"/>
        <w:bottom w:val="none" w:sz="0" w:space="0" w:color="auto"/>
        <w:right w:val="none" w:sz="0" w:space="0" w:color="auto"/>
      </w:divBdr>
    </w:div>
    <w:div w:id="615910437">
      <w:bodyDiv w:val="1"/>
      <w:marLeft w:val="0"/>
      <w:marRight w:val="0"/>
      <w:marTop w:val="0"/>
      <w:marBottom w:val="0"/>
      <w:divBdr>
        <w:top w:val="none" w:sz="0" w:space="0" w:color="auto"/>
        <w:left w:val="none" w:sz="0" w:space="0" w:color="auto"/>
        <w:bottom w:val="none" w:sz="0" w:space="0" w:color="auto"/>
        <w:right w:val="none" w:sz="0" w:space="0" w:color="auto"/>
      </w:divBdr>
    </w:div>
    <w:div w:id="616110130">
      <w:bodyDiv w:val="1"/>
      <w:marLeft w:val="0"/>
      <w:marRight w:val="0"/>
      <w:marTop w:val="0"/>
      <w:marBottom w:val="0"/>
      <w:divBdr>
        <w:top w:val="none" w:sz="0" w:space="0" w:color="auto"/>
        <w:left w:val="none" w:sz="0" w:space="0" w:color="auto"/>
        <w:bottom w:val="none" w:sz="0" w:space="0" w:color="auto"/>
        <w:right w:val="none" w:sz="0" w:space="0" w:color="auto"/>
      </w:divBdr>
    </w:div>
    <w:div w:id="616252308">
      <w:bodyDiv w:val="1"/>
      <w:marLeft w:val="0"/>
      <w:marRight w:val="0"/>
      <w:marTop w:val="0"/>
      <w:marBottom w:val="0"/>
      <w:divBdr>
        <w:top w:val="none" w:sz="0" w:space="0" w:color="auto"/>
        <w:left w:val="none" w:sz="0" w:space="0" w:color="auto"/>
        <w:bottom w:val="none" w:sz="0" w:space="0" w:color="auto"/>
        <w:right w:val="none" w:sz="0" w:space="0" w:color="auto"/>
      </w:divBdr>
    </w:div>
    <w:div w:id="616563444">
      <w:bodyDiv w:val="1"/>
      <w:marLeft w:val="0"/>
      <w:marRight w:val="0"/>
      <w:marTop w:val="0"/>
      <w:marBottom w:val="0"/>
      <w:divBdr>
        <w:top w:val="none" w:sz="0" w:space="0" w:color="auto"/>
        <w:left w:val="none" w:sz="0" w:space="0" w:color="auto"/>
        <w:bottom w:val="none" w:sz="0" w:space="0" w:color="auto"/>
        <w:right w:val="none" w:sz="0" w:space="0" w:color="auto"/>
      </w:divBdr>
    </w:div>
    <w:div w:id="616761900">
      <w:bodyDiv w:val="1"/>
      <w:marLeft w:val="0"/>
      <w:marRight w:val="0"/>
      <w:marTop w:val="0"/>
      <w:marBottom w:val="0"/>
      <w:divBdr>
        <w:top w:val="none" w:sz="0" w:space="0" w:color="auto"/>
        <w:left w:val="none" w:sz="0" w:space="0" w:color="auto"/>
        <w:bottom w:val="none" w:sz="0" w:space="0" w:color="auto"/>
        <w:right w:val="none" w:sz="0" w:space="0" w:color="auto"/>
      </w:divBdr>
    </w:div>
    <w:div w:id="616837993">
      <w:bodyDiv w:val="1"/>
      <w:marLeft w:val="0"/>
      <w:marRight w:val="0"/>
      <w:marTop w:val="0"/>
      <w:marBottom w:val="0"/>
      <w:divBdr>
        <w:top w:val="none" w:sz="0" w:space="0" w:color="auto"/>
        <w:left w:val="none" w:sz="0" w:space="0" w:color="auto"/>
        <w:bottom w:val="none" w:sz="0" w:space="0" w:color="auto"/>
        <w:right w:val="none" w:sz="0" w:space="0" w:color="auto"/>
      </w:divBdr>
    </w:div>
    <w:div w:id="617100490">
      <w:bodyDiv w:val="1"/>
      <w:marLeft w:val="0"/>
      <w:marRight w:val="0"/>
      <w:marTop w:val="0"/>
      <w:marBottom w:val="0"/>
      <w:divBdr>
        <w:top w:val="none" w:sz="0" w:space="0" w:color="auto"/>
        <w:left w:val="none" w:sz="0" w:space="0" w:color="auto"/>
        <w:bottom w:val="none" w:sz="0" w:space="0" w:color="auto"/>
        <w:right w:val="none" w:sz="0" w:space="0" w:color="auto"/>
      </w:divBdr>
    </w:div>
    <w:div w:id="617176208">
      <w:bodyDiv w:val="1"/>
      <w:marLeft w:val="0"/>
      <w:marRight w:val="0"/>
      <w:marTop w:val="0"/>
      <w:marBottom w:val="0"/>
      <w:divBdr>
        <w:top w:val="none" w:sz="0" w:space="0" w:color="auto"/>
        <w:left w:val="none" w:sz="0" w:space="0" w:color="auto"/>
        <w:bottom w:val="none" w:sz="0" w:space="0" w:color="auto"/>
        <w:right w:val="none" w:sz="0" w:space="0" w:color="auto"/>
      </w:divBdr>
    </w:div>
    <w:div w:id="617488927">
      <w:bodyDiv w:val="1"/>
      <w:marLeft w:val="0"/>
      <w:marRight w:val="0"/>
      <w:marTop w:val="0"/>
      <w:marBottom w:val="0"/>
      <w:divBdr>
        <w:top w:val="none" w:sz="0" w:space="0" w:color="auto"/>
        <w:left w:val="none" w:sz="0" w:space="0" w:color="auto"/>
        <w:bottom w:val="none" w:sz="0" w:space="0" w:color="auto"/>
        <w:right w:val="none" w:sz="0" w:space="0" w:color="auto"/>
      </w:divBdr>
    </w:div>
    <w:div w:id="617680129">
      <w:bodyDiv w:val="1"/>
      <w:marLeft w:val="0"/>
      <w:marRight w:val="0"/>
      <w:marTop w:val="0"/>
      <w:marBottom w:val="0"/>
      <w:divBdr>
        <w:top w:val="none" w:sz="0" w:space="0" w:color="auto"/>
        <w:left w:val="none" w:sz="0" w:space="0" w:color="auto"/>
        <w:bottom w:val="none" w:sz="0" w:space="0" w:color="auto"/>
        <w:right w:val="none" w:sz="0" w:space="0" w:color="auto"/>
      </w:divBdr>
    </w:div>
    <w:div w:id="617685770">
      <w:bodyDiv w:val="1"/>
      <w:marLeft w:val="0"/>
      <w:marRight w:val="0"/>
      <w:marTop w:val="0"/>
      <w:marBottom w:val="0"/>
      <w:divBdr>
        <w:top w:val="none" w:sz="0" w:space="0" w:color="auto"/>
        <w:left w:val="none" w:sz="0" w:space="0" w:color="auto"/>
        <w:bottom w:val="none" w:sz="0" w:space="0" w:color="auto"/>
        <w:right w:val="none" w:sz="0" w:space="0" w:color="auto"/>
      </w:divBdr>
    </w:div>
    <w:div w:id="617873770">
      <w:bodyDiv w:val="1"/>
      <w:marLeft w:val="0"/>
      <w:marRight w:val="0"/>
      <w:marTop w:val="0"/>
      <w:marBottom w:val="0"/>
      <w:divBdr>
        <w:top w:val="none" w:sz="0" w:space="0" w:color="auto"/>
        <w:left w:val="none" w:sz="0" w:space="0" w:color="auto"/>
        <w:bottom w:val="none" w:sz="0" w:space="0" w:color="auto"/>
        <w:right w:val="none" w:sz="0" w:space="0" w:color="auto"/>
      </w:divBdr>
    </w:div>
    <w:div w:id="617874239">
      <w:bodyDiv w:val="1"/>
      <w:marLeft w:val="0"/>
      <w:marRight w:val="0"/>
      <w:marTop w:val="0"/>
      <w:marBottom w:val="0"/>
      <w:divBdr>
        <w:top w:val="none" w:sz="0" w:space="0" w:color="auto"/>
        <w:left w:val="none" w:sz="0" w:space="0" w:color="auto"/>
        <w:bottom w:val="none" w:sz="0" w:space="0" w:color="auto"/>
        <w:right w:val="none" w:sz="0" w:space="0" w:color="auto"/>
      </w:divBdr>
    </w:div>
    <w:div w:id="618150030">
      <w:bodyDiv w:val="1"/>
      <w:marLeft w:val="0"/>
      <w:marRight w:val="0"/>
      <w:marTop w:val="0"/>
      <w:marBottom w:val="0"/>
      <w:divBdr>
        <w:top w:val="none" w:sz="0" w:space="0" w:color="auto"/>
        <w:left w:val="none" w:sz="0" w:space="0" w:color="auto"/>
        <w:bottom w:val="none" w:sz="0" w:space="0" w:color="auto"/>
        <w:right w:val="none" w:sz="0" w:space="0" w:color="auto"/>
      </w:divBdr>
    </w:div>
    <w:div w:id="618415540">
      <w:bodyDiv w:val="1"/>
      <w:marLeft w:val="0"/>
      <w:marRight w:val="0"/>
      <w:marTop w:val="0"/>
      <w:marBottom w:val="0"/>
      <w:divBdr>
        <w:top w:val="none" w:sz="0" w:space="0" w:color="auto"/>
        <w:left w:val="none" w:sz="0" w:space="0" w:color="auto"/>
        <w:bottom w:val="none" w:sz="0" w:space="0" w:color="auto"/>
        <w:right w:val="none" w:sz="0" w:space="0" w:color="auto"/>
      </w:divBdr>
    </w:div>
    <w:div w:id="618489702">
      <w:bodyDiv w:val="1"/>
      <w:marLeft w:val="0"/>
      <w:marRight w:val="0"/>
      <w:marTop w:val="0"/>
      <w:marBottom w:val="0"/>
      <w:divBdr>
        <w:top w:val="none" w:sz="0" w:space="0" w:color="auto"/>
        <w:left w:val="none" w:sz="0" w:space="0" w:color="auto"/>
        <w:bottom w:val="none" w:sz="0" w:space="0" w:color="auto"/>
        <w:right w:val="none" w:sz="0" w:space="0" w:color="auto"/>
      </w:divBdr>
    </w:div>
    <w:div w:id="619189913">
      <w:bodyDiv w:val="1"/>
      <w:marLeft w:val="0"/>
      <w:marRight w:val="0"/>
      <w:marTop w:val="0"/>
      <w:marBottom w:val="0"/>
      <w:divBdr>
        <w:top w:val="none" w:sz="0" w:space="0" w:color="auto"/>
        <w:left w:val="none" w:sz="0" w:space="0" w:color="auto"/>
        <w:bottom w:val="none" w:sz="0" w:space="0" w:color="auto"/>
        <w:right w:val="none" w:sz="0" w:space="0" w:color="auto"/>
      </w:divBdr>
    </w:div>
    <w:div w:id="619189919">
      <w:bodyDiv w:val="1"/>
      <w:marLeft w:val="0"/>
      <w:marRight w:val="0"/>
      <w:marTop w:val="0"/>
      <w:marBottom w:val="0"/>
      <w:divBdr>
        <w:top w:val="none" w:sz="0" w:space="0" w:color="auto"/>
        <w:left w:val="none" w:sz="0" w:space="0" w:color="auto"/>
        <w:bottom w:val="none" w:sz="0" w:space="0" w:color="auto"/>
        <w:right w:val="none" w:sz="0" w:space="0" w:color="auto"/>
      </w:divBdr>
    </w:div>
    <w:div w:id="619260655">
      <w:bodyDiv w:val="1"/>
      <w:marLeft w:val="0"/>
      <w:marRight w:val="0"/>
      <w:marTop w:val="0"/>
      <w:marBottom w:val="0"/>
      <w:divBdr>
        <w:top w:val="none" w:sz="0" w:space="0" w:color="auto"/>
        <w:left w:val="none" w:sz="0" w:space="0" w:color="auto"/>
        <w:bottom w:val="none" w:sz="0" w:space="0" w:color="auto"/>
        <w:right w:val="none" w:sz="0" w:space="0" w:color="auto"/>
      </w:divBdr>
    </w:div>
    <w:div w:id="619344063">
      <w:bodyDiv w:val="1"/>
      <w:marLeft w:val="0"/>
      <w:marRight w:val="0"/>
      <w:marTop w:val="0"/>
      <w:marBottom w:val="0"/>
      <w:divBdr>
        <w:top w:val="none" w:sz="0" w:space="0" w:color="auto"/>
        <w:left w:val="none" w:sz="0" w:space="0" w:color="auto"/>
        <w:bottom w:val="none" w:sz="0" w:space="0" w:color="auto"/>
        <w:right w:val="none" w:sz="0" w:space="0" w:color="auto"/>
      </w:divBdr>
    </w:div>
    <w:div w:id="619459581">
      <w:bodyDiv w:val="1"/>
      <w:marLeft w:val="0"/>
      <w:marRight w:val="0"/>
      <w:marTop w:val="0"/>
      <w:marBottom w:val="0"/>
      <w:divBdr>
        <w:top w:val="none" w:sz="0" w:space="0" w:color="auto"/>
        <w:left w:val="none" w:sz="0" w:space="0" w:color="auto"/>
        <w:bottom w:val="none" w:sz="0" w:space="0" w:color="auto"/>
        <w:right w:val="none" w:sz="0" w:space="0" w:color="auto"/>
      </w:divBdr>
    </w:div>
    <w:div w:id="619530265">
      <w:bodyDiv w:val="1"/>
      <w:marLeft w:val="0"/>
      <w:marRight w:val="0"/>
      <w:marTop w:val="0"/>
      <w:marBottom w:val="0"/>
      <w:divBdr>
        <w:top w:val="none" w:sz="0" w:space="0" w:color="auto"/>
        <w:left w:val="none" w:sz="0" w:space="0" w:color="auto"/>
        <w:bottom w:val="none" w:sz="0" w:space="0" w:color="auto"/>
        <w:right w:val="none" w:sz="0" w:space="0" w:color="auto"/>
      </w:divBdr>
    </w:div>
    <w:div w:id="619723853">
      <w:bodyDiv w:val="1"/>
      <w:marLeft w:val="0"/>
      <w:marRight w:val="0"/>
      <w:marTop w:val="0"/>
      <w:marBottom w:val="0"/>
      <w:divBdr>
        <w:top w:val="none" w:sz="0" w:space="0" w:color="auto"/>
        <w:left w:val="none" w:sz="0" w:space="0" w:color="auto"/>
        <w:bottom w:val="none" w:sz="0" w:space="0" w:color="auto"/>
        <w:right w:val="none" w:sz="0" w:space="0" w:color="auto"/>
      </w:divBdr>
    </w:div>
    <w:div w:id="619921514">
      <w:bodyDiv w:val="1"/>
      <w:marLeft w:val="0"/>
      <w:marRight w:val="0"/>
      <w:marTop w:val="0"/>
      <w:marBottom w:val="0"/>
      <w:divBdr>
        <w:top w:val="none" w:sz="0" w:space="0" w:color="auto"/>
        <w:left w:val="none" w:sz="0" w:space="0" w:color="auto"/>
        <w:bottom w:val="none" w:sz="0" w:space="0" w:color="auto"/>
        <w:right w:val="none" w:sz="0" w:space="0" w:color="auto"/>
      </w:divBdr>
    </w:div>
    <w:div w:id="619921635">
      <w:bodyDiv w:val="1"/>
      <w:marLeft w:val="0"/>
      <w:marRight w:val="0"/>
      <w:marTop w:val="0"/>
      <w:marBottom w:val="0"/>
      <w:divBdr>
        <w:top w:val="none" w:sz="0" w:space="0" w:color="auto"/>
        <w:left w:val="none" w:sz="0" w:space="0" w:color="auto"/>
        <w:bottom w:val="none" w:sz="0" w:space="0" w:color="auto"/>
        <w:right w:val="none" w:sz="0" w:space="0" w:color="auto"/>
      </w:divBdr>
    </w:div>
    <w:div w:id="620306402">
      <w:bodyDiv w:val="1"/>
      <w:marLeft w:val="0"/>
      <w:marRight w:val="0"/>
      <w:marTop w:val="0"/>
      <w:marBottom w:val="0"/>
      <w:divBdr>
        <w:top w:val="none" w:sz="0" w:space="0" w:color="auto"/>
        <w:left w:val="none" w:sz="0" w:space="0" w:color="auto"/>
        <w:bottom w:val="none" w:sz="0" w:space="0" w:color="auto"/>
        <w:right w:val="none" w:sz="0" w:space="0" w:color="auto"/>
      </w:divBdr>
    </w:div>
    <w:div w:id="620846384">
      <w:bodyDiv w:val="1"/>
      <w:marLeft w:val="0"/>
      <w:marRight w:val="0"/>
      <w:marTop w:val="0"/>
      <w:marBottom w:val="0"/>
      <w:divBdr>
        <w:top w:val="none" w:sz="0" w:space="0" w:color="auto"/>
        <w:left w:val="none" w:sz="0" w:space="0" w:color="auto"/>
        <w:bottom w:val="none" w:sz="0" w:space="0" w:color="auto"/>
        <w:right w:val="none" w:sz="0" w:space="0" w:color="auto"/>
      </w:divBdr>
    </w:div>
    <w:div w:id="621305444">
      <w:bodyDiv w:val="1"/>
      <w:marLeft w:val="0"/>
      <w:marRight w:val="0"/>
      <w:marTop w:val="0"/>
      <w:marBottom w:val="0"/>
      <w:divBdr>
        <w:top w:val="none" w:sz="0" w:space="0" w:color="auto"/>
        <w:left w:val="none" w:sz="0" w:space="0" w:color="auto"/>
        <w:bottom w:val="none" w:sz="0" w:space="0" w:color="auto"/>
        <w:right w:val="none" w:sz="0" w:space="0" w:color="auto"/>
      </w:divBdr>
    </w:div>
    <w:div w:id="621427942">
      <w:bodyDiv w:val="1"/>
      <w:marLeft w:val="0"/>
      <w:marRight w:val="0"/>
      <w:marTop w:val="0"/>
      <w:marBottom w:val="0"/>
      <w:divBdr>
        <w:top w:val="none" w:sz="0" w:space="0" w:color="auto"/>
        <w:left w:val="none" w:sz="0" w:space="0" w:color="auto"/>
        <w:bottom w:val="none" w:sz="0" w:space="0" w:color="auto"/>
        <w:right w:val="none" w:sz="0" w:space="0" w:color="auto"/>
      </w:divBdr>
    </w:div>
    <w:div w:id="621573078">
      <w:bodyDiv w:val="1"/>
      <w:marLeft w:val="0"/>
      <w:marRight w:val="0"/>
      <w:marTop w:val="0"/>
      <w:marBottom w:val="0"/>
      <w:divBdr>
        <w:top w:val="none" w:sz="0" w:space="0" w:color="auto"/>
        <w:left w:val="none" w:sz="0" w:space="0" w:color="auto"/>
        <w:bottom w:val="none" w:sz="0" w:space="0" w:color="auto"/>
        <w:right w:val="none" w:sz="0" w:space="0" w:color="auto"/>
      </w:divBdr>
    </w:div>
    <w:div w:id="622083083">
      <w:bodyDiv w:val="1"/>
      <w:marLeft w:val="0"/>
      <w:marRight w:val="0"/>
      <w:marTop w:val="0"/>
      <w:marBottom w:val="0"/>
      <w:divBdr>
        <w:top w:val="none" w:sz="0" w:space="0" w:color="auto"/>
        <w:left w:val="none" w:sz="0" w:space="0" w:color="auto"/>
        <w:bottom w:val="none" w:sz="0" w:space="0" w:color="auto"/>
        <w:right w:val="none" w:sz="0" w:space="0" w:color="auto"/>
      </w:divBdr>
    </w:div>
    <w:div w:id="622343801">
      <w:bodyDiv w:val="1"/>
      <w:marLeft w:val="0"/>
      <w:marRight w:val="0"/>
      <w:marTop w:val="0"/>
      <w:marBottom w:val="0"/>
      <w:divBdr>
        <w:top w:val="none" w:sz="0" w:space="0" w:color="auto"/>
        <w:left w:val="none" w:sz="0" w:space="0" w:color="auto"/>
        <w:bottom w:val="none" w:sz="0" w:space="0" w:color="auto"/>
        <w:right w:val="none" w:sz="0" w:space="0" w:color="auto"/>
      </w:divBdr>
    </w:div>
    <w:div w:id="622423617">
      <w:bodyDiv w:val="1"/>
      <w:marLeft w:val="0"/>
      <w:marRight w:val="0"/>
      <w:marTop w:val="0"/>
      <w:marBottom w:val="0"/>
      <w:divBdr>
        <w:top w:val="none" w:sz="0" w:space="0" w:color="auto"/>
        <w:left w:val="none" w:sz="0" w:space="0" w:color="auto"/>
        <w:bottom w:val="none" w:sz="0" w:space="0" w:color="auto"/>
        <w:right w:val="none" w:sz="0" w:space="0" w:color="auto"/>
      </w:divBdr>
    </w:div>
    <w:div w:id="622807373">
      <w:bodyDiv w:val="1"/>
      <w:marLeft w:val="0"/>
      <w:marRight w:val="0"/>
      <w:marTop w:val="0"/>
      <w:marBottom w:val="0"/>
      <w:divBdr>
        <w:top w:val="none" w:sz="0" w:space="0" w:color="auto"/>
        <w:left w:val="none" w:sz="0" w:space="0" w:color="auto"/>
        <w:bottom w:val="none" w:sz="0" w:space="0" w:color="auto"/>
        <w:right w:val="none" w:sz="0" w:space="0" w:color="auto"/>
      </w:divBdr>
    </w:div>
    <w:div w:id="622810659">
      <w:bodyDiv w:val="1"/>
      <w:marLeft w:val="0"/>
      <w:marRight w:val="0"/>
      <w:marTop w:val="0"/>
      <w:marBottom w:val="0"/>
      <w:divBdr>
        <w:top w:val="none" w:sz="0" w:space="0" w:color="auto"/>
        <w:left w:val="none" w:sz="0" w:space="0" w:color="auto"/>
        <w:bottom w:val="none" w:sz="0" w:space="0" w:color="auto"/>
        <w:right w:val="none" w:sz="0" w:space="0" w:color="auto"/>
      </w:divBdr>
    </w:div>
    <w:div w:id="623273322">
      <w:bodyDiv w:val="1"/>
      <w:marLeft w:val="0"/>
      <w:marRight w:val="0"/>
      <w:marTop w:val="0"/>
      <w:marBottom w:val="0"/>
      <w:divBdr>
        <w:top w:val="none" w:sz="0" w:space="0" w:color="auto"/>
        <w:left w:val="none" w:sz="0" w:space="0" w:color="auto"/>
        <w:bottom w:val="none" w:sz="0" w:space="0" w:color="auto"/>
        <w:right w:val="none" w:sz="0" w:space="0" w:color="auto"/>
      </w:divBdr>
    </w:div>
    <w:div w:id="623581458">
      <w:bodyDiv w:val="1"/>
      <w:marLeft w:val="0"/>
      <w:marRight w:val="0"/>
      <w:marTop w:val="0"/>
      <w:marBottom w:val="0"/>
      <w:divBdr>
        <w:top w:val="none" w:sz="0" w:space="0" w:color="auto"/>
        <w:left w:val="none" w:sz="0" w:space="0" w:color="auto"/>
        <w:bottom w:val="none" w:sz="0" w:space="0" w:color="auto"/>
        <w:right w:val="none" w:sz="0" w:space="0" w:color="auto"/>
      </w:divBdr>
    </w:div>
    <w:div w:id="623852414">
      <w:bodyDiv w:val="1"/>
      <w:marLeft w:val="0"/>
      <w:marRight w:val="0"/>
      <w:marTop w:val="0"/>
      <w:marBottom w:val="0"/>
      <w:divBdr>
        <w:top w:val="none" w:sz="0" w:space="0" w:color="auto"/>
        <w:left w:val="none" w:sz="0" w:space="0" w:color="auto"/>
        <w:bottom w:val="none" w:sz="0" w:space="0" w:color="auto"/>
        <w:right w:val="none" w:sz="0" w:space="0" w:color="auto"/>
      </w:divBdr>
    </w:div>
    <w:div w:id="624392890">
      <w:bodyDiv w:val="1"/>
      <w:marLeft w:val="0"/>
      <w:marRight w:val="0"/>
      <w:marTop w:val="0"/>
      <w:marBottom w:val="0"/>
      <w:divBdr>
        <w:top w:val="none" w:sz="0" w:space="0" w:color="auto"/>
        <w:left w:val="none" w:sz="0" w:space="0" w:color="auto"/>
        <w:bottom w:val="none" w:sz="0" w:space="0" w:color="auto"/>
        <w:right w:val="none" w:sz="0" w:space="0" w:color="auto"/>
      </w:divBdr>
    </w:div>
    <w:div w:id="624778540">
      <w:bodyDiv w:val="1"/>
      <w:marLeft w:val="0"/>
      <w:marRight w:val="0"/>
      <w:marTop w:val="0"/>
      <w:marBottom w:val="0"/>
      <w:divBdr>
        <w:top w:val="none" w:sz="0" w:space="0" w:color="auto"/>
        <w:left w:val="none" w:sz="0" w:space="0" w:color="auto"/>
        <w:bottom w:val="none" w:sz="0" w:space="0" w:color="auto"/>
        <w:right w:val="none" w:sz="0" w:space="0" w:color="auto"/>
      </w:divBdr>
    </w:div>
    <w:div w:id="624849905">
      <w:bodyDiv w:val="1"/>
      <w:marLeft w:val="0"/>
      <w:marRight w:val="0"/>
      <w:marTop w:val="0"/>
      <w:marBottom w:val="0"/>
      <w:divBdr>
        <w:top w:val="none" w:sz="0" w:space="0" w:color="auto"/>
        <w:left w:val="none" w:sz="0" w:space="0" w:color="auto"/>
        <w:bottom w:val="none" w:sz="0" w:space="0" w:color="auto"/>
        <w:right w:val="none" w:sz="0" w:space="0" w:color="auto"/>
      </w:divBdr>
    </w:div>
    <w:div w:id="624888037">
      <w:bodyDiv w:val="1"/>
      <w:marLeft w:val="0"/>
      <w:marRight w:val="0"/>
      <w:marTop w:val="0"/>
      <w:marBottom w:val="0"/>
      <w:divBdr>
        <w:top w:val="none" w:sz="0" w:space="0" w:color="auto"/>
        <w:left w:val="none" w:sz="0" w:space="0" w:color="auto"/>
        <w:bottom w:val="none" w:sz="0" w:space="0" w:color="auto"/>
        <w:right w:val="none" w:sz="0" w:space="0" w:color="auto"/>
      </w:divBdr>
    </w:div>
    <w:div w:id="624890526">
      <w:bodyDiv w:val="1"/>
      <w:marLeft w:val="0"/>
      <w:marRight w:val="0"/>
      <w:marTop w:val="0"/>
      <w:marBottom w:val="0"/>
      <w:divBdr>
        <w:top w:val="none" w:sz="0" w:space="0" w:color="auto"/>
        <w:left w:val="none" w:sz="0" w:space="0" w:color="auto"/>
        <w:bottom w:val="none" w:sz="0" w:space="0" w:color="auto"/>
        <w:right w:val="none" w:sz="0" w:space="0" w:color="auto"/>
      </w:divBdr>
    </w:div>
    <w:div w:id="625236911">
      <w:bodyDiv w:val="1"/>
      <w:marLeft w:val="0"/>
      <w:marRight w:val="0"/>
      <w:marTop w:val="0"/>
      <w:marBottom w:val="0"/>
      <w:divBdr>
        <w:top w:val="none" w:sz="0" w:space="0" w:color="auto"/>
        <w:left w:val="none" w:sz="0" w:space="0" w:color="auto"/>
        <w:bottom w:val="none" w:sz="0" w:space="0" w:color="auto"/>
        <w:right w:val="none" w:sz="0" w:space="0" w:color="auto"/>
      </w:divBdr>
    </w:div>
    <w:div w:id="625237558">
      <w:bodyDiv w:val="1"/>
      <w:marLeft w:val="0"/>
      <w:marRight w:val="0"/>
      <w:marTop w:val="0"/>
      <w:marBottom w:val="0"/>
      <w:divBdr>
        <w:top w:val="none" w:sz="0" w:space="0" w:color="auto"/>
        <w:left w:val="none" w:sz="0" w:space="0" w:color="auto"/>
        <w:bottom w:val="none" w:sz="0" w:space="0" w:color="auto"/>
        <w:right w:val="none" w:sz="0" w:space="0" w:color="auto"/>
      </w:divBdr>
    </w:div>
    <w:div w:id="625546292">
      <w:bodyDiv w:val="1"/>
      <w:marLeft w:val="0"/>
      <w:marRight w:val="0"/>
      <w:marTop w:val="0"/>
      <w:marBottom w:val="0"/>
      <w:divBdr>
        <w:top w:val="none" w:sz="0" w:space="0" w:color="auto"/>
        <w:left w:val="none" w:sz="0" w:space="0" w:color="auto"/>
        <w:bottom w:val="none" w:sz="0" w:space="0" w:color="auto"/>
        <w:right w:val="none" w:sz="0" w:space="0" w:color="auto"/>
      </w:divBdr>
    </w:div>
    <w:div w:id="625816246">
      <w:bodyDiv w:val="1"/>
      <w:marLeft w:val="0"/>
      <w:marRight w:val="0"/>
      <w:marTop w:val="0"/>
      <w:marBottom w:val="0"/>
      <w:divBdr>
        <w:top w:val="none" w:sz="0" w:space="0" w:color="auto"/>
        <w:left w:val="none" w:sz="0" w:space="0" w:color="auto"/>
        <w:bottom w:val="none" w:sz="0" w:space="0" w:color="auto"/>
        <w:right w:val="none" w:sz="0" w:space="0" w:color="auto"/>
      </w:divBdr>
    </w:div>
    <w:div w:id="626088026">
      <w:bodyDiv w:val="1"/>
      <w:marLeft w:val="0"/>
      <w:marRight w:val="0"/>
      <w:marTop w:val="0"/>
      <w:marBottom w:val="0"/>
      <w:divBdr>
        <w:top w:val="none" w:sz="0" w:space="0" w:color="auto"/>
        <w:left w:val="none" w:sz="0" w:space="0" w:color="auto"/>
        <w:bottom w:val="none" w:sz="0" w:space="0" w:color="auto"/>
        <w:right w:val="none" w:sz="0" w:space="0" w:color="auto"/>
      </w:divBdr>
    </w:div>
    <w:div w:id="626199077">
      <w:bodyDiv w:val="1"/>
      <w:marLeft w:val="0"/>
      <w:marRight w:val="0"/>
      <w:marTop w:val="0"/>
      <w:marBottom w:val="0"/>
      <w:divBdr>
        <w:top w:val="none" w:sz="0" w:space="0" w:color="auto"/>
        <w:left w:val="none" w:sz="0" w:space="0" w:color="auto"/>
        <w:bottom w:val="none" w:sz="0" w:space="0" w:color="auto"/>
        <w:right w:val="none" w:sz="0" w:space="0" w:color="auto"/>
      </w:divBdr>
    </w:div>
    <w:div w:id="626283445">
      <w:bodyDiv w:val="1"/>
      <w:marLeft w:val="0"/>
      <w:marRight w:val="0"/>
      <w:marTop w:val="0"/>
      <w:marBottom w:val="0"/>
      <w:divBdr>
        <w:top w:val="none" w:sz="0" w:space="0" w:color="auto"/>
        <w:left w:val="none" w:sz="0" w:space="0" w:color="auto"/>
        <w:bottom w:val="none" w:sz="0" w:space="0" w:color="auto"/>
        <w:right w:val="none" w:sz="0" w:space="0" w:color="auto"/>
      </w:divBdr>
    </w:div>
    <w:div w:id="626592250">
      <w:bodyDiv w:val="1"/>
      <w:marLeft w:val="0"/>
      <w:marRight w:val="0"/>
      <w:marTop w:val="0"/>
      <w:marBottom w:val="0"/>
      <w:divBdr>
        <w:top w:val="none" w:sz="0" w:space="0" w:color="auto"/>
        <w:left w:val="none" w:sz="0" w:space="0" w:color="auto"/>
        <w:bottom w:val="none" w:sz="0" w:space="0" w:color="auto"/>
        <w:right w:val="none" w:sz="0" w:space="0" w:color="auto"/>
      </w:divBdr>
    </w:div>
    <w:div w:id="626620743">
      <w:bodyDiv w:val="1"/>
      <w:marLeft w:val="0"/>
      <w:marRight w:val="0"/>
      <w:marTop w:val="0"/>
      <w:marBottom w:val="0"/>
      <w:divBdr>
        <w:top w:val="none" w:sz="0" w:space="0" w:color="auto"/>
        <w:left w:val="none" w:sz="0" w:space="0" w:color="auto"/>
        <w:bottom w:val="none" w:sz="0" w:space="0" w:color="auto"/>
        <w:right w:val="none" w:sz="0" w:space="0" w:color="auto"/>
      </w:divBdr>
    </w:div>
    <w:div w:id="626818213">
      <w:bodyDiv w:val="1"/>
      <w:marLeft w:val="0"/>
      <w:marRight w:val="0"/>
      <w:marTop w:val="0"/>
      <w:marBottom w:val="0"/>
      <w:divBdr>
        <w:top w:val="none" w:sz="0" w:space="0" w:color="auto"/>
        <w:left w:val="none" w:sz="0" w:space="0" w:color="auto"/>
        <w:bottom w:val="none" w:sz="0" w:space="0" w:color="auto"/>
        <w:right w:val="none" w:sz="0" w:space="0" w:color="auto"/>
      </w:divBdr>
    </w:div>
    <w:div w:id="626853827">
      <w:bodyDiv w:val="1"/>
      <w:marLeft w:val="0"/>
      <w:marRight w:val="0"/>
      <w:marTop w:val="0"/>
      <w:marBottom w:val="0"/>
      <w:divBdr>
        <w:top w:val="none" w:sz="0" w:space="0" w:color="auto"/>
        <w:left w:val="none" w:sz="0" w:space="0" w:color="auto"/>
        <w:bottom w:val="none" w:sz="0" w:space="0" w:color="auto"/>
        <w:right w:val="none" w:sz="0" w:space="0" w:color="auto"/>
      </w:divBdr>
    </w:div>
    <w:div w:id="626933452">
      <w:bodyDiv w:val="1"/>
      <w:marLeft w:val="0"/>
      <w:marRight w:val="0"/>
      <w:marTop w:val="0"/>
      <w:marBottom w:val="0"/>
      <w:divBdr>
        <w:top w:val="none" w:sz="0" w:space="0" w:color="auto"/>
        <w:left w:val="none" w:sz="0" w:space="0" w:color="auto"/>
        <w:bottom w:val="none" w:sz="0" w:space="0" w:color="auto"/>
        <w:right w:val="none" w:sz="0" w:space="0" w:color="auto"/>
      </w:divBdr>
    </w:div>
    <w:div w:id="627051179">
      <w:bodyDiv w:val="1"/>
      <w:marLeft w:val="0"/>
      <w:marRight w:val="0"/>
      <w:marTop w:val="0"/>
      <w:marBottom w:val="0"/>
      <w:divBdr>
        <w:top w:val="none" w:sz="0" w:space="0" w:color="auto"/>
        <w:left w:val="none" w:sz="0" w:space="0" w:color="auto"/>
        <w:bottom w:val="none" w:sz="0" w:space="0" w:color="auto"/>
        <w:right w:val="none" w:sz="0" w:space="0" w:color="auto"/>
      </w:divBdr>
    </w:div>
    <w:div w:id="627736377">
      <w:bodyDiv w:val="1"/>
      <w:marLeft w:val="0"/>
      <w:marRight w:val="0"/>
      <w:marTop w:val="0"/>
      <w:marBottom w:val="0"/>
      <w:divBdr>
        <w:top w:val="none" w:sz="0" w:space="0" w:color="auto"/>
        <w:left w:val="none" w:sz="0" w:space="0" w:color="auto"/>
        <w:bottom w:val="none" w:sz="0" w:space="0" w:color="auto"/>
        <w:right w:val="none" w:sz="0" w:space="0" w:color="auto"/>
      </w:divBdr>
    </w:div>
    <w:div w:id="627856757">
      <w:bodyDiv w:val="1"/>
      <w:marLeft w:val="0"/>
      <w:marRight w:val="0"/>
      <w:marTop w:val="0"/>
      <w:marBottom w:val="0"/>
      <w:divBdr>
        <w:top w:val="none" w:sz="0" w:space="0" w:color="auto"/>
        <w:left w:val="none" w:sz="0" w:space="0" w:color="auto"/>
        <w:bottom w:val="none" w:sz="0" w:space="0" w:color="auto"/>
        <w:right w:val="none" w:sz="0" w:space="0" w:color="auto"/>
      </w:divBdr>
    </w:div>
    <w:div w:id="628433344">
      <w:bodyDiv w:val="1"/>
      <w:marLeft w:val="0"/>
      <w:marRight w:val="0"/>
      <w:marTop w:val="0"/>
      <w:marBottom w:val="0"/>
      <w:divBdr>
        <w:top w:val="none" w:sz="0" w:space="0" w:color="auto"/>
        <w:left w:val="none" w:sz="0" w:space="0" w:color="auto"/>
        <w:bottom w:val="none" w:sz="0" w:space="0" w:color="auto"/>
        <w:right w:val="none" w:sz="0" w:space="0" w:color="auto"/>
      </w:divBdr>
    </w:div>
    <w:div w:id="628510576">
      <w:bodyDiv w:val="1"/>
      <w:marLeft w:val="0"/>
      <w:marRight w:val="0"/>
      <w:marTop w:val="0"/>
      <w:marBottom w:val="0"/>
      <w:divBdr>
        <w:top w:val="none" w:sz="0" w:space="0" w:color="auto"/>
        <w:left w:val="none" w:sz="0" w:space="0" w:color="auto"/>
        <w:bottom w:val="none" w:sz="0" w:space="0" w:color="auto"/>
        <w:right w:val="none" w:sz="0" w:space="0" w:color="auto"/>
      </w:divBdr>
    </w:div>
    <w:div w:id="628511989">
      <w:bodyDiv w:val="1"/>
      <w:marLeft w:val="0"/>
      <w:marRight w:val="0"/>
      <w:marTop w:val="0"/>
      <w:marBottom w:val="0"/>
      <w:divBdr>
        <w:top w:val="none" w:sz="0" w:space="0" w:color="auto"/>
        <w:left w:val="none" w:sz="0" w:space="0" w:color="auto"/>
        <w:bottom w:val="none" w:sz="0" w:space="0" w:color="auto"/>
        <w:right w:val="none" w:sz="0" w:space="0" w:color="auto"/>
      </w:divBdr>
    </w:div>
    <w:div w:id="628627388">
      <w:bodyDiv w:val="1"/>
      <w:marLeft w:val="0"/>
      <w:marRight w:val="0"/>
      <w:marTop w:val="0"/>
      <w:marBottom w:val="0"/>
      <w:divBdr>
        <w:top w:val="none" w:sz="0" w:space="0" w:color="auto"/>
        <w:left w:val="none" w:sz="0" w:space="0" w:color="auto"/>
        <w:bottom w:val="none" w:sz="0" w:space="0" w:color="auto"/>
        <w:right w:val="none" w:sz="0" w:space="0" w:color="auto"/>
      </w:divBdr>
    </w:div>
    <w:div w:id="629164447">
      <w:bodyDiv w:val="1"/>
      <w:marLeft w:val="0"/>
      <w:marRight w:val="0"/>
      <w:marTop w:val="0"/>
      <w:marBottom w:val="0"/>
      <w:divBdr>
        <w:top w:val="none" w:sz="0" w:space="0" w:color="auto"/>
        <w:left w:val="none" w:sz="0" w:space="0" w:color="auto"/>
        <w:bottom w:val="none" w:sz="0" w:space="0" w:color="auto"/>
        <w:right w:val="none" w:sz="0" w:space="0" w:color="auto"/>
      </w:divBdr>
    </w:div>
    <w:div w:id="629243371">
      <w:bodyDiv w:val="1"/>
      <w:marLeft w:val="0"/>
      <w:marRight w:val="0"/>
      <w:marTop w:val="0"/>
      <w:marBottom w:val="0"/>
      <w:divBdr>
        <w:top w:val="none" w:sz="0" w:space="0" w:color="auto"/>
        <w:left w:val="none" w:sz="0" w:space="0" w:color="auto"/>
        <w:bottom w:val="none" w:sz="0" w:space="0" w:color="auto"/>
        <w:right w:val="none" w:sz="0" w:space="0" w:color="auto"/>
      </w:divBdr>
    </w:div>
    <w:div w:id="631181119">
      <w:bodyDiv w:val="1"/>
      <w:marLeft w:val="0"/>
      <w:marRight w:val="0"/>
      <w:marTop w:val="0"/>
      <w:marBottom w:val="0"/>
      <w:divBdr>
        <w:top w:val="none" w:sz="0" w:space="0" w:color="auto"/>
        <w:left w:val="none" w:sz="0" w:space="0" w:color="auto"/>
        <w:bottom w:val="none" w:sz="0" w:space="0" w:color="auto"/>
        <w:right w:val="none" w:sz="0" w:space="0" w:color="auto"/>
      </w:divBdr>
    </w:div>
    <w:div w:id="631402134">
      <w:bodyDiv w:val="1"/>
      <w:marLeft w:val="0"/>
      <w:marRight w:val="0"/>
      <w:marTop w:val="0"/>
      <w:marBottom w:val="0"/>
      <w:divBdr>
        <w:top w:val="none" w:sz="0" w:space="0" w:color="auto"/>
        <w:left w:val="none" w:sz="0" w:space="0" w:color="auto"/>
        <w:bottom w:val="none" w:sz="0" w:space="0" w:color="auto"/>
        <w:right w:val="none" w:sz="0" w:space="0" w:color="auto"/>
      </w:divBdr>
    </w:div>
    <w:div w:id="631517357">
      <w:bodyDiv w:val="1"/>
      <w:marLeft w:val="0"/>
      <w:marRight w:val="0"/>
      <w:marTop w:val="0"/>
      <w:marBottom w:val="0"/>
      <w:divBdr>
        <w:top w:val="none" w:sz="0" w:space="0" w:color="auto"/>
        <w:left w:val="none" w:sz="0" w:space="0" w:color="auto"/>
        <w:bottom w:val="none" w:sz="0" w:space="0" w:color="auto"/>
        <w:right w:val="none" w:sz="0" w:space="0" w:color="auto"/>
      </w:divBdr>
    </w:div>
    <w:div w:id="631593285">
      <w:bodyDiv w:val="1"/>
      <w:marLeft w:val="0"/>
      <w:marRight w:val="0"/>
      <w:marTop w:val="0"/>
      <w:marBottom w:val="0"/>
      <w:divBdr>
        <w:top w:val="none" w:sz="0" w:space="0" w:color="auto"/>
        <w:left w:val="none" w:sz="0" w:space="0" w:color="auto"/>
        <w:bottom w:val="none" w:sz="0" w:space="0" w:color="auto"/>
        <w:right w:val="none" w:sz="0" w:space="0" w:color="auto"/>
      </w:divBdr>
    </w:div>
    <w:div w:id="631793003">
      <w:bodyDiv w:val="1"/>
      <w:marLeft w:val="0"/>
      <w:marRight w:val="0"/>
      <w:marTop w:val="0"/>
      <w:marBottom w:val="0"/>
      <w:divBdr>
        <w:top w:val="none" w:sz="0" w:space="0" w:color="auto"/>
        <w:left w:val="none" w:sz="0" w:space="0" w:color="auto"/>
        <w:bottom w:val="none" w:sz="0" w:space="0" w:color="auto"/>
        <w:right w:val="none" w:sz="0" w:space="0" w:color="auto"/>
      </w:divBdr>
    </w:div>
    <w:div w:id="632251728">
      <w:bodyDiv w:val="1"/>
      <w:marLeft w:val="0"/>
      <w:marRight w:val="0"/>
      <w:marTop w:val="0"/>
      <w:marBottom w:val="0"/>
      <w:divBdr>
        <w:top w:val="none" w:sz="0" w:space="0" w:color="auto"/>
        <w:left w:val="none" w:sz="0" w:space="0" w:color="auto"/>
        <w:bottom w:val="none" w:sz="0" w:space="0" w:color="auto"/>
        <w:right w:val="none" w:sz="0" w:space="0" w:color="auto"/>
      </w:divBdr>
    </w:div>
    <w:div w:id="632295412">
      <w:bodyDiv w:val="1"/>
      <w:marLeft w:val="0"/>
      <w:marRight w:val="0"/>
      <w:marTop w:val="0"/>
      <w:marBottom w:val="0"/>
      <w:divBdr>
        <w:top w:val="none" w:sz="0" w:space="0" w:color="auto"/>
        <w:left w:val="none" w:sz="0" w:space="0" w:color="auto"/>
        <w:bottom w:val="none" w:sz="0" w:space="0" w:color="auto"/>
        <w:right w:val="none" w:sz="0" w:space="0" w:color="auto"/>
      </w:divBdr>
    </w:div>
    <w:div w:id="632641964">
      <w:bodyDiv w:val="1"/>
      <w:marLeft w:val="0"/>
      <w:marRight w:val="0"/>
      <w:marTop w:val="0"/>
      <w:marBottom w:val="0"/>
      <w:divBdr>
        <w:top w:val="none" w:sz="0" w:space="0" w:color="auto"/>
        <w:left w:val="none" w:sz="0" w:space="0" w:color="auto"/>
        <w:bottom w:val="none" w:sz="0" w:space="0" w:color="auto"/>
        <w:right w:val="none" w:sz="0" w:space="0" w:color="auto"/>
      </w:divBdr>
    </w:div>
    <w:div w:id="632708505">
      <w:bodyDiv w:val="1"/>
      <w:marLeft w:val="0"/>
      <w:marRight w:val="0"/>
      <w:marTop w:val="0"/>
      <w:marBottom w:val="0"/>
      <w:divBdr>
        <w:top w:val="none" w:sz="0" w:space="0" w:color="auto"/>
        <w:left w:val="none" w:sz="0" w:space="0" w:color="auto"/>
        <w:bottom w:val="none" w:sz="0" w:space="0" w:color="auto"/>
        <w:right w:val="none" w:sz="0" w:space="0" w:color="auto"/>
      </w:divBdr>
    </w:div>
    <w:div w:id="633873987">
      <w:bodyDiv w:val="1"/>
      <w:marLeft w:val="0"/>
      <w:marRight w:val="0"/>
      <w:marTop w:val="0"/>
      <w:marBottom w:val="0"/>
      <w:divBdr>
        <w:top w:val="none" w:sz="0" w:space="0" w:color="auto"/>
        <w:left w:val="none" w:sz="0" w:space="0" w:color="auto"/>
        <w:bottom w:val="none" w:sz="0" w:space="0" w:color="auto"/>
        <w:right w:val="none" w:sz="0" w:space="0" w:color="auto"/>
      </w:divBdr>
    </w:div>
    <w:div w:id="634531697">
      <w:bodyDiv w:val="1"/>
      <w:marLeft w:val="0"/>
      <w:marRight w:val="0"/>
      <w:marTop w:val="0"/>
      <w:marBottom w:val="0"/>
      <w:divBdr>
        <w:top w:val="none" w:sz="0" w:space="0" w:color="auto"/>
        <w:left w:val="none" w:sz="0" w:space="0" w:color="auto"/>
        <w:bottom w:val="none" w:sz="0" w:space="0" w:color="auto"/>
        <w:right w:val="none" w:sz="0" w:space="0" w:color="auto"/>
      </w:divBdr>
    </w:div>
    <w:div w:id="634718672">
      <w:bodyDiv w:val="1"/>
      <w:marLeft w:val="0"/>
      <w:marRight w:val="0"/>
      <w:marTop w:val="0"/>
      <w:marBottom w:val="0"/>
      <w:divBdr>
        <w:top w:val="none" w:sz="0" w:space="0" w:color="auto"/>
        <w:left w:val="none" w:sz="0" w:space="0" w:color="auto"/>
        <w:bottom w:val="none" w:sz="0" w:space="0" w:color="auto"/>
        <w:right w:val="none" w:sz="0" w:space="0" w:color="auto"/>
      </w:divBdr>
    </w:div>
    <w:div w:id="635181588">
      <w:bodyDiv w:val="1"/>
      <w:marLeft w:val="0"/>
      <w:marRight w:val="0"/>
      <w:marTop w:val="0"/>
      <w:marBottom w:val="0"/>
      <w:divBdr>
        <w:top w:val="none" w:sz="0" w:space="0" w:color="auto"/>
        <w:left w:val="none" w:sz="0" w:space="0" w:color="auto"/>
        <w:bottom w:val="none" w:sz="0" w:space="0" w:color="auto"/>
        <w:right w:val="none" w:sz="0" w:space="0" w:color="auto"/>
      </w:divBdr>
    </w:div>
    <w:div w:id="635919018">
      <w:bodyDiv w:val="1"/>
      <w:marLeft w:val="0"/>
      <w:marRight w:val="0"/>
      <w:marTop w:val="0"/>
      <w:marBottom w:val="0"/>
      <w:divBdr>
        <w:top w:val="none" w:sz="0" w:space="0" w:color="auto"/>
        <w:left w:val="none" w:sz="0" w:space="0" w:color="auto"/>
        <w:bottom w:val="none" w:sz="0" w:space="0" w:color="auto"/>
        <w:right w:val="none" w:sz="0" w:space="0" w:color="auto"/>
      </w:divBdr>
    </w:div>
    <w:div w:id="635993720">
      <w:bodyDiv w:val="1"/>
      <w:marLeft w:val="0"/>
      <w:marRight w:val="0"/>
      <w:marTop w:val="0"/>
      <w:marBottom w:val="0"/>
      <w:divBdr>
        <w:top w:val="none" w:sz="0" w:space="0" w:color="auto"/>
        <w:left w:val="none" w:sz="0" w:space="0" w:color="auto"/>
        <w:bottom w:val="none" w:sz="0" w:space="0" w:color="auto"/>
        <w:right w:val="none" w:sz="0" w:space="0" w:color="auto"/>
      </w:divBdr>
    </w:div>
    <w:div w:id="636228231">
      <w:bodyDiv w:val="1"/>
      <w:marLeft w:val="0"/>
      <w:marRight w:val="0"/>
      <w:marTop w:val="0"/>
      <w:marBottom w:val="0"/>
      <w:divBdr>
        <w:top w:val="none" w:sz="0" w:space="0" w:color="auto"/>
        <w:left w:val="none" w:sz="0" w:space="0" w:color="auto"/>
        <w:bottom w:val="none" w:sz="0" w:space="0" w:color="auto"/>
        <w:right w:val="none" w:sz="0" w:space="0" w:color="auto"/>
      </w:divBdr>
    </w:div>
    <w:div w:id="636764776">
      <w:bodyDiv w:val="1"/>
      <w:marLeft w:val="0"/>
      <w:marRight w:val="0"/>
      <w:marTop w:val="0"/>
      <w:marBottom w:val="0"/>
      <w:divBdr>
        <w:top w:val="none" w:sz="0" w:space="0" w:color="auto"/>
        <w:left w:val="none" w:sz="0" w:space="0" w:color="auto"/>
        <w:bottom w:val="none" w:sz="0" w:space="0" w:color="auto"/>
        <w:right w:val="none" w:sz="0" w:space="0" w:color="auto"/>
      </w:divBdr>
    </w:div>
    <w:div w:id="636843029">
      <w:bodyDiv w:val="1"/>
      <w:marLeft w:val="0"/>
      <w:marRight w:val="0"/>
      <w:marTop w:val="0"/>
      <w:marBottom w:val="0"/>
      <w:divBdr>
        <w:top w:val="none" w:sz="0" w:space="0" w:color="auto"/>
        <w:left w:val="none" w:sz="0" w:space="0" w:color="auto"/>
        <w:bottom w:val="none" w:sz="0" w:space="0" w:color="auto"/>
        <w:right w:val="none" w:sz="0" w:space="0" w:color="auto"/>
      </w:divBdr>
    </w:div>
    <w:div w:id="637103459">
      <w:bodyDiv w:val="1"/>
      <w:marLeft w:val="0"/>
      <w:marRight w:val="0"/>
      <w:marTop w:val="0"/>
      <w:marBottom w:val="0"/>
      <w:divBdr>
        <w:top w:val="none" w:sz="0" w:space="0" w:color="auto"/>
        <w:left w:val="none" w:sz="0" w:space="0" w:color="auto"/>
        <w:bottom w:val="none" w:sz="0" w:space="0" w:color="auto"/>
        <w:right w:val="none" w:sz="0" w:space="0" w:color="auto"/>
      </w:divBdr>
    </w:div>
    <w:div w:id="637345439">
      <w:bodyDiv w:val="1"/>
      <w:marLeft w:val="0"/>
      <w:marRight w:val="0"/>
      <w:marTop w:val="0"/>
      <w:marBottom w:val="0"/>
      <w:divBdr>
        <w:top w:val="none" w:sz="0" w:space="0" w:color="auto"/>
        <w:left w:val="none" w:sz="0" w:space="0" w:color="auto"/>
        <w:bottom w:val="none" w:sz="0" w:space="0" w:color="auto"/>
        <w:right w:val="none" w:sz="0" w:space="0" w:color="auto"/>
      </w:divBdr>
    </w:div>
    <w:div w:id="637613784">
      <w:bodyDiv w:val="1"/>
      <w:marLeft w:val="0"/>
      <w:marRight w:val="0"/>
      <w:marTop w:val="0"/>
      <w:marBottom w:val="0"/>
      <w:divBdr>
        <w:top w:val="none" w:sz="0" w:space="0" w:color="auto"/>
        <w:left w:val="none" w:sz="0" w:space="0" w:color="auto"/>
        <w:bottom w:val="none" w:sz="0" w:space="0" w:color="auto"/>
        <w:right w:val="none" w:sz="0" w:space="0" w:color="auto"/>
      </w:divBdr>
    </w:div>
    <w:div w:id="637732033">
      <w:bodyDiv w:val="1"/>
      <w:marLeft w:val="0"/>
      <w:marRight w:val="0"/>
      <w:marTop w:val="0"/>
      <w:marBottom w:val="0"/>
      <w:divBdr>
        <w:top w:val="none" w:sz="0" w:space="0" w:color="auto"/>
        <w:left w:val="none" w:sz="0" w:space="0" w:color="auto"/>
        <w:bottom w:val="none" w:sz="0" w:space="0" w:color="auto"/>
        <w:right w:val="none" w:sz="0" w:space="0" w:color="auto"/>
      </w:divBdr>
    </w:div>
    <w:div w:id="637802376">
      <w:bodyDiv w:val="1"/>
      <w:marLeft w:val="0"/>
      <w:marRight w:val="0"/>
      <w:marTop w:val="0"/>
      <w:marBottom w:val="0"/>
      <w:divBdr>
        <w:top w:val="none" w:sz="0" w:space="0" w:color="auto"/>
        <w:left w:val="none" w:sz="0" w:space="0" w:color="auto"/>
        <w:bottom w:val="none" w:sz="0" w:space="0" w:color="auto"/>
        <w:right w:val="none" w:sz="0" w:space="0" w:color="auto"/>
      </w:divBdr>
    </w:div>
    <w:div w:id="638069547">
      <w:bodyDiv w:val="1"/>
      <w:marLeft w:val="0"/>
      <w:marRight w:val="0"/>
      <w:marTop w:val="0"/>
      <w:marBottom w:val="0"/>
      <w:divBdr>
        <w:top w:val="none" w:sz="0" w:space="0" w:color="auto"/>
        <w:left w:val="none" w:sz="0" w:space="0" w:color="auto"/>
        <w:bottom w:val="none" w:sz="0" w:space="0" w:color="auto"/>
        <w:right w:val="none" w:sz="0" w:space="0" w:color="auto"/>
      </w:divBdr>
    </w:div>
    <w:div w:id="638609200">
      <w:bodyDiv w:val="1"/>
      <w:marLeft w:val="0"/>
      <w:marRight w:val="0"/>
      <w:marTop w:val="0"/>
      <w:marBottom w:val="0"/>
      <w:divBdr>
        <w:top w:val="none" w:sz="0" w:space="0" w:color="auto"/>
        <w:left w:val="none" w:sz="0" w:space="0" w:color="auto"/>
        <w:bottom w:val="none" w:sz="0" w:space="0" w:color="auto"/>
        <w:right w:val="none" w:sz="0" w:space="0" w:color="auto"/>
      </w:divBdr>
    </w:div>
    <w:div w:id="638650669">
      <w:bodyDiv w:val="1"/>
      <w:marLeft w:val="0"/>
      <w:marRight w:val="0"/>
      <w:marTop w:val="0"/>
      <w:marBottom w:val="0"/>
      <w:divBdr>
        <w:top w:val="none" w:sz="0" w:space="0" w:color="auto"/>
        <w:left w:val="none" w:sz="0" w:space="0" w:color="auto"/>
        <w:bottom w:val="none" w:sz="0" w:space="0" w:color="auto"/>
        <w:right w:val="none" w:sz="0" w:space="0" w:color="auto"/>
      </w:divBdr>
    </w:div>
    <w:div w:id="638800160">
      <w:bodyDiv w:val="1"/>
      <w:marLeft w:val="0"/>
      <w:marRight w:val="0"/>
      <w:marTop w:val="0"/>
      <w:marBottom w:val="0"/>
      <w:divBdr>
        <w:top w:val="none" w:sz="0" w:space="0" w:color="auto"/>
        <w:left w:val="none" w:sz="0" w:space="0" w:color="auto"/>
        <w:bottom w:val="none" w:sz="0" w:space="0" w:color="auto"/>
        <w:right w:val="none" w:sz="0" w:space="0" w:color="auto"/>
      </w:divBdr>
    </w:div>
    <w:div w:id="638923610">
      <w:bodyDiv w:val="1"/>
      <w:marLeft w:val="0"/>
      <w:marRight w:val="0"/>
      <w:marTop w:val="0"/>
      <w:marBottom w:val="0"/>
      <w:divBdr>
        <w:top w:val="none" w:sz="0" w:space="0" w:color="auto"/>
        <w:left w:val="none" w:sz="0" w:space="0" w:color="auto"/>
        <w:bottom w:val="none" w:sz="0" w:space="0" w:color="auto"/>
        <w:right w:val="none" w:sz="0" w:space="0" w:color="auto"/>
      </w:divBdr>
    </w:div>
    <w:div w:id="638995207">
      <w:bodyDiv w:val="1"/>
      <w:marLeft w:val="0"/>
      <w:marRight w:val="0"/>
      <w:marTop w:val="0"/>
      <w:marBottom w:val="0"/>
      <w:divBdr>
        <w:top w:val="none" w:sz="0" w:space="0" w:color="auto"/>
        <w:left w:val="none" w:sz="0" w:space="0" w:color="auto"/>
        <w:bottom w:val="none" w:sz="0" w:space="0" w:color="auto"/>
        <w:right w:val="none" w:sz="0" w:space="0" w:color="auto"/>
      </w:divBdr>
    </w:div>
    <w:div w:id="639070986">
      <w:bodyDiv w:val="1"/>
      <w:marLeft w:val="0"/>
      <w:marRight w:val="0"/>
      <w:marTop w:val="0"/>
      <w:marBottom w:val="0"/>
      <w:divBdr>
        <w:top w:val="none" w:sz="0" w:space="0" w:color="auto"/>
        <w:left w:val="none" w:sz="0" w:space="0" w:color="auto"/>
        <w:bottom w:val="none" w:sz="0" w:space="0" w:color="auto"/>
        <w:right w:val="none" w:sz="0" w:space="0" w:color="auto"/>
      </w:divBdr>
    </w:div>
    <w:div w:id="639573160">
      <w:bodyDiv w:val="1"/>
      <w:marLeft w:val="0"/>
      <w:marRight w:val="0"/>
      <w:marTop w:val="0"/>
      <w:marBottom w:val="0"/>
      <w:divBdr>
        <w:top w:val="none" w:sz="0" w:space="0" w:color="auto"/>
        <w:left w:val="none" w:sz="0" w:space="0" w:color="auto"/>
        <w:bottom w:val="none" w:sz="0" w:space="0" w:color="auto"/>
        <w:right w:val="none" w:sz="0" w:space="0" w:color="auto"/>
      </w:divBdr>
    </w:div>
    <w:div w:id="639775098">
      <w:bodyDiv w:val="1"/>
      <w:marLeft w:val="0"/>
      <w:marRight w:val="0"/>
      <w:marTop w:val="0"/>
      <w:marBottom w:val="0"/>
      <w:divBdr>
        <w:top w:val="none" w:sz="0" w:space="0" w:color="auto"/>
        <w:left w:val="none" w:sz="0" w:space="0" w:color="auto"/>
        <w:bottom w:val="none" w:sz="0" w:space="0" w:color="auto"/>
        <w:right w:val="none" w:sz="0" w:space="0" w:color="auto"/>
      </w:divBdr>
    </w:div>
    <w:div w:id="640113657">
      <w:bodyDiv w:val="1"/>
      <w:marLeft w:val="0"/>
      <w:marRight w:val="0"/>
      <w:marTop w:val="0"/>
      <w:marBottom w:val="0"/>
      <w:divBdr>
        <w:top w:val="none" w:sz="0" w:space="0" w:color="auto"/>
        <w:left w:val="none" w:sz="0" w:space="0" w:color="auto"/>
        <w:bottom w:val="none" w:sz="0" w:space="0" w:color="auto"/>
        <w:right w:val="none" w:sz="0" w:space="0" w:color="auto"/>
      </w:divBdr>
    </w:div>
    <w:div w:id="640188149">
      <w:bodyDiv w:val="1"/>
      <w:marLeft w:val="0"/>
      <w:marRight w:val="0"/>
      <w:marTop w:val="0"/>
      <w:marBottom w:val="0"/>
      <w:divBdr>
        <w:top w:val="none" w:sz="0" w:space="0" w:color="auto"/>
        <w:left w:val="none" w:sz="0" w:space="0" w:color="auto"/>
        <w:bottom w:val="none" w:sz="0" w:space="0" w:color="auto"/>
        <w:right w:val="none" w:sz="0" w:space="0" w:color="auto"/>
      </w:divBdr>
    </w:div>
    <w:div w:id="640304653">
      <w:bodyDiv w:val="1"/>
      <w:marLeft w:val="0"/>
      <w:marRight w:val="0"/>
      <w:marTop w:val="0"/>
      <w:marBottom w:val="0"/>
      <w:divBdr>
        <w:top w:val="none" w:sz="0" w:space="0" w:color="auto"/>
        <w:left w:val="none" w:sz="0" w:space="0" w:color="auto"/>
        <w:bottom w:val="none" w:sz="0" w:space="0" w:color="auto"/>
        <w:right w:val="none" w:sz="0" w:space="0" w:color="auto"/>
      </w:divBdr>
    </w:div>
    <w:div w:id="640581287">
      <w:bodyDiv w:val="1"/>
      <w:marLeft w:val="0"/>
      <w:marRight w:val="0"/>
      <w:marTop w:val="0"/>
      <w:marBottom w:val="0"/>
      <w:divBdr>
        <w:top w:val="none" w:sz="0" w:space="0" w:color="auto"/>
        <w:left w:val="none" w:sz="0" w:space="0" w:color="auto"/>
        <w:bottom w:val="none" w:sz="0" w:space="0" w:color="auto"/>
        <w:right w:val="none" w:sz="0" w:space="0" w:color="auto"/>
      </w:divBdr>
    </w:div>
    <w:div w:id="640770168">
      <w:bodyDiv w:val="1"/>
      <w:marLeft w:val="0"/>
      <w:marRight w:val="0"/>
      <w:marTop w:val="0"/>
      <w:marBottom w:val="0"/>
      <w:divBdr>
        <w:top w:val="none" w:sz="0" w:space="0" w:color="auto"/>
        <w:left w:val="none" w:sz="0" w:space="0" w:color="auto"/>
        <w:bottom w:val="none" w:sz="0" w:space="0" w:color="auto"/>
        <w:right w:val="none" w:sz="0" w:space="0" w:color="auto"/>
      </w:divBdr>
    </w:div>
    <w:div w:id="640814631">
      <w:bodyDiv w:val="1"/>
      <w:marLeft w:val="0"/>
      <w:marRight w:val="0"/>
      <w:marTop w:val="0"/>
      <w:marBottom w:val="0"/>
      <w:divBdr>
        <w:top w:val="none" w:sz="0" w:space="0" w:color="auto"/>
        <w:left w:val="none" w:sz="0" w:space="0" w:color="auto"/>
        <w:bottom w:val="none" w:sz="0" w:space="0" w:color="auto"/>
        <w:right w:val="none" w:sz="0" w:space="0" w:color="auto"/>
      </w:divBdr>
    </w:div>
    <w:div w:id="640841094">
      <w:bodyDiv w:val="1"/>
      <w:marLeft w:val="0"/>
      <w:marRight w:val="0"/>
      <w:marTop w:val="0"/>
      <w:marBottom w:val="0"/>
      <w:divBdr>
        <w:top w:val="none" w:sz="0" w:space="0" w:color="auto"/>
        <w:left w:val="none" w:sz="0" w:space="0" w:color="auto"/>
        <w:bottom w:val="none" w:sz="0" w:space="0" w:color="auto"/>
        <w:right w:val="none" w:sz="0" w:space="0" w:color="auto"/>
      </w:divBdr>
    </w:div>
    <w:div w:id="640843010">
      <w:bodyDiv w:val="1"/>
      <w:marLeft w:val="0"/>
      <w:marRight w:val="0"/>
      <w:marTop w:val="0"/>
      <w:marBottom w:val="0"/>
      <w:divBdr>
        <w:top w:val="none" w:sz="0" w:space="0" w:color="auto"/>
        <w:left w:val="none" w:sz="0" w:space="0" w:color="auto"/>
        <w:bottom w:val="none" w:sz="0" w:space="0" w:color="auto"/>
        <w:right w:val="none" w:sz="0" w:space="0" w:color="auto"/>
      </w:divBdr>
    </w:div>
    <w:div w:id="641036553">
      <w:bodyDiv w:val="1"/>
      <w:marLeft w:val="0"/>
      <w:marRight w:val="0"/>
      <w:marTop w:val="0"/>
      <w:marBottom w:val="0"/>
      <w:divBdr>
        <w:top w:val="none" w:sz="0" w:space="0" w:color="auto"/>
        <w:left w:val="none" w:sz="0" w:space="0" w:color="auto"/>
        <w:bottom w:val="none" w:sz="0" w:space="0" w:color="auto"/>
        <w:right w:val="none" w:sz="0" w:space="0" w:color="auto"/>
      </w:divBdr>
    </w:div>
    <w:div w:id="641541375">
      <w:bodyDiv w:val="1"/>
      <w:marLeft w:val="0"/>
      <w:marRight w:val="0"/>
      <w:marTop w:val="0"/>
      <w:marBottom w:val="0"/>
      <w:divBdr>
        <w:top w:val="none" w:sz="0" w:space="0" w:color="auto"/>
        <w:left w:val="none" w:sz="0" w:space="0" w:color="auto"/>
        <w:bottom w:val="none" w:sz="0" w:space="0" w:color="auto"/>
        <w:right w:val="none" w:sz="0" w:space="0" w:color="auto"/>
      </w:divBdr>
    </w:div>
    <w:div w:id="641622007">
      <w:bodyDiv w:val="1"/>
      <w:marLeft w:val="0"/>
      <w:marRight w:val="0"/>
      <w:marTop w:val="0"/>
      <w:marBottom w:val="0"/>
      <w:divBdr>
        <w:top w:val="none" w:sz="0" w:space="0" w:color="auto"/>
        <w:left w:val="none" w:sz="0" w:space="0" w:color="auto"/>
        <w:bottom w:val="none" w:sz="0" w:space="0" w:color="auto"/>
        <w:right w:val="none" w:sz="0" w:space="0" w:color="auto"/>
      </w:divBdr>
    </w:div>
    <w:div w:id="641693221">
      <w:bodyDiv w:val="1"/>
      <w:marLeft w:val="0"/>
      <w:marRight w:val="0"/>
      <w:marTop w:val="0"/>
      <w:marBottom w:val="0"/>
      <w:divBdr>
        <w:top w:val="none" w:sz="0" w:space="0" w:color="auto"/>
        <w:left w:val="none" w:sz="0" w:space="0" w:color="auto"/>
        <w:bottom w:val="none" w:sz="0" w:space="0" w:color="auto"/>
        <w:right w:val="none" w:sz="0" w:space="0" w:color="auto"/>
      </w:divBdr>
    </w:div>
    <w:div w:id="641694801">
      <w:bodyDiv w:val="1"/>
      <w:marLeft w:val="0"/>
      <w:marRight w:val="0"/>
      <w:marTop w:val="0"/>
      <w:marBottom w:val="0"/>
      <w:divBdr>
        <w:top w:val="none" w:sz="0" w:space="0" w:color="auto"/>
        <w:left w:val="none" w:sz="0" w:space="0" w:color="auto"/>
        <w:bottom w:val="none" w:sz="0" w:space="0" w:color="auto"/>
        <w:right w:val="none" w:sz="0" w:space="0" w:color="auto"/>
      </w:divBdr>
    </w:div>
    <w:div w:id="641740209">
      <w:bodyDiv w:val="1"/>
      <w:marLeft w:val="0"/>
      <w:marRight w:val="0"/>
      <w:marTop w:val="0"/>
      <w:marBottom w:val="0"/>
      <w:divBdr>
        <w:top w:val="none" w:sz="0" w:space="0" w:color="auto"/>
        <w:left w:val="none" w:sz="0" w:space="0" w:color="auto"/>
        <w:bottom w:val="none" w:sz="0" w:space="0" w:color="auto"/>
        <w:right w:val="none" w:sz="0" w:space="0" w:color="auto"/>
      </w:divBdr>
    </w:div>
    <w:div w:id="641740215">
      <w:bodyDiv w:val="1"/>
      <w:marLeft w:val="0"/>
      <w:marRight w:val="0"/>
      <w:marTop w:val="0"/>
      <w:marBottom w:val="0"/>
      <w:divBdr>
        <w:top w:val="none" w:sz="0" w:space="0" w:color="auto"/>
        <w:left w:val="none" w:sz="0" w:space="0" w:color="auto"/>
        <w:bottom w:val="none" w:sz="0" w:space="0" w:color="auto"/>
        <w:right w:val="none" w:sz="0" w:space="0" w:color="auto"/>
      </w:divBdr>
    </w:div>
    <w:div w:id="642003174">
      <w:bodyDiv w:val="1"/>
      <w:marLeft w:val="0"/>
      <w:marRight w:val="0"/>
      <w:marTop w:val="0"/>
      <w:marBottom w:val="0"/>
      <w:divBdr>
        <w:top w:val="none" w:sz="0" w:space="0" w:color="auto"/>
        <w:left w:val="none" w:sz="0" w:space="0" w:color="auto"/>
        <w:bottom w:val="none" w:sz="0" w:space="0" w:color="auto"/>
        <w:right w:val="none" w:sz="0" w:space="0" w:color="auto"/>
      </w:divBdr>
    </w:div>
    <w:div w:id="642003945">
      <w:bodyDiv w:val="1"/>
      <w:marLeft w:val="0"/>
      <w:marRight w:val="0"/>
      <w:marTop w:val="0"/>
      <w:marBottom w:val="0"/>
      <w:divBdr>
        <w:top w:val="none" w:sz="0" w:space="0" w:color="auto"/>
        <w:left w:val="none" w:sz="0" w:space="0" w:color="auto"/>
        <w:bottom w:val="none" w:sz="0" w:space="0" w:color="auto"/>
        <w:right w:val="none" w:sz="0" w:space="0" w:color="auto"/>
      </w:divBdr>
    </w:div>
    <w:div w:id="642076728">
      <w:bodyDiv w:val="1"/>
      <w:marLeft w:val="0"/>
      <w:marRight w:val="0"/>
      <w:marTop w:val="0"/>
      <w:marBottom w:val="0"/>
      <w:divBdr>
        <w:top w:val="none" w:sz="0" w:space="0" w:color="auto"/>
        <w:left w:val="none" w:sz="0" w:space="0" w:color="auto"/>
        <w:bottom w:val="none" w:sz="0" w:space="0" w:color="auto"/>
        <w:right w:val="none" w:sz="0" w:space="0" w:color="auto"/>
      </w:divBdr>
    </w:div>
    <w:div w:id="642123142">
      <w:bodyDiv w:val="1"/>
      <w:marLeft w:val="0"/>
      <w:marRight w:val="0"/>
      <w:marTop w:val="0"/>
      <w:marBottom w:val="0"/>
      <w:divBdr>
        <w:top w:val="none" w:sz="0" w:space="0" w:color="auto"/>
        <w:left w:val="none" w:sz="0" w:space="0" w:color="auto"/>
        <w:bottom w:val="none" w:sz="0" w:space="0" w:color="auto"/>
        <w:right w:val="none" w:sz="0" w:space="0" w:color="auto"/>
      </w:divBdr>
    </w:div>
    <w:div w:id="642538497">
      <w:bodyDiv w:val="1"/>
      <w:marLeft w:val="0"/>
      <w:marRight w:val="0"/>
      <w:marTop w:val="0"/>
      <w:marBottom w:val="0"/>
      <w:divBdr>
        <w:top w:val="none" w:sz="0" w:space="0" w:color="auto"/>
        <w:left w:val="none" w:sz="0" w:space="0" w:color="auto"/>
        <w:bottom w:val="none" w:sz="0" w:space="0" w:color="auto"/>
        <w:right w:val="none" w:sz="0" w:space="0" w:color="auto"/>
      </w:divBdr>
    </w:div>
    <w:div w:id="642739178">
      <w:bodyDiv w:val="1"/>
      <w:marLeft w:val="0"/>
      <w:marRight w:val="0"/>
      <w:marTop w:val="0"/>
      <w:marBottom w:val="0"/>
      <w:divBdr>
        <w:top w:val="none" w:sz="0" w:space="0" w:color="auto"/>
        <w:left w:val="none" w:sz="0" w:space="0" w:color="auto"/>
        <w:bottom w:val="none" w:sz="0" w:space="0" w:color="auto"/>
        <w:right w:val="none" w:sz="0" w:space="0" w:color="auto"/>
      </w:divBdr>
    </w:div>
    <w:div w:id="642851874">
      <w:bodyDiv w:val="1"/>
      <w:marLeft w:val="0"/>
      <w:marRight w:val="0"/>
      <w:marTop w:val="0"/>
      <w:marBottom w:val="0"/>
      <w:divBdr>
        <w:top w:val="none" w:sz="0" w:space="0" w:color="auto"/>
        <w:left w:val="none" w:sz="0" w:space="0" w:color="auto"/>
        <w:bottom w:val="none" w:sz="0" w:space="0" w:color="auto"/>
        <w:right w:val="none" w:sz="0" w:space="0" w:color="auto"/>
      </w:divBdr>
    </w:div>
    <w:div w:id="643389828">
      <w:bodyDiv w:val="1"/>
      <w:marLeft w:val="0"/>
      <w:marRight w:val="0"/>
      <w:marTop w:val="0"/>
      <w:marBottom w:val="0"/>
      <w:divBdr>
        <w:top w:val="none" w:sz="0" w:space="0" w:color="auto"/>
        <w:left w:val="none" w:sz="0" w:space="0" w:color="auto"/>
        <w:bottom w:val="none" w:sz="0" w:space="0" w:color="auto"/>
        <w:right w:val="none" w:sz="0" w:space="0" w:color="auto"/>
      </w:divBdr>
    </w:div>
    <w:div w:id="643782422">
      <w:bodyDiv w:val="1"/>
      <w:marLeft w:val="0"/>
      <w:marRight w:val="0"/>
      <w:marTop w:val="0"/>
      <w:marBottom w:val="0"/>
      <w:divBdr>
        <w:top w:val="none" w:sz="0" w:space="0" w:color="auto"/>
        <w:left w:val="none" w:sz="0" w:space="0" w:color="auto"/>
        <w:bottom w:val="none" w:sz="0" w:space="0" w:color="auto"/>
        <w:right w:val="none" w:sz="0" w:space="0" w:color="auto"/>
      </w:divBdr>
    </w:div>
    <w:div w:id="644360630">
      <w:bodyDiv w:val="1"/>
      <w:marLeft w:val="0"/>
      <w:marRight w:val="0"/>
      <w:marTop w:val="0"/>
      <w:marBottom w:val="0"/>
      <w:divBdr>
        <w:top w:val="none" w:sz="0" w:space="0" w:color="auto"/>
        <w:left w:val="none" w:sz="0" w:space="0" w:color="auto"/>
        <w:bottom w:val="none" w:sz="0" w:space="0" w:color="auto"/>
        <w:right w:val="none" w:sz="0" w:space="0" w:color="auto"/>
      </w:divBdr>
    </w:div>
    <w:div w:id="644698099">
      <w:bodyDiv w:val="1"/>
      <w:marLeft w:val="0"/>
      <w:marRight w:val="0"/>
      <w:marTop w:val="0"/>
      <w:marBottom w:val="0"/>
      <w:divBdr>
        <w:top w:val="none" w:sz="0" w:space="0" w:color="auto"/>
        <w:left w:val="none" w:sz="0" w:space="0" w:color="auto"/>
        <w:bottom w:val="none" w:sz="0" w:space="0" w:color="auto"/>
        <w:right w:val="none" w:sz="0" w:space="0" w:color="auto"/>
      </w:divBdr>
    </w:div>
    <w:div w:id="645738769">
      <w:bodyDiv w:val="1"/>
      <w:marLeft w:val="0"/>
      <w:marRight w:val="0"/>
      <w:marTop w:val="0"/>
      <w:marBottom w:val="0"/>
      <w:divBdr>
        <w:top w:val="none" w:sz="0" w:space="0" w:color="auto"/>
        <w:left w:val="none" w:sz="0" w:space="0" w:color="auto"/>
        <w:bottom w:val="none" w:sz="0" w:space="0" w:color="auto"/>
        <w:right w:val="none" w:sz="0" w:space="0" w:color="auto"/>
      </w:divBdr>
    </w:div>
    <w:div w:id="645744153">
      <w:bodyDiv w:val="1"/>
      <w:marLeft w:val="0"/>
      <w:marRight w:val="0"/>
      <w:marTop w:val="0"/>
      <w:marBottom w:val="0"/>
      <w:divBdr>
        <w:top w:val="none" w:sz="0" w:space="0" w:color="auto"/>
        <w:left w:val="none" w:sz="0" w:space="0" w:color="auto"/>
        <w:bottom w:val="none" w:sz="0" w:space="0" w:color="auto"/>
        <w:right w:val="none" w:sz="0" w:space="0" w:color="auto"/>
      </w:divBdr>
    </w:div>
    <w:div w:id="647132526">
      <w:bodyDiv w:val="1"/>
      <w:marLeft w:val="0"/>
      <w:marRight w:val="0"/>
      <w:marTop w:val="0"/>
      <w:marBottom w:val="0"/>
      <w:divBdr>
        <w:top w:val="none" w:sz="0" w:space="0" w:color="auto"/>
        <w:left w:val="none" w:sz="0" w:space="0" w:color="auto"/>
        <w:bottom w:val="none" w:sz="0" w:space="0" w:color="auto"/>
        <w:right w:val="none" w:sz="0" w:space="0" w:color="auto"/>
      </w:divBdr>
    </w:div>
    <w:div w:id="647369621">
      <w:bodyDiv w:val="1"/>
      <w:marLeft w:val="0"/>
      <w:marRight w:val="0"/>
      <w:marTop w:val="0"/>
      <w:marBottom w:val="0"/>
      <w:divBdr>
        <w:top w:val="none" w:sz="0" w:space="0" w:color="auto"/>
        <w:left w:val="none" w:sz="0" w:space="0" w:color="auto"/>
        <w:bottom w:val="none" w:sz="0" w:space="0" w:color="auto"/>
        <w:right w:val="none" w:sz="0" w:space="0" w:color="auto"/>
      </w:divBdr>
    </w:div>
    <w:div w:id="647782837">
      <w:bodyDiv w:val="1"/>
      <w:marLeft w:val="0"/>
      <w:marRight w:val="0"/>
      <w:marTop w:val="0"/>
      <w:marBottom w:val="0"/>
      <w:divBdr>
        <w:top w:val="none" w:sz="0" w:space="0" w:color="auto"/>
        <w:left w:val="none" w:sz="0" w:space="0" w:color="auto"/>
        <w:bottom w:val="none" w:sz="0" w:space="0" w:color="auto"/>
        <w:right w:val="none" w:sz="0" w:space="0" w:color="auto"/>
      </w:divBdr>
    </w:div>
    <w:div w:id="648362209">
      <w:bodyDiv w:val="1"/>
      <w:marLeft w:val="0"/>
      <w:marRight w:val="0"/>
      <w:marTop w:val="0"/>
      <w:marBottom w:val="0"/>
      <w:divBdr>
        <w:top w:val="none" w:sz="0" w:space="0" w:color="auto"/>
        <w:left w:val="none" w:sz="0" w:space="0" w:color="auto"/>
        <w:bottom w:val="none" w:sz="0" w:space="0" w:color="auto"/>
        <w:right w:val="none" w:sz="0" w:space="0" w:color="auto"/>
      </w:divBdr>
    </w:div>
    <w:div w:id="648482288">
      <w:bodyDiv w:val="1"/>
      <w:marLeft w:val="0"/>
      <w:marRight w:val="0"/>
      <w:marTop w:val="0"/>
      <w:marBottom w:val="0"/>
      <w:divBdr>
        <w:top w:val="none" w:sz="0" w:space="0" w:color="auto"/>
        <w:left w:val="none" w:sz="0" w:space="0" w:color="auto"/>
        <w:bottom w:val="none" w:sz="0" w:space="0" w:color="auto"/>
        <w:right w:val="none" w:sz="0" w:space="0" w:color="auto"/>
      </w:divBdr>
    </w:div>
    <w:div w:id="648705775">
      <w:bodyDiv w:val="1"/>
      <w:marLeft w:val="0"/>
      <w:marRight w:val="0"/>
      <w:marTop w:val="0"/>
      <w:marBottom w:val="0"/>
      <w:divBdr>
        <w:top w:val="none" w:sz="0" w:space="0" w:color="auto"/>
        <w:left w:val="none" w:sz="0" w:space="0" w:color="auto"/>
        <w:bottom w:val="none" w:sz="0" w:space="0" w:color="auto"/>
        <w:right w:val="none" w:sz="0" w:space="0" w:color="auto"/>
      </w:divBdr>
    </w:div>
    <w:div w:id="649208555">
      <w:bodyDiv w:val="1"/>
      <w:marLeft w:val="0"/>
      <w:marRight w:val="0"/>
      <w:marTop w:val="0"/>
      <w:marBottom w:val="0"/>
      <w:divBdr>
        <w:top w:val="none" w:sz="0" w:space="0" w:color="auto"/>
        <w:left w:val="none" w:sz="0" w:space="0" w:color="auto"/>
        <w:bottom w:val="none" w:sz="0" w:space="0" w:color="auto"/>
        <w:right w:val="none" w:sz="0" w:space="0" w:color="auto"/>
      </w:divBdr>
    </w:div>
    <w:div w:id="649334814">
      <w:bodyDiv w:val="1"/>
      <w:marLeft w:val="0"/>
      <w:marRight w:val="0"/>
      <w:marTop w:val="0"/>
      <w:marBottom w:val="0"/>
      <w:divBdr>
        <w:top w:val="none" w:sz="0" w:space="0" w:color="auto"/>
        <w:left w:val="none" w:sz="0" w:space="0" w:color="auto"/>
        <w:bottom w:val="none" w:sz="0" w:space="0" w:color="auto"/>
        <w:right w:val="none" w:sz="0" w:space="0" w:color="auto"/>
      </w:divBdr>
    </w:div>
    <w:div w:id="649528712">
      <w:bodyDiv w:val="1"/>
      <w:marLeft w:val="0"/>
      <w:marRight w:val="0"/>
      <w:marTop w:val="0"/>
      <w:marBottom w:val="0"/>
      <w:divBdr>
        <w:top w:val="none" w:sz="0" w:space="0" w:color="auto"/>
        <w:left w:val="none" w:sz="0" w:space="0" w:color="auto"/>
        <w:bottom w:val="none" w:sz="0" w:space="0" w:color="auto"/>
        <w:right w:val="none" w:sz="0" w:space="0" w:color="auto"/>
      </w:divBdr>
    </w:div>
    <w:div w:id="649870654">
      <w:bodyDiv w:val="1"/>
      <w:marLeft w:val="0"/>
      <w:marRight w:val="0"/>
      <w:marTop w:val="0"/>
      <w:marBottom w:val="0"/>
      <w:divBdr>
        <w:top w:val="none" w:sz="0" w:space="0" w:color="auto"/>
        <w:left w:val="none" w:sz="0" w:space="0" w:color="auto"/>
        <w:bottom w:val="none" w:sz="0" w:space="0" w:color="auto"/>
        <w:right w:val="none" w:sz="0" w:space="0" w:color="auto"/>
      </w:divBdr>
    </w:div>
    <w:div w:id="650057308">
      <w:bodyDiv w:val="1"/>
      <w:marLeft w:val="0"/>
      <w:marRight w:val="0"/>
      <w:marTop w:val="0"/>
      <w:marBottom w:val="0"/>
      <w:divBdr>
        <w:top w:val="none" w:sz="0" w:space="0" w:color="auto"/>
        <w:left w:val="none" w:sz="0" w:space="0" w:color="auto"/>
        <w:bottom w:val="none" w:sz="0" w:space="0" w:color="auto"/>
        <w:right w:val="none" w:sz="0" w:space="0" w:color="auto"/>
      </w:divBdr>
    </w:div>
    <w:div w:id="650057473">
      <w:bodyDiv w:val="1"/>
      <w:marLeft w:val="0"/>
      <w:marRight w:val="0"/>
      <w:marTop w:val="0"/>
      <w:marBottom w:val="0"/>
      <w:divBdr>
        <w:top w:val="none" w:sz="0" w:space="0" w:color="auto"/>
        <w:left w:val="none" w:sz="0" w:space="0" w:color="auto"/>
        <w:bottom w:val="none" w:sz="0" w:space="0" w:color="auto"/>
        <w:right w:val="none" w:sz="0" w:space="0" w:color="auto"/>
      </w:divBdr>
    </w:div>
    <w:div w:id="650257225">
      <w:bodyDiv w:val="1"/>
      <w:marLeft w:val="0"/>
      <w:marRight w:val="0"/>
      <w:marTop w:val="0"/>
      <w:marBottom w:val="0"/>
      <w:divBdr>
        <w:top w:val="none" w:sz="0" w:space="0" w:color="auto"/>
        <w:left w:val="none" w:sz="0" w:space="0" w:color="auto"/>
        <w:bottom w:val="none" w:sz="0" w:space="0" w:color="auto"/>
        <w:right w:val="none" w:sz="0" w:space="0" w:color="auto"/>
      </w:divBdr>
    </w:div>
    <w:div w:id="650672323">
      <w:bodyDiv w:val="1"/>
      <w:marLeft w:val="0"/>
      <w:marRight w:val="0"/>
      <w:marTop w:val="0"/>
      <w:marBottom w:val="0"/>
      <w:divBdr>
        <w:top w:val="none" w:sz="0" w:space="0" w:color="auto"/>
        <w:left w:val="none" w:sz="0" w:space="0" w:color="auto"/>
        <w:bottom w:val="none" w:sz="0" w:space="0" w:color="auto"/>
        <w:right w:val="none" w:sz="0" w:space="0" w:color="auto"/>
      </w:divBdr>
    </w:div>
    <w:div w:id="650713865">
      <w:bodyDiv w:val="1"/>
      <w:marLeft w:val="0"/>
      <w:marRight w:val="0"/>
      <w:marTop w:val="0"/>
      <w:marBottom w:val="0"/>
      <w:divBdr>
        <w:top w:val="none" w:sz="0" w:space="0" w:color="auto"/>
        <w:left w:val="none" w:sz="0" w:space="0" w:color="auto"/>
        <w:bottom w:val="none" w:sz="0" w:space="0" w:color="auto"/>
        <w:right w:val="none" w:sz="0" w:space="0" w:color="auto"/>
      </w:divBdr>
    </w:div>
    <w:div w:id="651183626">
      <w:bodyDiv w:val="1"/>
      <w:marLeft w:val="0"/>
      <w:marRight w:val="0"/>
      <w:marTop w:val="0"/>
      <w:marBottom w:val="0"/>
      <w:divBdr>
        <w:top w:val="none" w:sz="0" w:space="0" w:color="auto"/>
        <w:left w:val="none" w:sz="0" w:space="0" w:color="auto"/>
        <w:bottom w:val="none" w:sz="0" w:space="0" w:color="auto"/>
        <w:right w:val="none" w:sz="0" w:space="0" w:color="auto"/>
      </w:divBdr>
    </w:div>
    <w:div w:id="651328059">
      <w:bodyDiv w:val="1"/>
      <w:marLeft w:val="0"/>
      <w:marRight w:val="0"/>
      <w:marTop w:val="0"/>
      <w:marBottom w:val="0"/>
      <w:divBdr>
        <w:top w:val="none" w:sz="0" w:space="0" w:color="auto"/>
        <w:left w:val="none" w:sz="0" w:space="0" w:color="auto"/>
        <w:bottom w:val="none" w:sz="0" w:space="0" w:color="auto"/>
        <w:right w:val="none" w:sz="0" w:space="0" w:color="auto"/>
      </w:divBdr>
    </w:div>
    <w:div w:id="651522544">
      <w:bodyDiv w:val="1"/>
      <w:marLeft w:val="0"/>
      <w:marRight w:val="0"/>
      <w:marTop w:val="0"/>
      <w:marBottom w:val="0"/>
      <w:divBdr>
        <w:top w:val="none" w:sz="0" w:space="0" w:color="auto"/>
        <w:left w:val="none" w:sz="0" w:space="0" w:color="auto"/>
        <w:bottom w:val="none" w:sz="0" w:space="0" w:color="auto"/>
        <w:right w:val="none" w:sz="0" w:space="0" w:color="auto"/>
      </w:divBdr>
    </w:div>
    <w:div w:id="651644741">
      <w:bodyDiv w:val="1"/>
      <w:marLeft w:val="0"/>
      <w:marRight w:val="0"/>
      <w:marTop w:val="0"/>
      <w:marBottom w:val="0"/>
      <w:divBdr>
        <w:top w:val="none" w:sz="0" w:space="0" w:color="auto"/>
        <w:left w:val="none" w:sz="0" w:space="0" w:color="auto"/>
        <w:bottom w:val="none" w:sz="0" w:space="0" w:color="auto"/>
        <w:right w:val="none" w:sz="0" w:space="0" w:color="auto"/>
      </w:divBdr>
    </w:div>
    <w:div w:id="651758428">
      <w:bodyDiv w:val="1"/>
      <w:marLeft w:val="0"/>
      <w:marRight w:val="0"/>
      <w:marTop w:val="0"/>
      <w:marBottom w:val="0"/>
      <w:divBdr>
        <w:top w:val="none" w:sz="0" w:space="0" w:color="auto"/>
        <w:left w:val="none" w:sz="0" w:space="0" w:color="auto"/>
        <w:bottom w:val="none" w:sz="0" w:space="0" w:color="auto"/>
        <w:right w:val="none" w:sz="0" w:space="0" w:color="auto"/>
      </w:divBdr>
    </w:div>
    <w:div w:id="652218788">
      <w:bodyDiv w:val="1"/>
      <w:marLeft w:val="0"/>
      <w:marRight w:val="0"/>
      <w:marTop w:val="0"/>
      <w:marBottom w:val="0"/>
      <w:divBdr>
        <w:top w:val="none" w:sz="0" w:space="0" w:color="auto"/>
        <w:left w:val="none" w:sz="0" w:space="0" w:color="auto"/>
        <w:bottom w:val="none" w:sz="0" w:space="0" w:color="auto"/>
        <w:right w:val="none" w:sz="0" w:space="0" w:color="auto"/>
      </w:divBdr>
    </w:div>
    <w:div w:id="652374779">
      <w:bodyDiv w:val="1"/>
      <w:marLeft w:val="0"/>
      <w:marRight w:val="0"/>
      <w:marTop w:val="0"/>
      <w:marBottom w:val="0"/>
      <w:divBdr>
        <w:top w:val="none" w:sz="0" w:space="0" w:color="auto"/>
        <w:left w:val="none" w:sz="0" w:space="0" w:color="auto"/>
        <w:bottom w:val="none" w:sz="0" w:space="0" w:color="auto"/>
        <w:right w:val="none" w:sz="0" w:space="0" w:color="auto"/>
      </w:divBdr>
    </w:div>
    <w:div w:id="652638617">
      <w:bodyDiv w:val="1"/>
      <w:marLeft w:val="0"/>
      <w:marRight w:val="0"/>
      <w:marTop w:val="0"/>
      <w:marBottom w:val="0"/>
      <w:divBdr>
        <w:top w:val="none" w:sz="0" w:space="0" w:color="auto"/>
        <w:left w:val="none" w:sz="0" w:space="0" w:color="auto"/>
        <w:bottom w:val="none" w:sz="0" w:space="0" w:color="auto"/>
        <w:right w:val="none" w:sz="0" w:space="0" w:color="auto"/>
      </w:divBdr>
    </w:div>
    <w:div w:id="653411239">
      <w:bodyDiv w:val="1"/>
      <w:marLeft w:val="0"/>
      <w:marRight w:val="0"/>
      <w:marTop w:val="0"/>
      <w:marBottom w:val="0"/>
      <w:divBdr>
        <w:top w:val="none" w:sz="0" w:space="0" w:color="auto"/>
        <w:left w:val="none" w:sz="0" w:space="0" w:color="auto"/>
        <w:bottom w:val="none" w:sz="0" w:space="0" w:color="auto"/>
        <w:right w:val="none" w:sz="0" w:space="0" w:color="auto"/>
      </w:divBdr>
    </w:div>
    <w:div w:id="653486932">
      <w:bodyDiv w:val="1"/>
      <w:marLeft w:val="0"/>
      <w:marRight w:val="0"/>
      <w:marTop w:val="0"/>
      <w:marBottom w:val="0"/>
      <w:divBdr>
        <w:top w:val="none" w:sz="0" w:space="0" w:color="auto"/>
        <w:left w:val="none" w:sz="0" w:space="0" w:color="auto"/>
        <w:bottom w:val="none" w:sz="0" w:space="0" w:color="auto"/>
        <w:right w:val="none" w:sz="0" w:space="0" w:color="auto"/>
      </w:divBdr>
    </w:div>
    <w:div w:id="653487239">
      <w:bodyDiv w:val="1"/>
      <w:marLeft w:val="0"/>
      <w:marRight w:val="0"/>
      <w:marTop w:val="0"/>
      <w:marBottom w:val="0"/>
      <w:divBdr>
        <w:top w:val="none" w:sz="0" w:space="0" w:color="auto"/>
        <w:left w:val="none" w:sz="0" w:space="0" w:color="auto"/>
        <w:bottom w:val="none" w:sz="0" w:space="0" w:color="auto"/>
        <w:right w:val="none" w:sz="0" w:space="0" w:color="auto"/>
      </w:divBdr>
    </w:div>
    <w:div w:id="653724662">
      <w:bodyDiv w:val="1"/>
      <w:marLeft w:val="0"/>
      <w:marRight w:val="0"/>
      <w:marTop w:val="0"/>
      <w:marBottom w:val="0"/>
      <w:divBdr>
        <w:top w:val="none" w:sz="0" w:space="0" w:color="auto"/>
        <w:left w:val="none" w:sz="0" w:space="0" w:color="auto"/>
        <w:bottom w:val="none" w:sz="0" w:space="0" w:color="auto"/>
        <w:right w:val="none" w:sz="0" w:space="0" w:color="auto"/>
      </w:divBdr>
    </w:div>
    <w:div w:id="653921953">
      <w:bodyDiv w:val="1"/>
      <w:marLeft w:val="0"/>
      <w:marRight w:val="0"/>
      <w:marTop w:val="0"/>
      <w:marBottom w:val="0"/>
      <w:divBdr>
        <w:top w:val="none" w:sz="0" w:space="0" w:color="auto"/>
        <w:left w:val="none" w:sz="0" w:space="0" w:color="auto"/>
        <w:bottom w:val="none" w:sz="0" w:space="0" w:color="auto"/>
        <w:right w:val="none" w:sz="0" w:space="0" w:color="auto"/>
      </w:divBdr>
    </w:div>
    <w:div w:id="654457234">
      <w:bodyDiv w:val="1"/>
      <w:marLeft w:val="0"/>
      <w:marRight w:val="0"/>
      <w:marTop w:val="0"/>
      <w:marBottom w:val="0"/>
      <w:divBdr>
        <w:top w:val="none" w:sz="0" w:space="0" w:color="auto"/>
        <w:left w:val="none" w:sz="0" w:space="0" w:color="auto"/>
        <w:bottom w:val="none" w:sz="0" w:space="0" w:color="auto"/>
        <w:right w:val="none" w:sz="0" w:space="0" w:color="auto"/>
      </w:divBdr>
    </w:div>
    <w:div w:id="654603929">
      <w:bodyDiv w:val="1"/>
      <w:marLeft w:val="0"/>
      <w:marRight w:val="0"/>
      <w:marTop w:val="0"/>
      <w:marBottom w:val="0"/>
      <w:divBdr>
        <w:top w:val="none" w:sz="0" w:space="0" w:color="auto"/>
        <w:left w:val="none" w:sz="0" w:space="0" w:color="auto"/>
        <w:bottom w:val="none" w:sz="0" w:space="0" w:color="auto"/>
        <w:right w:val="none" w:sz="0" w:space="0" w:color="auto"/>
      </w:divBdr>
    </w:div>
    <w:div w:id="654794632">
      <w:bodyDiv w:val="1"/>
      <w:marLeft w:val="0"/>
      <w:marRight w:val="0"/>
      <w:marTop w:val="0"/>
      <w:marBottom w:val="0"/>
      <w:divBdr>
        <w:top w:val="none" w:sz="0" w:space="0" w:color="auto"/>
        <w:left w:val="none" w:sz="0" w:space="0" w:color="auto"/>
        <w:bottom w:val="none" w:sz="0" w:space="0" w:color="auto"/>
        <w:right w:val="none" w:sz="0" w:space="0" w:color="auto"/>
      </w:divBdr>
    </w:div>
    <w:div w:id="654840462">
      <w:bodyDiv w:val="1"/>
      <w:marLeft w:val="0"/>
      <w:marRight w:val="0"/>
      <w:marTop w:val="0"/>
      <w:marBottom w:val="0"/>
      <w:divBdr>
        <w:top w:val="none" w:sz="0" w:space="0" w:color="auto"/>
        <w:left w:val="none" w:sz="0" w:space="0" w:color="auto"/>
        <w:bottom w:val="none" w:sz="0" w:space="0" w:color="auto"/>
        <w:right w:val="none" w:sz="0" w:space="0" w:color="auto"/>
      </w:divBdr>
    </w:div>
    <w:div w:id="655105782">
      <w:bodyDiv w:val="1"/>
      <w:marLeft w:val="0"/>
      <w:marRight w:val="0"/>
      <w:marTop w:val="0"/>
      <w:marBottom w:val="0"/>
      <w:divBdr>
        <w:top w:val="none" w:sz="0" w:space="0" w:color="auto"/>
        <w:left w:val="none" w:sz="0" w:space="0" w:color="auto"/>
        <w:bottom w:val="none" w:sz="0" w:space="0" w:color="auto"/>
        <w:right w:val="none" w:sz="0" w:space="0" w:color="auto"/>
      </w:divBdr>
    </w:div>
    <w:div w:id="655182408">
      <w:bodyDiv w:val="1"/>
      <w:marLeft w:val="0"/>
      <w:marRight w:val="0"/>
      <w:marTop w:val="0"/>
      <w:marBottom w:val="0"/>
      <w:divBdr>
        <w:top w:val="none" w:sz="0" w:space="0" w:color="auto"/>
        <w:left w:val="none" w:sz="0" w:space="0" w:color="auto"/>
        <w:bottom w:val="none" w:sz="0" w:space="0" w:color="auto"/>
        <w:right w:val="none" w:sz="0" w:space="0" w:color="auto"/>
      </w:divBdr>
    </w:div>
    <w:div w:id="655383706">
      <w:bodyDiv w:val="1"/>
      <w:marLeft w:val="0"/>
      <w:marRight w:val="0"/>
      <w:marTop w:val="0"/>
      <w:marBottom w:val="0"/>
      <w:divBdr>
        <w:top w:val="none" w:sz="0" w:space="0" w:color="auto"/>
        <w:left w:val="none" w:sz="0" w:space="0" w:color="auto"/>
        <w:bottom w:val="none" w:sz="0" w:space="0" w:color="auto"/>
        <w:right w:val="none" w:sz="0" w:space="0" w:color="auto"/>
      </w:divBdr>
    </w:div>
    <w:div w:id="655570356">
      <w:bodyDiv w:val="1"/>
      <w:marLeft w:val="0"/>
      <w:marRight w:val="0"/>
      <w:marTop w:val="0"/>
      <w:marBottom w:val="0"/>
      <w:divBdr>
        <w:top w:val="none" w:sz="0" w:space="0" w:color="auto"/>
        <w:left w:val="none" w:sz="0" w:space="0" w:color="auto"/>
        <w:bottom w:val="none" w:sz="0" w:space="0" w:color="auto"/>
        <w:right w:val="none" w:sz="0" w:space="0" w:color="auto"/>
      </w:divBdr>
    </w:div>
    <w:div w:id="655912778">
      <w:bodyDiv w:val="1"/>
      <w:marLeft w:val="0"/>
      <w:marRight w:val="0"/>
      <w:marTop w:val="0"/>
      <w:marBottom w:val="0"/>
      <w:divBdr>
        <w:top w:val="none" w:sz="0" w:space="0" w:color="auto"/>
        <w:left w:val="none" w:sz="0" w:space="0" w:color="auto"/>
        <w:bottom w:val="none" w:sz="0" w:space="0" w:color="auto"/>
        <w:right w:val="none" w:sz="0" w:space="0" w:color="auto"/>
      </w:divBdr>
    </w:div>
    <w:div w:id="656150867">
      <w:bodyDiv w:val="1"/>
      <w:marLeft w:val="0"/>
      <w:marRight w:val="0"/>
      <w:marTop w:val="0"/>
      <w:marBottom w:val="0"/>
      <w:divBdr>
        <w:top w:val="none" w:sz="0" w:space="0" w:color="auto"/>
        <w:left w:val="none" w:sz="0" w:space="0" w:color="auto"/>
        <w:bottom w:val="none" w:sz="0" w:space="0" w:color="auto"/>
        <w:right w:val="none" w:sz="0" w:space="0" w:color="auto"/>
      </w:divBdr>
    </w:div>
    <w:div w:id="656155055">
      <w:bodyDiv w:val="1"/>
      <w:marLeft w:val="0"/>
      <w:marRight w:val="0"/>
      <w:marTop w:val="0"/>
      <w:marBottom w:val="0"/>
      <w:divBdr>
        <w:top w:val="none" w:sz="0" w:space="0" w:color="auto"/>
        <w:left w:val="none" w:sz="0" w:space="0" w:color="auto"/>
        <w:bottom w:val="none" w:sz="0" w:space="0" w:color="auto"/>
        <w:right w:val="none" w:sz="0" w:space="0" w:color="auto"/>
      </w:divBdr>
    </w:div>
    <w:div w:id="656226342">
      <w:bodyDiv w:val="1"/>
      <w:marLeft w:val="0"/>
      <w:marRight w:val="0"/>
      <w:marTop w:val="0"/>
      <w:marBottom w:val="0"/>
      <w:divBdr>
        <w:top w:val="none" w:sz="0" w:space="0" w:color="auto"/>
        <w:left w:val="none" w:sz="0" w:space="0" w:color="auto"/>
        <w:bottom w:val="none" w:sz="0" w:space="0" w:color="auto"/>
        <w:right w:val="none" w:sz="0" w:space="0" w:color="auto"/>
      </w:divBdr>
    </w:div>
    <w:div w:id="656499372">
      <w:bodyDiv w:val="1"/>
      <w:marLeft w:val="0"/>
      <w:marRight w:val="0"/>
      <w:marTop w:val="0"/>
      <w:marBottom w:val="0"/>
      <w:divBdr>
        <w:top w:val="none" w:sz="0" w:space="0" w:color="auto"/>
        <w:left w:val="none" w:sz="0" w:space="0" w:color="auto"/>
        <w:bottom w:val="none" w:sz="0" w:space="0" w:color="auto"/>
        <w:right w:val="none" w:sz="0" w:space="0" w:color="auto"/>
      </w:divBdr>
    </w:div>
    <w:div w:id="656568465">
      <w:bodyDiv w:val="1"/>
      <w:marLeft w:val="0"/>
      <w:marRight w:val="0"/>
      <w:marTop w:val="0"/>
      <w:marBottom w:val="0"/>
      <w:divBdr>
        <w:top w:val="none" w:sz="0" w:space="0" w:color="auto"/>
        <w:left w:val="none" w:sz="0" w:space="0" w:color="auto"/>
        <w:bottom w:val="none" w:sz="0" w:space="0" w:color="auto"/>
        <w:right w:val="none" w:sz="0" w:space="0" w:color="auto"/>
      </w:divBdr>
    </w:div>
    <w:div w:id="656692521">
      <w:bodyDiv w:val="1"/>
      <w:marLeft w:val="0"/>
      <w:marRight w:val="0"/>
      <w:marTop w:val="0"/>
      <w:marBottom w:val="0"/>
      <w:divBdr>
        <w:top w:val="none" w:sz="0" w:space="0" w:color="auto"/>
        <w:left w:val="none" w:sz="0" w:space="0" w:color="auto"/>
        <w:bottom w:val="none" w:sz="0" w:space="0" w:color="auto"/>
        <w:right w:val="none" w:sz="0" w:space="0" w:color="auto"/>
      </w:divBdr>
    </w:div>
    <w:div w:id="657148507">
      <w:bodyDiv w:val="1"/>
      <w:marLeft w:val="0"/>
      <w:marRight w:val="0"/>
      <w:marTop w:val="0"/>
      <w:marBottom w:val="0"/>
      <w:divBdr>
        <w:top w:val="none" w:sz="0" w:space="0" w:color="auto"/>
        <w:left w:val="none" w:sz="0" w:space="0" w:color="auto"/>
        <w:bottom w:val="none" w:sz="0" w:space="0" w:color="auto"/>
        <w:right w:val="none" w:sz="0" w:space="0" w:color="auto"/>
      </w:divBdr>
    </w:div>
    <w:div w:id="657342026">
      <w:bodyDiv w:val="1"/>
      <w:marLeft w:val="0"/>
      <w:marRight w:val="0"/>
      <w:marTop w:val="0"/>
      <w:marBottom w:val="0"/>
      <w:divBdr>
        <w:top w:val="none" w:sz="0" w:space="0" w:color="auto"/>
        <w:left w:val="none" w:sz="0" w:space="0" w:color="auto"/>
        <w:bottom w:val="none" w:sz="0" w:space="0" w:color="auto"/>
        <w:right w:val="none" w:sz="0" w:space="0" w:color="auto"/>
      </w:divBdr>
    </w:div>
    <w:div w:id="657347504">
      <w:bodyDiv w:val="1"/>
      <w:marLeft w:val="0"/>
      <w:marRight w:val="0"/>
      <w:marTop w:val="0"/>
      <w:marBottom w:val="0"/>
      <w:divBdr>
        <w:top w:val="none" w:sz="0" w:space="0" w:color="auto"/>
        <w:left w:val="none" w:sz="0" w:space="0" w:color="auto"/>
        <w:bottom w:val="none" w:sz="0" w:space="0" w:color="auto"/>
        <w:right w:val="none" w:sz="0" w:space="0" w:color="auto"/>
      </w:divBdr>
    </w:div>
    <w:div w:id="658115744">
      <w:bodyDiv w:val="1"/>
      <w:marLeft w:val="0"/>
      <w:marRight w:val="0"/>
      <w:marTop w:val="0"/>
      <w:marBottom w:val="0"/>
      <w:divBdr>
        <w:top w:val="none" w:sz="0" w:space="0" w:color="auto"/>
        <w:left w:val="none" w:sz="0" w:space="0" w:color="auto"/>
        <w:bottom w:val="none" w:sz="0" w:space="0" w:color="auto"/>
        <w:right w:val="none" w:sz="0" w:space="0" w:color="auto"/>
      </w:divBdr>
    </w:div>
    <w:div w:id="658197954">
      <w:bodyDiv w:val="1"/>
      <w:marLeft w:val="0"/>
      <w:marRight w:val="0"/>
      <w:marTop w:val="0"/>
      <w:marBottom w:val="0"/>
      <w:divBdr>
        <w:top w:val="none" w:sz="0" w:space="0" w:color="auto"/>
        <w:left w:val="none" w:sz="0" w:space="0" w:color="auto"/>
        <w:bottom w:val="none" w:sz="0" w:space="0" w:color="auto"/>
        <w:right w:val="none" w:sz="0" w:space="0" w:color="auto"/>
      </w:divBdr>
    </w:div>
    <w:div w:id="658386449">
      <w:bodyDiv w:val="1"/>
      <w:marLeft w:val="0"/>
      <w:marRight w:val="0"/>
      <w:marTop w:val="0"/>
      <w:marBottom w:val="0"/>
      <w:divBdr>
        <w:top w:val="none" w:sz="0" w:space="0" w:color="auto"/>
        <w:left w:val="none" w:sz="0" w:space="0" w:color="auto"/>
        <w:bottom w:val="none" w:sz="0" w:space="0" w:color="auto"/>
        <w:right w:val="none" w:sz="0" w:space="0" w:color="auto"/>
      </w:divBdr>
    </w:div>
    <w:div w:id="658654117">
      <w:bodyDiv w:val="1"/>
      <w:marLeft w:val="0"/>
      <w:marRight w:val="0"/>
      <w:marTop w:val="0"/>
      <w:marBottom w:val="0"/>
      <w:divBdr>
        <w:top w:val="none" w:sz="0" w:space="0" w:color="auto"/>
        <w:left w:val="none" w:sz="0" w:space="0" w:color="auto"/>
        <w:bottom w:val="none" w:sz="0" w:space="0" w:color="auto"/>
        <w:right w:val="none" w:sz="0" w:space="0" w:color="auto"/>
      </w:divBdr>
    </w:div>
    <w:div w:id="658771109">
      <w:bodyDiv w:val="1"/>
      <w:marLeft w:val="0"/>
      <w:marRight w:val="0"/>
      <w:marTop w:val="0"/>
      <w:marBottom w:val="0"/>
      <w:divBdr>
        <w:top w:val="none" w:sz="0" w:space="0" w:color="auto"/>
        <w:left w:val="none" w:sz="0" w:space="0" w:color="auto"/>
        <w:bottom w:val="none" w:sz="0" w:space="0" w:color="auto"/>
        <w:right w:val="none" w:sz="0" w:space="0" w:color="auto"/>
      </w:divBdr>
    </w:div>
    <w:div w:id="659120340">
      <w:bodyDiv w:val="1"/>
      <w:marLeft w:val="0"/>
      <w:marRight w:val="0"/>
      <w:marTop w:val="0"/>
      <w:marBottom w:val="0"/>
      <w:divBdr>
        <w:top w:val="none" w:sz="0" w:space="0" w:color="auto"/>
        <w:left w:val="none" w:sz="0" w:space="0" w:color="auto"/>
        <w:bottom w:val="none" w:sz="0" w:space="0" w:color="auto"/>
        <w:right w:val="none" w:sz="0" w:space="0" w:color="auto"/>
      </w:divBdr>
    </w:div>
    <w:div w:id="659188732">
      <w:bodyDiv w:val="1"/>
      <w:marLeft w:val="0"/>
      <w:marRight w:val="0"/>
      <w:marTop w:val="0"/>
      <w:marBottom w:val="0"/>
      <w:divBdr>
        <w:top w:val="none" w:sz="0" w:space="0" w:color="auto"/>
        <w:left w:val="none" w:sz="0" w:space="0" w:color="auto"/>
        <w:bottom w:val="none" w:sz="0" w:space="0" w:color="auto"/>
        <w:right w:val="none" w:sz="0" w:space="0" w:color="auto"/>
      </w:divBdr>
    </w:div>
    <w:div w:id="659235412">
      <w:bodyDiv w:val="1"/>
      <w:marLeft w:val="0"/>
      <w:marRight w:val="0"/>
      <w:marTop w:val="0"/>
      <w:marBottom w:val="0"/>
      <w:divBdr>
        <w:top w:val="none" w:sz="0" w:space="0" w:color="auto"/>
        <w:left w:val="none" w:sz="0" w:space="0" w:color="auto"/>
        <w:bottom w:val="none" w:sz="0" w:space="0" w:color="auto"/>
        <w:right w:val="none" w:sz="0" w:space="0" w:color="auto"/>
      </w:divBdr>
    </w:div>
    <w:div w:id="660541603">
      <w:bodyDiv w:val="1"/>
      <w:marLeft w:val="0"/>
      <w:marRight w:val="0"/>
      <w:marTop w:val="0"/>
      <w:marBottom w:val="0"/>
      <w:divBdr>
        <w:top w:val="none" w:sz="0" w:space="0" w:color="auto"/>
        <w:left w:val="none" w:sz="0" w:space="0" w:color="auto"/>
        <w:bottom w:val="none" w:sz="0" w:space="0" w:color="auto"/>
        <w:right w:val="none" w:sz="0" w:space="0" w:color="auto"/>
      </w:divBdr>
    </w:div>
    <w:div w:id="660962605">
      <w:bodyDiv w:val="1"/>
      <w:marLeft w:val="0"/>
      <w:marRight w:val="0"/>
      <w:marTop w:val="0"/>
      <w:marBottom w:val="0"/>
      <w:divBdr>
        <w:top w:val="none" w:sz="0" w:space="0" w:color="auto"/>
        <w:left w:val="none" w:sz="0" w:space="0" w:color="auto"/>
        <w:bottom w:val="none" w:sz="0" w:space="0" w:color="auto"/>
        <w:right w:val="none" w:sz="0" w:space="0" w:color="auto"/>
      </w:divBdr>
    </w:div>
    <w:div w:id="661927472">
      <w:bodyDiv w:val="1"/>
      <w:marLeft w:val="0"/>
      <w:marRight w:val="0"/>
      <w:marTop w:val="0"/>
      <w:marBottom w:val="0"/>
      <w:divBdr>
        <w:top w:val="none" w:sz="0" w:space="0" w:color="auto"/>
        <w:left w:val="none" w:sz="0" w:space="0" w:color="auto"/>
        <w:bottom w:val="none" w:sz="0" w:space="0" w:color="auto"/>
        <w:right w:val="none" w:sz="0" w:space="0" w:color="auto"/>
      </w:divBdr>
    </w:div>
    <w:div w:id="662003597">
      <w:bodyDiv w:val="1"/>
      <w:marLeft w:val="0"/>
      <w:marRight w:val="0"/>
      <w:marTop w:val="0"/>
      <w:marBottom w:val="0"/>
      <w:divBdr>
        <w:top w:val="none" w:sz="0" w:space="0" w:color="auto"/>
        <w:left w:val="none" w:sz="0" w:space="0" w:color="auto"/>
        <w:bottom w:val="none" w:sz="0" w:space="0" w:color="auto"/>
        <w:right w:val="none" w:sz="0" w:space="0" w:color="auto"/>
      </w:divBdr>
    </w:div>
    <w:div w:id="662392213">
      <w:bodyDiv w:val="1"/>
      <w:marLeft w:val="0"/>
      <w:marRight w:val="0"/>
      <w:marTop w:val="0"/>
      <w:marBottom w:val="0"/>
      <w:divBdr>
        <w:top w:val="none" w:sz="0" w:space="0" w:color="auto"/>
        <w:left w:val="none" w:sz="0" w:space="0" w:color="auto"/>
        <w:bottom w:val="none" w:sz="0" w:space="0" w:color="auto"/>
        <w:right w:val="none" w:sz="0" w:space="0" w:color="auto"/>
      </w:divBdr>
    </w:div>
    <w:div w:id="662509802">
      <w:bodyDiv w:val="1"/>
      <w:marLeft w:val="0"/>
      <w:marRight w:val="0"/>
      <w:marTop w:val="0"/>
      <w:marBottom w:val="0"/>
      <w:divBdr>
        <w:top w:val="none" w:sz="0" w:space="0" w:color="auto"/>
        <w:left w:val="none" w:sz="0" w:space="0" w:color="auto"/>
        <w:bottom w:val="none" w:sz="0" w:space="0" w:color="auto"/>
        <w:right w:val="none" w:sz="0" w:space="0" w:color="auto"/>
      </w:divBdr>
    </w:div>
    <w:div w:id="662659766">
      <w:bodyDiv w:val="1"/>
      <w:marLeft w:val="0"/>
      <w:marRight w:val="0"/>
      <w:marTop w:val="0"/>
      <w:marBottom w:val="0"/>
      <w:divBdr>
        <w:top w:val="none" w:sz="0" w:space="0" w:color="auto"/>
        <w:left w:val="none" w:sz="0" w:space="0" w:color="auto"/>
        <w:bottom w:val="none" w:sz="0" w:space="0" w:color="auto"/>
        <w:right w:val="none" w:sz="0" w:space="0" w:color="auto"/>
      </w:divBdr>
    </w:div>
    <w:div w:id="663165449">
      <w:bodyDiv w:val="1"/>
      <w:marLeft w:val="0"/>
      <w:marRight w:val="0"/>
      <w:marTop w:val="0"/>
      <w:marBottom w:val="0"/>
      <w:divBdr>
        <w:top w:val="none" w:sz="0" w:space="0" w:color="auto"/>
        <w:left w:val="none" w:sz="0" w:space="0" w:color="auto"/>
        <w:bottom w:val="none" w:sz="0" w:space="0" w:color="auto"/>
        <w:right w:val="none" w:sz="0" w:space="0" w:color="auto"/>
      </w:divBdr>
    </w:div>
    <w:div w:id="663434640">
      <w:bodyDiv w:val="1"/>
      <w:marLeft w:val="0"/>
      <w:marRight w:val="0"/>
      <w:marTop w:val="0"/>
      <w:marBottom w:val="0"/>
      <w:divBdr>
        <w:top w:val="none" w:sz="0" w:space="0" w:color="auto"/>
        <w:left w:val="none" w:sz="0" w:space="0" w:color="auto"/>
        <w:bottom w:val="none" w:sz="0" w:space="0" w:color="auto"/>
        <w:right w:val="none" w:sz="0" w:space="0" w:color="auto"/>
      </w:divBdr>
    </w:div>
    <w:div w:id="663436148">
      <w:bodyDiv w:val="1"/>
      <w:marLeft w:val="0"/>
      <w:marRight w:val="0"/>
      <w:marTop w:val="0"/>
      <w:marBottom w:val="0"/>
      <w:divBdr>
        <w:top w:val="none" w:sz="0" w:space="0" w:color="auto"/>
        <w:left w:val="none" w:sz="0" w:space="0" w:color="auto"/>
        <w:bottom w:val="none" w:sz="0" w:space="0" w:color="auto"/>
        <w:right w:val="none" w:sz="0" w:space="0" w:color="auto"/>
      </w:divBdr>
    </w:div>
    <w:div w:id="663555161">
      <w:bodyDiv w:val="1"/>
      <w:marLeft w:val="0"/>
      <w:marRight w:val="0"/>
      <w:marTop w:val="0"/>
      <w:marBottom w:val="0"/>
      <w:divBdr>
        <w:top w:val="none" w:sz="0" w:space="0" w:color="auto"/>
        <w:left w:val="none" w:sz="0" w:space="0" w:color="auto"/>
        <w:bottom w:val="none" w:sz="0" w:space="0" w:color="auto"/>
        <w:right w:val="none" w:sz="0" w:space="0" w:color="auto"/>
      </w:divBdr>
    </w:div>
    <w:div w:id="663703356">
      <w:bodyDiv w:val="1"/>
      <w:marLeft w:val="0"/>
      <w:marRight w:val="0"/>
      <w:marTop w:val="0"/>
      <w:marBottom w:val="0"/>
      <w:divBdr>
        <w:top w:val="none" w:sz="0" w:space="0" w:color="auto"/>
        <w:left w:val="none" w:sz="0" w:space="0" w:color="auto"/>
        <w:bottom w:val="none" w:sz="0" w:space="0" w:color="auto"/>
        <w:right w:val="none" w:sz="0" w:space="0" w:color="auto"/>
      </w:divBdr>
    </w:div>
    <w:div w:id="663778683">
      <w:bodyDiv w:val="1"/>
      <w:marLeft w:val="0"/>
      <w:marRight w:val="0"/>
      <w:marTop w:val="0"/>
      <w:marBottom w:val="0"/>
      <w:divBdr>
        <w:top w:val="none" w:sz="0" w:space="0" w:color="auto"/>
        <w:left w:val="none" w:sz="0" w:space="0" w:color="auto"/>
        <w:bottom w:val="none" w:sz="0" w:space="0" w:color="auto"/>
        <w:right w:val="none" w:sz="0" w:space="0" w:color="auto"/>
      </w:divBdr>
    </w:div>
    <w:div w:id="663824847">
      <w:bodyDiv w:val="1"/>
      <w:marLeft w:val="0"/>
      <w:marRight w:val="0"/>
      <w:marTop w:val="0"/>
      <w:marBottom w:val="0"/>
      <w:divBdr>
        <w:top w:val="none" w:sz="0" w:space="0" w:color="auto"/>
        <w:left w:val="none" w:sz="0" w:space="0" w:color="auto"/>
        <w:bottom w:val="none" w:sz="0" w:space="0" w:color="auto"/>
        <w:right w:val="none" w:sz="0" w:space="0" w:color="auto"/>
      </w:divBdr>
    </w:div>
    <w:div w:id="664010768">
      <w:bodyDiv w:val="1"/>
      <w:marLeft w:val="0"/>
      <w:marRight w:val="0"/>
      <w:marTop w:val="0"/>
      <w:marBottom w:val="0"/>
      <w:divBdr>
        <w:top w:val="none" w:sz="0" w:space="0" w:color="auto"/>
        <w:left w:val="none" w:sz="0" w:space="0" w:color="auto"/>
        <w:bottom w:val="none" w:sz="0" w:space="0" w:color="auto"/>
        <w:right w:val="none" w:sz="0" w:space="0" w:color="auto"/>
      </w:divBdr>
    </w:div>
    <w:div w:id="664089339">
      <w:bodyDiv w:val="1"/>
      <w:marLeft w:val="0"/>
      <w:marRight w:val="0"/>
      <w:marTop w:val="0"/>
      <w:marBottom w:val="0"/>
      <w:divBdr>
        <w:top w:val="none" w:sz="0" w:space="0" w:color="auto"/>
        <w:left w:val="none" w:sz="0" w:space="0" w:color="auto"/>
        <w:bottom w:val="none" w:sz="0" w:space="0" w:color="auto"/>
        <w:right w:val="none" w:sz="0" w:space="0" w:color="auto"/>
      </w:divBdr>
    </w:div>
    <w:div w:id="664548466">
      <w:bodyDiv w:val="1"/>
      <w:marLeft w:val="0"/>
      <w:marRight w:val="0"/>
      <w:marTop w:val="0"/>
      <w:marBottom w:val="0"/>
      <w:divBdr>
        <w:top w:val="none" w:sz="0" w:space="0" w:color="auto"/>
        <w:left w:val="none" w:sz="0" w:space="0" w:color="auto"/>
        <w:bottom w:val="none" w:sz="0" w:space="0" w:color="auto"/>
        <w:right w:val="none" w:sz="0" w:space="0" w:color="auto"/>
      </w:divBdr>
    </w:div>
    <w:div w:id="664551421">
      <w:bodyDiv w:val="1"/>
      <w:marLeft w:val="0"/>
      <w:marRight w:val="0"/>
      <w:marTop w:val="0"/>
      <w:marBottom w:val="0"/>
      <w:divBdr>
        <w:top w:val="none" w:sz="0" w:space="0" w:color="auto"/>
        <w:left w:val="none" w:sz="0" w:space="0" w:color="auto"/>
        <w:bottom w:val="none" w:sz="0" w:space="0" w:color="auto"/>
        <w:right w:val="none" w:sz="0" w:space="0" w:color="auto"/>
      </w:divBdr>
    </w:div>
    <w:div w:id="664628130">
      <w:bodyDiv w:val="1"/>
      <w:marLeft w:val="0"/>
      <w:marRight w:val="0"/>
      <w:marTop w:val="0"/>
      <w:marBottom w:val="0"/>
      <w:divBdr>
        <w:top w:val="none" w:sz="0" w:space="0" w:color="auto"/>
        <w:left w:val="none" w:sz="0" w:space="0" w:color="auto"/>
        <w:bottom w:val="none" w:sz="0" w:space="0" w:color="auto"/>
        <w:right w:val="none" w:sz="0" w:space="0" w:color="auto"/>
      </w:divBdr>
    </w:div>
    <w:div w:id="664674093">
      <w:bodyDiv w:val="1"/>
      <w:marLeft w:val="0"/>
      <w:marRight w:val="0"/>
      <w:marTop w:val="0"/>
      <w:marBottom w:val="0"/>
      <w:divBdr>
        <w:top w:val="none" w:sz="0" w:space="0" w:color="auto"/>
        <w:left w:val="none" w:sz="0" w:space="0" w:color="auto"/>
        <w:bottom w:val="none" w:sz="0" w:space="0" w:color="auto"/>
        <w:right w:val="none" w:sz="0" w:space="0" w:color="auto"/>
      </w:divBdr>
    </w:div>
    <w:div w:id="664750922">
      <w:bodyDiv w:val="1"/>
      <w:marLeft w:val="0"/>
      <w:marRight w:val="0"/>
      <w:marTop w:val="0"/>
      <w:marBottom w:val="0"/>
      <w:divBdr>
        <w:top w:val="none" w:sz="0" w:space="0" w:color="auto"/>
        <w:left w:val="none" w:sz="0" w:space="0" w:color="auto"/>
        <w:bottom w:val="none" w:sz="0" w:space="0" w:color="auto"/>
        <w:right w:val="none" w:sz="0" w:space="0" w:color="auto"/>
      </w:divBdr>
    </w:div>
    <w:div w:id="664864041">
      <w:bodyDiv w:val="1"/>
      <w:marLeft w:val="0"/>
      <w:marRight w:val="0"/>
      <w:marTop w:val="0"/>
      <w:marBottom w:val="0"/>
      <w:divBdr>
        <w:top w:val="none" w:sz="0" w:space="0" w:color="auto"/>
        <w:left w:val="none" w:sz="0" w:space="0" w:color="auto"/>
        <w:bottom w:val="none" w:sz="0" w:space="0" w:color="auto"/>
        <w:right w:val="none" w:sz="0" w:space="0" w:color="auto"/>
      </w:divBdr>
    </w:div>
    <w:div w:id="664939138">
      <w:bodyDiv w:val="1"/>
      <w:marLeft w:val="0"/>
      <w:marRight w:val="0"/>
      <w:marTop w:val="0"/>
      <w:marBottom w:val="0"/>
      <w:divBdr>
        <w:top w:val="none" w:sz="0" w:space="0" w:color="auto"/>
        <w:left w:val="none" w:sz="0" w:space="0" w:color="auto"/>
        <w:bottom w:val="none" w:sz="0" w:space="0" w:color="auto"/>
        <w:right w:val="none" w:sz="0" w:space="0" w:color="auto"/>
      </w:divBdr>
    </w:div>
    <w:div w:id="664939556">
      <w:bodyDiv w:val="1"/>
      <w:marLeft w:val="0"/>
      <w:marRight w:val="0"/>
      <w:marTop w:val="0"/>
      <w:marBottom w:val="0"/>
      <w:divBdr>
        <w:top w:val="none" w:sz="0" w:space="0" w:color="auto"/>
        <w:left w:val="none" w:sz="0" w:space="0" w:color="auto"/>
        <w:bottom w:val="none" w:sz="0" w:space="0" w:color="auto"/>
        <w:right w:val="none" w:sz="0" w:space="0" w:color="auto"/>
      </w:divBdr>
    </w:div>
    <w:div w:id="665206216">
      <w:bodyDiv w:val="1"/>
      <w:marLeft w:val="0"/>
      <w:marRight w:val="0"/>
      <w:marTop w:val="0"/>
      <w:marBottom w:val="0"/>
      <w:divBdr>
        <w:top w:val="none" w:sz="0" w:space="0" w:color="auto"/>
        <w:left w:val="none" w:sz="0" w:space="0" w:color="auto"/>
        <w:bottom w:val="none" w:sz="0" w:space="0" w:color="auto"/>
        <w:right w:val="none" w:sz="0" w:space="0" w:color="auto"/>
      </w:divBdr>
    </w:div>
    <w:div w:id="665520580">
      <w:bodyDiv w:val="1"/>
      <w:marLeft w:val="0"/>
      <w:marRight w:val="0"/>
      <w:marTop w:val="0"/>
      <w:marBottom w:val="0"/>
      <w:divBdr>
        <w:top w:val="none" w:sz="0" w:space="0" w:color="auto"/>
        <w:left w:val="none" w:sz="0" w:space="0" w:color="auto"/>
        <w:bottom w:val="none" w:sz="0" w:space="0" w:color="auto"/>
        <w:right w:val="none" w:sz="0" w:space="0" w:color="auto"/>
      </w:divBdr>
    </w:div>
    <w:div w:id="665550478">
      <w:bodyDiv w:val="1"/>
      <w:marLeft w:val="0"/>
      <w:marRight w:val="0"/>
      <w:marTop w:val="0"/>
      <w:marBottom w:val="0"/>
      <w:divBdr>
        <w:top w:val="none" w:sz="0" w:space="0" w:color="auto"/>
        <w:left w:val="none" w:sz="0" w:space="0" w:color="auto"/>
        <w:bottom w:val="none" w:sz="0" w:space="0" w:color="auto"/>
        <w:right w:val="none" w:sz="0" w:space="0" w:color="auto"/>
      </w:divBdr>
    </w:div>
    <w:div w:id="665715578">
      <w:bodyDiv w:val="1"/>
      <w:marLeft w:val="0"/>
      <w:marRight w:val="0"/>
      <w:marTop w:val="0"/>
      <w:marBottom w:val="0"/>
      <w:divBdr>
        <w:top w:val="none" w:sz="0" w:space="0" w:color="auto"/>
        <w:left w:val="none" w:sz="0" w:space="0" w:color="auto"/>
        <w:bottom w:val="none" w:sz="0" w:space="0" w:color="auto"/>
        <w:right w:val="none" w:sz="0" w:space="0" w:color="auto"/>
      </w:divBdr>
    </w:div>
    <w:div w:id="665746052">
      <w:bodyDiv w:val="1"/>
      <w:marLeft w:val="0"/>
      <w:marRight w:val="0"/>
      <w:marTop w:val="0"/>
      <w:marBottom w:val="0"/>
      <w:divBdr>
        <w:top w:val="none" w:sz="0" w:space="0" w:color="auto"/>
        <w:left w:val="none" w:sz="0" w:space="0" w:color="auto"/>
        <w:bottom w:val="none" w:sz="0" w:space="0" w:color="auto"/>
        <w:right w:val="none" w:sz="0" w:space="0" w:color="auto"/>
      </w:divBdr>
    </w:div>
    <w:div w:id="665861629">
      <w:bodyDiv w:val="1"/>
      <w:marLeft w:val="0"/>
      <w:marRight w:val="0"/>
      <w:marTop w:val="0"/>
      <w:marBottom w:val="0"/>
      <w:divBdr>
        <w:top w:val="none" w:sz="0" w:space="0" w:color="auto"/>
        <w:left w:val="none" w:sz="0" w:space="0" w:color="auto"/>
        <w:bottom w:val="none" w:sz="0" w:space="0" w:color="auto"/>
        <w:right w:val="none" w:sz="0" w:space="0" w:color="auto"/>
      </w:divBdr>
    </w:div>
    <w:div w:id="666247071">
      <w:bodyDiv w:val="1"/>
      <w:marLeft w:val="0"/>
      <w:marRight w:val="0"/>
      <w:marTop w:val="0"/>
      <w:marBottom w:val="0"/>
      <w:divBdr>
        <w:top w:val="none" w:sz="0" w:space="0" w:color="auto"/>
        <w:left w:val="none" w:sz="0" w:space="0" w:color="auto"/>
        <w:bottom w:val="none" w:sz="0" w:space="0" w:color="auto"/>
        <w:right w:val="none" w:sz="0" w:space="0" w:color="auto"/>
      </w:divBdr>
    </w:div>
    <w:div w:id="666594369">
      <w:bodyDiv w:val="1"/>
      <w:marLeft w:val="0"/>
      <w:marRight w:val="0"/>
      <w:marTop w:val="0"/>
      <w:marBottom w:val="0"/>
      <w:divBdr>
        <w:top w:val="none" w:sz="0" w:space="0" w:color="auto"/>
        <w:left w:val="none" w:sz="0" w:space="0" w:color="auto"/>
        <w:bottom w:val="none" w:sz="0" w:space="0" w:color="auto"/>
        <w:right w:val="none" w:sz="0" w:space="0" w:color="auto"/>
      </w:divBdr>
    </w:div>
    <w:div w:id="666712200">
      <w:bodyDiv w:val="1"/>
      <w:marLeft w:val="0"/>
      <w:marRight w:val="0"/>
      <w:marTop w:val="0"/>
      <w:marBottom w:val="0"/>
      <w:divBdr>
        <w:top w:val="none" w:sz="0" w:space="0" w:color="auto"/>
        <w:left w:val="none" w:sz="0" w:space="0" w:color="auto"/>
        <w:bottom w:val="none" w:sz="0" w:space="0" w:color="auto"/>
        <w:right w:val="none" w:sz="0" w:space="0" w:color="auto"/>
      </w:divBdr>
    </w:div>
    <w:div w:id="666784317">
      <w:bodyDiv w:val="1"/>
      <w:marLeft w:val="0"/>
      <w:marRight w:val="0"/>
      <w:marTop w:val="0"/>
      <w:marBottom w:val="0"/>
      <w:divBdr>
        <w:top w:val="none" w:sz="0" w:space="0" w:color="auto"/>
        <w:left w:val="none" w:sz="0" w:space="0" w:color="auto"/>
        <w:bottom w:val="none" w:sz="0" w:space="0" w:color="auto"/>
        <w:right w:val="none" w:sz="0" w:space="0" w:color="auto"/>
      </w:divBdr>
    </w:div>
    <w:div w:id="667712791">
      <w:bodyDiv w:val="1"/>
      <w:marLeft w:val="0"/>
      <w:marRight w:val="0"/>
      <w:marTop w:val="0"/>
      <w:marBottom w:val="0"/>
      <w:divBdr>
        <w:top w:val="none" w:sz="0" w:space="0" w:color="auto"/>
        <w:left w:val="none" w:sz="0" w:space="0" w:color="auto"/>
        <w:bottom w:val="none" w:sz="0" w:space="0" w:color="auto"/>
        <w:right w:val="none" w:sz="0" w:space="0" w:color="auto"/>
      </w:divBdr>
    </w:div>
    <w:div w:id="667833508">
      <w:bodyDiv w:val="1"/>
      <w:marLeft w:val="0"/>
      <w:marRight w:val="0"/>
      <w:marTop w:val="0"/>
      <w:marBottom w:val="0"/>
      <w:divBdr>
        <w:top w:val="none" w:sz="0" w:space="0" w:color="auto"/>
        <w:left w:val="none" w:sz="0" w:space="0" w:color="auto"/>
        <w:bottom w:val="none" w:sz="0" w:space="0" w:color="auto"/>
        <w:right w:val="none" w:sz="0" w:space="0" w:color="auto"/>
      </w:divBdr>
    </w:div>
    <w:div w:id="667907000">
      <w:bodyDiv w:val="1"/>
      <w:marLeft w:val="0"/>
      <w:marRight w:val="0"/>
      <w:marTop w:val="0"/>
      <w:marBottom w:val="0"/>
      <w:divBdr>
        <w:top w:val="none" w:sz="0" w:space="0" w:color="auto"/>
        <w:left w:val="none" w:sz="0" w:space="0" w:color="auto"/>
        <w:bottom w:val="none" w:sz="0" w:space="0" w:color="auto"/>
        <w:right w:val="none" w:sz="0" w:space="0" w:color="auto"/>
      </w:divBdr>
    </w:div>
    <w:div w:id="667908643">
      <w:bodyDiv w:val="1"/>
      <w:marLeft w:val="0"/>
      <w:marRight w:val="0"/>
      <w:marTop w:val="0"/>
      <w:marBottom w:val="0"/>
      <w:divBdr>
        <w:top w:val="none" w:sz="0" w:space="0" w:color="auto"/>
        <w:left w:val="none" w:sz="0" w:space="0" w:color="auto"/>
        <w:bottom w:val="none" w:sz="0" w:space="0" w:color="auto"/>
        <w:right w:val="none" w:sz="0" w:space="0" w:color="auto"/>
      </w:divBdr>
    </w:div>
    <w:div w:id="668144610">
      <w:bodyDiv w:val="1"/>
      <w:marLeft w:val="0"/>
      <w:marRight w:val="0"/>
      <w:marTop w:val="0"/>
      <w:marBottom w:val="0"/>
      <w:divBdr>
        <w:top w:val="none" w:sz="0" w:space="0" w:color="auto"/>
        <w:left w:val="none" w:sz="0" w:space="0" w:color="auto"/>
        <w:bottom w:val="none" w:sz="0" w:space="0" w:color="auto"/>
        <w:right w:val="none" w:sz="0" w:space="0" w:color="auto"/>
      </w:divBdr>
    </w:div>
    <w:div w:id="668336816">
      <w:bodyDiv w:val="1"/>
      <w:marLeft w:val="0"/>
      <w:marRight w:val="0"/>
      <w:marTop w:val="0"/>
      <w:marBottom w:val="0"/>
      <w:divBdr>
        <w:top w:val="none" w:sz="0" w:space="0" w:color="auto"/>
        <w:left w:val="none" w:sz="0" w:space="0" w:color="auto"/>
        <w:bottom w:val="none" w:sz="0" w:space="0" w:color="auto"/>
        <w:right w:val="none" w:sz="0" w:space="0" w:color="auto"/>
      </w:divBdr>
    </w:div>
    <w:div w:id="668368287">
      <w:bodyDiv w:val="1"/>
      <w:marLeft w:val="0"/>
      <w:marRight w:val="0"/>
      <w:marTop w:val="0"/>
      <w:marBottom w:val="0"/>
      <w:divBdr>
        <w:top w:val="none" w:sz="0" w:space="0" w:color="auto"/>
        <w:left w:val="none" w:sz="0" w:space="0" w:color="auto"/>
        <w:bottom w:val="none" w:sz="0" w:space="0" w:color="auto"/>
        <w:right w:val="none" w:sz="0" w:space="0" w:color="auto"/>
      </w:divBdr>
    </w:div>
    <w:div w:id="668603725">
      <w:bodyDiv w:val="1"/>
      <w:marLeft w:val="0"/>
      <w:marRight w:val="0"/>
      <w:marTop w:val="0"/>
      <w:marBottom w:val="0"/>
      <w:divBdr>
        <w:top w:val="none" w:sz="0" w:space="0" w:color="auto"/>
        <w:left w:val="none" w:sz="0" w:space="0" w:color="auto"/>
        <w:bottom w:val="none" w:sz="0" w:space="0" w:color="auto"/>
        <w:right w:val="none" w:sz="0" w:space="0" w:color="auto"/>
      </w:divBdr>
    </w:div>
    <w:div w:id="668871896">
      <w:bodyDiv w:val="1"/>
      <w:marLeft w:val="0"/>
      <w:marRight w:val="0"/>
      <w:marTop w:val="0"/>
      <w:marBottom w:val="0"/>
      <w:divBdr>
        <w:top w:val="none" w:sz="0" w:space="0" w:color="auto"/>
        <w:left w:val="none" w:sz="0" w:space="0" w:color="auto"/>
        <w:bottom w:val="none" w:sz="0" w:space="0" w:color="auto"/>
        <w:right w:val="none" w:sz="0" w:space="0" w:color="auto"/>
      </w:divBdr>
    </w:div>
    <w:div w:id="669334311">
      <w:bodyDiv w:val="1"/>
      <w:marLeft w:val="0"/>
      <w:marRight w:val="0"/>
      <w:marTop w:val="0"/>
      <w:marBottom w:val="0"/>
      <w:divBdr>
        <w:top w:val="none" w:sz="0" w:space="0" w:color="auto"/>
        <w:left w:val="none" w:sz="0" w:space="0" w:color="auto"/>
        <w:bottom w:val="none" w:sz="0" w:space="0" w:color="auto"/>
        <w:right w:val="none" w:sz="0" w:space="0" w:color="auto"/>
      </w:divBdr>
    </w:div>
    <w:div w:id="669597865">
      <w:bodyDiv w:val="1"/>
      <w:marLeft w:val="0"/>
      <w:marRight w:val="0"/>
      <w:marTop w:val="0"/>
      <w:marBottom w:val="0"/>
      <w:divBdr>
        <w:top w:val="none" w:sz="0" w:space="0" w:color="auto"/>
        <w:left w:val="none" w:sz="0" w:space="0" w:color="auto"/>
        <w:bottom w:val="none" w:sz="0" w:space="0" w:color="auto"/>
        <w:right w:val="none" w:sz="0" w:space="0" w:color="auto"/>
      </w:divBdr>
    </w:div>
    <w:div w:id="669598716">
      <w:bodyDiv w:val="1"/>
      <w:marLeft w:val="0"/>
      <w:marRight w:val="0"/>
      <w:marTop w:val="0"/>
      <w:marBottom w:val="0"/>
      <w:divBdr>
        <w:top w:val="none" w:sz="0" w:space="0" w:color="auto"/>
        <w:left w:val="none" w:sz="0" w:space="0" w:color="auto"/>
        <w:bottom w:val="none" w:sz="0" w:space="0" w:color="auto"/>
        <w:right w:val="none" w:sz="0" w:space="0" w:color="auto"/>
      </w:divBdr>
    </w:div>
    <w:div w:id="670067505">
      <w:bodyDiv w:val="1"/>
      <w:marLeft w:val="0"/>
      <w:marRight w:val="0"/>
      <w:marTop w:val="0"/>
      <w:marBottom w:val="0"/>
      <w:divBdr>
        <w:top w:val="none" w:sz="0" w:space="0" w:color="auto"/>
        <w:left w:val="none" w:sz="0" w:space="0" w:color="auto"/>
        <w:bottom w:val="none" w:sz="0" w:space="0" w:color="auto"/>
        <w:right w:val="none" w:sz="0" w:space="0" w:color="auto"/>
      </w:divBdr>
    </w:div>
    <w:div w:id="670108314">
      <w:bodyDiv w:val="1"/>
      <w:marLeft w:val="0"/>
      <w:marRight w:val="0"/>
      <w:marTop w:val="0"/>
      <w:marBottom w:val="0"/>
      <w:divBdr>
        <w:top w:val="none" w:sz="0" w:space="0" w:color="auto"/>
        <w:left w:val="none" w:sz="0" w:space="0" w:color="auto"/>
        <w:bottom w:val="none" w:sz="0" w:space="0" w:color="auto"/>
        <w:right w:val="none" w:sz="0" w:space="0" w:color="auto"/>
      </w:divBdr>
    </w:div>
    <w:div w:id="670638997">
      <w:bodyDiv w:val="1"/>
      <w:marLeft w:val="0"/>
      <w:marRight w:val="0"/>
      <w:marTop w:val="0"/>
      <w:marBottom w:val="0"/>
      <w:divBdr>
        <w:top w:val="none" w:sz="0" w:space="0" w:color="auto"/>
        <w:left w:val="none" w:sz="0" w:space="0" w:color="auto"/>
        <w:bottom w:val="none" w:sz="0" w:space="0" w:color="auto"/>
        <w:right w:val="none" w:sz="0" w:space="0" w:color="auto"/>
      </w:divBdr>
    </w:div>
    <w:div w:id="671297449">
      <w:bodyDiv w:val="1"/>
      <w:marLeft w:val="0"/>
      <w:marRight w:val="0"/>
      <w:marTop w:val="0"/>
      <w:marBottom w:val="0"/>
      <w:divBdr>
        <w:top w:val="none" w:sz="0" w:space="0" w:color="auto"/>
        <w:left w:val="none" w:sz="0" w:space="0" w:color="auto"/>
        <w:bottom w:val="none" w:sz="0" w:space="0" w:color="auto"/>
        <w:right w:val="none" w:sz="0" w:space="0" w:color="auto"/>
      </w:divBdr>
    </w:div>
    <w:div w:id="671567069">
      <w:bodyDiv w:val="1"/>
      <w:marLeft w:val="0"/>
      <w:marRight w:val="0"/>
      <w:marTop w:val="0"/>
      <w:marBottom w:val="0"/>
      <w:divBdr>
        <w:top w:val="none" w:sz="0" w:space="0" w:color="auto"/>
        <w:left w:val="none" w:sz="0" w:space="0" w:color="auto"/>
        <w:bottom w:val="none" w:sz="0" w:space="0" w:color="auto"/>
        <w:right w:val="none" w:sz="0" w:space="0" w:color="auto"/>
      </w:divBdr>
    </w:div>
    <w:div w:id="672416219">
      <w:bodyDiv w:val="1"/>
      <w:marLeft w:val="0"/>
      <w:marRight w:val="0"/>
      <w:marTop w:val="0"/>
      <w:marBottom w:val="0"/>
      <w:divBdr>
        <w:top w:val="none" w:sz="0" w:space="0" w:color="auto"/>
        <w:left w:val="none" w:sz="0" w:space="0" w:color="auto"/>
        <w:bottom w:val="none" w:sz="0" w:space="0" w:color="auto"/>
        <w:right w:val="none" w:sz="0" w:space="0" w:color="auto"/>
      </w:divBdr>
    </w:div>
    <w:div w:id="673143868">
      <w:bodyDiv w:val="1"/>
      <w:marLeft w:val="0"/>
      <w:marRight w:val="0"/>
      <w:marTop w:val="0"/>
      <w:marBottom w:val="0"/>
      <w:divBdr>
        <w:top w:val="none" w:sz="0" w:space="0" w:color="auto"/>
        <w:left w:val="none" w:sz="0" w:space="0" w:color="auto"/>
        <w:bottom w:val="none" w:sz="0" w:space="0" w:color="auto"/>
        <w:right w:val="none" w:sz="0" w:space="0" w:color="auto"/>
      </w:divBdr>
    </w:div>
    <w:div w:id="673456456">
      <w:bodyDiv w:val="1"/>
      <w:marLeft w:val="0"/>
      <w:marRight w:val="0"/>
      <w:marTop w:val="0"/>
      <w:marBottom w:val="0"/>
      <w:divBdr>
        <w:top w:val="none" w:sz="0" w:space="0" w:color="auto"/>
        <w:left w:val="none" w:sz="0" w:space="0" w:color="auto"/>
        <w:bottom w:val="none" w:sz="0" w:space="0" w:color="auto"/>
        <w:right w:val="none" w:sz="0" w:space="0" w:color="auto"/>
      </w:divBdr>
    </w:div>
    <w:div w:id="673653215">
      <w:bodyDiv w:val="1"/>
      <w:marLeft w:val="0"/>
      <w:marRight w:val="0"/>
      <w:marTop w:val="0"/>
      <w:marBottom w:val="0"/>
      <w:divBdr>
        <w:top w:val="none" w:sz="0" w:space="0" w:color="auto"/>
        <w:left w:val="none" w:sz="0" w:space="0" w:color="auto"/>
        <w:bottom w:val="none" w:sz="0" w:space="0" w:color="auto"/>
        <w:right w:val="none" w:sz="0" w:space="0" w:color="auto"/>
      </w:divBdr>
    </w:div>
    <w:div w:id="673919339">
      <w:bodyDiv w:val="1"/>
      <w:marLeft w:val="0"/>
      <w:marRight w:val="0"/>
      <w:marTop w:val="0"/>
      <w:marBottom w:val="0"/>
      <w:divBdr>
        <w:top w:val="none" w:sz="0" w:space="0" w:color="auto"/>
        <w:left w:val="none" w:sz="0" w:space="0" w:color="auto"/>
        <w:bottom w:val="none" w:sz="0" w:space="0" w:color="auto"/>
        <w:right w:val="none" w:sz="0" w:space="0" w:color="auto"/>
      </w:divBdr>
    </w:div>
    <w:div w:id="674041535">
      <w:bodyDiv w:val="1"/>
      <w:marLeft w:val="0"/>
      <w:marRight w:val="0"/>
      <w:marTop w:val="0"/>
      <w:marBottom w:val="0"/>
      <w:divBdr>
        <w:top w:val="none" w:sz="0" w:space="0" w:color="auto"/>
        <w:left w:val="none" w:sz="0" w:space="0" w:color="auto"/>
        <w:bottom w:val="none" w:sz="0" w:space="0" w:color="auto"/>
        <w:right w:val="none" w:sz="0" w:space="0" w:color="auto"/>
      </w:divBdr>
    </w:div>
    <w:div w:id="674186062">
      <w:bodyDiv w:val="1"/>
      <w:marLeft w:val="0"/>
      <w:marRight w:val="0"/>
      <w:marTop w:val="0"/>
      <w:marBottom w:val="0"/>
      <w:divBdr>
        <w:top w:val="none" w:sz="0" w:space="0" w:color="auto"/>
        <w:left w:val="none" w:sz="0" w:space="0" w:color="auto"/>
        <w:bottom w:val="none" w:sz="0" w:space="0" w:color="auto"/>
        <w:right w:val="none" w:sz="0" w:space="0" w:color="auto"/>
      </w:divBdr>
    </w:div>
    <w:div w:id="674188283">
      <w:bodyDiv w:val="1"/>
      <w:marLeft w:val="0"/>
      <w:marRight w:val="0"/>
      <w:marTop w:val="0"/>
      <w:marBottom w:val="0"/>
      <w:divBdr>
        <w:top w:val="none" w:sz="0" w:space="0" w:color="auto"/>
        <w:left w:val="none" w:sz="0" w:space="0" w:color="auto"/>
        <w:bottom w:val="none" w:sz="0" w:space="0" w:color="auto"/>
        <w:right w:val="none" w:sz="0" w:space="0" w:color="auto"/>
      </w:divBdr>
    </w:div>
    <w:div w:id="674496797">
      <w:bodyDiv w:val="1"/>
      <w:marLeft w:val="0"/>
      <w:marRight w:val="0"/>
      <w:marTop w:val="0"/>
      <w:marBottom w:val="0"/>
      <w:divBdr>
        <w:top w:val="none" w:sz="0" w:space="0" w:color="auto"/>
        <w:left w:val="none" w:sz="0" w:space="0" w:color="auto"/>
        <w:bottom w:val="none" w:sz="0" w:space="0" w:color="auto"/>
        <w:right w:val="none" w:sz="0" w:space="0" w:color="auto"/>
      </w:divBdr>
    </w:div>
    <w:div w:id="674890669">
      <w:bodyDiv w:val="1"/>
      <w:marLeft w:val="0"/>
      <w:marRight w:val="0"/>
      <w:marTop w:val="0"/>
      <w:marBottom w:val="0"/>
      <w:divBdr>
        <w:top w:val="none" w:sz="0" w:space="0" w:color="auto"/>
        <w:left w:val="none" w:sz="0" w:space="0" w:color="auto"/>
        <w:bottom w:val="none" w:sz="0" w:space="0" w:color="auto"/>
        <w:right w:val="none" w:sz="0" w:space="0" w:color="auto"/>
      </w:divBdr>
    </w:div>
    <w:div w:id="675886481">
      <w:bodyDiv w:val="1"/>
      <w:marLeft w:val="0"/>
      <w:marRight w:val="0"/>
      <w:marTop w:val="0"/>
      <w:marBottom w:val="0"/>
      <w:divBdr>
        <w:top w:val="none" w:sz="0" w:space="0" w:color="auto"/>
        <w:left w:val="none" w:sz="0" w:space="0" w:color="auto"/>
        <w:bottom w:val="none" w:sz="0" w:space="0" w:color="auto"/>
        <w:right w:val="none" w:sz="0" w:space="0" w:color="auto"/>
      </w:divBdr>
    </w:div>
    <w:div w:id="676074442">
      <w:bodyDiv w:val="1"/>
      <w:marLeft w:val="0"/>
      <w:marRight w:val="0"/>
      <w:marTop w:val="0"/>
      <w:marBottom w:val="0"/>
      <w:divBdr>
        <w:top w:val="none" w:sz="0" w:space="0" w:color="auto"/>
        <w:left w:val="none" w:sz="0" w:space="0" w:color="auto"/>
        <w:bottom w:val="none" w:sz="0" w:space="0" w:color="auto"/>
        <w:right w:val="none" w:sz="0" w:space="0" w:color="auto"/>
      </w:divBdr>
    </w:div>
    <w:div w:id="676225818">
      <w:bodyDiv w:val="1"/>
      <w:marLeft w:val="0"/>
      <w:marRight w:val="0"/>
      <w:marTop w:val="0"/>
      <w:marBottom w:val="0"/>
      <w:divBdr>
        <w:top w:val="none" w:sz="0" w:space="0" w:color="auto"/>
        <w:left w:val="none" w:sz="0" w:space="0" w:color="auto"/>
        <w:bottom w:val="none" w:sz="0" w:space="0" w:color="auto"/>
        <w:right w:val="none" w:sz="0" w:space="0" w:color="auto"/>
      </w:divBdr>
    </w:div>
    <w:div w:id="676268249">
      <w:bodyDiv w:val="1"/>
      <w:marLeft w:val="0"/>
      <w:marRight w:val="0"/>
      <w:marTop w:val="0"/>
      <w:marBottom w:val="0"/>
      <w:divBdr>
        <w:top w:val="none" w:sz="0" w:space="0" w:color="auto"/>
        <w:left w:val="none" w:sz="0" w:space="0" w:color="auto"/>
        <w:bottom w:val="none" w:sz="0" w:space="0" w:color="auto"/>
        <w:right w:val="none" w:sz="0" w:space="0" w:color="auto"/>
      </w:divBdr>
    </w:div>
    <w:div w:id="676424561">
      <w:bodyDiv w:val="1"/>
      <w:marLeft w:val="0"/>
      <w:marRight w:val="0"/>
      <w:marTop w:val="0"/>
      <w:marBottom w:val="0"/>
      <w:divBdr>
        <w:top w:val="none" w:sz="0" w:space="0" w:color="auto"/>
        <w:left w:val="none" w:sz="0" w:space="0" w:color="auto"/>
        <w:bottom w:val="none" w:sz="0" w:space="0" w:color="auto"/>
        <w:right w:val="none" w:sz="0" w:space="0" w:color="auto"/>
      </w:divBdr>
    </w:div>
    <w:div w:id="677469011">
      <w:bodyDiv w:val="1"/>
      <w:marLeft w:val="0"/>
      <w:marRight w:val="0"/>
      <w:marTop w:val="0"/>
      <w:marBottom w:val="0"/>
      <w:divBdr>
        <w:top w:val="none" w:sz="0" w:space="0" w:color="auto"/>
        <w:left w:val="none" w:sz="0" w:space="0" w:color="auto"/>
        <w:bottom w:val="none" w:sz="0" w:space="0" w:color="auto"/>
        <w:right w:val="none" w:sz="0" w:space="0" w:color="auto"/>
      </w:divBdr>
    </w:div>
    <w:div w:id="677924937">
      <w:bodyDiv w:val="1"/>
      <w:marLeft w:val="0"/>
      <w:marRight w:val="0"/>
      <w:marTop w:val="0"/>
      <w:marBottom w:val="0"/>
      <w:divBdr>
        <w:top w:val="none" w:sz="0" w:space="0" w:color="auto"/>
        <w:left w:val="none" w:sz="0" w:space="0" w:color="auto"/>
        <w:bottom w:val="none" w:sz="0" w:space="0" w:color="auto"/>
        <w:right w:val="none" w:sz="0" w:space="0" w:color="auto"/>
      </w:divBdr>
    </w:div>
    <w:div w:id="677928459">
      <w:bodyDiv w:val="1"/>
      <w:marLeft w:val="0"/>
      <w:marRight w:val="0"/>
      <w:marTop w:val="0"/>
      <w:marBottom w:val="0"/>
      <w:divBdr>
        <w:top w:val="none" w:sz="0" w:space="0" w:color="auto"/>
        <w:left w:val="none" w:sz="0" w:space="0" w:color="auto"/>
        <w:bottom w:val="none" w:sz="0" w:space="0" w:color="auto"/>
        <w:right w:val="none" w:sz="0" w:space="0" w:color="auto"/>
      </w:divBdr>
    </w:div>
    <w:div w:id="678048042">
      <w:bodyDiv w:val="1"/>
      <w:marLeft w:val="0"/>
      <w:marRight w:val="0"/>
      <w:marTop w:val="0"/>
      <w:marBottom w:val="0"/>
      <w:divBdr>
        <w:top w:val="none" w:sz="0" w:space="0" w:color="auto"/>
        <w:left w:val="none" w:sz="0" w:space="0" w:color="auto"/>
        <w:bottom w:val="none" w:sz="0" w:space="0" w:color="auto"/>
        <w:right w:val="none" w:sz="0" w:space="0" w:color="auto"/>
      </w:divBdr>
    </w:div>
    <w:div w:id="678048982">
      <w:bodyDiv w:val="1"/>
      <w:marLeft w:val="0"/>
      <w:marRight w:val="0"/>
      <w:marTop w:val="0"/>
      <w:marBottom w:val="0"/>
      <w:divBdr>
        <w:top w:val="none" w:sz="0" w:space="0" w:color="auto"/>
        <w:left w:val="none" w:sz="0" w:space="0" w:color="auto"/>
        <w:bottom w:val="none" w:sz="0" w:space="0" w:color="auto"/>
        <w:right w:val="none" w:sz="0" w:space="0" w:color="auto"/>
      </w:divBdr>
    </w:div>
    <w:div w:id="678891942">
      <w:bodyDiv w:val="1"/>
      <w:marLeft w:val="0"/>
      <w:marRight w:val="0"/>
      <w:marTop w:val="0"/>
      <w:marBottom w:val="0"/>
      <w:divBdr>
        <w:top w:val="none" w:sz="0" w:space="0" w:color="auto"/>
        <w:left w:val="none" w:sz="0" w:space="0" w:color="auto"/>
        <w:bottom w:val="none" w:sz="0" w:space="0" w:color="auto"/>
        <w:right w:val="none" w:sz="0" w:space="0" w:color="auto"/>
      </w:divBdr>
    </w:div>
    <w:div w:id="679821682">
      <w:bodyDiv w:val="1"/>
      <w:marLeft w:val="0"/>
      <w:marRight w:val="0"/>
      <w:marTop w:val="0"/>
      <w:marBottom w:val="0"/>
      <w:divBdr>
        <w:top w:val="none" w:sz="0" w:space="0" w:color="auto"/>
        <w:left w:val="none" w:sz="0" w:space="0" w:color="auto"/>
        <w:bottom w:val="none" w:sz="0" w:space="0" w:color="auto"/>
        <w:right w:val="none" w:sz="0" w:space="0" w:color="auto"/>
      </w:divBdr>
    </w:div>
    <w:div w:id="679965482">
      <w:bodyDiv w:val="1"/>
      <w:marLeft w:val="0"/>
      <w:marRight w:val="0"/>
      <w:marTop w:val="0"/>
      <w:marBottom w:val="0"/>
      <w:divBdr>
        <w:top w:val="none" w:sz="0" w:space="0" w:color="auto"/>
        <w:left w:val="none" w:sz="0" w:space="0" w:color="auto"/>
        <w:bottom w:val="none" w:sz="0" w:space="0" w:color="auto"/>
        <w:right w:val="none" w:sz="0" w:space="0" w:color="auto"/>
      </w:divBdr>
    </w:div>
    <w:div w:id="680009835">
      <w:bodyDiv w:val="1"/>
      <w:marLeft w:val="0"/>
      <w:marRight w:val="0"/>
      <w:marTop w:val="0"/>
      <w:marBottom w:val="0"/>
      <w:divBdr>
        <w:top w:val="none" w:sz="0" w:space="0" w:color="auto"/>
        <w:left w:val="none" w:sz="0" w:space="0" w:color="auto"/>
        <w:bottom w:val="none" w:sz="0" w:space="0" w:color="auto"/>
        <w:right w:val="none" w:sz="0" w:space="0" w:color="auto"/>
      </w:divBdr>
    </w:div>
    <w:div w:id="681081736">
      <w:bodyDiv w:val="1"/>
      <w:marLeft w:val="0"/>
      <w:marRight w:val="0"/>
      <w:marTop w:val="0"/>
      <w:marBottom w:val="0"/>
      <w:divBdr>
        <w:top w:val="none" w:sz="0" w:space="0" w:color="auto"/>
        <w:left w:val="none" w:sz="0" w:space="0" w:color="auto"/>
        <w:bottom w:val="none" w:sz="0" w:space="0" w:color="auto"/>
        <w:right w:val="none" w:sz="0" w:space="0" w:color="auto"/>
      </w:divBdr>
    </w:div>
    <w:div w:id="681512550">
      <w:bodyDiv w:val="1"/>
      <w:marLeft w:val="0"/>
      <w:marRight w:val="0"/>
      <w:marTop w:val="0"/>
      <w:marBottom w:val="0"/>
      <w:divBdr>
        <w:top w:val="none" w:sz="0" w:space="0" w:color="auto"/>
        <w:left w:val="none" w:sz="0" w:space="0" w:color="auto"/>
        <w:bottom w:val="none" w:sz="0" w:space="0" w:color="auto"/>
        <w:right w:val="none" w:sz="0" w:space="0" w:color="auto"/>
      </w:divBdr>
    </w:div>
    <w:div w:id="681516829">
      <w:bodyDiv w:val="1"/>
      <w:marLeft w:val="0"/>
      <w:marRight w:val="0"/>
      <w:marTop w:val="0"/>
      <w:marBottom w:val="0"/>
      <w:divBdr>
        <w:top w:val="none" w:sz="0" w:space="0" w:color="auto"/>
        <w:left w:val="none" w:sz="0" w:space="0" w:color="auto"/>
        <w:bottom w:val="none" w:sz="0" w:space="0" w:color="auto"/>
        <w:right w:val="none" w:sz="0" w:space="0" w:color="auto"/>
      </w:divBdr>
    </w:div>
    <w:div w:id="681784345">
      <w:bodyDiv w:val="1"/>
      <w:marLeft w:val="0"/>
      <w:marRight w:val="0"/>
      <w:marTop w:val="0"/>
      <w:marBottom w:val="0"/>
      <w:divBdr>
        <w:top w:val="none" w:sz="0" w:space="0" w:color="auto"/>
        <w:left w:val="none" w:sz="0" w:space="0" w:color="auto"/>
        <w:bottom w:val="none" w:sz="0" w:space="0" w:color="auto"/>
        <w:right w:val="none" w:sz="0" w:space="0" w:color="auto"/>
      </w:divBdr>
    </w:div>
    <w:div w:id="682898644">
      <w:bodyDiv w:val="1"/>
      <w:marLeft w:val="0"/>
      <w:marRight w:val="0"/>
      <w:marTop w:val="0"/>
      <w:marBottom w:val="0"/>
      <w:divBdr>
        <w:top w:val="none" w:sz="0" w:space="0" w:color="auto"/>
        <w:left w:val="none" w:sz="0" w:space="0" w:color="auto"/>
        <w:bottom w:val="none" w:sz="0" w:space="0" w:color="auto"/>
        <w:right w:val="none" w:sz="0" w:space="0" w:color="auto"/>
      </w:divBdr>
    </w:div>
    <w:div w:id="683170535">
      <w:bodyDiv w:val="1"/>
      <w:marLeft w:val="0"/>
      <w:marRight w:val="0"/>
      <w:marTop w:val="0"/>
      <w:marBottom w:val="0"/>
      <w:divBdr>
        <w:top w:val="none" w:sz="0" w:space="0" w:color="auto"/>
        <w:left w:val="none" w:sz="0" w:space="0" w:color="auto"/>
        <w:bottom w:val="none" w:sz="0" w:space="0" w:color="auto"/>
        <w:right w:val="none" w:sz="0" w:space="0" w:color="auto"/>
      </w:divBdr>
    </w:div>
    <w:div w:id="683365457">
      <w:bodyDiv w:val="1"/>
      <w:marLeft w:val="0"/>
      <w:marRight w:val="0"/>
      <w:marTop w:val="0"/>
      <w:marBottom w:val="0"/>
      <w:divBdr>
        <w:top w:val="none" w:sz="0" w:space="0" w:color="auto"/>
        <w:left w:val="none" w:sz="0" w:space="0" w:color="auto"/>
        <w:bottom w:val="none" w:sz="0" w:space="0" w:color="auto"/>
        <w:right w:val="none" w:sz="0" w:space="0" w:color="auto"/>
      </w:divBdr>
    </w:div>
    <w:div w:id="683434480">
      <w:bodyDiv w:val="1"/>
      <w:marLeft w:val="0"/>
      <w:marRight w:val="0"/>
      <w:marTop w:val="0"/>
      <w:marBottom w:val="0"/>
      <w:divBdr>
        <w:top w:val="none" w:sz="0" w:space="0" w:color="auto"/>
        <w:left w:val="none" w:sz="0" w:space="0" w:color="auto"/>
        <w:bottom w:val="none" w:sz="0" w:space="0" w:color="auto"/>
        <w:right w:val="none" w:sz="0" w:space="0" w:color="auto"/>
      </w:divBdr>
    </w:div>
    <w:div w:id="683479726">
      <w:bodyDiv w:val="1"/>
      <w:marLeft w:val="0"/>
      <w:marRight w:val="0"/>
      <w:marTop w:val="0"/>
      <w:marBottom w:val="0"/>
      <w:divBdr>
        <w:top w:val="none" w:sz="0" w:space="0" w:color="auto"/>
        <w:left w:val="none" w:sz="0" w:space="0" w:color="auto"/>
        <w:bottom w:val="none" w:sz="0" w:space="0" w:color="auto"/>
        <w:right w:val="none" w:sz="0" w:space="0" w:color="auto"/>
      </w:divBdr>
    </w:div>
    <w:div w:id="683942903">
      <w:bodyDiv w:val="1"/>
      <w:marLeft w:val="0"/>
      <w:marRight w:val="0"/>
      <w:marTop w:val="0"/>
      <w:marBottom w:val="0"/>
      <w:divBdr>
        <w:top w:val="none" w:sz="0" w:space="0" w:color="auto"/>
        <w:left w:val="none" w:sz="0" w:space="0" w:color="auto"/>
        <w:bottom w:val="none" w:sz="0" w:space="0" w:color="auto"/>
        <w:right w:val="none" w:sz="0" w:space="0" w:color="auto"/>
      </w:divBdr>
    </w:div>
    <w:div w:id="684019102">
      <w:bodyDiv w:val="1"/>
      <w:marLeft w:val="0"/>
      <w:marRight w:val="0"/>
      <w:marTop w:val="0"/>
      <w:marBottom w:val="0"/>
      <w:divBdr>
        <w:top w:val="none" w:sz="0" w:space="0" w:color="auto"/>
        <w:left w:val="none" w:sz="0" w:space="0" w:color="auto"/>
        <w:bottom w:val="none" w:sz="0" w:space="0" w:color="auto"/>
        <w:right w:val="none" w:sz="0" w:space="0" w:color="auto"/>
      </w:divBdr>
    </w:div>
    <w:div w:id="684551142">
      <w:bodyDiv w:val="1"/>
      <w:marLeft w:val="0"/>
      <w:marRight w:val="0"/>
      <w:marTop w:val="0"/>
      <w:marBottom w:val="0"/>
      <w:divBdr>
        <w:top w:val="none" w:sz="0" w:space="0" w:color="auto"/>
        <w:left w:val="none" w:sz="0" w:space="0" w:color="auto"/>
        <w:bottom w:val="none" w:sz="0" w:space="0" w:color="auto"/>
        <w:right w:val="none" w:sz="0" w:space="0" w:color="auto"/>
      </w:divBdr>
    </w:div>
    <w:div w:id="684601697">
      <w:bodyDiv w:val="1"/>
      <w:marLeft w:val="0"/>
      <w:marRight w:val="0"/>
      <w:marTop w:val="0"/>
      <w:marBottom w:val="0"/>
      <w:divBdr>
        <w:top w:val="none" w:sz="0" w:space="0" w:color="auto"/>
        <w:left w:val="none" w:sz="0" w:space="0" w:color="auto"/>
        <w:bottom w:val="none" w:sz="0" w:space="0" w:color="auto"/>
        <w:right w:val="none" w:sz="0" w:space="0" w:color="auto"/>
      </w:divBdr>
    </w:div>
    <w:div w:id="684985559">
      <w:bodyDiv w:val="1"/>
      <w:marLeft w:val="0"/>
      <w:marRight w:val="0"/>
      <w:marTop w:val="0"/>
      <w:marBottom w:val="0"/>
      <w:divBdr>
        <w:top w:val="none" w:sz="0" w:space="0" w:color="auto"/>
        <w:left w:val="none" w:sz="0" w:space="0" w:color="auto"/>
        <w:bottom w:val="none" w:sz="0" w:space="0" w:color="auto"/>
        <w:right w:val="none" w:sz="0" w:space="0" w:color="auto"/>
      </w:divBdr>
    </w:div>
    <w:div w:id="685180595">
      <w:bodyDiv w:val="1"/>
      <w:marLeft w:val="0"/>
      <w:marRight w:val="0"/>
      <w:marTop w:val="0"/>
      <w:marBottom w:val="0"/>
      <w:divBdr>
        <w:top w:val="none" w:sz="0" w:space="0" w:color="auto"/>
        <w:left w:val="none" w:sz="0" w:space="0" w:color="auto"/>
        <w:bottom w:val="none" w:sz="0" w:space="0" w:color="auto"/>
        <w:right w:val="none" w:sz="0" w:space="0" w:color="auto"/>
      </w:divBdr>
    </w:div>
    <w:div w:id="685909057">
      <w:bodyDiv w:val="1"/>
      <w:marLeft w:val="0"/>
      <w:marRight w:val="0"/>
      <w:marTop w:val="0"/>
      <w:marBottom w:val="0"/>
      <w:divBdr>
        <w:top w:val="none" w:sz="0" w:space="0" w:color="auto"/>
        <w:left w:val="none" w:sz="0" w:space="0" w:color="auto"/>
        <w:bottom w:val="none" w:sz="0" w:space="0" w:color="auto"/>
        <w:right w:val="none" w:sz="0" w:space="0" w:color="auto"/>
      </w:divBdr>
    </w:div>
    <w:div w:id="686251020">
      <w:bodyDiv w:val="1"/>
      <w:marLeft w:val="0"/>
      <w:marRight w:val="0"/>
      <w:marTop w:val="0"/>
      <w:marBottom w:val="0"/>
      <w:divBdr>
        <w:top w:val="none" w:sz="0" w:space="0" w:color="auto"/>
        <w:left w:val="none" w:sz="0" w:space="0" w:color="auto"/>
        <w:bottom w:val="none" w:sz="0" w:space="0" w:color="auto"/>
        <w:right w:val="none" w:sz="0" w:space="0" w:color="auto"/>
      </w:divBdr>
    </w:div>
    <w:div w:id="686828256">
      <w:bodyDiv w:val="1"/>
      <w:marLeft w:val="0"/>
      <w:marRight w:val="0"/>
      <w:marTop w:val="0"/>
      <w:marBottom w:val="0"/>
      <w:divBdr>
        <w:top w:val="none" w:sz="0" w:space="0" w:color="auto"/>
        <w:left w:val="none" w:sz="0" w:space="0" w:color="auto"/>
        <w:bottom w:val="none" w:sz="0" w:space="0" w:color="auto"/>
        <w:right w:val="none" w:sz="0" w:space="0" w:color="auto"/>
      </w:divBdr>
    </w:div>
    <w:div w:id="687171602">
      <w:bodyDiv w:val="1"/>
      <w:marLeft w:val="0"/>
      <w:marRight w:val="0"/>
      <w:marTop w:val="0"/>
      <w:marBottom w:val="0"/>
      <w:divBdr>
        <w:top w:val="none" w:sz="0" w:space="0" w:color="auto"/>
        <w:left w:val="none" w:sz="0" w:space="0" w:color="auto"/>
        <w:bottom w:val="none" w:sz="0" w:space="0" w:color="auto"/>
        <w:right w:val="none" w:sz="0" w:space="0" w:color="auto"/>
      </w:divBdr>
    </w:div>
    <w:div w:id="687561124">
      <w:bodyDiv w:val="1"/>
      <w:marLeft w:val="0"/>
      <w:marRight w:val="0"/>
      <w:marTop w:val="0"/>
      <w:marBottom w:val="0"/>
      <w:divBdr>
        <w:top w:val="none" w:sz="0" w:space="0" w:color="auto"/>
        <w:left w:val="none" w:sz="0" w:space="0" w:color="auto"/>
        <w:bottom w:val="none" w:sz="0" w:space="0" w:color="auto"/>
        <w:right w:val="none" w:sz="0" w:space="0" w:color="auto"/>
      </w:divBdr>
    </w:div>
    <w:div w:id="688214383">
      <w:bodyDiv w:val="1"/>
      <w:marLeft w:val="0"/>
      <w:marRight w:val="0"/>
      <w:marTop w:val="0"/>
      <w:marBottom w:val="0"/>
      <w:divBdr>
        <w:top w:val="none" w:sz="0" w:space="0" w:color="auto"/>
        <w:left w:val="none" w:sz="0" w:space="0" w:color="auto"/>
        <w:bottom w:val="none" w:sz="0" w:space="0" w:color="auto"/>
        <w:right w:val="none" w:sz="0" w:space="0" w:color="auto"/>
      </w:divBdr>
    </w:div>
    <w:div w:id="688331410">
      <w:bodyDiv w:val="1"/>
      <w:marLeft w:val="0"/>
      <w:marRight w:val="0"/>
      <w:marTop w:val="0"/>
      <w:marBottom w:val="0"/>
      <w:divBdr>
        <w:top w:val="none" w:sz="0" w:space="0" w:color="auto"/>
        <w:left w:val="none" w:sz="0" w:space="0" w:color="auto"/>
        <w:bottom w:val="none" w:sz="0" w:space="0" w:color="auto"/>
        <w:right w:val="none" w:sz="0" w:space="0" w:color="auto"/>
      </w:divBdr>
    </w:div>
    <w:div w:id="688414382">
      <w:bodyDiv w:val="1"/>
      <w:marLeft w:val="0"/>
      <w:marRight w:val="0"/>
      <w:marTop w:val="0"/>
      <w:marBottom w:val="0"/>
      <w:divBdr>
        <w:top w:val="none" w:sz="0" w:space="0" w:color="auto"/>
        <w:left w:val="none" w:sz="0" w:space="0" w:color="auto"/>
        <w:bottom w:val="none" w:sz="0" w:space="0" w:color="auto"/>
        <w:right w:val="none" w:sz="0" w:space="0" w:color="auto"/>
      </w:divBdr>
    </w:div>
    <w:div w:id="688458210">
      <w:bodyDiv w:val="1"/>
      <w:marLeft w:val="0"/>
      <w:marRight w:val="0"/>
      <w:marTop w:val="0"/>
      <w:marBottom w:val="0"/>
      <w:divBdr>
        <w:top w:val="none" w:sz="0" w:space="0" w:color="auto"/>
        <w:left w:val="none" w:sz="0" w:space="0" w:color="auto"/>
        <w:bottom w:val="none" w:sz="0" w:space="0" w:color="auto"/>
        <w:right w:val="none" w:sz="0" w:space="0" w:color="auto"/>
      </w:divBdr>
    </w:div>
    <w:div w:id="688601349">
      <w:bodyDiv w:val="1"/>
      <w:marLeft w:val="0"/>
      <w:marRight w:val="0"/>
      <w:marTop w:val="0"/>
      <w:marBottom w:val="0"/>
      <w:divBdr>
        <w:top w:val="none" w:sz="0" w:space="0" w:color="auto"/>
        <w:left w:val="none" w:sz="0" w:space="0" w:color="auto"/>
        <w:bottom w:val="none" w:sz="0" w:space="0" w:color="auto"/>
        <w:right w:val="none" w:sz="0" w:space="0" w:color="auto"/>
      </w:divBdr>
    </w:div>
    <w:div w:id="688681575">
      <w:bodyDiv w:val="1"/>
      <w:marLeft w:val="0"/>
      <w:marRight w:val="0"/>
      <w:marTop w:val="0"/>
      <w:marBottom w:val="0"/>
      <w:divBdr>
        <w:top w:val="none" w:sz="0" w:space="0" w:color="auto"/>
        <w:left w:val="none" w:sz="0" w:space="0" w:color="auto"/>
        <w:bottom w:val="none" w:sz="0" w:space="0" w:color="auto"/>
        <w:right w:val="none" w:sz="0" w:space="0" w:color="auto"/>
      </w:divBdr>
    </w:div>
    <w:div w:id="688917524">
      <w:bodyDiv w:val="1"/>
      <w:marLeft w:val="0"/>
      <w:marRight w:val="0"/>
      <w:marTop w:val="0"/>
      <w:marBottom w:val="0"/>
      <w:divBdr>
        <w:top w:val="none" w:sz="0" w:space="0" w:color="auto"/>
        <w:left w:val="none" w:sz="0" w:space="0" w:color="auto"/>
        <w:bottom w:val="none" w:sz="0" w:space="0" w:color="auto"/>
        <w:right w:val="none" w:sz="0" w:space="0" w:color="auto"/>
      </w:divBdr>
    </w:div>
    <w:div w:id="689113392">
      <w:bodyDiv w:val="1"/>
      <w:marLeft w:val="0"/>
      <w:marRight w:val="0"/>
      <w:marTop w:val="0"/>
      <w:marBottom w:val="0"/>
      <w:divBdr>
        <w:top w:val="none" w:sz="0" w:space="0" w:color="auto"/>
        <w:left w:val="none" w:sz="0" w:space="0" w:color="auto"/>
        <w:bottom w:val="none" w:sz="0" w:space="0" w:color="auto"/>
        <w:right w:val="none" w:sz="0" w:space="0" w:color="auto"/>
      </w:divBdr>
    </w:div>
    <w:div w:id="689839695">
      <w:bodyDiv w:val="1"/>
      <w:marLeft w:val="0"/>
      <w:marRight w:val="0"/>
      <w:marTop w:val="0"/>
      <w:marBottom w:val="0"/>
      <w:divBdr>
        <w:top w:val="none" w:sz="0" w:space="0" w:color="auto"/>
        <w:left w:val="none" w:sz="0" w:space="0" w:color="auto"/>
        <w:bottom w:val="none" w:sz="0" w:space="0" w:color="auto"/>
        <w:right w:val="none" w:sz="0" w:space="0" w:color="auto"/>
      </w:divBdr>
    </w:div>
    <w:div w:id="689914359">
      <w:bodyDiv w:val="1"/>
      <w:marLeft w:val="0"/>
      <w:marRight w:val="0"/>
      <w:marTop w:val="0"/>
      <w:marBottom w:val="0"/>
      <w:divBdr>
        <w:top w:val="none" w:sz="0" w:space="0" w:color="auto"/>
        <w:left w:val="none" w:sz="0" w:space="0" w:color="auto"/>
        <w:bottom w:val="none" w:sz="0" w:space="0" w:color="auto"/>
        <w:right w:val="none" w:sz="0" w:space="0" w:color="auto"/>
      </w:divBdr>
    </w:div>
    <w:div w:id="690035769">
      <w:bodyDiv w:val="1"/>
      <w:marLeft w:val="0"/>
      <w:marRight w:val="0"/>
      <w:marTop w:val="0"/>
      <w:marBottom w:val="0"/>
      <w:divBdr>
        <w:top w:val="none" w:sz="0" w:space="0" w:color="auto"/>
        <w:left w:val="none" w:sz="0" w:space="0" w:color="auto"/>
        <w:bottom w:val="none" w:sz="0" w:space="0" w:color="auto"/>
        <w:right w:val="none" w:sz="0" w:space="0" w:color="auto"/>
      </w:divBdr>
    </w:div>
    <w:div w:id="690108758">
      <w:bodyDiv w:val="1"/>
      <w:marLeft w:val="0"/>
      <w:marRight w:val="0"/>
      <w:marTop w:val="0"/>
      <w:marBottom w:val="0"/>
      <w:divBdr>
        <w:top w:val="none" w:sz="0" w:space="0" w:color="auto"/>
        <w:left w:val="none" w:sz="0" w:space="0" w:color="auto"/>
        <w:bottom w:val="none" w:sz="0" w:space="0" w:color="auto"/>
        <w:right w:val="none" w:sz="0" w:space="0" w:color="auto"/>
      </w:divBdr>
    </w:div>
    <w:div w:id="690229435">
      <w:bodyDiv w:val="1"/>
      <w:marLeft w:val="0"/>
      <w:marRight w:val="0"/>
      <w:marTop w:val="0"/>
      <w:marBottom w:val="0"/>
      <w:divBdr>
        <w:top w:val="none" w:sz="0" w:space="0" w:color="auto"/>
        <w:left w:val="none" w:sz="0" w:space="0" w:color="auto"/>
        <w:bottom w:val="none" w:sz="0" w:space="0" w:color="auto"/>
        <w:right w:val="none" w:sz="0" w:space="0" w:color="auto"/>
      </w:divBdr>
    </w:div>
    <w:div w:id="691422574">
      <w:bodyDiv w:val="1"/>
      <w:marLeft w:val="0"/>
      <w:marRight w:val="0"/>
      <w:marTop w:val="0"/>
      <w:marBottom w:val="0"/>
      <w:divBdr>
        <w:top w:val="none" w:sz="0" w:space="0" w:color="auto"/>
        <w:left w:val="none" w:sz="0" w:space="0" w:color="auto"/>
        <w:bottom w:val="none" w:sz="0" w:space="0" w:color="auto"/>
        <w:right w:val="none" w:sz="0" w:space="0" w:color="auto"/>
      </w:divBdr>
    </w:div>
    <w:div w:id="691538850">
      <w:bodyDiv w:val="1"/>
      <w:marLeft w:val="0"/>
      <w:marRight w:val="0"/>
      <w:marTop w:val="0"/>
      <w:marBottom w:val="0"/>
      <w:divBdr>
        <w:top w:val="none" w:sz="0" w:space="0" w:color="auto"/>
        <w:left w:val="none" w:sz="0" w:space="0" w:color="auto"/>
        <w:bottom w:val="none" w:sz="0" w:space="0" w:color="auto"/>
        <w:right w:val="none" w:sz="0" w:space="0" w:color="auto"/>
      </w:divBdr>
    </w:div>
    <w:div w:id="691998523">
      <w:bodyDiv w:val="1"/>
      <w:marLeft w:val="0"/>
      <w:marRight w:val="0"/>
      <w:marTop w:val="0"/>
      <w:marBottom w:val="0"/>
      <w:divBdr>
        <w:top w:val="none" w:sz="0" w:space="0" w:color="auto"/>
        <w:left w:val="none" w:sz="0" w:space="0" w:color="auto"/>
        <w:bottom w:val="none" w:sz="0" w:space="0" w:color="auto"/>
        <w:right w:val="none" w:sz="0" w:space="0" w:color="auto"/>
      </w:divBdr>
    </w:div>
    <w:div w:id="692265916">
      <w:bodyDiv w:val="1"/>
      <w:marLeft w:val="0"/>
      <w:marRight w:val="0"/>
      <w:marTop w:val="0"/>
      <w:marBottom w:val="0"/>
      <w:divBdr>
        <w:top w:val="none" w:sz="0" w:space="0" w:color="auto"/>
        <w:left w:val="none" w:sz="0" w:space="0" w:color="auto"/>
        <w:bottom w:val="none" w:sz="0" w:space="0" w:color="auto"/>
        <w:right w:val="none" w:sz="0" w:space="0" w:color="auto"/>
      </w:divBdr>
    </w:div>
    <w:div w:id="692269426">
      <w:bodyDiv w:val="1"/>
      <w:marLeft w:val="0"/>
      <w:marRight w:val="0"/>
      <w:marTop w:val="0"/>
      <w:marBottom w:val="0"/>
      <w:divBdr>
        <w:top w:val="none" w:sz="0" w:space="0" w:color="auto"/>
        <w:left w:val="none" w:sz="0" w:space="0" w:color="auto"/>
        <w:bottom w:val="none" w:sz="0" w:space="0" w:color="auto"/>
        <w:right w:val="none" w:sz="0" w:space="0" w:color="auto"/>
      </w:divBdr>
    </w:div>
    <w:div w:id="692726524">
      <w:bodyDiv w:val="1"/>
      <w:marLeft w:val="0"/>
      <w:marRight w:val="0"/>
      <w:marTop w:val="0"/>
      <w:marBottom w:val="0"/>
      <w:divBdr>
        <w:top w:val="none" w:sz="0" w:space="0" w:color="auto"/>
        <w:left w:val="none" w:sz="0" w:space="0" w:color="auto"/>
        <w:bottom w:val="none" w:sz="0" w:space="0" w:color="auto"/>
        <w:right w:val="none" w:sz="0" w:space="0" w:color="auto"/>
      </w:divBdr>
    </w:div>
    <w:div w:id="692731827">
      <w:bodyDiv w:val="1"/>
      <w:marLeft w:val="0"/>
      <w:marRight w:val="0"/>
      <w:marTop w:val="0"/>
      <w:marBottom w:val="0"/>
      <w:divBdr>
        <w:top w:val="none" w:sz="0" w:space="0" w:color="auto"/>
        <w:left w:val="none" w:sz="0" w:space="0" w:color="auto"/>
        <w:bottom w:val="none" w:sz="0" w:space="0" w:color="auto"/>
        <w:right w:val="none" w:sz="0" w:space="0" w:color="auto"/>
      </w:divBdr>
    </w:div>
    <w:div w:id="693115803">
      <w:bodyDiv w:val="1"/>
      <w:marLeft w:val="0"/>
      <w:marRight w:val="0"/>
      <w:marTop w:val="0"/>
      <w:marBottom w:val="0"/>
      <w:divBdr>
        <w:top w:val="none" w:sz="0" w:space="0" w:color="auto"/>
        <w:left w:val="none" w:sz="0" w:space="0" w:color="auto"/>
        <w:bottom w:val="none" w:sz="0" w:space="0" w:color="auto"/>
        <w:right w:val="none" w:sz="0" w:space="0" w:color="auto"/>
      </w:divBdr>
    </w:div>
    <w:div w:id="693337369">
      <w:bodyDiv w:val="1"/>
      <w:marLeft w:val="0"/>
      <w:marRight w:val="0"/>
      <w:marTop w:val="0"/>
      <w:marBottom w:val="0"/>
      <w:divBdr>
        <w:top w:val="none" w:sz="0" w:space="0" w:color="auto"/>
        <w:left w:val="none" w:sz="0" w:space="0" w:color="auto"/>
        <w:bottom w:val="none" w:sz="0" w:space="0" w:color="auto"/>
        <w:right w:val="none" w:sz="0" w:space="0" w:color="auto"/>
      </w:divBdr>
    </w:div>
    <w:div w:id="693579353">
      <w:bodyDiv w:val="1"/>
      <w:marLeft w:val="0"/>
      <w:marRight w:val="0"/>
      <w:marTop w:val="0"/>
      <w:marBottom w:val="0"/>
      <w:divBdr>
        <w:top w:val="none" w:sz="0" w:space="0" w:color="auto"/>
        <w:left w:val="none" w:sz="0" w:space="0" w:color="auto"/>
        <w:bottom w:val="none" w:sz="0" w:space="0" w:color="auto"/>
        <w:right w:val="none" w:sz="0" w:space="0" w:color="auto"/>
      </w:divBdr>
    </w:div>
    <w:div w:id="694036023">
      <w:bodyDiv w:val="1"/>
      <w:marLeft w:val="0"/>
      <w:marRight w:val="0"/>
      <w:marTop w:val="0"/>
      <w:marBottom w:val="0"/>
      <w:divBdr>
        <w:top w:val="none" w:sz="0" w:space="0" w:color="auto"/>
        <w:left w:val="none" w:sz="0" w:space="0" w:color="auto"/>
        <w:bottom w:val="none" w:sz="0" w:space="0" w:color="auto"/>
        <w:right w:val="none" w:sz="0" w:space="0" w:color="auto"/>
      </w:divBdr>
    </w:div>
    <w:div w:id="694232661">
      <w:bodyDiv w:val="1"/>
      <w:marLeft w:val="0"/>
      <w:marRight w:val="0"/>
      <w:marTop w:val="0"/>
      <w:marBottom w:val="0"/>
      <w:divBdr>
        <w:top w:val="none" w:sz="0" w:space="0" w:color="auto"/>
        <w:left w:val="none" w:sz="0" w:space="0" w:color="auto"/>
        <w:bottom w:val="none" w:sz="0" w:space="0" w:color="auto"/>
        <w:right w:val="none" w:sz="0" w:space="0" w:color="auto"/>
      </w:divBdr>
    </w:div>
    <w:div w:id="694354785">
      <w:bodyDiv w:val="1"/>
      <w:marLeft w:val="0"/>
      <w:marRight w:val="0"/>
      <w:marTop w:val="0"/>
      <w:marBottom w:val="0"/>
      <w:divBdr>
        <w:top w:val="none" w:sz="0" w:space="0" w:color="auto"/>
        <w:left w:val="none" w:sz="0" w:space="0" w:color="auto"/>
        <w:bottom w:val="none" w:sz="0" w:space="0" w:color="auto"/>
        <w:right w:val="none" w:sz="0" w:space="0" w:color="auto"/>
      </w:divBdr>
    </w:div>
    <w:div w:id="694385177">
      <w:bodyDiv w:val="1"/>
      <w:marLeft w:val="0"/>
      <w:marRight w:val="0"/>
      <w:marTop w:val="0"/>
      <w:marBottom w:val="0"/>
      <w:divBdr>
        <w:top w:val="none" w:sz="0" w:space="0" w:color="auto"/>
        <w:left w:val="none" w:sz="0" w:space="0" w:color="auto"/>
        <w:bottom w:val="none" w:sz="0" w:space="0" w:color="auto"/>
        <w:right w:val="none" w:sz="0" w:space="0" w:color="auto"/>
      </w:divBdr>
    </w:div>
    <w:div w:id="694385706">
      <w:bodyDiv w:val="1"/>
      <w:marLeft w:val="0"/>
      <w:marRight w:val="0"/>
      <w:marTop w:val="0"/>
      <w:marBottom w:val="0"/>
      <w:divBdr>
        <w:top w:val="none" w:sz="0" w:space="0" w:color="auto"/>
        <w:left w:val="none" w:sz="0" w:space="0" w:color="auto"/>
        <w:bottom w:val="none" w:sz="0" w:space="0" w:color="auto"/>
        <w:right w:val="none" w:sz="0" w:space="0" w:color="auto"/>
      </w:divBdr>
    </w:div>
    <w:div w:id="695472688">
      <w:bodyDiv w:val="1"/>
      <w:marLeft w:val="0"/>
      <w:marRight w:val="0"/>
      <w:marTop w:val="0"/>
      <w:marBottom w:val="0"/>
      <w:divBdr>
        <w:top w:val="none" w:sz="0" w:space="0" w:color="auto"/>
        <w:left w:val="none" w:sz="0" w:space="0" w:color="auto"/>
        <w:bottom w:val="none" w:sz="0" w:space="0" w:color="auto"/>
        <w:right w:val="none" w:sz="0" w:space="0" w:color="auto"/>
      </w:divBdr>
    </w:div>
    <w:div w:id="695886377">
      <w:bodyDiv w:val="1"/>
      <w:marLeft w:val="0"/>
      <w:marRight w:val="0"/>
      <w:marTop w:val="0"/>
      <w:marBottom w:val="0"/>
      <w:divBdr>
        <w:top w:val="none" w:sz="0" w:space="0" w:color="auto"/>
        <w:left w:val="none" w:sz="0" w:space="0" w:color="auto"/>
        <w:bottom w:val="none" w:sz="0" w:space="0" w:color="auto"/>
        <w:right w:val="none" w:sz="0" w:space="0" w:color="auto"/>
      </w:divBdr>
    </w:div>
    <w:div w:id="696081458">
      <w:bodyDiv w:val="1"/>
      <w:marLeft w:val="0"/>
      <w:marRight w:val="0"/>
      <w:marTop w:val="0"/>
      <w:marBottom w:val="0"/>
      <w:divBdr>
        <w:top w:val="none" w:sz="0" w:space="0" w:color="auto"/>
        <w:left w:val="none" w:sz="0" w:space="0" w:color="auto"/>
        <w:bottom w:val="none" w:sz="0" w:space="0" w:color="auto"/>
        <w:right w:val="none" w:sz="0" w:space="0" w:color="auto"/>
      </w:divBdr>
    </w:div>
    <w:div w:id="696155281">
      <w:bodyDiv w:val="1"/>
      <w:marLeft w:val="0"/>
      <w:marRight w:val="0"/>
      <w:marTop w:val="0"/>
      <w:marBottom w:val="0"/>
      <w:divBdr>
        <w:top w:val="none" w:sz="0" w:space="0" w:color="auto"/>
        <w:left w:val="none" w:sz="0" w:space="0" w:color="auto"/>
        <w:bottom w:val="none" w:sz="0" w:space="0" w:color="auto"/>
        <w:right w:val="none" w:sz="0" w:space="0" w:color="auto"/>
      </w:divBdr>
    </w:div>
    <w:div w:id="696395145">
      <w:bodyDiv w:val="1"/>
      <w:marLeft w:val="0"/>
      <w:marRight w:val="0"/>
      <w:marTop w:val="0"/>
      <w:marBottom w:val="0"/>
      <w:divBdr>
        <w:top w:val="none" w:sz="0" w:space="0" w:color="auto"/>
        <w:left w:val="none" w:sz="0" w:space="0" w:color="auto"/>
        <w:bottom w:val="none" w:sz="0" w:space="0" w:color="auto"/>
        <w:right w:val="none" w:sz="0" w:space="0" w:color="auto"/>
      </w:divBdr>
    </w:div>
    <w:div w:id="696732753">
      <w:bodyDiv w:val="1"/>
      <w:marLeft w:val="0"/>
      <w:marRight w:val="0"/>
      <w:marTop w:val="0"/>
      <w:marBottom w:val="0"/>
      <w:divBdr>
        <w:top w:val="none" w:sz="0" w:space="0" w:color="auto"/>
        <w:left w:val="none" w:sz="0" w:space="0" w:color="auto"/>
        <w:bottom w:val="none" w:sz="0" w:space="0" w:color="auto"/>
        <w:right w:val="none" w:sz="0" w:space="0" w:color="auto"/>
      </w:divBdr>
    </w:div>
    <w:div w:id="696782191">
      <w:bodyDiv w:val="1"/>
      <w:marLeft w:val="0"/>
      <w:marRight w:val="0"/>
      <w:marTop w:val="0"/>
      <w:marBottom w:val="0"/>
      <w:divBdr>
        <w:top w:val="none" w:sz="0" w:space="0" w:color="auto"/>
        <w:left w:val="none" w:sz="0" w:space="0" w:color="auto"/>
        <w:bottom w:val="none" w:sz="0" w:space="0" w:color="auto"/>
        <w:right w:val="none" w:sz="0" w:space="0" w:color="auto"/>
      </w:divBdr>
    </w:div>
    <w:div w:id="697121481">
      <w:bodyDiv w:val="1"/>
      <w:marLeft w:val="0"/>
      <w:marRight w:val="0"/>
      <w:marTop w:val="0"/>
      <w:marBottom w:val="0"/>
      <w:divBdr>
        <w:top w:val="none" w:sz="0" w:space="0" w:color="auto"/>
        <w:left w:val="none" w:sz="0" w:space="0" w:color="auto"/>
        <w:bottom w:val="none" w:sz="0" w:space="0" w:color="auto"/>
        <w:right w:val="none" w:sz="0" w:space="0" w:color="auto"/>
      </w:divBdr>
    </w:div>
    <w:div w:id="697702772">
      <w:bodyDiv w:val="1"/>
      <w:marLeft w:val="0"/>
      <w:marRight w:val="0"/>
      <w:marTop w:val="0"/>
      <w:marBottom w:val="0"/>
      <w:divBdr>
        <w:top w:val="none" w:sz="0" w:space="0" w:color="auto"/>
        <w:left w:val="none" w:sz="0" w:space="0" w:color="auto"/>
        <w:bottom w:val="none" w:sz="0" w:space="0" w:color="auto"/>
        <w:right w:val="none" w:sz="0" w:space="0" w:color="auto"/>
      </w:divBdr>
    </w:div>
    <w:div w:id="697706456">
      <w:bodyDiv w:val="1"/>
      <w:marLeft w:val="0"/>
      <w:marRight w:val="0"/>
      <w:marTop w:val="0"/>
      <w:marBottom w:val="0"/>
      <w:divBdr>
        <w:top w:val="none" w:sz="0" w:space="0" w:color="auto"/>
        <w:left w:val="none" w:sz="0" w:space="0" w:color="auto"/>
        <w:bottom w:val="none" w:sz="0" w:space="0" w:color="auto"/>
        <w:right w:val="none" w:sz="0" w:space="0" w:color="auto"/>
      </w:divBdr>
    </w:div>
    <w:div w:id="697856813">
      <w:bodyDiv w:val="1"/>
      <w:marLeft w:val="0"/>
      <w:marRight w:val="0"/>
      <w:marTop w:val="0"/>
      <w:marBottom w:val="0"/>
      <w:divBdr>
        <w:top w:val="none" w:sz="0" w:space="0" w:color="auto"/>
        <w:left w:val="none" w:sz="0" w:space="0" w:color="auto"/>
        <w:bottom w:val="none" w:sz="0" w:space="0" w:color="auto"/>
        <w:right w:val="none" w:sz="0" w:space="0" w:color="auto"/>
      </w:divBdr>
    </w:div>
    <w:div w:id="697896652">
      <w:bodyDiv w:val="1"/>
      <w:marLeft w:val="0"/>
      <w:marRight w:val="0"/>
      <w:marTop w:val="0"/>
      <w:marBottom w:val="0"/>
      <w:divBdr>
        <w:top w:val="none" w:sz="0" w:space="0" w:color="auto"/>
        <w:left w:val="none" w:sz="0" w:space="0" w:color="auto"/>
        <w:bottom w:val="none" w:sz="0" w:space="0" w:color="auto"/>
        <w:right w:val="none" w:sz="0" w:space="0" w:color="auto"/>
      </w:divBdr>
    </w:div>
    <w:div w:id="698090042">
      <w:bodyDiv w:val="1"/>
      <w:marLeft w:val="0"/>
      <w:marRight w:val="0"/>
      <w:marTop w:val="0"/>
      <w:marBottom w:val="0"/>
      <w:divBdr>
        <w:top w:val="none" w:sz="0" w:space="0" w:color="auto"/>
        <w:left w:val="none" w:sz="0" w:space="0" w:color="auto"/>
        <w:bottom w:val="none" w:sz="0" w:space="0" w:color="auto"/>
        <w:right w:val="none" w:sz="0" w:space="0" w:color="auto"/>
      </w:divBdr>
    </w:div>
    <w:div w:id="698090716">
      <w:bodyDiv w:val="1"/>
      <w:marLeft w:val="0"/>
      <w:marRight w:val="0"/>
      <w:marTop w:val="0"/>
      <w:marBottom w:val="0"/>
      <w:divBdr>
        <w:top w:val="none" w:sz="0" w:space="0" w:color="auto"/>
        <w:left w:val="none" w:sz="0" w:space="0" w:color="auto"/>
        <w:bottom w:val="none" w:sz="0" w:space="0" w:color="auto"/>
        <w:right w:val="none" w:sz="0" w:space="0" w:color="auto"/>
      </w:divBdr>
    </w:div>
    <w:div w:id="698236536">
      <w:bodyDiv w:val="1"/>
      <w:marLeft w:val="0"/>
      <w:marRight w:val="0"/>
      <w:marTop w:val="0"/>
      <w:marBottom w:val="0"/>
      <w:divBdr>
        <w:top w:val="none" w:sz="0" w:space="0" w:color="auto"/>
        <w:left w:val="none" w:sz="0" w:space="0" w:color="auto"/>
        <w:bottom w:val="none" w:sz="0" w:space="0" w:color="auto"/>
        <w:right w:val="none" w:sz="0" w:space="0" w:color="auto"/>
      </w:divBdr>
    </w:div>
    <w:div w:id="698313730">
      <w:bodyDiv w:val="1"/>
      <w:marLeft w:val="0"/>
      <w:marRight w:val="0"/>
      <w:marTop w:val="0"/>
      <w:marBottom w:val="0"/>
      <w:divBdr>
        <w:top w:val="none" w:sz="0" w:space="0" w:color="auto"/>
        <w:left w:val="none" w:sz="0" w:space="0" w:color="auto"/>
        <w:bottom w:val="none" w:sz="0" w:space="0" w:color="auto"/>
        <w:right w:val="none" w:sz="0" w:space="0" w:color="auto"/>
      </w:divBdr>
    </w:div>
    <w:div w:id="698436208">
      <w:bodyDiv w:val="1"/>
      <w:marLeft w:val="0"/>
      <w:marRight w:val="0"/>
      <w:marTop w:val="0"/>
      <w:marBottom w:val="0"/>
      <w:divBdr>
        <w:top w:val="none" w:sz="0" w:space="0" w:color="auto"/>
        <w:left w:val="none" w:sz="0" w:space="0" w:color="auto"/>
        <w:bottom w:val="none" w:sz="0" w:space="0" w:color="auto"/>
        <w:right w:val="none" w:sz="0" w:space="0" w:color="auto"/>
      </w:divBdr>
    </w:div>
    <w:div w:id="700670047">
      <w:bodyDiv w:val="1"/>
      <w:marLeft w:val="0"/>
      <w:marRight w:val="0"/>
      <w:marTop w:val="0"/>
      <w:marBottom w:val="0"/>
      <w:divBdr>
        <w:top w:val="none" w:sz="0" w:space="0" w:color="auto"/>
        <w:left w:val="none" w:sz="0" w:space="0" w:color="auto"/>
        <w:bottom w:val="none" w:sz="0" w:space="0" w:color="auto"/>
        <w:right w:val="none" w:sz="0" w:space="0" w:color="auto"/>
      </w:divBdr>
    </w:div>
    <w:div w:id="700671081">
      <w:bodyDiv w:val="1"/>
      <w:marLeft w:val="0"/>
      <w:marRight w:val="0"/>
      <w:marTop w:val="0"/>
      <w:marBottom w:val="0"/>
      <w:divBdr>
        <w:top w:val="none" w:sz="0" w:space="0" w:color="auto"/>
        <w:left w:val="none" w:sz="0" w:space="0" w:color="auto"/>
        <w:bottom w:val="none" w:sz="0" w:space="0" w:color="auto"/>
        <w:right w:val="none" w:sz="0" w:space="0" w:color="auto"/>
      </w:divBdr>
    </w:div>
    <w:div w:id="700671508">
      <w:bodyDiv w:val="1"/>
      <w:marLeft w:val="0"/>
      <w:marRight w:val="0"/>
      <w:marTop w:val="0"/>
      <w:marBottom w:val="0"/>
      <w:divBdr>
        <w:top w:val="none" w:sz="0" w:space="0" w:color="auto"/>
        <w:left w:val="none" w:sz="0" w:space="0" w:color="auto"/>
        <w:bottom w:val="none" w:sz="0" w:space="0" w:color="auto"/>
        <w:right w:val="none" w:sz="0" w:space="0" w:color="auto"/>
      </w:divBdr>
    </w:div>
    <w:div w:id="700711297">
      <w:bodyDiv w:val="1"/>
      <w:marLeft w:val="0"/>
      <w:marRight w:val="0"/>
      <w:marTop w:val="0"/>
      <w:marBottom w:val="0"/>
      <w:divBdr>
        <w:top w:val="none" w:sz="0" w:space="0" w:color="auto"/>
        <w:left w:val="none" w:sz="0" w:space="0" w:color="auto"/>
        <w:bottom w:val="none" w:sz="0" w:space="0" w:color="auto"/>
        <w:right w:val="none" w:sz="0" w:space="0" w:color="auto"/>
      </w:divBdr>
    </w:div>
    <w:div w:id="700713840">
      <w:bodyDiv w:val="1"/>
      <w:marLeft w:val="0"/>
      <w:marRight w:val="0"/>
      <w:marTop w:val="0"/>
      <w:marBottom w:val="0"/>
      <w:divBdr>
        <w:top w:val="none" w:sz="0" w:space="0" w:color="auto"/>
        <w:left w:val="none" w:sz="0" w:space="0" w:color="auto"/>
        <w:bottom w:val="none" w:sz="0" w:space="0" w:color="auto"/>
        <w:right w:val="none" w:sz="0" w:space="0" w:color="auto"/>
      </w:divBdr>
    </w:div>
    <w:div w:id="700979379">
      <w:bodyDiv w:val="1"/>
      <w:marLeft w:val="0"/>
      <w:marRight w:val="0"/>
      <w:marTop w:val="0"/>
      <w:marBottom w:val="0"/>
      <w:divBdr>
        <w:top w:val="none" w:sz="0" w:space="0" w:color="auto"/>
        <w:left w:val="none" w:sz="0" w:space="0" w:color="auto"/>
        <w:bottom w:val="none" w:sz="0" w:space="0" w:color="auto"/>
        <w:right w:val="none" w:sz="0" w:space="0" w:color="auto"/>
      </w:divBdr>
    </w:div>
    <w:div w:id="702169652">
      <w:bodyDiv w:val="1"/>
      <w:marLeft w:val="0"/>
      <w:marRight w:val="0"/>
      <w:marTop w:val="0"/>
      <w:marBottom w:val="0"/>
      <w:divBdr>
        <w:top w:val="none" w:sz="0" w:space="0" w:color="auto"/>
        <w:left w:val="none" w:sz="0" w:space="0" w:color="auto"/>
        <w:bottom w:val="none" w:sz="0" w:space="0" w:color="auto"/>
        <w:right w:val="none" w:sz="0" w:space="0" w:color="auto"/>
      </w:divBdr>
    </w:div>
    <w:div w:id="702173952">
      <w:bodyDiv w:val="1"/>
      <w:marLeft w:val="0"/>
      <w:marRight w:val="0"/>
      <w:marTop w:val="0"/>
      <w:marBottom w:val="0"/>
      <w:divBdr>
        <w:top w:val="none" w:sz="0" w:space="0" w:color="auto"/>
        <w:left w:val="none" w:sz="0" w:space="0" w:color="auto"/>
        <w:bottom w:val="none" w:sz="0" w:space="0" w:color="auto"/>
        <w:right w:val="none" w:sz="0" w:space="0" w:color="auto"/>
      </w:divBdr>
    </w:div>
    <w:div w:id="702369974">
      <w:bodyDiv w:val="1"/>
      <w:marLeft w:val="0"/>
      <w:marRight w:val="0"/>
      <w:marTop w:val="0"/>
      <w:marBottom w:val="0"/>
      <w:divBdr>
        <w:top w:val="none" w:sz="0" w:space="0" w:color="auto"/>
        <w:left w:val="none" w:sz="0" w:space="0" w:color="auto"/>
        <w:bottom w:val="none" w:sz="0" w:space="0" w:color="auto"/>
        <w:right w:val="none" w:sz="0" w:space="0" w:color="auto"/>
      </w:divBdr>
    </w:div>
    <w:div w:id="702480400">
      <w:bodyDiv w:val="1"/>
      <w:marLeft w:val="0"/>
      <w:marRight w:val="0"/>
      <w:marTop w:val="0"/>
      <w:marBottom w:val="0"/>
      <w:divBdr>
        <w:top w:val="none" w:sz="0" w:space="0" w:color="auto"/>
        <w:left w:val="none" w:sz="0" w:space="0" w:color="auto"/>
        <w:bottom w:val="none" w:sz="0" w:space="0" w:color="auto"/>
        <w:right w:val="none" w:sz="0" w:space="0" w:color="auto"/>
      </w:divBdr>
    </w:div>
    <w:div w:id="702707251">
      <w:bodyDiv w:val="1"/>
      <w:marLeft w:val="0"/>
      <w:marRight w:val="0"/>
      <w:marTop w:val="0"/>
      <w:marBottom w:val="0"/>
      <w:divBdr>
        <w:top w:val="none" w:sz="0" w:space="0" w:color="auto"/>
        <w:left w:val="none" w:sz="0" w:space="0" w:color="auto"/>
        <w:bottom w:val="none" w:sz="0" w:space="0" w:color="auto"/>
        <w:right w:val="none" w:sz="0" w:space="0" w:color="auto"/>
      </w:divBdr>
    </w:div>
    <w:div w:id="703410086">
      <w:bodyDiv w:val="1"/>
      <w:marLeft w:val="0"/>
      <w:marRight w:val="0"/>
      <w:marTop w:val="0"/>
      <w:marBottom w:val="0"/>
      <w:divBdr>
        <w:top w:val="none" w:sz="0" w:space="0" w:color="auto"/>
        <w:left w:val="none" w:sz="0" w:space="0" w:color="auto"/>
        <w:bottom w:val="none" w:sz="0" w:space="0" w:color="auto"/>
        <w:right w:val="none" w:sz="0" w:space="0" w:color="auto"/>
      </w:divBdr>
    </w:div>
    <w:div w:id="703752858">
      <w:bodyDiv w:val="1"/>
      <w:marLeft w:val="0"/>
      <w:marRight w:val="0"/>
      <w:marTop w:val="0"/>
      <w:marBottom w:val="0"/>
      <w:divBdr>
        <w:top w:val="none" w:sz="0" w:space="0" w:color="auto"/>
        <w:left w:val="none" w:sz="0" w:space="0" w:color="auto"/>
        <w:bottom w:val="none" w:sz="0" w:space="0" w:color="auto"/>
        <w:right w:val="none" w:sz="0" w:space="0" w:color="auto"/>
      </w:divBdr>
    </w:div>
    <w:div w:id="703947642">
      <w:bodyDiv w:val="1"/>
      <w:marLeft w:val="0"/>
      <w:marRight w:val="0"/>
      <w:marTop w:val="0"/>
      <w:marBottom w:val="0"/>
      <w:divBdr>
        <w:top w:val="none" w:sz="0" w:space="0" w:color="auto"/>
        <w:left w:val="none" w:sz="0" w:space="0" w:color="auto"/>
        <w:bottom w:val="none" w:sz="0" w:space="0" w:color="auto"/>
        <w:right w:val="none" w:sz="0" w:space="0" w:color="auto"/>
      </w:divBdr>
    </w:div>
    <w:div w:id="704260344">
      <w:bodyDiv w:val="1"/>
      <w:marLeft w:val="0"/>
      <w:marRight w:val="0"/>
      <w:marTop w:val="0"/>
      <w:marBottom w:val="0"/>
      <w:divBdr>
        <w:top w:val="none" w:sz="0" w:space="0" w:color="auto"/>
        <w:left w:val="none" w:sz="0" w:space="0" w:color="auto"/>
        <w:bottom w:val="none" w:sz="0" w:space="0" w:color="auto"/>
        <w:right w:val="none" w:sz="0" w:space="0" w:color="auto"/>
      </w:divBdr>
    </w:div>
    <w:div w:id="704520246">
      <w:bodyDiv w:val="1"/>
      <w:marLeft w:val="0"/>
      <w:marRight w:val="0"/>
      <w:marTop w:val="0"/>
      <w:marBottom w:val="0"/>
      <w:divBdr>
        <w:top w:val="none" w:sz="0" w:space="0" w:color="auto"/>
        <w:left w:val="none" w:sz="0" w:space="0" w:color="auto"/>
        <w:bottom w:val="none" w:sz="0" w:space="0" w:color="auto"/>
        <w:right w:val="none" w:sz="0" w:space="0" w:color="auto"/>
      </w:divBdr>
    </w:div>
    <w:div w:id="704596122">
      <w:bodyDiv w:val="1"/>
      <w:marLeft w:val="0"/>
      <w:marRight w:val="0"/>
      <w:marTop w:val="0"/>
      <w:marBottom w:val="0"/>
      <w:divBdr>
        <w:top w:val="none" w:sz="0" w:space="0" w:color="auto"/>
        <w:left w:val="none" w:sz="0" w:space="0" w:color="auto"/>
        <w:bottom w:val="none" w:sz="0" w:space="0" w:color="auto"/>
        <w:right w:val="none" w:sz="0" w:space="0" w:color="auto"/>
      </w:divBdr>
    </w:div>
    <w:div w:id="704643857">
      <w:bodyDiv w:val="1"/>
      <w:marLeft w:val="0"/>
      <w:marRight w:val="0"/>
      <w:marTop w:val="0"/>
      <w:marBottom w:val="0"/>
      <w:divBdr>
        <w:top w:val="none" w:sz="0" w:space="0" w:color="auto"/>
        <w:left w:val="none" w:sz="0" w:space="0" w:color="auto"/>
        <w:bottom w:val="none" w:sz="0" w:space="0" w:color="auto"/>
        <w:right w:val="none" w:sz="0" w:space="0" w:color="auto"/>
      </w:divBdr>
    </w:div>
    <w:div w:id="704718109">
      <w:bodyDiv w:val="1"/>
      <w:marLeft w:val="0"/>
      <w:marRight w:val="0"/>
      <w:marTop w:val="0"/>
      <w:marBottom w:val="0"/>
      <w:divBdr>
        <w:top w:val="none" w:sz="0" w:space="0" w:color="auto"/>
        <w:left w:val="none" w:sz="0" w:space="0" w:color="auto"/>
        <w:bottom w:val="none" w:sz="0" w:space="0" w:color="auto"/>
        <w:right w:val="none" w:sz="0" w:space="0" w:color="auto"/>
      </w:divBdr>
    </w:div>
    <w:div w:id="704914482">
      <w:bodyDiv w:val="1"/>
      <w:marLeft w:val="0"/>
      <w:marRight w:val="0"/>
      <w:marTop w:val="0"/>
      <w:marBottom w:val="0"/>
      <w:divBdr>
        <w:top w:val="none" w:sz="0" w:space="0" w:color="auto"/>
        <w:left w:val="none" w:sz="0" w:space="0" w:color="auto"/>
        <w:bottom w:val="none" w:sz="0" w:space="0" w:color="auto"/>
        <w:right w:val="none" w:sz="0" w:space="0" w:color="auto"/>
      </w:divBdr>
    </w:div>
    <w:div w:id="705103167">
      <w:bodyDiv w:val="1"/>
      <w:marLeft w:val="0"/>
      <w:marRight w:val="0"/>
      <w:marTop w:val="0"/>
      <w:marBottom w:val="0"/>
      <w:divBdr>
        <w:top w:val="none" w:sz="0" w:space="0" w:color="auto"/>
        <w:left w:val="none" w:sz="0" w:space="0" w:color="auto"/>
        <w:bottom w:val="none" w:sz="0" w:space="0" w:color="auto"/>
        <w:right w:val="none" w:sz="0" w:space="0" w:color="auto"/>
      </w:divBdr>
    </w:div>
    <w:div w:id="705326573">
      <w:bodyDiv w:val="1"/>
      <w:marLeft w:val="0"/>
      <w:marRight w:val="0"/>
      <w:marTop w:val="0"/>
      <w:marBottom w:val="0"/>
      <w:divBdr>
        <w:top w:val="none" w:sz="0" w:space="0" w:color="auto"/>
        <w:left w:val="none" w:sz="0" w:space="0" w:color="auto"/>
        <w:bottom w:val="none" w:sz="0" w:space="0" w:color="auto"/>
        <w:right w:val="none" w:sz="0" w:space="0" w:color="auto"/>
      </w:divBdr>
    </w:div>
    <w:div w:id="705562224">
      <w:bodyDiv w:val="1"/>
      <w:marLeft w:val="0"/>
      <w:marRight w:val="0"/>
      <w:marTop w:val="0"/>
      <w:marBottom w:val="0"/>
      <w:divBdr>
        <w:top w:val="none" w:sz="0" w:space="0" w:color="auto"/>
        <w:left w:val="none" w:sz="0" w:space="0" w:color="auto"/>
        <w:bottom w:val="none" w:sz="0" w:space="0" w:color="auto"/>
        <w:right w:val="none" w:sz="0" w:space="0" w:color="auto"/>
      </w:divBdr>
    </w:div>
    <w:div w:id="705760186">
      <w:bodyDiv w:val="1"/>
      <w:marLeft w:val="0"/>
      <w:marRight w:val="0"/>
      <w:marTop w:val="0"/>
      <w:marBottom w:val="0"/>
      <w:divBdr>
        <w:top w:val="none" w:sz="0" w:space="0" w:color="auto"/>
        <w:left w:val="none" w:sz="0" w:space="0" w:color="auto"/>
        <w:bottom w:val="none" w:sz="0" w:space="0" w:color="auto"/>
        <w:right w:val="none" w:sz="0" w:space="0" w:color="auto"/>
      </w:divBdr>
    </w:div>
    <w:div w:id="706182501">
      <w:bodyDiv w:val="1"/>
      <w:marLeft w:val="0"/>
      <w:marRight w:val="0"/>
      <w:marTop w:val="0"/>
      <w:marBottom w:val="0"/>
      <w:divBdr>
        <w:top w:val="none" w:sz="0" w:space="0" w:color="auto"/>
        <w:left w:val="none" w:sz="0" w:space="0" w:color="auto"/>
        <w:bottom w:val="none" w:sz="0" w:space="0" w:color="auto"/>
        <w:right w:val="none" w:sz="0" w:space="0" w:color="auto"/>
      </w:divBdr>
    </w:div>
    <w:div w:id="706226271">
      <w:bodyDiv w:val="1"/>
      <w:marLeft w:val="0"/>
      <w:marRight w:val="0"/>
      <w:marTop w:val="0"/>
      <w:marBottom w:val="0"/>
      <w:divBdr>
        <w:top w:val="none" w:sz="0" w:space="0" w:color="auto"/>
        <w:left w:val="none" w:sz="0" w:space="0" w:color="auto"/>
        <w:bottom w:val="none" w:sz="0" w:space="0" w:color="auto"/>
        <w:right w:val="none" w:sz="0" w:space="0" w:color="auto"/>
      </w:divBdr>
    </w:div>
    <w:div w:id="706295215">
      <w:bodyDiv w:val="1"/>
      <w:marLeft w:val="0"/>
      <w:marRight w:val="0"/>
      <w:marTop w:val="0"/>
      <w:marBottom w:val="0"/>
      <w:divBdr>
        <w:top w:val="none" w:sz="0" w:space="0" w:color="auto"/>
        <w:left w:val="none" w:sz="0" w:space="0" w:color="auto"/>
        <w:bottom w:val="none" w:sz="0" w:space="0" w:color="auto"/>
        <w:right w:val="none" w:sz="0" w:space="0" w:color="auto"/>
      </w:divBdr>
    </w:div>
    <w:div w:id="706684666">
      <w:bodyDiv w:val="1"/>
      <w:marLeft w:val="0"/>
      <w:marRight w:val="0"/>
      <w:marTop w:val="0"/>
      <w:marBottom w:val="0"/>
      <w:divBdr>
        <w:top w:val="none" w:sz="0" w:space="0" w:color="auto"/>
        <w:left w:val="none" w:sz="0" w:space="0" w:color="auto"/>
        <w:bottom w:val="none" w:sz="0" w:space="0" w:color="auto"/>
        <w:right w:val="none" w:sz="0" w:space="0" w:color="auto"/>
      </w:divBdr>
    </w:div>
    <w:div w:id="706762336">
      <w:bodyDiv w:val="1"/>
      <w:marLeft w:val="0"/>
      <w:marRight w:val="0"/>
      <w:marTop w:val="0"/>
      <w:marBottom w:val="0"/>
      <w:divBdr>
        <w:top w:val="none" w:sz="0" w:space="0" w:color="auto"/>
        <w:left w:val="none" w:sz="0" w:space="0" w:color="auto"/>
        <w:bottom w:val="none" w:sz="0" w:space="0" w:color="auto"/>
        <w:right w:val="none" w:sz="0" w:space="0" w:color="auto"/>
      </w:divBdr>
    </w:div>
    <w:div w:id="707729568">
      <w:bodyDiv w:val="1"/>
      <w:marLeft w:val="0"/>
      <w:marRight w:val="0"/>
      <w:marTop w:val="0"/>
      <w:marBottom w:val="0"/>
      <w:divBdr>
        <w:top w:val="none" w:sz="0" w:space="0" w:color="auto"/>
        <w:left w:val="none" w:sz="0" w:space="0" w:color="auto"/>
        <w:bottom w:val="none" w:sz="0" w:space="0" w:color="auto"/>
        <w:right w:val="none" w:sz="0" w:space="0" w:color="auto"/>
      </w:divBdr>
    </w:div>
    <w:div w:id="707920745">
      <w:bodyDiv w:val="1"/>
      <w:marLeft w:val="0"/>
      <w:marRight w:val="0"/>
      <w:marTop w:val="0"/>
      <w:marBottom w:val="0"/>
      <w:divBdr>
        <w:top w:val="none" w:sz="0" w:space="0" w:color="auto"/>
        <w:left w:val="none" w:sz="0" w:space="0" w:color="auto"/>
        <w:bottom w:val="none" w:sz="0" w:space="0" w:color="auto"/>
        <w:right w:val="none" w:sz="0" w:space="0" w:color="auto"/>
      </w:divBdr>
    </w:div>
    <w:div w:id="708602729">
      <w:bodyDiv w:val="1"/>
      <w:marLeft w:val="0"/>
      <w:marRight w:val="0"/>
      <w:marTop w:val="0"/>
      <w:marBottom w:val="0"/>
      <w:divBdr>
        <w:top w:val="none" w:sz="0" w:space="0" w:color="auto"/>
        <w:left w:val="none" w:sz="0" w:space="0" w:color="auto"/>
        <w:bottom w:val="none" w:sz="0" w:space="0" w:color="auto"/>
        <w:right w:val="none" w:sz="0" w:space="0" w:color="auto"/>
      </w:divBdr>
    </w:div>
    <w:div w:id="708994608">
      <w:bodyDiv w:val="1"/>
      <w:marLeft w:val="0"/>
      <w:marRight w:val="0"/>
      <w:marTop w:val="0"/>
      <w:marBottom w:val="0"/>
      <w:divBdr>
        <w:top w:val="none" w:sz="0" w:space="0" w:color="auto"/>
        <w:left w:val="none" w:sz="0" w:space="0" w:color="auto"/>
        <w:bottom w:val="none" w:sz="0" w:space="0" w:color="auto"/>
        <w:right w:val="none" w:sz="0" w:space="0" w:color="auto"/>
      </w:divBdr>
    </w:div>
    <w:div w:id="709108621">
      <w:bodyDiv w:val="1"/>
      <w:marLeft w:val="0"/>
      <w:marRight w:val="0"/>
      <w:marTop w:val="0"/>
      <w:marBottom w:val="0"/>
      <w:divBdr>
        <w:top w:val="none" w:sz="0" w:space="0" w:color="auto"/>
        <w:left w:val="none" w:sz="0" w:space="0" w:color="auto"/>
        <w:bottom w:val="none" w:sz="0" w:space="0" w:color="auto"/>
        <w:right w:val="none" w:sz="0" w:space="0" w:color="auto"/>
      </w:divBdr>
    </w:div>
    <w:div w:id="709181751">
      <w:bodyDiv w:val="1"/>
      <w:marLeft w:val="0"/>
      <w:marRight w:val="0"/>
      <w:marTop w:val="0"/>
      <w:marBottom w:val="0"/>
      <w:divBdr>
        <w:top w:val="none" w:sz="0" w:space="0" w:color="auto"/>
        <w:left w:val="none" w:sz="0" w:space="0" w:color="auto"/>
        <w:bottom w:val="none" w:sz="0" w:space="0" w:color="auto"/>
        <w:right w:val="none" w:sz="0" w:space="0" w:color="auto"/>
      </w:divBdr>
    </w:div>
    <w:div w:id="709494398">
      <w:bodyDiv w:val="1"/>
      <w:marLeft w:val="0"/>
      <w:marRight w:val="0"/>
      <w:marTop w:val="0"/>
      <w:marBottom w:val="0"/>
      <w:divBdr>
        <w:top w:val="none" w:sz="0" w:space="0" w:color="auto"/>
        <w:left w:val="none" w:sz="0" w:space="0" w:color="auto"/>
        <w:bottom w:val="none" w:sz="0" w:space="0" w:color="auto"/>
        <w:right w:val="none" w:sz="0" w:space="0" w:color="auto"/>
      </w:divBdr>
    </w:div>
    <w:div w:id="709575463">
      <w:bodyDiv w:val="1"/>
      <w:marLeft w:val="0"/>
      <w:marRight w:val="0"/>
      <w:marTop w:val="0"/>
      <w:marBottom w:val="0"/>
      <w:divBdr>
        <w:top w:val="none" w:sz="0" w:space="0" w:color="auto"/>
        <w:left w:val="none" w:sz="0" w:space="0" w:color="auto"/>
        <w:bottom w:val="none" w:sz="0" w:space="0" w:color="auto"/>
        <w:right w:val="none" w:sz="0" w:space="0" w:color="auto"/>
      </w:divBdr>
    </w:div>
    <w:div w:id="709695862">
      <w:bodyDiv w:val="1"/>
      <w:marLeft w:val="0"/>
      <w:marRight w:val="0"/>
      <w:marTop w:val="0"/>
      <w:marBottom w:val="0"/>
      <w:divBdr>
        <w:top w:val="none" w:sz="0" w:space="0" w:color="auto"/>
        <w:left w:val="none" w:sz="0" w:space="0" w:color="auto"/>
        <w:bottom w:val="none" w:sz="0" w:space="0" w:color="auto"/>
        <w:right w:val="none" w:sz="0" w:space="0" w:color="auto"/>
      </w:divBdr>
    </w:div>
    <w:div w:id="709913033">
      <w:bodyDiv w:val="1"/>
      <w:marLeft w:val="0"/>
      <w:marRight w:val="0"/>
      <w:marTop w:val="0"/>
      <w:marBottom w:val="0"/>
      <w:divBdr>
        <w:top w:val="none" w:sz="0" w:space="0" w:color="auto"/>
        <w:left w:val="none" w:sz="0" w:space="0" w:color="auto"/>
        <w:bottom w:val="none" w:sz="0" w:space="0" w:color="auto"/>
        <w:right w:val="none" w:sz="0" w:space="0" w:color="auto"/>
      </w:divBdr>
    </w:div>
    <w:div w:id="710424691">
      <w:bodyDiv w:val="1"/>
      <w:marLeft w:val="0"/>
      <w:marRight w:val="0"/>
      <w:marTop w:val="0"/>
      <w:marBottom w:val="0"/>
      <w:divBdr>
        <w:top w:val="none" w:sz="0" w:space="0" w:color="auto"/>
        <w:left w:val="none" w:sz="0" w:space="0" w:color="auto"/>
        <w:bottom w:val="none" w:sz="0" w:space="0" w:color="auto"/>
        <w:right w:val="none" w:sz="0" w:space="0" w:color="auto"/>
      </w:divBdr>
    </w:div>
    <w:div w:id="710812546">
      <w:bodyDiv w:val="1"/>
      <w:marLeft w:val="0"/>
      <w:marRight w:val="0"/>
      <w:marTop w:val="0"/>
      <w:marBottom w:val="0"/>
      <w:divBdr>
        <w:top w:val="none" w:sz="0" w:space="0" w:color="auto"/>
        <w:left w:val="none" w:sz="0" w:space="0" w:color="auto"/>
        <w:bottom w:val="none" w:sz="0" w:space="0" w:color="auto"/>
        <w:right w:val="none" w:sz="0" w:space="0" w:color="auto"/>
      </w:divBdr>
    </w:div>
    <w:div w:id="711150398">
      <w:bodyDiv w:val="1"/>
      <w:marLeft w:val="0"/>
      <w:marRight w:val="0"/>
      <w:marTop w:val="0"/>
      <w:marBottom w:val="0"/>
      <w:divBdr>
        <w:top w:val="none" w:sz="0" w:space="0" w:color="auto"/>
        <w:left w:val="none" w:sz="0" w:space="0" w:color="auto"/>
        <w:bottom w:val="none" w:sz="0" w:space="0" w:color="auto"/>
        <w:right w:val="none" w:sz="0" w:space="0" w:color="auto"/>
      </w:divBdr>
    </w:div>
    <w:div w:id="711272342">
      <w:bodyDiv w:val="1"/>
      <w:marLeft w:val="0"/>
      <w:marRight w:val="0"/>
      <w:marTop w:val="0"/>
      <w:marBottom w:val="0"/>
      <w:divBdr>
        <w:top w:val="none" w:sz="0" w:space="0" w:color="auto"/>
        <w:left w:val="none" w:sz="0" w:space="0" w:color="auto"/>
        <w:bottom w:val="none" w:sz="0" w:space="0" w:color="auto"/>
        <w:right w:val="none" w:sz="0" w:space="0" w:color="auto"/>
      </w:divBdr>
    </w:div>
    <w:div w:id="711534677">
      <w:bodyDiv w:val="1"/>
      <w:marLeft w:val="0"/>
      <w:marRight w:val="0"/>
      <w:marTop w:val="0"/>
      <w:marBottom w:val="0"/>
      <w:divBdr>
        <w:top w:val="none" w:sz="0" w:space="0" w:color="auto"/>
        <w:left w:val="none" w:sz="0" w:space="0" w:color="auto"/>
        <w:bottom w:val="none" w:sz="0" w:space="0" w:color="auto"/>
        <w:right w:val="none" w:sz="0" w:space="0" w:color="auto"/>
      </w:divBdr>
    </w:div>
    <w:div w:id="711728102">
      <w:bodyDiv w:val="1"/>
      <w:marLeft w:val="0"/>
      <w:marRight w:val="0"/>
      <w:marTop w:val="0"/>
      <w:marBottom w:val="0"/>
      <w:divBdr>
        <w:top w:val="none" w:sz="0" w:space="0" w:color="auto"/>
        <w:left w:val="none" w:sz="0" w:space="0" w:color="auto"/>
        <w:bottom w:val="none" w:sz="0" w:space="0" w:color="auto"/>
        <w:right w:val="none" w:sz="0" w:space="0" w:color="auto"/>
      </w:divBdr>
    </w:div>
    <w:div w:id="711804941">
      <w:bodyDiv w:val="1"/>
      <w:marLeft w:val="0"/>
      <w:marRight w:val="0"/>
      <w:marTop w:val="0"/>
      <w:marBottom w:val="0"/>
      <w:divBdr>
        <w:top w:val="none" w:sz="0" w:space="0" w:color="auto"/>
        <w:left w:val="none" w:sz="0" w:space="0" w:color="auto"/>
        <w:bottom w:val="none" w:sz="0" w:space="0" w:color="auto"/>
        <w:right w:val="none" w:sz="0" w:space="0" w:color="auto"/>
      </w:divBdr>
    </w:div>
    <w:div w:id="712119655">
      <w:bodyDiv w:val="1"/>
      <w:marLeft w:val="0"/>
      <w:marRight w:val="0"/>
      <w:marTop w:val="0"/>
      <w:marBottom w:val="0"/>
      <w:divBdr>
        <w:top w:val="none" w:sz="0" w:space="0" w:color="auto"/>
        <w:left w:val="none" w:sz="0" w:space="0" w:color="auto"/>
        <w:bottom w:val="none" w:sz="0" w:space="0" w:color="auto"/>
        <w:right w:val="none" w:sz="0" w:space="0" w:color="auto"/>
      </w:divBdr>
    </w:div>
    <w:div w:id="712199023">
      <w:bodyDiv w:val="1"/>
      <w:marLeft w:val="0"/>
      <w:marRight w:val="0"/>
      <w:marTop w:val="0"/>
      <w:marBottom w:val="0"/>
      <w:divBdr>
        <w:top w:val="none" w:sz="0" w:space="0" w:color="auto"/>
        <w:left w:val="none" w:sz="0" w:space="0" w:color="auto"/>
        <w:bottom w:val="none" w:sz="0" w:space="0" w:color="auto"/>
        <w:right w:val="none" w:sz="0" w:space="0" w:color="auto"/>
      </w:divBdr>
    </w:div>
    <w:div w:id="712269839">
      <w:bodyDiv w:val="1"/>
      <w:marLeft w:val="0"/>
      <w:marRight w:val="0"/>
      <w:marTop w:val="0"/>
      <w:marBottom w:val="0"/>
      <w:divBdr>
        <w:top w:val="none" w:sz="0" w:space="0" w:color="auto"/>
        <w:left w:val="none" w:sz="0" w:space="0" w:color="auto"/>
        <w:bottom w:val="none" w:sz="0" w:space="0" w:color="auto"/>
        <w:right w:val="none" w:sz="0" w:space="0" w:color="auto"/>
      </w:divBdr>
    </w:div>
    <w:div w:id="712507835">
      <w:bodyDiv w:val="1"/>
      <w:marLeft w:val="0"/>
      <w:marRight w:val="0"/>
      <w:marTop w:val="0"/>
      <w:marBottom w:val="0"/>
      <w:divBdr>
        <w:top w:val="none" w:sz="0" w:space="0" w:color="auto"/>
        <w:left w:val="none" w:sz="0" w:space="0" w:color="auto"/>
        <w:bottom w:val="none" w:sz="0" w:space="0" w:color="auto"/>
        <w:right w:val="none" w:sz="0" w:space="0" w:color="auto"/>
      </w:divBdr>
    </w:div>
    <w:div w:id="712996415">
      <w:bodyDiv w:val="1"/>
      <w:marLeft w:val="0"/>
      <w:marRight w:val="0"/>
      <w:marTop w:val="0"/>
      <w:marBottom w:val="0"/>
      <w:divBdr>
        <w:top w:val="none" w:sz="0" w:space="0" w:color="auto"/>
        <w:left w:val="none" w:sz="0" w:space="0" w:color="auto"/>
        <w:bottom w:val="none" w:sz="0" w:space="0" w:color="auto"/>
        <w:right w:val="none" w:sz="0" w:space="0" w:color="auto"/>
      </w:divBdr>
    </w:div>
    <w:div w:id="714044633">
      <w:bodyDiv w:val="1"/>
      <w:marLeft w:val="0"/>
      <w:marRight w:val="0"/>
      <w:marTop w:val="0"/>
      <w:marBottom w:val="0"/>
      <w:divBdr>
        <w:top w:val="none" w:sz="0" w:space="0" w:color="auto"/>
        <w:left w:val="none" w:sz="0" w:space="0" w:color="auto"/>
        <w:bottom w:val="none" w:sz="0" w:space="0" w:color="auto"/>
        <w:right w:val="none" w:sz="0" w:space="0" w:color="auto"/>
      </w:divBdr>
    </w:div>
    <w:div w:id="714309252">
      <w:bodyDiv w:val="1"/>
      <w:marLeft w:val="0"/>
      <w:marRight w:val="0"/>
      <w:marTop w:val="0"/>
      <w:marBottom w:val="0"/>
      <w:divBdr>
        <w:top w:val="none" w:sz="0" w:space="0" w:color="auto"/>
        <w:left w:val="none" w:sz="0" w:space="0" w:color="auto"/>
        <w:bottom w:val="none" w:sz="0" w:space="0" w:color="auto"/>
        <w:right w:val="none" w:sz="0" w:space="0" w:color="auto"/>
      </w:divBdr>
    </w:div>
    <w:div w:id="714549937">
      <w:bodyDiv w:val="1"/>
      <w:marLeft w:val="0"/>
      <w:marRight w:val="0"/>
      <w:marTop w:val="0"/>
      <w:marBottom w:val="0"/>
      <w:divBdr>
        <w:top w:val="none" w:sz="0" w:space="0" w:color="auto"/>
        <w:left w:val="none" w:sz="0" w:space="0" w:color="auto"/>
        <w:bottom w:val="none" w:sz="0" w:space="0" w:color="auto"/>
        <w:right w:val="none" w:sz="0" w:space="0" w:color="auto"/>
      </w:divBdr>
    </w:div>
    <w:div w:id="714768200">
      <w:bodyDiv w:val="1"/>
      <w:marLeft w:val="0"/>
      <w:marRight w:val="0"/>
      <w:marTop w:val="0"/>
      <w:marBottom w:val="0"/>
      <w:divBdr>
        <w:top w:val="none" w:sz="0" w:space="0" w:color="auto"/>
        <w:left w:val="none" w:sz="0" w:space="0" w:color="auto"/>
        <w:bottom w:val="none" w:sz="0" w:space="0" w:color="auto"/>
        <w:right w:val="none" w:sz="0" w:space="0" w:color="auto"/>
      </w:divBdr>
    </w:div>
    <w:div w:id="715012977">
      <w:bodyDiv w:val="1"/>
      <w:marLeft w:val="0"/>
      <w:marRight w:val="0"/>
      <w:marTop w:val="0"/>
      <w:marBottom w:val="0"/>
      <w:divBdr>
        <w:top w:val="none" w:sz="0" w:space="0" w:color="auto"/>
        <w:left w:val="none" w:sz="0" w:space="0" w:color="auto"/>
        <w:bottom w:val="none" w:sz="0" w:space="0" w:color="auto"/>
        <w:right w:val="none" w:sz="0" w:space="0" w:color="auto"/>
      </w:divBdr>
    </w:div>
    <w:div w:id="715661589">
      <w:bodyDiv w:val="1"/>
      <w:marLeft w:val="0"/>
      <w:marRight w:val="0"/>
      <w:marTop w:val="0"/>
      <w:marBottom w:val="0"/>
      <w:divBdr>
        <w:top w:val="none" w:sz="0" w:space="0" w:color="auto"/>
        <w:left w:val="none" w:sz="0" w:space="0" w:color="auto"/>
        <w:bottom w:val="none" w:sz="0" w:space="0" w:color="auto"/>
        <w:right w:val="none" w:sz="0" w:space="0" w:color="auto"/>
      </w:divBdr>
    </w:div>
    <w:div w:id="715665100">
      <w:bodyDiv w:val="1"/>
      <w:marLeft w:val="0"/>
      <w:marRight w:val="0"/>
      <w:marTop w:val="0"/>
      <w:marBottom w:val="0"/>
      <w:divBdr>
        <w:top w:val="none" w:sz="0" w:space="0" w:color="auto"/>
        <w:left w:val="none" w:sz="0" w:space="0" w:color="auto"/>
        <w:bottom w:val="none" w:sz="0" w:space="0" w:color="auto"/>
        <w:right w:val="none" w:sz="0" w:space="0" w:color="auto"/>
      </w:divBdr>
    </w:div>
    <w:div w:id="715740581">
      <w:bodyDiv w:val="1"/>
      <w:marLeft w:val="0"/>
      <w:marRight w:val="0"/>
      <w:marTop w:val="0"/>
      <w:marBottom w:val="0"/>
      <w:divBdr>
        <w:top w:val="none" w:sz="0" w:space="0" w:color="auto"/>
        <w:left w:val="none" w:sz="0" w:space="0" w:color="auto"/>
        <w:bottom w:val="none" w:sz="0" w:space="0" w:color="auto"/>
        <w:right w:val="none" w:sz="0" w:space="0" w:color="auto"/>
      </w:divBdr>
    </w:div>
    <w:div w:id="716010869">
      <w:bodyDiv w:val="1"/>
      <w:marLeft w:val="0"/>
      <w:marRight w:val="0"/>
      <w:marTop w:val="0"/>
      <w:marBottom w:val="0"/>
      <w:divBdr>
        <w:top w:val="none" w:sz="0" w:space="0" w:color="auto"/>
        <w:left w:val="none" w:sz="0" w:space="0" w:color="auto"/>
        <w:bottom w:val="none" w:sz="0" w:space="0" w:color="auto"/>
        <w:right w:val="none" w:sz="0" w:space="0" w:color="auto"/>
      </w:divBdr>
    </w:div>
    <w:div w:id="716315699">
      <w:bodyDiv w:val="1"/>
      <w:marLeft w:val="0"/>
      <w:marRight w:val="0"/>
      <w:marTop w:val="0"/>
      <w:marBottom w:val="0"/>
      <w:divBdr>
        <w:top w:val="none" w:sz="0" w:space="0" w:color="auto"/>
        <w:left w:val="none" w:sz="0" w:space="0" w:color="auto"/>
        <w:bottom w:val="none" w:sz="0" w:space="0" w:color="auto"/>
        <w:right w:val="none" w:sz="0" w:space="0" w:color="auto"/>
      </w:divBdr>
    </w:div>
    <w:div w:id="716858984">
      <w:bodyDiv w:val="1"/>
      <w:marLeft w:val="0"/>
      <w:marRight w:val="0"/>
      <w:marTop w:val="0"/>
      <w:marBottom w:val="0"/>
      <w:divBdr>
        <w:top w:val="none" w:sz="0" w:space="0" w:color="auto"/>
        <w:left w:val="none" w:sz="0" w:space="0" w:color="auto"/>
        <w:bottom w:val="none" w:sz="0" w:space="0" w:color="auto"/>
        <w:right w:val="none" w:sz="0" w:space="0" w:color="auto"/>
      </w:divBdr>
    </w:div>
    <w:div w:id="716928199">
      <w:bodyDiv w:val="1"/>
      <w:marLeft w:val="0"/>
      <w:marRight w:val="0"/>
      <w:marTop w:val="0"/>
      <w:marBottom w:val="0"/>
      <w:divBdr>
        <w:top w:val="none" w:sz="0" w:space="0" w:color="auto"/>
        <w:left w:val="none" w:sz="0" w:space="0" w:color="auto"/>
        <w:bottom w:val="none" w:sz="0" w:space="0" w:color="auto"/>
        <w:right w:val="none" w:sz="0" w:space="0" w:color="auto"/>
      </w:divBdr>
    </w:div>
    <w:div w:id="716973126">
      <w:bodyDiv w:val="1"/>
      <w:marLeft w:val="0"/>
      <w:marRight w:val="0"/>
      <w:marTop w:val="0"/>
      <w:marBottom w:val="0"/>
      <w:divBdr>
        <w:top w:val="none" w:sz="0" w:space="0" w:color="auto"/>
        <w:left w:val="none" w:sz="0" w:space="0" w:color="auto"/>
        <w:bottom w:val="none" w:sz="0" w:space="0" w:color="auto"/>
        <w:right w:val="none" w:sz="0" w:space="0" w:color="auto"/>
      </w:divBdr>
    </w:div>
    <w:div w:id="717167382">
      <w:bodyDiv w:val="1"/>
      <w:marLeft w:val="0"/>
      <w:marRight w:val="0"/>
      <w:marTop w:val="0"/>
      <w:marBottom w:val="0"/>
      <w:divBdr>
        <w:top w:val="none" w:sz="0" w:space="0" w:color="auto"/>
        <w:left w:val="none" w:sz="0" w:space="0" w:color="auto"/>
        <w:bottom w:val="none" w:sz="0" w:space="0" w:color="auto"/>
        <w:right w:val="none" w:sz="0" w:space="0" w:color="auto"/>
      </w:divBdr>
    </w:div>
    <w:div w:id="717708712">
      <w:bodyDiv w:val="1"/>
      <w:marLeft w:val="0"/>
      <w:marRight w:val="0"/>
      <w:marTop w:val="0"/>
      <w:marBottom w:val="0"/>
      <w:divBdr>
        <w:top w:val="none" w:sz="0" w:space="0" w:color="auto"/>
        <w:left w:val="none" w:sz="0" w:space="0" w:color="auto"/>
        <w:bottom w:val="none" w:sz="0" w:space="0" w:color="auto"/>
        <w:right w:val="none" w:sz="0" w:space="0" w:color="auto"/>
      </w:divBdr>
    </w:div>
    <w:div w:id="718240118">
      <w:bodyDiv w:val="1"/>
      <w:marLeft w:val="0"/>
      <w:marRight w:val="0"/>
      <w:marTop w:val="0"/>
      <w:marBottom w:val="0"/>
      <w:divBdr>
        <w:top w:val="none" w:sz="0" w:space="0" w:color="auto"/>
        <w:left w:val="none" w:sz="0" w:space="0" w:color="auto"/>
        <w:bottom w:val="none" w:sz="0" w:space="0" w:color="auto"/>
        <w:right w:val="none" w:sz="0" w:space="0" w:color="auto"/>
      </w:divBdr>
    </w:div>
    <w:div w:id="718554361">
      <w:bodyDiv w:val="1"/>
      <w:marLeft w:val="0"/>
      <w:marRight w:val="0"/>
      <w:marTop w:val="0"/>
      <w:marBottom w:val="0"/>
      <w:divBdr>
        <w:top w:val="none" w:sz="0" w:space="0" w:color="auto"/>
        <w:left w:val="none" w:sz="0" w:space="0" w:color="auto"/>
        <w:bottom w:val="none" w:sz="0" w:space="0" w:color="auto"/>
        <w:right w:val="none" w:sz="0" w:space="0" w:color="auto"/>
      </w:divBdr>
    </w:div>
    <w:div w:id="719134696">
      <w:bodyDiv w:val="1"/>
      <w:marLeft w:val="0"/>
      <w:marRight w:val="0"/>
      <w:marTop w:val="0"/>
      <w:marBottom w:val="0"/>
      <w:divBdr>
        <w:top w:val="none" w:sz="0" w:space="0" w:color="auto"/>
        <w:left w:val="none" w:sz="0" w:space="0" w:color="auto"/>
        <w:bottom w:val="none" w:sz="0" w:space="0" w:color="auto"/>
        <w:right w:val="none" w:sz="0" w:space="0" w:color="auto"/>
      </w:divBdr>
    </w:div>
    <w:div w:id="719328948">
      <w:bodyDiv w:val="1"/>
      <w:marLeft w:val="0"/>
      <w:marRight w:val="0"/>
      <w:marTop w:val="0"/>
      <w:marBottom w:val="0"/>
      <w:divBdr>
        <w:top w:val="none" w:sz="0" w:space="0" w:color="auto"/>
        <w:left w:val="none" w:sz="0" w:space="0" w:color="auto"/>
        <w:bottom w:val="none" w:sz="0" w:space="0" w:color="auto"/>
        <w:right w:val="none" w:sz="0" w:space="0" w:color="auto"/>
      </w:divBdr>
    </w:div>
    <w:div w:id="719480345">
      <w:bodyDiv w:val="1"/>
      <w:marLeft w:val="0"/>
      <w:marRight w:val="0"/>
      <w:marTop w:val="0"/>
      <w:marBottom w:val="0"/>
      <w:divBdr>
        <w:top w:val="none" w:sz="0" w:space="0" w:color="auto"/>
        <w:left w:val="none" w:sz="0" w:space="0" w:color="auto"/>
        <w:bottom w:val="none" w:sz="0" w:space="0" w:color="auto"/>
        <w:right w:val="none" w:sz="0" w:space="0" w:color="auto"/>
      </w:divBdr>
    </w:div>
    <w:div w:id="719784691">
      <w:bodyDiv w:val="1"/>
      <w:marLeft w:val="0"/>
      <w:marRight w:val="0"/>
      <w:marTop w:val="0"/>
      <w:marBottom w:val="0"/>
      <w:divBdr>
        <w:top w:val="none" w:sz="0" w:space="0" w:color="auto"/>
        <w:left w:val="none" w:sz="0" w:space="0" w:color="auto"/>
        <w:bottom w:val="none" w:sz="0" w:space="0" w:color="auto"/>
        <w:right w:val="none" w:sz="0" w:space="0" w:color="auto"/>
      </w:divBdr>
    </w:div>
    <w:div w:id="719787368">
      <w:bodyDiv w:val="1"/>
      <w:marLeft w:val="0"/>
      <w:marRight w:val="0"/>
      <w:marTop w:val="0"/>
      <w:marBottom w:val="0"/>
      <w:divBdr>
        <w:top w:val="none" w:sz="0" w:space="0" w:color="auto"/>
        <w:left w:val="none" w:sz="0" w:space="0" w:color="auto"/>
        <w:bottom w:val="none" w:sz="0" w:space="0" w:color="auto"/>
        <w:right w:val="none" w:sz="0" w:space="0" w:color="auto"/>
      </w:divBdr>
    </w:div>
    <w:div w:id="719935799">
      <w:bodyDiv w:val="1"/>
      <w:marLeft w:val="0"/>
      <w:marRight w:val="0"/>
      <w:marTop w:val="0"/>
      <w:marBottom w:val="0"/>
      <w:divBdr>
        <w:top w:val="none" w:sz="0" w:space="0" w:color="auto"/>
        <w:left w:val="none" w:sz="0" w:space="0" w:color="auto"/>
        <w:bottom w:val="none" w:sz="0" w:space="0" w:color="auto"/>
        <w:right w:val="none" w:sz="0" w:space="0" w:color="auto"/>
      </w:divBdr>
    </w:div>
    <w:div w:id="719984867">
      <w:bodyDiv w:val="1"/>
      <w:marLeft w:val="0"/>
      <w:marRight w:val="0"/>
      <w:marTop w:val="0"/>
      <w:marBottom w:val="0"/>
      <w:divBdr>
        <w:top w:val="none" w:sz="0" w:space="0" w:color="auto"/>
        <w:left w:val="none" w:sz="0" w:space="0" w:color="auto"/>
        <w:bottom w:val="none" w:sz="0" w:space="0" w:color="auto"/>
        <w:right w:val="none" w:sz="0" w:space="0" w:color="auto"/>
      </w:divBdr>
    </w:div>
    <w:div w:id="720052941">
      <w:bodyDiv w:val="1"/>
      <w:marLeft w:val="0"/>
      <w:marRight w:val="0"/>
      <w:marTop w:val="0"/>
      <w:marBottom w:val="0"/>
      <w:divBdr>
        <w:top w:val="none" w:sz="0" w:space="0" w:color="auto"/>
        <w:left w:val="none" w:sz="0" w:space="0" w:color="auto"/>
        <w:bottom w:val="none" w:sz="0" w:space="0" w:color="auto"/>
        <w:right w:val="none" w:sz="0" w:space="0" w:color="auto"/>
      </w:divBdr>
    </w:div>
    <w:div w:id="720062326">
      <w:bodyDiv w:val="1"/>
      <w:marLeft w:val="0"/>
      <w:marRight w:val="0"/>
      <w:marTop w:val="0"/>
      <w:marBottom w:val="0"/>
      <w:divBdr>
        <w:top w:val="none" w:sz="0" w:space="0" w:color="auto"/>
        <w:left w:val="none" w:sz="0" w:space="0" w:color="auto"/>
        <w:bottom w:val="none" w:sz="0" w:space="0" w:color="auto"/>
        <w:right w:val="none" w:sz="0" w:space="0" w:color="auto"/>
      </w:divBdr>
    </w:div>
    <w:div w:id="720634006">
      <w:bodyDiv w:val="1"/>
      <w:marLeft w:val="0"/>
      <w:marRight w:val="0"/>
      <w:marTop w:val="0"/>
      <w:marBottom w:val="0"/>
      <w:divBdr>
        <w:top w:val="none" w:sz="0" w:space="0" w:color="auto"/>
        <w:left w:val="none" w:sz="0" w:space="0" w:color="auto"/>
        <w:bottom w:val="none" w:sz="0" w:space="0" w:color="auto"/>
        <w:right w:val="none" w:sz="0" w:space="0" w:color="auto"/>
      </w:divBdr>
    </w:div>
    <w:div w:id="721096825">
      <w:bodyDiv w:val="1"/>
      <w:marLeft w:val="0"/>
      <w:marRight w:val="0"/>
      <w:marTop w:val="0"/>
      <w:marBottom w:val="0"/>
      <w:divBdr>
        <w:top w:val="none" w:sz="0" w:space="0" w:color="auto"/>
        <w:left w:val="none" w:sz="0" w:space="0" w:color="auto"/>
        <w:bottom w:val="none" w:sz="0" w:space="0" w:color="auto"/>
        <w:right w:val="none" w:sz="0" w:space="0" w:color="auto"/>
      </w:divBdr>
    </w:div>
    <w:div w:id="721100008">
      <w:bodyDiv w:val="1"/>
      <w:marLeft w:val="0"/>
      <w:marRight w:val="0"/>
      <w:marTop w:val="0"/>
      <w:marBottom w:val="0"/>
      <w:divBdr>
        <w:top w:val="none" w:sz="0" w:space="0" w:color="auto"/>
        <w:left w:val="none" w:sz="0" w:space="0" w:color="auto"/>
        <w:bottom w:val="none" w:sz="0" w:space="0" w:color="auto"/>
        <w:right w:val="none" w:sz="0" w:space="0" w:color="auto"/>
      </w:divBdr>
    </w:div>
    <w:div w:id="721246764">
      <w:bodyDiv w:val="1"/>
      <w:marLeft w:val="0"/>
      <w:marRight w:val="0"/>
      <w:marTop w:val="0"/>
      <w:marBottom w:val="0"/>
      <w:divBdr>
        <w:top w:val="none" w:sz="0" w:space="0" w:color="auto"/>
        <w:left w:val="none" w:sz="0" w:space="0" w:color="auto"/>
        <w:bottom w:val="none" w:sz="0" w:space="0" w:color="auto"/>
        <w:right w:val="none" w:sz="0" w:space="0" w:color="auto"/>
      </w:divBdr>
    </w:div>
    <w:div w:id="721557934">
      <w:bodyDiv w:val="1"/>
      <w:marLeft w:val="0"/>
      <w:marRight w:val="0"/>
      <w:marTop w:val="0"/>
      <w:marBottom w:val="0"/>
      <w:divBdr>
        <w:top w:val="none" w:sz="0" w:space="0" w:color="auto"/>
        <w:left w:val="none" w:sz="0" w:space="0" w:color="auto"/>
        <w:bottom w:val="none" w:sz="0" w:space="0" w:color="auto"/>
        <w:right w:val="none" w:sz="0" w:space="0" w:color="auto"/>
      </w:divBdr>
    </w:div>
    <w:div w:id="722026418">
      <w:bodyDiv w:val="1"/>
      <w:marLeft w:val="0"/>
      <w:marRight w:val="0"/>
      <w:marTop w:val="0"/>
      <w:marBottom w:val="0"/>
      <w:divBdr>
        <w:top w:val="none" w:sz="0" w:space="0" w:color="auto"/>
        <w:left w:val="none" w:sz="0" w:space="0" w:color="auto"/>
        <w:bottom w:val="none" w:sz="0" w:space="0" w:color="auto"/>
        <w:right w:val="none" w:sz="0" w:space="0" w:color="auto"/>
      </w:divBdr>
    </w:div>
    <w:div w:id="722290486">
      <w:bodyDiv w:val="1"/>
      <w:marLeft w:val="0"/>
      <w:marRight w:val="0"/>
      <w:marTop w:val="0"/>
      <w:marBottom w:val="0"/>
      <w:divBdr>
        <w:top w:val="none" w:sz="0" w:space="0" w:color="auto"/>
        <w:left w:val="none" w:sz="0" w:space="0" w:color="auto"/>
        <w:bottom w:val="none" w:sz="0" w:space="0" w:color="auto"/>
        <w:right w:val="none" w:sz="0" w:space="0" w:color="auto"/>
      </w:divBdr>
    </w:div>
    <w:div w:id="722407543">
      <w:bodyDiv w:val="1"/>
      <w:marLeft w:val="0"/>
      <w:marRight w:val="0"/>
      <w:marTop w:val="0"/>
      <w:marBottom w:val="0"/>
      <w:divBdr>
        <w:top w:val="none" w:sz="0" w:space="0" w:color="auto"/>
        <w:left w:val="none" w:sz="0" w:space="0" w:color="auto"/>
        <w:bottom w:val="none" w:sz="0" w:space="0" w:color="auto"/>
        <w:right w:val="none" w:sz="0" w:space="0" w:color="auto"/>
      </w:divBdr>
    </w:div>
    <w:div w:id="722798969">
      <w:bodyDiv w:val="1"/>
      <w:marLeft w:val="0"/>
      <w:marRight w:val="0"/>
      <w:marTop w:val="0"/>
      <w:marBottom w:val="0"/>
      <w:divBdr>
        <w:top w:val="none" w:sz="0" w:space="0" w:color="auto"/>
        <w:left w:val="none" w:sz="0" w:space="0" w:color="auto"/>
        <w:bottom w:val="none" w:sz="0" w:space="0" w:color="auto"/>
        <w:right w:val="none" w:sz="0" w:space="0" w:color="auto"/>
      </w:divBdr>
    </w:div>
    <w:div w:id="723063282">
      <w:bodyDiv w:val="1"/>
      <w:marLeft w:val="0"/>
      <w:marRight w:val="0"/>
      <w:marTop w:val="0"/>
      <w:marBottom w:val="0"/>
      <w:divBdr>
        <w:top w:val="none" w:sz="0" w:space="0" w:color="auto"/>
        <w:left w:val="none" w:sz="0" w:space="0" w:color="auto"/>
        <w:bottom w:val="none" w:sz="0" w:space="0" w:color="auto"/>
        <w:right w:val="none" w:sz="0" w:space="0" w:color="auto"/>
      </w:divBdr>
    </w:div>
    <w:div w:id="723214365">
      <w:bodyDiv w:val="1"/>
      <w:marLeft w:val="0"/>
      <w:marRight w:val="0"/>
      <w:marTop w:val="0"/>
      <w:marBottom w:val="0"/>
      <w:divBdr>
        <w:top w:val="none" w:sz="0" w:space="0" w:color="auto"/>
        <w:left w:val="none" w:sz="0" w:space="0" w:color="auto"/>
        <w:bottom w:val="none" w:sz="0" w:space="0" w:color="auto"/>
        <w:right w:val="none" w:sz="0" w:space="0" w:color="auto"/>
      </w:divBdr>
    </w:div>
    <w:div w:id="723482893">
      <w:bodyDiv w:val="1"/>
      <w:marLeft w:val="0"/>
      <w:marRight w:val="0"/>
      <w:marTop w:val="0"/>
      <w:marBottom w:val="0"/>
      <w:divBdr>
        <w:top w:val="none" w:sz="0" w:space="0" w:color="auto"/>
        <w:left w:val="none" w:sz="0" w:space="0" w:color="auto"/>
        <w:bottom w:val="none" w:sz="0" w:space="0" w:color="auto"/>
        <w:right w:val="none" w:sz="0" w:space="0" w:color="auto"/>
      </w:divBdr>
    </w:div>
    <w:div w:id="723528891">
      <w:bodyDiv w:val="1"/>
      <w:marLeft w:val="0"/>
      <w:marRight w:val="0"/>
      <w:marTop w:val="0"/>
      <w:marBottom w:val="0"/>
      <w:divBdr>
        <w:top w:val="none" w:sz="0" w:space="0" w:color="auto"/>
        <w:left w:val="none" w:sz="0" w:space="0" w:color="auto"/>
        <w:bottom w:val="none" w:sz="0" w:space="0" w:color="auto"/>
        <w:right w:val="none" w:sz="0" w:space="0" w:color="auto"/>
      </w:divBdr>
    </w:div>
    <w:div w:id="723873917">
      <w:bodyDiv w:val="1"/>
      <w:marLeft w:val="0"/>
      <w:marRight w:val="0"/>
      <w:marTop w:val="0"/>
      <w:marBottom w:val="0"/>
      <w:divBdr>
        <w:top w:val="none" w:sz="0" w:space="0" w:color="auto"/>
        <w:left w:val="none" w:sz="0" w:space="0" w:color="auto"/>
        <w:bottom w:val="none" w:sz="0" w:space="0" w:color="auto"/>
        <w:right w:val="none" w:sz="0" w:space="0" w:color="auto"/>
      </w:divBdr>
    </w:div>
    <w:div w:id="723916394">
      <w:bodyDiv w:val="1"/>
      <w:marLeft w:val="0"/>
      <w:marRight w:val="0"/>
      <w:marTop w:val="0"/>
      <w:marBottom w:val="0"/>
      <w:divBdr>
        <w:top w:val="none" w:sz="0" w:space="0" w:color="auto"/>
        <w:left w:val="none" w:sz="0" w:space="0" w:color="auto"/>
        <w:bottom w:val="none" w:sz="0" w:space="0" w:color="auto"/>
        <w:right w:val="none" w:sz="0" w:space="0" w:color="auto"/>
      </w:divBdr>
    </w:div>
    <w:div w:id="724256555">
      <w:bodyDiv w:val="1"/>
      <w:marLeft w:val="0"/>
      <w:marRight w:val="0"/>
      <w:marTop w:val="0"/>
      <w:marBottom w:val="0"/>
      <w:divBdr>
        <w:top w:val="none" w:sz="0" w:space="0" w:color="auto"/>
        <w:left w:val="none" w:sz="0" w:space="0" w:color="auto"/>
        <w:bottom w:val="none" w:sz="0" w:space="0" w:color="auto"/>
        <w:right w:val="none" w:sz="0" w:space="0" w:color="auto"/>
      </w:divBdr>
    </w:div>
    <w:div w:id="724330485">
      <w:bodyDiv w:val="1"/>
      <w:marLeft w:val="0"/>
      <w:marRight w:val="0"/>
      <w:marTop w:val="0"/>
      <w:marBottom w:val="0"/>
      <w:divBdr>
        <w:top w:val="none" w:sz="0" w:space="0" w:color="auto"/>
        <w:left w:val="none" w:sz="0" w:space="0" w:color="auto"/>
        <w:bottom w:val="none" w:sz="0" w:space="0" w:color="auto"/>
        <w:right w:val="none" w:sz="0" w:space="0" w:color="auto"/>
      </w:divBdr>
    </w:div>
    <w:div w:id="724334867">
      <w:bodyDiv w:val="1"/>
      <w:marLeft w:val="0"/>
      <w:marRight w:val="0"/>
      <w:marTop w:val="0"/>
      <w:marBottom w:val="0"/>
      <w:divBdr>
        <w:top w:val="none" w:sz="0" w:space="0" w:color="auto"/>
        <w:left w:val="none" w:sz="0" w:space="0" w:color="auto"/>
        <w:bottom w:val="none" w:sz="0" w:space="0" w:color="auto"/>
        <w:right w:val="none" w:sz="0" w:space="0" w:color="auto"/>
      </w:divBdr>
    </w:div>
    <w:div w:id="724336048">
      <w:bodyDiv w:val="1"/>
      <w:marLeft w:val="0"/>
      <w:marRight w:val="0"/>
      <w:marTop w:val="0"/>
      <w:marBottom w:val="0"/>
      <w:divBdr>
        <w:top w:val="none" w:sz="0" w:space="0" w:color="auto"/>
        <w:left w:val="none" w:sz="0" w:space="0" w:color="auto"/>
        <w:bottom w:val="none" w:sz="0" w:space="0" w:color="auto"/>
        <w:right w:val="none" w:sz="0" w:space="0" w:color="auto"/>
      </w:divBdr>
    </w:div>
    <w:div w:id="724917436">
      <w:bodyDiv w:val="1"/>
      <w:marLeft w:val="0"/>
      <w:marRight w:val="0"/>
      <w:marTop w:val="0"/>
      <w:marBottom w:val="0"/>
      <w:divBdr>
        <w:top w:val="none" w:sz="0" w:space="0" w:color="auto"/>
        <w:left w:val="none" w:sz="0" w:space="0" w:color="auto"/>
        <w:bottom w:val="none" w:sz="0" w:space="0" w:color="auto"/>
        <w:right w:val="none" w:sz="0" w:space="0" w:color="auto"/>
      </w:divBdr>
    </w:div>
    <w:div w:id="725225052">
      <w:bodyDiv w:val="1"/>
      <w:marLeft w:val="0"/>
      <w:marRight w:val="0"/>
      <w:marTop w:val="0"/>
      <w:marBottom w:val="0"/>
      <w:divBdr>
        <w:top w:val="none" w:sz="0" w:space="0" w:color="auto"/>
        <w:left w:val="none" w:sz="0" w:space="0" w:color="auto"/>
        <w:bottom w:val="none" w:sz="0" w:space="0" w:color="auto"/>
        <w:right w:val="none" w:sz="0" w:space="0" w:color="auto"/>
      </w:divBdr>
    </w:div>
    <w:div w:id="726223469">
      <w:bodyDiv w:val="1"/>
      <w:marLeft w:val="0"/>
      <w:marRight w:val="0"/>
      <w:marTop w:val="0"/>
      <w:marBottom w:val="0"/>
      <w:divBdr>
        <w:top w:val="none" w:sz="0" w:space="0" w:color="auto"/>
        <w:left w:val="none" w:sz="0" w:space="0" w:color="auto"/>
        <w:bottom w:val="none" w:sz="0" w:space="0" w:color="auto"/>
        <w:right w:val="none" w:sz="0" w:space="0" w:color="auto"/>
      </w:divBdr>
    </w:div>
    <w:div w:id="726294924">
      <w:bodyDiv w:val="1"/>
      <w:marLeft w:val="0"/>
      <w:marRight w:val="0"/>
      <w:marTop w:val="0"/>
      <w:marBottom w:val="0"/>
      <w:divBdr>
        <w:top w:val="none" w:sz="0" w:space="0" w:color="auto"/>
        <w:left w:val="none" w:sz="0" w:space="0" w:color="auto"/>
        <w:bottom w:val="none" w:sz="0" w:space="0" w:color="auto"/>
        <w:right w:val="none" w:sz="0" w:space="0" w:color="auto"/>
      </w:divBdr>
    </w:div>
    <w:div w:id="726683305">
      <w:bodyDiv w:val="1"/>
      <w:marLeft w:val="0"/>
      <w:marRight w:val="0"/>
      <w:marTop w:val="0"/>
      <w:marBottom w:val="0"/>
      <w:divBdr>
        <w:top w:val="none" w:sz="0" w:space="0" w:color="auto"/>
        <w:left w:val="none" w:sz="0" w:space="0" w:color="auto"/>
        <w:bottom w:val="none" w:sz="0" w:space="0" w:color="auto"/>
        <w:right w:val="none" w:sz="0" w:space="0" w:color="auto"/>
      </w:divBdr>
    </w:div>
    <w:div w:id="726731298">
      <w:bodyDiv w:val="1"/>
      <w:marLeft w:val="0"/>
      <w:marRight w:val="0"/>
      <w:marTop w:val="0"/>
      <w:marBottom w:val="0"/>
      <w:divBdr>
        <w:top w:val="none" w:sz="0" w:space="0" w:color="auto"/>
        <w:left w:val="none" w:sz="0" w:space="0" w:color="auto"/>
        <w:bottom w:val="none" w:sz="0" w:space="0" w:color="auto"/>
        <w:right w:val="none" w:sz="0" w:space="0" w:color="auto"/>
      </w:divBdr>
    </w:div>
    <w:div w:id="726806398">
      <w:bodyDiv w:val="1"/>
      <w:marLeft w:val="0"/>
      <w:marRight w:val="0"/>
      <w:marTop w:val="0"/>
      <w:marBottom w:val="0"/>
      <w:divBdr>
        <w:top w:val="none" w:sz="0" w:space="0" w:color="auto"/>
        <w:left w:val="none" w:sz="0" w:space="0" w:color="auto"/>
        <w:bottom w:val="none" w:sz="0" w:space="0" w:color="auto"/>
        <w:right w:val="none" w:sz="0" w:space="0" w:color="auto"/>
      </w:divBdr>
    </w:div>
    <w:div w:id="726957676">
      <w:bodyDiv w:val="1"/>
      <w:marLeft w:val="0"/>
      <w:marRight w:val="0"/>
      <w:marTop w:val="0"/>
      <w:marBottom w:val="0"/>
      <w:divBdr>
        <w:top w:val="none" w:sz="0" w:space="0" w:color="auto"/>
        <w:left w:val="none" w:sz="0" w:space="0" w:color="auto"/>
        <w:bottom w:val="none" w:sz="0" w:space="0" w:color="auto"/>
        <w:right w:val="none" w:sz="0" w:space="0" w:color="auto"/>
      </w:divBdr>
    </w:div>
    <w:div w:id="727190479">
      <w:bodyDiv w:val="1"/>
      <w:marLeft w:val="0"/>
      <w:marRight w:val="0"/>
      <w:marTop w:val="0"/>
      <w:marBottom w:val="0"/>
      <w:divBdr>
        <w:top w:val="none" w:sz="0" w:space="0" w:color="auto"/>
        <w:left w:val="none" w:sz="0" w:space="0" w:color="auto"/>
        <w:bottom w:val="none" w:sz="0" w:space="0" w:color="auto"/>
        <w:right w:val="none" w:sz="0" w:space="0" w:color="auto"/>
      </w:divBdr>
    </w:div>
    <w:div w:id="727266081">
      <w:bodyDiv w:val="1"/>
      <w:marLeft w:val="0"/>
      <w:marRight w:val="0"/>
      <w:marTop w:val="0"/>
      <w:marBottom w:val="0"/>
      <w:divBdr>
        <w:top w:val="none" w:sz="0" w:space="0" w:color="auto"/>
        <w:left w:val="none" w:sz="0" w:space="0" w:color="auto"/>
        <w:bottom w:val="none" w:sz="0" w:space="0" w:color="auto"/>
        <w:right w:val="none" w:sz="0" w:space="0" w:color="auto"/>
      </w:divBdr>
    </w:div>
    <w:div w:id="727387725">
      <w:bodyDiv w:val="1"/>
      <w:marLeft w:val="0"/>
      <w:marRight w:val="0"/>
      <w:marTop w:val="0"/>
      <w:marBottom w:val="0"/>
      <w:divBdr>
        <w:top w:val="none" w:sz="0" w:space="0" w:color="auto"/>
        <w:left w:val="none" w:sz="0" w:space="0" w:color="auto"/>
        <w:bottom w:val="none" w:sz="0" w:space="0" w:color="auto"/>
        <w:right w:val="none" w:sz="0" w:space="0" w:color="auto"/>
      </w:divBdr>
    </w:div>
    <w:div w:id="727454166">
      <w:bodyDiv w:val="1"/>
      <w:marLeft w:val="0"/>
      <w:marRight w:val="0"/>
      <w:marTop w:val="0"/>
      <w:marBottom w:val="0"/>
      <w:divBdr>
        <w:top w:val="none" w:sz="0" w:space="0" w:color="auto"/>
        <w:left w:val="none" w:sz="0" w:space="0" w:color="auto"/>
        <w:bottom w:val="none" w:sz="0" w:space="0" w:color="auto"/>
        <w:right w:val="none" w:sz="0" w:space="0" w:color="auto"/>
      </w:divBdr>
    </w:div>
    <w:div w:id="727457979">
      <w:bodyDiv w:val="1"/>
      <w:marLeft w:val="0"/>
      <w:marRight w:val="0"/>
      <w:marTop w:val="0"/>
      <w:marBottom w:val="0"/>
      <w:divBdr>
        <w:top w:val="none" w:sz="0" w:space="0" w:color="auto"/>
        <w:left w:val="none" w:sz="0" w:space="0" w:color="auto"/>
        <w:bottom w:val="none" w:sz="0" w:space="0" w:color="auto"/>
        <w:right w:val="none" w:sz="0" w:space="0" w:color="auto"/>
      </w:divBdr>
    </w:div>
    <w:div w:id="727801941">
      <w:bodyDiv w:val="1"/>
      <w:marLeft w:val="0"/>
      <w:marRight w:val="0"/>
      <w:marTop w:val="0"/>
      <w:marBottom w:val="0"/>
      <w:divBdr>
        <w:top w:val="none" w:sz="0" w:space="0" w:color="auto"/>
        <w:left w:val="none" w:sz="0" w:space="0" w:color="auto"/>
        <w:bottom w:val="none" w:sz="0" w:space="0" w:color="auto"/>
        <w:right w:val="none" w:sz="0" w:space="0" w:color="auto"/>
      </w:divBdr>
    </w:div>
    <w:div w:id="728459896">
      <w:bodyDiv w:val="1"/>
      <w:marLeft w:val="0"/>
      <w:marRight w:val="0"/>
      <w:marTop w:val="0"/>
      <w:marBottom w:val="0"/>
      <w:divBdr>
        <w:top w:val="none" w:sz="0" w:space="0" w:color="auto"/>
        <w:left w:val="none" w:sz="0" w:space="0" w:color="auto"/>
        <w:bottom w:val="none" w:sz="0" w:space="0" w:color="auto"/>
        <w:right w:val="none" w:sz="0" w:space="0" w:color="auto"/>
      </w:divBdr>
    </w:div>
    <w:div w:id="728574392">
      <w:bodyDiv w:val="1"/>
      <w:marLeft w:val="0"/>
      <w:marRight w:val="0"/>
      <w:marTop w:val="0"/>
      <w:marBottom w:val="0"/>
      <w:divBdr>
        <w:top w:val="none" w:sz="0" w:space="0" w:color="auto"/>
        <w:left w:val="none" w:sz="0" w:space="0" w:color="auto"/>
        <w:bottom w:val="none" w:sz="0" w:space="0" w:color="auto"/>
        <w:right w:val="none" w:sz="0" w:space="0" w:color="auto"/>
      </w:divBdr>
    </w:div>
    <w:div w:id="728841853">
      <w:bodyDiv w:val="1"/>
      <w:marLeft w:val="0"/>
      <w:marRight w:val="0"/>
      <w:marTop w:val="0"/>
      <w:marBottom w:val="0"/>
      <w:divBdr>
        <w:top w:val="none" w:sz="0" w:space="0" w:color="auto"/>
        <w:left w:val="none" w:sz="0" w:space="0" w:color="auto"/>
        <w:bottom w:val="none" w:sz="0" w:space="0" w:color="auto"/>
        <w:right w:val="none" w:sz="0" w:space="0" w:color="auto"/>
      </w:divBdr>
    </w:div>
    <w:div w:id="728842369">
      <w:bodyDiv w:val="1"/>
      <w:marLeft w:val="0"/>
      <w:marRight w:val="0"/>
      <w:marTop w:val="0"/>
      <w:marBottom w:val="0"/>
      <w:divBdr>
        <w:top w:val="none" w:sz="0" w:space="0" w:color="auto"/>
        <w:left w:val="none" w:sz="0" w:space="0" w:color="auto"/>
        <w:bottom w:val="none" w:sz="0" w:space="0" w:color="auto"/>
        <w:right w:val="none" w:sz="0" w:space="0" w:color="auto"/>
      </w:divBdr>
    </w:div>
    <w:div w:id="729116424">
      <w:bodyDiv w:val="1"/>
      <w:marLeft w:val="0"/>
      <w:marRight w:val="0"/>
      <w:marTop w:val="0"/>
      <w:marBottom w:val="0"/>
      <w:divBdr>
        <w:top w:val="none" w:sz="0" w:space="0" w:color="auto"/>
        <w:left w:val="none" w:sz="0" w:space="0" w:color="auto"/>
        <w:bottom w:val="none" w:sz="0" w:space="0" w:color="auto"/>
        <w:right w:val="none" w:sz="0" w:space="0" w:color="auto"/>
      </w:divBdr>
    </w:div>
    <w:div w:id="729881953">
      <w:bodyDiv w:val="1"/>
      <w:marLeft w:val="0"/>
      <w:marRight w:val="0"/>
      <w:marTop w:val="0"/>
      <w:marBottom w:val="0"/>
      <w:divBdr>
        <w:top w:val="none" w:sz="0" w:space="0" w:color="auto"/>
        <w:left w:val="none" w:sz="0" w:space="0" w:color="auto"/>
        <w:bottom w:val="none" w:sz="0" w:space="0" w:color="auto"/>
        <w:right w:val="none" w:sz="0" w:space="0" w:color="auto"/>
      </w:divBdr>
    </w:div>
    <w:div w:id="729884387">
      <w:bodyDiv w:val="1"/>
      <w:marLeft w:val="0"/>
      <w:marRight w:val="0"/>
      <w:marTop w:val="0"/>
      <w:marBottom w:val="0"/>
      <w:divBdr>
        <w:top w:val="none" w:sz="0" w:space="0" w:color="auto"/>
        <w:left w:val="none" w:sz="0" w:space="0" w:color="auto"/>
        <w:bottom w:val="none" w:sz="0" w:space="0" w:color="auto"/>
        <w:right w:val="none" w:sz="0" w:space="0" w:color="auto"/>
      </w:divBdr>
    </w:div>
    <w:div w:id="730345789">
      <w:bodyDiv w:val="1"/>
      <w:marLeft w:val="0"/>
      <w:marRight w:val="0"/>
      <w:marTop w:val="0"/>
      <w:marBottom w:val="0"/>
      <w:divBdr>
        <w:top w:val="none" w:sz="0" w:space="0" w:color="auto"/>
        <w:left w:val="none" w:sz="0" w:space="0" w:color="auto"/>
        <w:bottom w:val="none" w:sz="0" w:space="0" w:color="auto"/>
        <w:right w:val="none" w:sz="0" w:space="0" w:color="auto"/>
      </w:divBdr>
    </w:div>
    <w:div w:id="730617561">
      <w:bodyDiv w:val="1"/>
      <w:marLeft w:val="0"/>
      <w:marRight w:val="0"/>
      <w:marTop w:val="0"/>
      <w:marBottom w:val="0"/>
      <w:divBdr>
        <w:top w:val="none" w:sz="0" w:space="0" w:color="auto"/>
        <w:left w:val="none" w:sz="0" w:space="0" w:color="auto"/>
        <w:bottom w:val="none" w:sz="0" w:space="0" w:color="auto"/>
        <w:right w:val="none" w:sz="0" w:space="0" w:color="auto"/>
      </w:divBdr>
    </w:div>
    <w:div w:id="730923822">
      <w:bodyDiv w:val="1"/>
      <w:marLeft w:val="0"/>
      <w:marRight w:val="0"/>
      <w:marTop w:val="0"/>
      <w:marBottom w:val="0"/>
      <w:divBdr>
        <w:top w:val="none" w:sz="0" w:space="0" w:color="auto"/>
        <w:left w:val="none" w:sz="0" w:space="0" w:color="auto"/>
        <w:bottom w:val="none" w:sz="0" w:space="0" w:color="auto"/>
        <w:right w:val="none" w:sz="0" w:space="0" w:color="auto"/>
      </w:divBdr>
    </w:div>
    <w:div w:id="731655873">
      <w:bodyDiv w:val="1"/>
      <w:marLeft w:val="0"/>
      <w:marRight w:val="0"/>
      <w:marTop w:val="0"/>
      <w:marBottom w:val="0"/>
      <w:divBdr>
        <w:top w:val="none" w:sz="0" w:space="0" w:color="auto"/>
        <w:left w:val="none" w:sz="0" w:space="0" w:color="auto"/>
        <w:bottom w:val="none" w:sz="0" w:space="0" w:color="auto"/>
        <w:right w:val="none" w:sz="0" w:space="0" w:color="auto"/>
      </w:divBdr>
    </w:div>
    <w:div w:id="732041696">
      <w:bodyDiv w:val="1"/>
      <w:marLeft w:val="0"/>
      <w:marRight w:val="0"/>
      <w:marTop w:val="0"/>
      <w:marBottom w:val="0"/>
      <w:divBdr>
        <w:top w:val="none" w:sz="0" w:space="0" w:color="auto"/>
        <w:left w:val="none" w:sz="0" w:space="0" w:color="auto"/>
        <w:bottom w:val="none" w:sz="0" w:space="0" w:color="auto"/>
        <w:right w:val="none" w:sz="0" w:space="0" w:color="auto"/>
      </w:divBdr>
    </w:div>
    <w:div w:id="732319157">
      <w:bodyDiv w:val="1"/>
      <w:marLeft w:val="0"/>
      <w:marRight w:val="0"/>
      <w:marTop w:val="0"/>
      <w:marBottom w:val="0"/>
      <w:divBdr>
        <w:top w:val="none" w:sz="0" w:space="0" w:color="auto"/>
        <w:left w:val="none" w:sz="0" w:space="0" w:color="auto"/>
        <w:bottom w:val="none" w:sz="0" w:space="0" w:color="auto"/>
        <w:right w:val="none" w:sz="0" w:space="0" w:color="auto"/>
      </w:divBdr>
    </w:div>
    <w:div w:id="732655600">
      <w:bodyDiv w:val="1"/>
      <w:marLeft w:val="0"/>
      <w:marRight w:val="0"/>
      <w:marTop w:val="0"/>
      <w:marBottom w:val="0"/>
      <w:divBdr>
        <w:top w:val="none" w:sz="0" w:space="0" w:color="auto"/>
        <w:left w:val="none" w:sz="0" w:space="0" w:color="auto"/>
        <w:bottom w:val="none" w:sz="0" w:space="0" w:color="auto"/>
        <w:right w:val="none" w:sz="0" w:space="0" w:color="auto"/>
      </w:divBdr>
    </w:div>
    <w:div w:id="732772312">
      <w:bodyDiv w:val="1"/>
      <w:marLeft w:val="0"/>
      <w:marRight w:val="0"/>
      <w:marTop w:val="0"/>
      <w:marBottom w:val="0"/>
      <w:divBdr>
        <w:top w:val="none" w:sz="0" w:space="0" w:color="auto"/>
        <w:left w:val="none" w:sz="0" w:space="0" w:color="auto"/>
        <w:bottom w:val="none" w:sz="0" w:space="0" w:color="auto"/>
        <w:right w:val="none" w:sz="0" w:space="0" w:color="auto"/>
      </w:divBdr>
    </w:div>
    <w:div w:id="733045068">
      <w:bodyDiv w:val="1"/>
      <w:marLeft w:val="0"/>
      <w:marRight w:val="0"/>
      <w:marTop w:val="0"/>
      <w:marBottom w:val="0"/>
      <w:divBdr>
        <w:top w:val="none" w:sz="0" w:space="0" w:color="auto"/>
        <w:left w:val="none" w:sz="0" w:space="0" w:color="auto"/>
        <w:bottom w:val="none" w:sz="0" w:space="0" w:color="auto"/>
        <w:right w:val="none" w:sz="0" w:space="0" w:color="auto"/>
      </w:divBdr>
    </w:div>
    <w:div w:id="733357585">
      <w:bodyDiv w:val="1"/>
      <w:marLeft w:val="0"/>
      <w:marRight w:val="0"/>
      <w:marTop w:val="0"/>
      <w:marBottom w:val="0"/>
      <w:divBdr>
        <w:top w:val="none" w:sz="0" w:space="0" w:color="auto"/>
        <w:left w:val="none" w:sz="0" w:space="0" w:color="auto"/>
        <w:bottom w:val="none" w:sz="0" w:space="0" w:color="auto"/>
        <w:right w:val="none" w:sz="0" w:space="0" w:color="auto"/>
      </w:divBdr>
    </w:div>
    <w:div w:id="733427219">
      <w:bodyDiv w:val="1"/>
      <w:marLeft w:val="0"/>
      <w:marRight w:val="0"/>
      <w:marTop w:val="0"/>
      <w:marBottom w:val="0"/>
      <w:divBdr>
        <w:top w:val="none" w:sz="0" w:space="0" w:color="auto"/>
        <w:left w:val="none" w:sz="0" w:space="0" w:color="auto"/>
        <w:bottom w:val="none" w:sz="0" w:space="0" w:color="auto"/>
        <w:right w:val="none" w:sz="0" w:space="0" w:color="auto"/>
      </w:divBdr>
    </w:div>
    <w:div w:id="733429795">
      <w:bodyDiv w:val="1"/>
      <w:marLeft w:val="0"/>
      <w:marRight w:val="0"/>
      <w:marTop w:val="0"/>
      <w:marBottom w:val="0"/>
      <w:divBdr>
        <w:top w:val="none" w:sz="0" w:space="0" w:color="auto"/>
        <w:left w:val="none" w:sz="0" w:space="0" w:color="auto"/>
        <w:bottom w:val="none" w:sz="0" w:space="0" w:color="auto"/>
        <w:right w:val="none" w:sz="0" w:space="0" w:color="auto"/>
      </w:divBdr>
    </w:div>
    <w:div w:id="733939937">
      <w:bodyDiv w:val="1"/>
      <w:marLeft w:val="0"/>
      <w:marRight w:val="0"/>
      <w:marTop w:val="0"/>
      <w:marBottom w:val="0"/>
      <w:divBdr>
        <w:top w:val="none" w:sz="0" w:space="0" w:color="auto"/>
        <w:left w:val="none" w:sz="0" w:space="0" w:color="auto"/>
        <w:bottom w:val="none" w:sz="0" w:space="0" w:color="auto"/>
        <w:right w:val="none" w:sz="0" w:space="0" w:color="auto"/>
      </w:divBdr>
    </w:div>
    <w:div w:id="734016154">
      <w:bodyDiv w:val="1"/>
      <w:marLeft w:val="0"/>
      <w:marRight w:val="0"/>
      <w:marTop w:val="0"/>
      <w:marBottom w:val="0"/>
      <w:divBdr>
        <w:top w:val="none" w:sz="0" w:space="0" w:color="auto"/>
        <w:left w:val="none" w:sz="0" w:space="0" w:color="auto"/>
        <w:bottom w:val="none" w:sz="0" w:space="0" w:color="auto"/>
        <w:right w:val="none" w:sz="0" w:space="0" w:color="auto"/>
      </w:divBdr>
    </w:div>
    <w:div w:id="734159156">
      <w:bodyDiv w:val="1"/>
      <w:marLeft w:val="0"/>
      <w:marRight w:val="0"/>
      <w:marTop w:val="0"/>
      <w:marBottom w:val="0"/>
      <w:divBdr>
        <w:top w:val="none" w:sz="0" w:space="0" w:color="auto"/>
        <w:left w:val="none" w:sz="0" w:space="0" w:color="auto"/>
        <w:bottom w:val="none" w:sz="0" w:space="0" w:color="auto"/>
        <w:right w:val="none" w:sz="0" w:space="0" w:color="auto"/>
      </w:divBdr>
    </w:div>
    <w:div w:id="734201249">
      <w:bodyDiv w:val="1"/>
      <w:marLeft w:val="0"/>
      <w:marRight w:val="0"/>
      <w:marTop w:val="0"/>
      <w:marBottom w:val="0"/>
      <w:divBdr>
        <w:top w:val="none" w:sz="0" w:space="0" w:color="auto"/>
        <w:left w:val="none" w:sz="0" w:space="0" w:color="auto"/>
        <w:bottom w:val="none" w:sz="0" w:space="0" w:color="auto"/>
        <w:right w:val="none" w:sz="0" w:space="0" w:color="auto"/>
      </w:divBdr>
    </w:div>
    <w:div w:id="734546931">
      <w:bodyDiv w:val="1"/>
      <w:marLeft w:val="0"/>
      <w:marRight w:val="0"/>
      <w:marTop w:val="0"/>
      <w:marBottom w:val="0"/>
      <w:divBdr>
        <w:top w:val="none" w:sz="0" w:space="0" w:color="auto"/>
        <w:left w:val="none" w:sz="0" w:space="0" w:color="auto"/>
        <w:bottom w:val="none" w:sz="0" w:space="0" w:color="auto"/>
        <w:right w:val="none" w:sz="0" w:space="0" w:color="auto"/>
      </w:divBdr>
    </w:div>
    <w:div w:id="734669263">
      <w:bodyDiv w:val="1"/>
      <w:marLeft w:val="0"/>
      <w:marRight w:val="0"/>
      <w:marTop w:val="0"/>
      <w:marBottom w:val="0"/>
      <w:divBdr>
        <w:top w:val="none" w:sz="0" w:space="0" w:color="auto"/>
        <w:left w:val="none" w:sz="0" w:space="0" w:color="auto"/>
        <w:bottom w:val="none" w:sz="0" w:space="0" w:color="auto"/>
        <w:right w:val="none" w:sz="0" w:space="0" w:color="auto"/>
      </w:divBdr>
    </w:div>
    <w:div w:id="735006212">
      <w:bodyDiv w:val="1"/>
      <w:marLeft w:val="0"/>
      <w:marRight w:val="0"/>
      <w:marTop w:val="0"/>
      <w:marBottom w:val="0"/>
      <w:divBdr>
        <w:top w:val="none" w:sz="0" w:space="0" w:color="auto"/>
        <w:left w:val="none" w:sz="0" w:space="0" w:color="auto"/>
        <w:bottom w:val="none" w:sz="0" w:space="0" w:color="auto"/>
        <w:right w:val="none" w:sz="0" w:space="0" w:color="auto"/>
      </w:divBdr>
    </w:div>
    <w:div w:id="735323660">
      <w:bodyDiv w:val="1"/>
      <w:marLeft w:val="0"/>
      <w:marRight w:val="0"/>
      <w:marTop w:val="0"/>
      <w:marBottom w:val="0"/>
      <w:divBdr>
        <w:top w:val="none" w:sz="0" w:space="0" w:color="auto"/>
        <w:left w:val="none" w:sz="0" w:space="0" w:color="auto"/>
        <w:bottom w:val="none" w:sz="0" w:space="0" w:color="auto"/>
        <w:right w:val="none" w:sz="0" w:space="0" w:color="auto"/>
      </w:divBdr>
    </w:div>
    <w:div w:id="735394741">
      <w:bodyDiv w:val="1"/>
      <w:marLeft w:val="0"/>
      <w:marRight w:val="0"/>
      <w:marTop w:val="0"/>
      <w:marBottom w:val="0"/>
      <w:divBdr>
        <w:top w:val="none" w:sz="0" w:space="0" w:color="auto"/>
        <w:left w:val="none" w:sz="0" w:space="0" w:color="auto"/>
        <w:bottom w:val="none" w:sz="0" w:space="0" w:color="auto"/>
        <w:right w:val="none" w:sz="0" w:space="0" w:color="auto"/>
      </w:divBdr>
    </w:div>
    <w:div w:id="735784589">
      <w:bodyDiv w:val="1"/>
      <w:marLeft w:val="0"/>
      <w:marRight w:val="0"/>
      <w:marTop w:val="0"/>
      <w:marBottom w:val="0"/>
      <w:divBdr>
        <w:top w:val="none" w:sz="0" w:space="0" w:color="auto"/>
        <w:left w:val="none" w:sz="0" w:space="0" w:color="auto"/>
        <w:bottom w:val="none" w:sz="0" w:space="0" w:color="auto"/>
        <w:right w:val="none" w:sz="0" w:space="0" w:color="auto"/>
      </w:divBdr>
    </w:div>
    <w:div w:id="736054752">
      <w:bodyDiv w:val="1"/>
      <w:marLeft w:val="0"/>
      <w:marRight w:val="0"/>
      <w:marTop w:val="0"/>
      <w:marBottom w:val="0"/>
      <w:divBdr>
        <w:top w:val="none" w:sz="0" w:space="0" w:color="auto"/>
        <w:left w:val="none" w:sz="0" w:space="0" w:color="auto"/>
        <w:bottom w:val="none" w:sz="0" w:space="0" w:color="auto"/>
        <w:right w:val="none" w:sz="0" w:space="0" w:color="auto"/>
      </w:divBdr>
    </w:div>
    <w:div w:id="736124659">
      <w:bodyDiv w:val="1"/>
      <w:marLeft w:val="0"/>
      <w:marRight w:val="0"/>
      <w:marTop w:val="0"/>
      <w:marBottom w:val="0"/>
      <w:divBdr>
        <w:top w:val="none" w:sz="0" w:space="0" w:color="auto"/>
        <w:left w:val="none" w:sz="0" w:space="0" w:color="auto"/>
        <w:bottom w:val="none" w:sz="0" w:space="0" w:color="auto"/>
        <w:right w:val="none" w:sz="0" w:space="0" w:color="auto"/>
      </w:divBdr>
    </w:div>
    <w:div w:id="736517429">
      <w:bodyDiv w:val="1"/>
      <w:marLeft w:val="0"/>
      <w:marRight w:val="0"/>
      <w:marTop w:val="0"/>
      <w:marBottom w:val="0"/>
      <w:divBdr>
        <w:top w:val="none" w:sz="0" w:space="0" w:color="auto"/>
        <w:left w:val="none" w:sz="0" w:space="0" w:color="auto"/>
        <w:bottom w:val="none" w:sz="0" w:space="0" w:color="auto"/>
        <w:right w:val="none" w:sz="0" w:space="0" w:color="auto"/>
      </w:divBdr>
    </w:div>
    <w:div w:id="736786360">
      <w:bodyDiv w:val="1"/>
      <w:marLeft w:val="0"/>
      <w:marRight w:val="0"/>
      <w:marTop w:val="0"/>
      <w:marBottom w:val="0"/>
      <w:divBdr>
        <w:top w:val="none" w:sz="0" w:space="0" w:color="auto"/>
        <w:left w:val="none" w:sz="0" w:space="0" w:color="auto"/>
        <w:bottom w:val="none" w:sz="0" w:space="0" w:color="auto"/>
        <w:right w:val="none" w:sz="0" w:space="0" w:color="auto"/>
      </w:divBdr>
    </w:div>
    <w:div w:id="736900130">
      <w:bodyDiv w:val="1"/>
      <w:marLeft w:val="0"/>
      <w:marRight w:val="0"/>
      <w:marTop w:val="0"/>
      <w:marBottom w:val="0"/>
      <w:divBdr>
        <w:top w:val="none" w:sz="0" w:space="0" w:color="auto"/>
        <w:left w:val="none" w:sz="0" w:space="0" w:color="auto"/>
        <w:bottom w:val="none" w:sz="0" w:space="0" w:color="auto"/>
        <w:right w:val="none" w:sz="0" w:space="0" w:color="auto"/>
      </w:divBdr>
    </w:div>
    <w:div w:id="737288450">
      <w:bodyDiv w:val="1"/>
      <w:marLeft w:val="0"/>
      <w:marRight w:val="0"/>
      <w:marTop w:val="0"/>
      <w:marBottom w:val="0"/>
      <w:divBdr>
        <w:top w:val="none" w:sz="0" w:space="0" w:color="auto"/>
        <w:left w:val="none" w:sz="0" w:space="0" w:color="auto"/>
        <w:bottom w:val="none" w:sz="0" w:space="0" w:color="auto"/>
        <w:right w:val="none" w:sz="0" w:space="0" w:color="auto"/>
      </w:divBdr>
    </w:div>
    <w:div w:id="737363659">
      <w:bodyDiv w:val="1"/>
      <w:marLeft w:val="0"/>
      <w:marRight w:val="0"/>
      <w:marTop w:val="0"/>
      <w:marBottom w:val="0"/>
      <w:divBdr>
        <w:top w:val="none" w:sz="0" w:space="0" w:color="auto"/>
        <w:left w:val="none" w:sz="0" w:space="0" w:color="auto"/>
        <w:bottom w:val="none" w:sz="0" w:space="0" w:color="auto"/>
        <w:right w:val="none" w:sz="0" w:space="0" w:color="auto"/>
      </w:divBdr>
    </w:div>
    <w:div w:id="737559666">
      <w:bodyDiv w:val="1"/>
      <w:marLeft w:val="0"/>
      <w:marRight w:val="0"/>
      <w:marTop w:val="0"/>
      <w:marBottom w:val="0"/>
      <w:divBdr>
        <w:top w:val="none" w:sz="0" w:space="0" w:color="auto"/>
        <w:left w:val="none" w:sz="0" w:space="0" w:color="auto"/>
        <w:bottom w:val="none" w:sz="0" w:space="0" w:color="auto"/>
        <w:right w:val="none" w:sz="0" w:space="0" w:color="auto"/>
      </w:divBdr>
    </w:div>
    <w:div w:id="737626882">
      <w:bodyDiv w:val="1"/>
      <w:marLeft w:val="0"/>
      <w:marRight w:val="0"/>
      <w:marTop w:val="0"/>
      <w:marBottom w:val="0"/>
      <w:divBdr>
        <w:top w:val="none" w:sz="0" w:space="0" w:color="auto"/>
        <w:left w:val="none" w:sz="0" w:space="0" w:color="auto"/>
        <w:bottom w:val="none" w:sz="0" w:space="0" w:color="auto"/>
        <w:right w:val="none" w:sz="0" w:space="0" w:color="auto"/>
      </w:divBdr>
    </w:div>
    <w:div w:id="737745768">
      <w:bodyDiv w:val="1"/>
      <w:marLeft w:val="0"/>
      <w:marRight w:val="0"/>
      <w:marTop w:val="0"/>
      <w:marBottom w:val="0"/>
      <w:divBdr>
        <w:top w:val="none" w:sz="0" w:space="0" w:color="auto"/>
        <w:left w:val="none" w:sz="0" w:space="0" w:color="auto"/>
        <w:bottom w:val="none" w:sz="0" w:space="0" w:color="auto"/>
        <w:right w:val="none" w:sz="0" w:space="0" w:color="auto"/>
      </w:divBdr>
    </w:div>
    <w:div w:id="737939504">
      <w:bodyDiv w:val="1"/>
      <w:marLeft w:val="0"/>
      <w:marRight w:val="0"/>
      <w:marTop w:val="0"/>
      <w:marBottom w:val="0"/>
      <w:divBdr>
        <w:top w:val="none" w:sz="0" w:space="0" w:color="auto"/>
        <w:left w:val="none" w:sz="0" w:space="0" w:color="auto"/>
        <w:bottom w:val="none" w:sz="0" w:space="0" w:color="auto"/>
        <w:right w:val="none" w:sz="0" w:space="0" w:color="auto"/>
      </w:divBdr>
    </w:div>
    <w:div w:id="738019159">
      <w:bodyDiv w:val="1"/>
      <w:marLeft w:val="0"/>
      <w:marRight w:val="0"/>
      <w:marTop w:val="0"/>
      <w:marBottom w:val="0"/>
      <w:divBdr>
        <w:top w:val="none" w:sz="0" w:space="0" w:color="auto"/>
        <w:left w:val="none" w:sz="0" w:space="0" w:color="auto"/>
        <w:bottom w:val="none" w:sz="0" w:space="0" w:color="auto"/>
        <w:right w:val="none" w:sz="0" w:space="0" w:color="auto"/>
      </w:divBdr>
    </w:div>
    <w:div w:id="738282447">
      <w:bodyDiv w:val="1"/>
      <w:marLeft w:val="0"/>
      <w:marRight w:val="0"/>
      <w:marTop w:val="0"/>
      <w:marBottom w:val="0"/>
      <w:divBdr>
        <w:top w:val="none" w:sz="0" w:space="0" w:color="auto"/>
        <w:left w:val="none" w:sz="0" w:space="0" w:color="auto"/>
        <w:bottom w:val="none" w:sz="0" w:space="0" w:color="auto"/>
        <w:right w:val="none" w:sz="0" w:space="0" w:color="auto"/>
      </w:divBdr>
    </w:div>
    <w:div w:id="738601449">
      <w:bodyDiv w:val="1"/>
      <w:marLeft w:val="0"/>
      <w:marRight w:val="0"/>
      <w:marTop w:val="0"/>
      <w:marBottom w:val="0"/>
      <w:divBdr>
        <w:top w:val="none" w:sz="0" w:space="0" w:color="auto"/>
        <w:left w:val="none" w:sz="0" w:space="0" w:color="auto"/>
        <w:bottom w:val="none" w:sz="0" w:space="0" w:color="auto"/>
        <w:right w:val="none" w:sz="0" w:space="0" w:color="auto"/>
      </w:divBdr>
    </w:div>
    <w:div w:id="738942836">
      <w:bodyDiv w:val="1"/>
      <w:marLeft w:val="0"/>
      <w:marRight w:val="0"/>
      <w:marTop w:val="0"/>
      <w:marBottom w:val="0"/>
      <w:divBdr>
        <w:top w:val="none" w:sz="0" w:space="0" w:color="auto"/>
        <w:left w:val="none" w:sz="0" w:space="0" w:color="auto"/>
        <w:bottom w:val="none" w:sz="0" w:space="0" w:color="auto"/>
        <w:right w:val="none" w:sz="0" w:space="0" w:color="auto"/>
      </w:divBdr>
    </w:div>
    <w:div w:id="739207552">
      <w:bodyDiv w:val="1"/>
      <w:marLeft w:val="0"/>
      <w:marRight w:val="0"/>
      <w:marTop w:val="0"/>
      <w:marBottom w:val="0"/>
      <w:divBdr>
        <w:top w:val="none" w:sz="0" w:space="0" w:color="auto"/>
        <w:left w:val="none" w:sz="0" w:space="0" w:color="auto"/>
        <w:bottom w:val="none" w:sz="0" w:space="0" w:color="auto"/>
        <w:right w:val="none" w:sz="0" w:space="0" w:color="auto"/>
      </w:divBdr>
    </w:div>
    <w:div w:id="739599960">
      <w:bodyDiv w:val="1"/>
      <w:marLeft w:val="0"/>
      <w:marRight w:val="0"/>
      <w:marTop w:val="0"/>
      <w:marBottom w:val="0"/>
      <w:divBdr>
        <w:top w:val="none" w:sz="0" w:space="0" w:color="auto"/>
        <w:left w:val="none" w:sz="0" w:space="0" w:color="auto"/>
        <w:bottom w:val="none" w:sz="0" w:space="0" w:color="auto"/>
        <w:right w:val="none" w:sz="0" w:space="0" w:color="auto"/>
      </w:divBdr>
    </w:div>
    <w:div w:id="739862543">
      <w:bodyDiv w:val="1"/>
      <w:marLeft w:val="0"/>
      <w:marRight w:val="0"/>
      <w:marTop w:val="0"/>
      <w:marBottom w:val="0"/>
      <w:divBdr>
        <w:top w:val="none" w:sz="0" w:space="0" w:color="auto"/>
        <w:left w:val="none" w:sz="0" w:space="0" w:color="auto"/>
        <w:bottom w:val="none" w:sz="0" w:space="0" w:color="auto"/>
        <w:right w:val="none" w:sz="0" w:space="0" w:color="auto"/>
      </w:divBdr>
    </w:div>
    <w:div w:id="739866078">
      <w:bodyDiv w:val="1"/>
      <w:marLeft w:val="0"/>
      <w:marRight w:val="0"/>
      <w:marTop w:val="0"/>
      <w:marBottom w:val="0"/>
      <w:divBdr>
        <w:top w:val="none" w:sz="0" w:space="0" w:color="auto"/>
        <w:left w:val="none" w:sz="0" w:space="0" w:color="auto"/>
        <w:bottom w:val="none" w:sz="0" w:space="0" w:color="auto"/>
        <w:right w:val="none" w:sz="0" w:space="0" w:color="auto"/>
      </w:divBdr>
    </w:div>
    <w:div w:id="739867575">
      <w:bodyDiv w:val="1"/>
      <w:marLeft w:val="0"/>
      <w:marRight w:val="0"/>
      <w:marTop w:val="0"/>
      <w:marBottom w:val="0"/>
      <w:divBdr>
        <w:top w:val="none" w:sz="0" w:space="0" w:color="auto"/>
        <w:left w:val="none" w:sz="0" w:space="0" w:color="auto"/>
        <w:bottom w:val="none" w:sz="0" w:space="0" w:color="auto"/>
        <w:right w:val="none" w:sz="0" w:space="0" w:color="auto"/>
      </w:divBdr>
    </w:div>
    <w:div w:id="740753665">
      <w:bodyDiv w:val="1"/>
      <w:marLeft w:val="0"/>
      <w:marRight w:val="0"/>
      <w:marTop w:val="0"/>
      <w:marBottom w:val="0"/>
      <w:divBdr>
        <w:top w:val="none" w:sz="0" w:space="0" w:color="auto"/>
        <w:left w:val="none" w:sz="0" w:space="0" w:color="auto"/>
        <w:bottom w:val="none" w:sz="0" w:space="0" w:color="auto"/>
        <w:right w:val="none" w:sz="0" w:space="0" w:color="auto"/>
      </w:divBdr>
    </w:div>
    <w:div w:id="740836957">
      <w:bodyDiv w:val="1"/>
      <w:marLeft w:val="0"/>
      <w:marRight w:val="0"/>
      <w:marTop w:val="0"/>
      <w:marBottom w:val="0"/>
      <w:divBdr>
        <w:top w:val="none" w:sz="0" w:space="0" w:color="auto"/>
        <w:left w:val="none" w:sz="0" w:space="0" w:color="auto"/>
        <w:bottom w:val="none" w:sz="0" w:space="0" w:color="auto"/>
        <w:right w:val="none" w:sz="0" w:space="0" w:color="auto"/>
      </w:divBdr>
    </w:div>
    <w:div w:id="740905002">
      <w:bodyDiv w:val="1"/>
      <w:marLeft w:val="0"/>
      <w:marRight w:val="0"/>
      <w:marTop w:val="0"/>
      <w:marBottom w:val="0"/>
      <w:divBdr>
        <w:top w:val="none" w:sz="0" w:space="0" w:color="auto"/>
        <w:left w:val="none" w:sz="0" w:space="0" w:color="auto"/>
        <w:bottom w:val="none" w:sz="0" w:space="0" w:color="auto"/>
        <w:right w:val="none" w:sz="0" w:space="0" w:color="auto"/>
      </w:divBdr>
    </w:div>
    <w:div w:id="740907830">
      <w:bodyDiv w:val="1"/>
      <w:marLeft w:val="0"/>
      <w:marRight w:val="0"/>
      <w:marTop w:val="0"/>
      <w:marBottom w:val="0"/>
      <w:divBdr>
        <w:top w:val="none" w:sz="0" w:space="0" w:color="auto"/>
        <w:left w:val="none" w:sz="0" w:space="0" w:color="auto"/>
        <w:bottom w:val="none" w:sz="0" w:space="0" w:color="auto"/>
        <w:right w:val="none" w:sz="0" w:space="0" w:color="auto"/>
      </w:divBdr>
    </w:div>
    <w:div w:id="742919241">
      <w:bodyDiv w:val="1"/>
      <w:marLeft w:val="0"/>
      <w:marRight w:val="0"/>
      <w:marTop w:val="0"/>
      <w:marBottom w:val="0"/>
      <w:divBdr>
        <w:top w:val="none" w:sz="0" w:space="0" w:color="auto"/>
        <w:left w:val="none" w:sz="0" w:space="0" w:color="auto"/>
        <w:bottom w:val="none" w:sz="0" w:space="0" w:color="auto"/>
        <w:right w:val="none" w:sz="0" w:space="0" w:color="auto"/>
      </w:divBdr>
    </w:div>
    <w:div w:id="743456542">
      <w:bodyDiv w:val="1"/>
      <w:marLeft w:val="0"/>
      <w:marRight w:val="0"/>
      <w:marTop w:val="0"/>
      <w:marBottom w:val="0"/>
      <w:divBdr>
        <w:top w:val="none" w:sz="0" w:space="0" w:color="auto"/>
        <w:left w:val="none" w:sz="0" w:space="0" w:color="auto"/>
        <w:bottom w:val="none" w:sz="0" w:space="0" w:color="auto"/>
        <w:right w:val="none" w:sz="0" w:space="0" w:color="auto"/>
      </w:divBdr>
    </w:div>
    <w:div w:id="743456848">
      <w:bodyDiv w:val="1"/>
      <w:marLeft w:val="0"/>
      <w:marRight w:val="0"/>
      <w:marTop w:val="0"/>
      <w:marBottom w:val="0"/>
      <w:divBdr>
        <w:top w:val="none" w:sz="0" w:space="0" w:color="auto"/>
        <w:left w:val="none" w:sz="0" w:space="0" w:color="auto"/>
        <w:bottom w:val="none" w:sz="0" w:space="0" w:color="auto"/>
        <w:right w:val="none" w:sz="0" w:space="0" w:color="auto"/>
      </w:divBdr>
    </w:div>
    <w:div w:id="743574652">
      <w:bodyDiv w:val="1"/>
      <w:marLeft w:val="0"/>
      <w:marRight w:val="0"/>
      <w:marTop w:val="0"/>
      <w:marBottom w:val="0"/>
      <w:divBdr>
        <w:top w:val="none" w:sz="0" w:space="0" w:color="auto"/>
        <w:left w:val="none" w:sz="0" w:space="0" w:color="auto"/>
        <w:bottom w:val="none" w:sz="0" w:space="0" w:color="auto"/>
        <w:right w:val="none" w:sz="0" w:space="0" w:color="auto"/>
      </w:divBdr>
    </w:div>
    <w:div w:id="743717637">
      <w:bodyDiv w:val="1"/>
      <w:marLeft w:val="0"/>
      <w:marRight w:val="0"/>
      <w:marTop w:val="0"/>
      <w:marBottom w:val="0"/>
      <w:divBdr>
        <w:top w:val="none" w:sz="0" w:space="0" w:color="auto"/>
        <w:left w:val="none" w:sz="0" w:space="0" w:color="auto"/>
        <w:bottom w:val="none" w:sz="0" w:space="0" w:color="auto"/>
        <w:right w:val="none" w:sz="0" w:space="0" w:color="auto"/>
      </w:divBdr>
    </w:div>
    <w:div w:id="743798522">
      <w:bodyDiv w:val="1"/>
      <w:marLeft w:val="0"/>
      <w:marRight w:val="0"/>
      <w:marTop w:val="0"/>
      <w:marBottom w:val="0"/>
      <w:divBdr>
        <w:top w:val="none" w:sz="0" w:space="0" w:color="auto"/>
        <w:left w:val="none" w:sz="0" w:space="0" w:color="auto"/>
        <w:bottom w:val="none" w:sz="0" w:space="0" w:color="auto"/>
        <w:right w:val="none" w:sz="0" w:space="0" w:color="auto"/>
      </w:divBdr>
    </w:div>
    <w:div w:id="744062829">
      <w:bodyDiv w:val="1"/>
      <w:marLeft w:val="0"/>
      <w:marRight w:val="0"/>
      <w:marTop w:val="0"/>
      <w:marBottom w:val="0"/>
      <w:divBdr>
        <w:top w:val="none" w:sz="0" w:space="0" w:color="auto"/>
        <w:left w:val="none" w:sz="0" w:space="0" w:color="auto"/>
        <w:bottom w:val="none" w:sz="0" w:space="0" w:color="auto"/>
        <w:right w:val="none" w:sz="0" w:space="0" w:color="auto"/>
      </w:divBdr>
    </w:div>
    <w:div w:id="744187615">
      <w:bodyDiv w:val="1"/>
      <w:marLeft w:val="0"/>
      <w:marRight w:val="0"/>
      <w:marTop w:val="0"/>
      <w:marBottom w:val="0"/>
      <w:divBdr>
        <w:top w:val="none" w:sz="0" w:space="0" w:color="auto"/>
        <w:left w:val="none" w:sz="0" w:space="0" w:color="auto"/>
        <w:bottom w:val="none" w:sz="0" w:space="0" w:color="auto"/>
        <w:right w:val="none" w:sz="0" w:space="0" w:color="auto"/>
      </w:divBdr>
    </w:div>
    <w:div w:id="744228623">
      <w:bodyDiv w:val="1"/>
      <w:marLeft w:val="0"/>
      <w:marRight w:val="0"/>
      <w:marTop w:val="0"/>
      <w:marBottom w:val="0"/>
      <w:divBdr>
        <w:top w:val="none" w:sz="0" w:space="0" w:color="auto"/>
        <w:left w:val="none" w:sz="0" w:space="0" w:color="auto"/>
        <w:bottom w:val="none" w:sz="0" w:space="0" w:color="auto"/>
        <w:right w:val="none" w:sz="0" w:space="0" w:color="auto"/>
      </w:divBdr>
    </w:div>
    <w:div w:id="744256362">
      <w:bodyDiv w:val="1"/>
      <w:marLeft w:val="0"/>
      <w:marRight w:val="0"/>
      <w:marTop w:val="0"/>
      <w:marBottom w:val="0"/>
      <w:divBdr>
        <w:top w:val="none" w:sz="0" w:space="0" w:color="auto"/>
        <w:left w:val="none" w:sz="0" w:space="0" w:color="auto"/>
        <w:bottom w:val="none" w:sz="0" w:space="0" w:color="auto"/>
        <w:right w:val="none" w:sz="0" w:space="0" w:color="auto"/>
      </w:divBdr>
    </w:div>
    <w:div w:id="744381623">
      <w:bodyDiv w:val="1"/>
      <w:marLeft w:val="0"/>
      <w:marRight w:val="0"/>
      <w:marTop w:val="0"/>
      <w:marBottom w:val="0"/>
      <w:divBdr>
        <w:top w:val="none" w:sz="0" w:space="0" w:color="auto"/>
        <w:left w:val="none" w:sz="0" w:space="0" w:color="auto"/>
        <w:bottom w:val="none" w:sz="0" w:space="0" w:color="auto"/>
        <w:right w:val="none" w:sz="0" w:space="0" w:color="auto"/>
      </w:divBdr>
    </w:div>
    <w:div w:id="744718135">
      <w:bodyDiv w:val="1"/>
      <w:marLeft w:val="0"/>
      <w:marRight w:val="0"/>
      <w:marTop w:val="0"/>
      <w:marBottom w:val="0"/>
      <w:divBdr>
        <w:top w:val="none" w:sz="0" w:space="0" w:color="auto"/>
        <w:left w:val="none" w:sz="0" w:space="0" w:color="auto"/>
        <w:bottom w:val="none" w:sz="0" w:space="0" w:color="auto"/>
        <w:right w:val="none" w:sz="0" w:space="0" w:color="auto"/>
      </w:divBdr>
    </w:div>
    <w:div w:id="744913151">
      <w:bodyDiv w:val="1"/>
      <w:marLeft w:val="0"/>
      <w:marRight w:val="0"/>
      <w:marTop w:val="0"/>
      <w:marBottom w:val="0"/>
      <w:divBdr>
        <w:top w:val="none" w:sz="0" w:space="0" w:color="auto"/>
        <w:left w:val="none" w:sz="0" w:space="0" w:color="auto"/>
        <w:bottom w:val="none" w:sz="0" w:space="0" w:color="auto"/>
        <w:right w:val="none" w:sz="0" w:space="0" w:color="auto"/>
      </w:divBdr>
    </w:div>
    <w:div w:id="745108812">
      <w:bodyDiv w:val="1"/>
      <w:marLeft w:val="0"/>
      <w:marRight w:val="0"/>
      <w:marTop w:val="0"/>
      <w:marBottom w:val="0"/>
      <w:divBdr>
        <w:top w:val="none" w:sz="0" w:space="0" w:color="auto"/>
        <w:left w:val="none" w:sz="0" w:space="0" w:color="auto"/>
        <w:bottom w:val="none" w:sz="0" w:space="0" w:color="auto"/>
        <w:right w:val="none" w:sz="0" w:space="0" w:color="auto"/>
      </w:divBdr>
    </w:div>
    <w:div w:id="745152272">
      <w:bodyDiv w:val="1"/>
      <w:marLeft w:val="0"/>
      <w:marRight w:val="0"/>
      <w:marTop w:val="0"/>
      <w:marBottom w:val="0"/>
      <w:divBdr>
        <w:top w:val="none" w:sz="0" w:space="0" w:color="auto"/>
        <w:left w:val="none" w:sz="0" w:space="0" w:color="auto"/>
        <w:bottom w:val="none" w:sz="0" w:space="0" w:color="auto"/>
        <w:right w:val="none" w:sz="0" w:space="0" w:color="auto"/>
      </w:divBdr>
    </w:div>
    <w:div w:id="745153524">
      <w:bodyDiv w:val="1"/>
      <w:marLeft w:val="0"/>
      <w:marRight w:val="0"/>
      <w:marTop w:val="0"/>
      <w:marBottom w:val="0"/>
      <w:divBdr>
        <w:top w:val="none" w:sz="0" w:space="0" w:color="auto"/>
        <w:left w:val="none" w:sz="0" w:space="0" w:color="auto"/>
        <w:bottom w:val="none" w:sz="0" w:space="0" w:color="auto"/>
        <w:right w:val="none" w:sz="0" w:space="0" w:color="auto"/>
      </w:divBdr>
    </w:div>
    <w:div w:id="745734321">
      <w:bodyDiv w:val="1"/>
      <w:marLeft w:val="0"/>
      <w:marRight w:val="0"/>
      <w:marTop w:val="0"/>
      <w:marBottom w:val="0"/>
      <w:divBdr>
        <w:top w:val="none" w:sz="0" w:space="0" w:color="auto"/>
        <w:left w:val="none" w:sz="0" w:space="0" w:color="auto"/>
        <w:bottom w:val="none" w:sz="0" w:space="0" w:color="auto"/>
        <w:right w:val="none" w:sz="0" w:space="0" w:color="auto"/>
      </w:divBdr>
    </w:div>
    <w:div w:id="745960109">
      <w:bodyDiv w:val="1"/>
      <w:marLeft w:val="0"/>
      <w:marRight w:val="0"/>
      <w:marTop w:val="0"/>
      <w:marBottom w:val="0"/>
      <w:divBdr>
        <w:top w:val="none" w:sz="0" w:space="0" w:color="auto"/>
        <w:left w:val="none" w:sz="0" w:space="0" w:color="auto"/>
        <w:bottom w:val="none" w:sz="0" w:space="0" w:color="auto"/>
        <w:right w:val="none" w:sz="0" w:space="0" w:color="auto"/>
      </w:divBdr>
    </w:div>
    <w:div w:id="746345110">
      <w:bodyDiv w:val="1"/>
      <w:marLeft w:val="0"/>
      <w:marRight w:val="0"/>
      <w:marTop w:val="0"/>
      <w:marBottom w:val="0"/>
      <w:divBdr>
        <w:top w:val="none" w:sz="0" w:space="0" w:color="auto"/>
        <w:left w:val="none" w:sz="0" w:space="0" w:color="auto"/>
        <w:bottom w:val="none" w:sz="0" w:space="0" w:color="auto"/>
        <w:right w:val="none" w:sz="0" w:space="0" w:color="auto"/>
      </w:divBdr>
    </w:div>
    <w:div w:id="746728713">
      <w:bodyDiv w:val="1"/>
      <w:marLeft w:val="0"/>
      <w:marRight w:val="0"/>
      <w:marTop w:val="0"/>
      <w:marBottom w:val="0"/>
      <w:divBdr>
        <w:top w:val="none" w:sz="0" w:space="0" w:color="auto"/>
        <w:left w:val="none" w:sz="0" w:space="0" w:color="auto"/>
        <w:bottom w:val="none" w:sz="0" w:space="0" w:color="auto"/>
        <w:right w:val="none" w:sz="0" w:space="0" w:color="auto"/>
      </w:divBdr>
    </w:div>
    <w:div w:id="746802496">
      <w:bodyDiv w:val="1"/>
      <w:marLeft w:val="0"/>
      <w:marRight w:val="0"/>
      <w:marTop w:val="0"/>
      <w:marBottom w:val="0"/>
      <w:divBdr>
        <w:top w:val="none" w:sz="0" w:space="0" w:color="auto"/>
        <w:left w:val="none" w:sz="0" w:space="0" w:color="auto"/>
        <w:bottom w:val="none" w:sz="0" w:space="0" w:color="auto"/>
        <w:right w:val="none" w:sz="0" w:space="0" w:color="auto"/>
      </w:divBdr>
    </w:div>
    <w:div w:id="747504329">
      <w:bodyDiv w:val="1"/>
      <w:marLeft w:val="0"/>
      <w:marRight w:val="0"/>
      <w:marTop w:val="0"/>
      <w:marBottom w:val="0"/>
      <w:divBdr>
        <w:top w:val="none" w:sz="0" w:space="0" w:color="auto"/>
        <w:left w:val="none" w:sz="0" w:space="0" w:color="auto"/>
        <w:bottom w:val="none" w:sz="0" w:space="0" w:color="auto"/>
        <w:right w:val="none" w:sz="0" w:space="0" w:color="auto"/>
      </w:divBdr>
    </w:div>
    <w:div w:id="747774219">
      <w:bodyDiv w:val="1"/>
      <w:marLeft w:val="0"/>
      <w:marRight w:val="0"/>
      <w:marTop w:val="0"/>
      <w:marBottom w:val="0"/>
      <w:divBdr>
        <w:top w:val="none" w:sz="0" w:space="0" w:color="auto"/>
        <w:left w:val="none" w:sz="0" w:space="0" w:color="auto"/>
        <w:bottom w:val="none" w:sz="0" w:space="0" w:color="auto"/>
        <w:right w:val="none" w:sz="0" w:space="0" w:color="auto"/>
      </w:divBdr>
    </w:div>
    <w:div w:id="747963096">
      <w:bodyDiv w:val="1"/>
      <w:marLeft w:val="0"/>
      <w:marRight w:val="0"/>
      <w:marTop w:val="0"/>
      <w:marBottom w:val="0"/>
      <w:divBdr>
        <w:top w:val="none" w:sz="0" w:space="0" w:color="auto"/>
        <w:left w:val="none" w:sz="0" w:space="0" w:color="auto"/>
        <w:bottom w:val="none" w:sz="0" w:space="0" w:color="auto"/>
        <w:right w:val="none" w:sz="0" w:space="0" w:color="auto"/>
      </w:divBdr>
    </w:div>
    <w:div w:id="748505105">
      <w:bodyDiv w:val="1"/>
      <w:marLeft w:val="0"/>
      <w:marRight w:val="0"/>
      <w:marTop w:val="0"/>
      <w:marBottom w:val="0"/>
      <w:divBdr>
        <w:top w:val="none" w:sz="0" w:space="0" w:color="auto"/>
        <w:left w:val="none" w:sz="0" w:space="0" w:color="auto"/>
        <w:bottom w:val="none" w:sz="0" w:space="0" w:color="auto"/>
        <w:right w:val="none" w:sz="0" w:space="0" w:color="auto"/>
      </w:divBdr>
    </w:div>
    <w:div w:id="748693031">
      <w:bodyDiv w:val="1"/>
      <w:marLeft w:val="0"/>
      <w:marRight w:val="0"/>
      <w:marTop w:val="0"/>
      <w:marBottom w:val="0"/>
      <w:divBdr>
        <w:top w:val="none" w:sz="0" w:space="0" w:color="auto"/>
        <w:left w:val="none" w:sz="0" w:space="0" w:color="auto"/>
        <w:bottom w:val="none" w:sz="0" w:space="0" w:color="auto"/>
        <w:right w:val="none" w:sz="0" w:space="0" w:color="auto"/>
      </w:divBdr>
    </w:div>
    <w:div w:id="749036244">
      <w:bodyDiv w:val="1"/>
      <w:marLeft w:val="0"/>
      <w:marRight w:val="0"/>
      <w:marTop w:val="0"/>
      <w:marBottom w:val="0"/>
      <w:divBdr>
        <w:top w:val="none" w:sz="0" w:space="0" w:color="auto"/>
        <w:left w:val="none" w:sz="0" w:space="0" w:color="auto"/>
        <w:bottom w:val="none" w:sz="0" w:space="0" w:color="auto"/>
        <w:right w:val="none" w:sz="0" w:space="0" w:color="auto"/>
      </w:divBdr>
    </w:div>
    <w:div w:id="749154981">
      <w:bodyDiv w:val="1"/>
      <w:marLeft w:val="0"/>
      <w:marRight w:val="0"/>
      <w:marTop w:val="0"/>
      <w:marBottom w:val="0"/>
      <w:divBdr>
        <w:top w:val="none" w:sz="0" w:space="0" w:color="auto"/>
        <w:left w:val="none" w:sz="0" w:space="0" w:color="auto"/>
        <w:bottom w:val="none" w:sz="0" w:space="0" w:color="auto"/>
        <w:right w:val="none" w:sz="0" w:space="0" w:color="auto"/>
      </w:divBdr>
    </w:div>
    <w:div w:id="749621207">
      <w:bodyDiv w:val="1"/>
      <w:marLeft w:val="0"/>
      <w:marRight w:val="0"/>
      <w:marTop w:val="0"/>
      <w:marBottom w:val="0"/>
      <w:divBdr>
        <w:top w:val="none" w:sz="0" w:space="0" w:color="auto"/>
        <w:left w:val="none" w:sz="0" w:space="0" w:color="auto"/>
        <w:bottom w:val="none" w:sz="0" w:space="0" w:color="auto"/>
        <w:right w:val="none" w:sz="0" w:space="0" w:color="auto"/>
      </w:divBdr>
    </w:div>
    <w:div w:id="749692763">
      <w:bodyDiv w:val="1"/>
      <w:marLeft w:val="0"/>
      <w:marRight w:val="0"/>
      <w:marTop w:val="0"/>
      <w:marBottom w:val="0"/>
      <w:divBdr>
        <w:top w:val="none" w:sz="0" w:space="0" w:color="auto"/>
        <w:left w:val="none" w:sz="0" w:space="0" w:color="auto"/>
        <w:bottom w:val="none" w:sz="0" w:space="0" w:color="auto"/>
        <w:right w:val="none" w:sz="0" w:space="0" w:color="auto"/>
      </w:divBdr>
    </w:div>
    <w:div w:id="749733991">
      <w:bodyDiv w:val="1"/>
      <w:marLeft w:val="0"/>
      <w:marRight w:val="0"/>
      <w:marTop w:val="0"/>
      <w:marBottom w:val="0"/>
      <w:divBdr>
        <w:top w:val="none" w:sz="0" w:space="0" w:color="auto"/>
        <w:left w:val="none" w:sz="0" w:space="0" w:color="auto"/>
        <w:bottom w:val="none" w:sz="0" w:space="0" w:color="auto"/>
        <w:right w:val="none" w:sz="0" w:space="0" w:color="auto"/>
      </w:divBdr>
    </w:div>
    <w:div w:id="749891745">
      <w:bodyDiv w:val="1"/>
      <w:marLeft w:val="0"/>
      <w:marRight w:val="0"/>
      <w:marTop w:val="0"/>
      <w:marBottom w:val="0"/>
      <w:divBdr>
        <w:top w:val="none" w:sz="0" w:space="0" w:color="auto"/>
        <w:left w:val="none" w:sz="0" w:space="0" w:color="auto"/>
        <w:bottom w:val="none" w:sz="0" w:space="0" w:color="auto"/>
        <w:right w:val="none" w:sz="0" w:space="0" w:color="auto"/>
      </w:divBdr>
    </w:div>
    <w:div w:id="750354093">
      <w:bodyDiv w:val="1"/>
      <w:marLeft w:val="0"/>
      <w:marRight w:val="0"/>
      <w:marTop w:val="0"/>
      <w:marBottom w:val="0"/>
      <w:divBdr>
        <w:top w:val="none" w:sz="0" w:space="0" w:color="auto"/>
        <w:left w:val="none" w:sz="0" w:space="0" w:color="auto"/>
        <w:bottom w:val="none" w:sz="0" w:space="0" w:color="auto"/>
        <w:right w:val="none" w:sz="0" w:space="0" w:color="auto"/>
      </w:divBdr>
    </w:div>
    <w:div w:id="750545707">
      <w:bodyDiv w:val="1"/>
      <w:marLeft w:val="0"/>
      <w:marRight w:val="0"/>
      <w:marTop w:val="0"/>
      <w:marBottom w:val="0"/>
      <w:divBdr>
        <w:top w:val="none" w:sz="0" w:space="0" w:color="auto"/>
        <w:left w:val="none" w:sz="0" w:space="0" w:color="auto"/>
        <w:bottom w:val="none" w:sz="0" w:space="0" w:color="auto"/>
        <w:right w:val="none" w:sz="0" w:space="0" w:color="auto"/>
      </w:divBdr>
    </w:div>
    <w:div w:id="750663697">
      <w:bodyDiv w:val="1"/>
      <w:marLeft w:val="0"/>
      <w:marRight w:val="0"/>
      <w:marTop w:val="0"/>
      <w:marBottom w:val="0"/>
      <w:divBdr>
        <w:top w:val="none" w:sz="0" w:space="0" w:color="auto"/>
        <w:left w:val="none" w:sz="0" w:space="0" w:color="auto"/>
        <w:bottom w:val="none" w:sz="0" w:space="0" w:color="auto"/>
        <w:right w:val="none" w:sz="0" w:space="0" w:color="auto"/>
      </w:divBdr>
    </w:div>
    <w:div w:id="751202397">
      <w:bodyDiv w:val="1"/>
      <w:marLeft w:val="0"/>
      <w:marRight w:val="0"/>
      <w:marTop w:val="0"/>
      <w:marBottom w:val="0"/>
      <w:divBdr>
        <w:top w:val="none" w:sz="0" w:space="0" w:color="auto"/>
        <w:left w:val="none" w:sz="0" w:space="0" w:color="auto"/>
        <w:bottom w:val="none" w:sz="0" w:space="0" w:color="auto"/>
        <w:right w:val="none" w:sz="0" w:space="0" w:color="auto"/>
      </w:divBdr>
    </w:div>
    <w:div w:id="751506304">
      <w:bodyDiv w:val="1"/>
      <w:marLeft w:val="0"/>
      <w:marRight w:val="0"/>
      <w:marTop w:val="0"/>
      <w:marBottom w:val="0"/>
      <w:divBdr>
        <w:top w:val="none" w:sz="0" w:space="0" w:color="auto"/>
        <w:left w:val="none" w:sz="0" w:space="0" w:color="auto"/>
        <w:bottom w:val="none" w:sz="0" w:space="0" w:color="auto"/>
        <w:right w:val="none" w:sz="0" w:space="0" w:color="auto"/>
      </w:divBdr>
    </w:div>
    <w:div w:id="752094147">
      <w:bodyDiv w:val="1"/>
      <w:marLeft w:val="0"/>
      <w:marRight w:val="0"/>
      <w:marTop w:val="0"/>
      <w:marBottom w:val="0"/>
      <w:divBdr>
        <w:top w:val="none" w:sz="0" w:space="0" w:color="auto"/>
        <w:left w:val="none" w:sz="0" w:space="0" w:color="auto"/>
        <w:bottom w:val="none" w:sz="0" w:space="0" w:color="auto"/>
        <w:right w:val="none" w:sz="0" w:space="0" w:color="auto"/>
      </w:divBdr>
    </w:div>
    <w:div w:id="752437041">
      <w:bodyDiv w:val="1"/>
      <w:marLeft w:val="0"/>
      <w:marRight w:val="0"/>
      <w:marTop w:val="0"/>
      <w:marBottom w:val="0"/>
      <w:divBdr>
        <w:top w:val="none" w:sz="0" w:space="0" w:color="auto"/>
        <w:left w:val="none" w:sz="0" w:space="0" w:color="auto"/>
        <w:bottom w:val="none" w:sz="0" w:space="0" w:color="auto"/>
        <w:right w:val="none" w:sz="0" w:space="0" w:color="auto"/>
      </w:divBdr>
    </w:div>
    <w:div w:id="752699641">
      <w:bodyDiv w:val="1"/>
      <w:marLeft w:val="0"/>
      <w:marRight w:val="0"/>
      <w:marTop w:val="0"/>
      <w:marBottom w:val="0"/>
      <w:divBdr>
        <w:top w:val="none" w:sz="0" w:space="0" w:color="auto"/>
        <w:left w:val="none" w:sz="0" w:space="0" w:color="auto"/>
        <w:bottom w:val="none" w:sz="0" w:space="0" w:color="auto"/>
        <w:right w:val="none" w:sz="0" w:space="0" w:color="auto"/>
      </w:divBdr>
    </w:div>
    <w:div w:id="752893974">
      <w:bodyDiv w:val="1"/>
      <w:marLeft w:val="0"/>
      <w:marRight w:val="0"/>
      <w:marTop w:val="0"/>
      <w:marBottom w:val="0"/>
      <w:divBdr>
        <w:top w:val="none" w:sz="0" w:space="0" w:color="auto"/>
        <w:left w:val="none" w:sz="0" w:space="0" w:color="auto"/>
        <w:bottom w:val="none" w:sz="0" w:space="0" w:color="auto"/>
        <w:right w:val="none" w:sz="0" w:space="0" w:color="auto"/>
      </w:divBdr>
    </w:div>
    <w:div w:id="752968946">
      <w:bodyDiv w:val="1"/>
      <w:marLeft w:val="0"/>
      <w:marRight w:val="0"/>
      <w:marTop w:val="0"/>
      <w:marBottom w:val="0"/>
      <w:divBdr>
        <w:top w:val="none" w:sz="0" w:space="0" w:color="auto"/>
        <w:left w:val="none" w:sz="0" w:space="0" w:color="auto"/>
        <w:bottom w:val="none" w:sz="0" w:space="0" w:color="auto"/>
        <w:right w:val="none" w:sz="0" w:space="0" w:color="auto"/>
      </w:divBdr>
    </w:div>
    <w:div w:id="753547918">
      <w:bodyDiv w:val="1"/>
      <w:marLeft w:val="0"/>
      <w:marRight w:val="0"/>
      <w:marTop w:val="0"/>
      <w:marBottom w:val="0"/>
      <w:divBdr>
        <w:top w:val="none" w:sz="0" w:space="0" w:color="auto"/>
        <w:left w:val="none" w:sz="0" w:space="0" w:color="auto"/>
        <w:bottom w:val="none" w:sz="0" w:space="0" w:color="auto"/>
        <w:right w:val="none" w:sz="0" w:space="0" w:color="auto"/>
      </w:divBdr>
    </w:div>
    <w:div w:id="753629505">
      <w:bodyDiv w:val="1"/>
      <w:marLeft w:val="0"/>
      <w:marRight w:val="0"/>
      <w:marTop w:val="0"/>
      <w:marBottom w:val="0"/>
      <w:divBdr>
        <w:top w:val="none" w:sz="0" w:space="0" w:color="auto"/>
        <w:left w:val="none" w:sz="0" w:space="0" w:color="auto"/>
        <w:bottom w:val="none" w:sz="0" w:space="0" w:color="auto"/>
        <w:right w:val="none" w:sz="0" w:space="0" w:color="auto"/>
      </w:divBdr>
    </w:div>
    <w:div w:id="754285315">
      <w:bodyDiv w:val="1"/>
      <w:marLeft w:val="0"/>
      <w:marRight w:val="0"/>
      <w:marTop w:val="0"/>
      <w:marBottom w:val="0"/>
      <w:divBdr>
        <w:top w:val="none" w:sz="0" w:space="0" w:color="auto"/>
        <w:left w:val="none" w:sz="0" w:space="0" w:color="auto"/>
        <w:bottom w:val="none" w:sz="0" w:space="0" w:color="auto"/>
        <w:right w:val="none" w:sz="0" w:space="0" w:color="auto"/>
      </w:divBdr>
    </w:div>
    <w:div w:id="754319969">
      <w:bodyDiv w:val="1"/>
      <w:marLeft w:val="0"/>
      <w:marRight w:val="0"/>
      <w:marTop w:val="0"/>
      <w:marBottom w:val="0"/>
      <w:divBdr>
        <w:top w:val="none" w:sz="0" w:space="0" w:color="auto"/>
        <w:left w:val="none" w:sz="0" w:space="0" w:color="auto"/>
        <w:bottom w:val="none" w:sz="0" w:space="0" w:color="auto"/>
        <w:right w:val="none" w:sz="0" w:space="0" w:color="auto"/>
      </w:divBdr>
    </w:div>
    <w:div w:id="754402834">
      <w:bodyDiv w:val="1"/>
      <w:marLeft w:val="0"/>
      <w:marRight w:val="0"/>
      <w:marTop w:val="0"/>
      <w:marBottom w:val="0"/>
      <w:divBdr>
        <w:top w:val="none" w:sz="0" w:space="0" w:color="auto"/>
        <w:left w:val="none" w:sz="0" w:space="0" w:color="auto"/>
        <w:bottom w:val="none" w:sz="0" w:space="0" w:color="auto"/>
        <w:right w:val="none" w:sz="0" w:space="0" w:color="auto"/>
      </w:divBdr>
    </w:div>
    <w:div w:id="754478726">
      <w:bodyDiv w:val="1"/>
      <w:marLeft w:val="0"/>
      <w:marRight w:val="0"/>
      <w:marTop w:val="0"/>
      <w:marBottom w:val="0"/>
      <w:divBdr>
        <w:top w:val="none" w:sz="0" w:space="0" w:color="auto"/>
        <w:left w:val="none" w:sz="0" w:space="0" w:color="auto"/>
        <w:bottom w:val="none" w:sz="0" w:space="0" w:color="auto"/>
        <w:right w:val="none" w:sz="0" w:space="0" w:color="auto"/>
      </w:divBdr>
    </w:div>
    <w:div w:id="754479927">
      <w:bodyDiv w:val="1"/>
      <w:marLeft w:val="0"/>
      <w:marRight w:val="0"/>
      <w:marTop w:val="0"/>
      <w:marBottom w:val="0"/>
      <w:divBdr>
        <w:top w:val="none" w:sz="0" w:space="0" w:color="auto"/>
        <w:left w:val="none" w:sz="0" w:space="0" w:color="auto"/>
        <w:bottom w:val="none" w:sz="0" w:space="0" w:color="auto"/>
        <w:right w:val="none" w:sz="0" w:space="0" w:color="auto"/>
      </w:divBdr>
    </w:div>
    <w:div w:id="755445268">
      <w:bodyDiv w:val="1"/>
      <w:marLeft w:val="0"/>
      <w:marRight w:val="0"/>
      <w:marTop w:val="0"/>
      <w:marBottom w:val="0"/>
      <w:divBdr>
        <w:top w:val="none" w:sz="0" w:space="0" w:color="auto"/>
        <w:left w:val="none" w:sz="0" w:space="0" w:color="auto"/>
        <w:bottom w:val="none" w:sz="0" w:space="0" w:color="auto"/>
        <w:right w:val="none" w:sz="0" w:space="0" w:color="auto"/>
      </w:divBdr>
    </w:div>
    <w:div w:id="755587958">
      <w:bodyDiv w:val="1"/>
      <w:marLeft w:val="0"/>
      <w:marRight w:val="0"/>
      <w:marTop w:val="0"/>
      <w:marBottom w:val="0"/>
      <w:divBdr>
        <w:top w:val="none" w:sz="0" w:space="0" w:color="auto"/>
        <w:left w:val="none" w:sz="0" w:space="0" w:color="auto"/>
        <w:bottom w:val="none" w:sz="0" w:space="0" w:color="auto"/>
        <w:right w:val="none" w:sz="0" w:space="0" w:color="auto"/>
      </w:divBdr>
    </w:div>
    <w:div w:id="755831139">
      <w:bodyDiv w:val="1"/>
      <w:marLeft w:val="0"/>
      <w:marRight w:val="0"/>
      <w:marTop w:val="0"/>
      <w:marBottom w:val="0"/>
      <w:divBdr>
        <w:top w:val="none" w:sz="0" w:space="0" w:color="auto"/>
        <w:left w:val="none" w:sz="0" w:space="0" w:color="auto"/>
        <w:bottom w:val="none" w:sz="0" w:space="0" w:color="auto"/>
        <w:right w:val="none" w:sz="0" w:space="0" w:color="auto"/>
      </w:divBdr>
    </w:div>
    <w:div w:id="756024038">
      <w:bodyDiv w:val="1"/>
      <w:marLeft w:val="0"/>
      <w:marRight w:val="0"/>
      <w:marTop w:val="0"/>
      <w:marBottom w:val="0"/>
      <w:divBdr>
        <w:top w:val="none" w:sz="0" w:space="0" w:color="auto"/>
        <w:left w:val="none" w:sz="0" w:space="0" w:color="auto"/>
        <w:bottom w:val="none" w:sz="0" w:space="0" w:color="auto"/>
        <w:right w:val="none" w:sz="0" w:space="0" w:color="auto"/>
      </w:divBdr>
    </w:div>
    <w:div w:id="756248646">
      <w:bodyDiv w:val="1"/>
      <w:marLeft w:val="0"/>
      <w:marRight w:val="0"/>
      <w:marTop w:val="0"/>
      <w:marBottom w:val="0"/>
      <w:divBdr>
        <w:top w:val="none" w:sz="0" w:space="0" w:color="auto"/>
        <w:left w:val="none" w:sz="0" w:space="0" w:color="auto"/>
        <w:bottom w:val="none" w:sz="0" w:space="0" w:color="auto"/>
        <w:right w:val="none" w:sz="0" w:space="0" w:color="auto"/>
      </w:divBdr>
    </w:div>
    <w:div w:id="757019179">
      <w:bodyDiv w:val="1"/>
      <w:marLeft w:val="0"/>
      <w:marRight w:val="0"/>
      <w:marTop w:val="0"/>
      <w:marBottom w:val="0"/>
      <w:divBdr>
        <w:top w:val="none" w:sz="0" w:space="0" w:color="auto"/>
        <w:left w:val="none" w:sz="0" w:space="0" w:color="auto"/>
        <w:bottom w:val="none" w:sz="0" w:space="0" w:color="auto"/>
        <w:right w:val="none" w:sz="0" w:space="0" w:color="auto"/>
      </w:divBdr>
    </w:div>
    <w:div w:id="757288450">
      <w:bodyDiv w:val="1"/>
      <w:marLeft w:val="0"/>
      <w:marRight w:val="0"/>
      <w:marTop w:val="0"/>
      <w:marBottom w:val="0"/>
      <w:divBdr>
        <w:top w:val="none" w:sz="0" w:space="0" w:color="auto"/>
        <w:left w:val="none" w:sz="0" w:space="0" w:color="auto"/>
        <w:bottom w:val="none" w:sz="0" w:space="0" w:color="auto"/>
        <w:right w:val="none" w:sz="0" w:space="0" w:color="auto"/>
      </w:divBdr>
    </w:div>
    <w:div w:id="757409569">
      <w:bodyDiv w:val="1"/>
      <w:marLeft w:val="0"/>
      <w:marRight w:val="0"/>
      <w:marTop w:val="0"/>
      <w:marBottom w:val="0"/>
      <w:divBdr>
        <w:top w:val="none" w:sz="0" w:space="0" w:color="auto"/>
        <w:left w:val="none" w:sz="0" w:space="0" w:color="auto"/>
        <w:bottom w:val="none" w:sz="0" w:space="0" w:color="auto"/>
        <w:right w:val="none" w:sz="0" w:space="0" w:color="auto"/>
      </w:divBdr>
    </w:div>
    <w:div w:id="757480530">
      <w:bodyDiv w:val="1"/>
      <w:marLeft w:val="0"/>
      <w:marRight w:val="0"/>
      <w:marTop w:val="0"/>
      <w:marBottom w:val="0"/>
      <w:divBdr>
        <w:top w:val="none" w:sz="0" w:space="0" w:color="auto"/>
        <w:left w:val="none" w:sz="0" w:space="0" w:color="auto"/>
        <w:bottom w:val="none" w:sz="0" w:space="0" w:color="auto"/>
        <w:right w:val="none" w:sz="0" w:space="0" w:color="auto"/>
      </w:divBdr>
    </w:div>
    <w:div w:id="757874402">
      <w:bodyDiv w:val="1"/>
      <w:marLeft w:val="0"/>
      <w:marRight w:val="0"/>
      <w:marTop w:val="0"/>
      <w:marBottom w:val="0"/>
      <w:divBdr>
        <w:top w:val="none" w:sz="0" w:space="0" w:color="auto"/>
        <w:left w:val="none" w:sz="0" w:space="0" w:color="auto"/>
        <w:bottom w:val="none" w:sz="0" w:space="0" w:color="auto"/>
        <w:right w:val="none" w:sz="0" w:space="0" w:color="auto"/>
      </w:divBdr>
    </w:div>
    <w:div w:id="758796544">
      <w:bodyDiv w:val="1"/>
      <w:marLeft w:val="0"/>
      <w:marRight w:val="0"/>
      <w:marTop w:val="0"/>
      <w:marBottom w:val="0"/>
      <w:divBdr>
        <w:top w:val="none" w:sz="0" w:space="0" w:color="auto"/>
        <w:left w:val="none" w:sz="0" w:space="0" w:color="auto"/>
        <w:bottom w:val="none" w:sz="0" w:space="0" w:color="auto"/>
        <w:right w:val="none" w:sz="0" w:space="0" w:color="auto"/>
      </w:divBdr>
    </w:div>
    <w:div w:id="758988159">
      <w:bodyDiv w:val="1"/>
      <w:marLeft w:val="0"/>
      <w:marRight w:val="0"/>
      <w:marTop w:val="0"/>
      <w:marBottom w:val="0"/>
      <w:divBdr>
        <w:top w:val="none" w:sz="0" w:space="0" w:color="auto"/>
        <w:left w:val="none" w:sz="0" w:space="0" w:color="auto"/>
        <w:bottom w:val="none" w:sz="0" w:space="0" w:color="auto"/>
        <w:right w:val="none" w:sz="0" w:space="0" w:color="auto"/>
      </w:divBdr>
    </w:div>
    <w:div w:id="759107750">
      <w:bodyDiv w:val="1"/>
      <w:marLeft w:val="0"/>
      <w:marRight w:val="0"/>
      <w:marTop w:val="0"/>
      <w:marBottom w:val="0"/>
      <w:divBdr>
        <w:top w:val="none" w:sz="0" w:space="0" w:color="auto"/>
        <w:left w:val="none" w:sz="0" w:space="0" w:color="auto"/>
        <w:bottom w:val="none" w:sz="0" w:space="0" w:color="auto"/>
        <w:right w:val="none" w:sz="0" w:space="0" w:color="auto"/>
      </w:divBdr>
    </w:div>
    <w:div w:id="759301672">
      <w:bodyDiv w:val="1"/>
      <w:marLeft w:val="0"/>
      <w:marRight w:val="0"/>
      <w:marTop w:val="0"/>
      <w:marBottom w:val="0"/>
      <w:divBdr>
        <w:top w:val="none" w:sz="0" w:space="0" w:color="auto"/>
        <w:left w:val="none" w:sz="0" w:space="0" w:color="auto"/>
        <w:bottom w:val="none" w:sz="0" w:space="0" w:color="auto"/>
        <w:right w:val="none" w:sz="0" w:space="0" w:color="auto"/>
      </w:divBdr>
    </w:div>
    <w:div w:id="759327663">
      <w:bodyDiv w:val="1"/>
      <w:marLeft w:val="0"/>
      <w:marRight w:val="0"/>
      <w:marTop w:val="0"/>
      <w:marBottom w:val="0"/>
      <w:divBdr>
        <w:top w:val="none" w:sz="0" w:space="0" w:color="auto"/>
        <w:left w:val="none" w:sz="0" w:space="0" w:color="auto"/>
        <w:bottom w:val="none" w:sz="0" w:space="0" w:color="auto"/>
        <w:right w:val="none" w:sz="0" w:space="0" w:color="auto"/>
      </w:divBdr>
    </w:div>
    <w:div w:id="759913384">
      <w:bodyDiv w:val="1"/>
      <w:marLeft w:val="0"/>
      <w:marRight w:val="0"/>
      <w:marTop w:val="0"/>
      <w:marBottom w:val="0"/>
      <w:divBdr>
        <w:top w:val="none" w:sz="0" w:space="0" w:color="auto"/>
        <w:left w:val="none" w:sz="0" w:space="0" w:color="auto"/>
        <w:bottom w:val="none" w:sz="0" w:space="0" w:color="auto"/>
        <w:right w:val="none" w:sz="0" w:space="0" w:color="auto"/>
      </w:divBdr>
    </w:div>
    <w:div w:id="759957827">
      <w:bodyDiv w:val="1"/>
      <w:marLeft w:val="0"/>
      <w:marRight w:val="0"/>
      <w:marTop w:val="0"/>
      <w:marBottom w:val="0"/>
      <w:divBdr>
        <w:top w:val="none" w:sz="0" w:space="0" w:color="auto"/>
        <w:left w:val="none" w:sz="0" w:space="0" w:color="auto"/>
        <w:bottom w:val="none" w:sz="0" w:space="0" w:color="auto"/>
        <w:right w:val="none" w:sz="0" w:space="0" w:color="auto"/>
      </w:divBdr>
    </w:div>
    <w:div w:id="760101485">
      <w:bodyDiv w:val="1"/>
      <w:marLeft w:val="0"/>
      <w:marRight w:val="0"/>
      <w:marTop w:val="0"/>
      <w:marBottom w:val="0"/>
      <w:divBdr>
        <w:top w:val="none" w:sz="0" w:space="0" w:color="auto"/>
        <w:left w:val="none" w:sz="0" w:space="0" w:color="auto"/>
        <w:bottom w:val="none" w:sz="0" w:space="0" w:color="auto"/>
        <w:right w:val="none" w:sz="0" w:space="0" w:color="auto"/>
      </w:divBdr>
    </w:div>
    <w:div w:id="760180626">
      <w:bodyDiv w:val="1"/>
      <w:marLeft w:val="0"/>
      <w:marRight w:val="0"/>
      <w:marTop w:val="0"/>
      <w:marBottom w:val="0"/>
      <w:divBdr>
        <w:top w:val="none" w:sz="0" w:space="0" w:color="auto"/>
        <w:left w:val="none" w:sz="0" w:space="0" w:color="auto"/>
        <w:bottom w:val="none" w:sz="0" w:space="0" w:color="auto"/>
        <w:right w:val="none" w:sz="0" w:space="0" w:color="auto"/>
      </w:divBdr>
    </w:div>
    <w:div w:id="760222438">
      <w:bodyDiv w:val="1"/>
      <w:marLeft w:val="0"/>
      <w:marRight w:val="0"/>
      <w:marTop w:val="0"/>
      <w:marBottom w:val="0"/>
      <w:divBdr>
        <w:top w:val="none" w:sz="0" w:space="0" w:color="auto"/>
        <w:left w:val="none" w:sz="0" w:space="0" w:color="auto"/>
        <w:bottom w:val="none" w:sz="0" w:space="0" w:color="auto"/>
        <w:right w:val="none" w:sz="0" w:space="0" w:color="auto"/>
      </w:divBdr>
    </w:div>
    <w:div w:id="761147715">
      <w:bodyDiv w:val="1"/>
      <w:marLeft w:val="0"/>
      <w:marRight w:val="0"/>
      <w:marTop w:val="0"/>
      <w:marBottom w:val="0"/>
      <w:divBdr>
        <w:top w:val="none" w:sz="0" w:space="0" w:color="auto"/>
        <w:left w:val="none" w:sz="0" w:space="0" w:color="auto"/>
        <w:bottom w:val="none" w:sz="0" w:space="0" w:color="auto"/>
        <w:right w:val="none" w:sz="0" w:space="0" w:color="auto"/>
      </w:divBdr>
    </w:div>
    <w:div w:id="761489669">
      <w:bodyDiv w:val="1"/>
      <w:marLeft w:val="0"/>
      <w:marRight w:val="0"/>
      <w:marTop w:val="0"/>
      <w:marBottom w:val="0"/>
      <w:divBdr>
        <w:top w:val="none" w:sz="0" w:space="0" w:color="auto"/>
        <w:left w:val="none" w:sz="0" w:space="0" w:color="auto"/>
        <w:bottom w:val="none" w:sz="0" w:space="0" w:color="auto"/>
        <w:right w:val="none" w:sz="0" w:space="0" w:color="auto"/>
      </w:divBdr>
    </w:div>
    <w:div w:id="761680521">
      <w:bodyDiv w:val="1"/>
      <w:marLeft w:val="0"/>
      <w:marRight w:val="0"/>
      <w:marTop w:val="0"/>
      <w:marBottom w:val="0"/>
      <w:divBdr>
        <w:top w:val="none" w:sz="0" w:space="0" w:color="auto"/>
        <w:left w:val="none" w:sz="0" w:space="0" w:color="auto"/>
        <w:bottom w:val="none" w:sz="0" w:space="0" w:color="auto"/>
        <w:right w:val="none" w:sz="0" w:space="0" w:color="auto"/>
      </w:divBdr>
    </w:div>
    <w:div w:id="761730666">
      <w:bodyDiv w:val="1"/>
      <w:marLeft w:val="0"/>
      <w:marRight w:val="0"/>
      <w:marTop w:val="0"/>
      <w:marBottom w:val="0"/>
      <w:divBdr>
        <w:top w:val="none" w:sz="0" w:space="0" w:color="auto"/>
        <w:left w:val="none" w:sz="0" w:space="0" w:color="auto"/>
        <w:bottom w:val="none" w:sz="0" w:space="0" w:color="auto"/>
        <w:right w:val="none" w:sz="0" w:space="0" w:color="auto"/>
      </w:divBdr>
    </w:div>
    <w:div w:id="761872004">
      <w:bodyDiv w:val="1"/>
      <w:marLeft w:val="0"/>
      <w:marRight w:val="0"/>
      <w:marTop w:val="0"/>
      <w:marBottom w:val="0"/>
      <w:divBdr>
        <w:top w:val="none" w:sz="0" w:space="0" w:color="auto"/>
        <w:left w:val="none" w:sz="0" w:space="0" w:color="auto"/>
        <w:bottom w:val="none" w:sz="0" w:space="0" w:color="auto"/>
        <w:right w:val="none" w:sz="0" w:space="0" w:color="auto"/>
      </w:divBdr>
    </w:div>
    <w:div w:id="761879382">
      <w:bodyDiv w:val="1"/>
      <w:marLeft w:val="0"/>
      <w:marRight w:val="0"/>
      <w:marTop w:val="0"/>
      <w:marBottom w:val="0"/>
      <w:divBdr>
        <w:top w:val="none" w:sz="0" w:space="0" w:color="auto"/>
        <w:left w:val="none" w:sz="0" w:space="0" w:color="auto"/>
        <w:bottom w:val="none" w:sz="0" w:space="0" w:color="auto"/>
        <w:right w:val="none" w:sz="0" w:space="0" w:color="auto"/>
      </w:divBdr>
    </w:div>
    <w:div w:id="761880822">
      <w:bodyDiv w:val="1"/>
      <w:marLeft w:val="0"/>
      <w:marRight w:val="0"/>
      <w:marTop w:val="0"/>
      <w:marBottom w:val="0"/>
      <w:divBdr>
        <w:top w:val="none" w:sz="0" w:space="0" w:color="auto"/>
        <w:left w:val="none" w:sz="0" w:space="0" w:color="auto"/>
        <w:bottom w:val="none" w:sz="0" w:space="0" w:color="auto"/>
        <w:right w:val="none" w:sz="0" w:space="0" w:color="auto"/>
      </w:divBdr>
    </w:div>
    <w:div w:id="761992497">
      <w:bodyDiv w:val="1"/>
      <w:marLeft w:val="0"/>
      <w:marRight w:val="0"/>
      <w:marTop w:val="0"/>
      <w:marBottom w:val="0"/>
      <w:divBdr>
        <w:top w:val="none" w:sz="0" w:space="0" w:color="auto"/>
        <w:left w:val="none" w:sz="0" w:space="0" w:color="auto"/>
        <w:bottom w:val="none" w:sz="0" w:space="0" w:color="auto"/>
        <w:right w:val="none" w:sz="0" w:space="0" w:color="auto"/>
      </w:divBdr>
    </w:div>
    <w:div w:id="762067093">
      <w:bodyDiv w:val="1"/>
      <w:marLeft w:val="0"/>
      <w:marRight w:val="0"/>
      <w:marTop w:val="0"/>
      <w:marBottom w:val="0"/>
      <w:divBdr>
        <w:top w:val="none" w:sz="0" w:space="0" w:color="auto"/>
        <w:left w:val="none" w:sz="0" w:space="0" w:color="auto"/>
        <w:bottom w:val="none" w:sz="0" w:space="0" w:color="auto"/>
        <w:right w:val="none" w:sz="0" w:space="0" w:color="auto"/>
      </w:divBdr>
    </w:div>
    <w:div w:id="762532063">
      <w:bodyDiv w:val="1"/>
      <w:marLeft w:val="0"/>
      <w:marRight w:val="0"/>
      <w:marTop w:val="0"/>
      <w:marBottom w:val="0"/>
      <w:divBdr>
        <w:top w:val="none" w:sz="0" w:space="0" w:color="auto"/>
        <w:left w:val="none" w:sz="0" w:space="0" w:color="auto"/>
        <w:bottom w:val="none" w:sz="0" w:space="0" w:color="auto"/>
        <w:right w:val="none" w:sz="0" w:space="0" w:color="auto"/>
      </w:divBdr>
    </w:div>
    <w:div w:id="762533618">
      <w:bodyDiv w:val="1"/>
      <w:marLeft w:val="0"/>
      <w:marRight w:val="0"/>
      <w:marTop w:val="0"/>
      <w:marBottom w:val="0"/>
      <w:divBdr>
        <w:top w:val="none" w:sz="0" w:space="0" w:color="auto"/>
        <w:left w:val="none" w:sz="0" w:space="0" w:color="auto"/>
        <w:bottom w:val="none" w:sz="0" w:space="0" w:color="auto"/>
        <w:right w:val="none" w:sz="0" w:space="0" w:color="auto"/>
      </w:divBdr>
    </w:div>
    <w:div w:id="762843654">
      <w:bodyDiv w:val="1"/>
      <w:marLeft w:val="0"/>
      <w:marRight w:val="0"/>
      <w:marTop w:val="0"/>
      <w:marBottom w:val="0"/>
      <w:divBdr>
        <w:top w:val="none" w:sz="0" w:space="0" w:color="auto"/>
        <w:left w:val="none" w:sz="0" w:space="0" w:color="auto"/>
        <w:bottom w:val="none" w:sz="0" w:space="0" w:color="auto"/>
        <w:right w:val="none" w:sz="0" w:space="0" w:color="auto"/>
      </w:divBdr>
    </w:div>
    <w:div w:id="762915064">
      <w:bodyDiv w:val="1"/>
      <w:marLeft w:val="0"/>
      <w:marRight w:val="0"/>
      <w:marTop w:val="0"/>
      <w:marBottom w:val="0"/>
      <w:divBdr>
        <w:top w:val="none" w:sz="0" w:space="0" w:color="auto"/>
        <w:left w:val="none" w:sz="0" w:space="0" w:color="auto"/>
        <w:bottom w:val="none" w:sz="0" w:space="0" w:color="auto"/>
        <w:right w:val="none" w:sz="0" w:space="0" w:color="auto"/>
      </w:divBdr>
    </w:div>
    <w:div w:id="763186724">
      <w:bodyDiv w:val="1"/>
      <w:marLeft w:val="0"/>
      <w:marRight w:val="0"/>
      <w:marTop w:val="0"/>
      <w:marBottom w:val="0"/>
      <w:divBdr>
        <w:top w:val="none" w:sz="0" w:space="0" w:color="auto"/>
        <w:left w:val="none" w:sz="0" w:space="0" w:color="auto"/>
        <w:bottom w:val="none" w:sz="0" w:space="0" w:color="auto"/>
        <w:right w:val="none" w:sz="0" w:space="0" w:color="auto"/>
      </w:divBdr>
    </w:div>
    <w:div w:id="763305853">
      <w:bodyDiv w:val="1"/>
      <w:marLeft w:val="0"/>
      <w:marRight w:val="0"/>
      <w:marTop w:val="0"/>
      <w:marBottom w:val="0"/>
      <w:divBdr>
        <w:top w:val="none" w:sz="0" w:space="0" w:color="auto"/>
        <w:left w:val="none" w:sz="0" w:space="0" w:color="auto"/>
        <w:bottom w:val="none" w:sz="0" w:space="0" w:color="auto"/>
        <w:right w:val="none" w:sz="0" w:space="0" w:color="auto"/>
      </w:divBdr>
    </w:div>
    <w:div w:id="764107526">
      <w:bodyDiv w:val="1"/>
      <w:marLeft w:val="0"/>
      <w:marRight w:val="0"/>
      <w:marTop w:val="0"/>
      <w:marBottom w:val="0"/>
      <w:divBdr>
        <w:top w:val="none" w:sz="0" w:space="0" w:color="auto"/>
        <w:left w:val="none" w:sz="0" w:space="0" w:color="auto"/>
        <w:bottom w:val="none" w:sz="0" w:space="0" w:color="auto"/>
        <w:right w:val="none" w:sz="0" w:space="0" w:color="auto"/>
      </w:divBdr>
    </w:div>
    <w:div w:id="764350645">
      <w:bodyDiv w:val="1"/>
      <w:marLeft w:val="0"/>
      <w:marRight w:val="0"/>
      <w:marTop w:val="0"/>
      <w:marBottom w:val="0"/>
      <w:divBdr>
        <w:top w:val="none" w:sz="0" w:space="0" w:color="auto"/>
        <w:left w:val="none" w:sz="0" w:space="0" w:color="auto"/>
        <w:bottom w:val="none" w:sz="0" w:space="0" w:color="auto"/>
        <w:right w:val="none" w:sz="0" w:space="0" w:color="auto"/>
      </w:divBdr>
    </w:div>
    <w:div w:id="765032693">
      <w:bodyDiv w:val="1"/>
      <w:marLeft w:val="0"/>
      <w:marRight w:val="0"/>
      <w:marTop w:val="0"/>
      <w:marBottom w:val="0"/>
      <w:divBdr>
        <w:top w:val="none" w:sz="0" w:space="0" w:color="auto"/>
        <w:left w:val="none" w:sz="0" w:space="0" w:color="auto"/>
        <w:bottom w:val="none" w:sz="0" w:space="0" w:color="auto"/>
        <w:right w:val="none" w:sz="0" w:space="0" w:color="auto"/>
      </w:divBdr>
    </w:div>
    <w:div w:id="765417781">
      <w:bodyDiv w:val="1"/>
      <w:marLeft w:val="0"/>
      <w:marRight w:val="0"/>
      <w:marTop w:val="0"/>
      <w:marBottom w:val="0"/>
      <w:divBdr>
        <w:top w:val="none" w:sz="0" w:space="0" w:color="auto"/>
        <w:left w:val="none" w:sz="0" w:space="0" w:color="auto"/>
        <w:bottom w:val="none" w:sz="0" w:space="0" w:color="auto"/>
        <w:right w:val="none" w:sz="0" w:space="0" w:color="auto"/>
      </w:divBdr>
    </w:div>
    <w:div w:id="765537650">
      <w:bodyDiv w:val="1"/>
      <w:marLeft w:val="0"/>
      <w:marRight w:val="0"/>
      <w:marTop w:val="0"/>
      <w:marBottom w:val="0"/>
      <w:divBdr>
        <w:top w:val="none" w:sz="0" w:space="0" w:color="auto"/>
        <w:left w:val="none" w:sz="0" w:space="0" w:color="auto"/>
        <w:bottom w:val="none" w:sz="0" w:space="0" w:color="auto"/>
        <w:right w:val="none" w:sz="0" w:space="0" w:color="auto"/>
      </w:divBdr>
    </w:div>
    <w:div w:id="765540992">
      <w:bodyDiv w:val="1"/>
      <w:marLeft w:val="0"/>
      <w:marRight w:val="0"/>
      <w:marTop w:val="0"/>
      <w:marBottom w:val="0"/>
      <w:divBdr>
        <w:top w:val="none" w:sz="0" w:space="0" w:color="auto"/>
        <w:left w:val="none" w:sz="0" w:space="0" w:color="auto"/>
        <w:bottom w:val="none" w:sz="0" w:space="0" w:color="auto"/>
        <w:right w:val="none" w:sz="0" w:space="0" w:color="auto"/>
      </w:divBdr>
    </w:div>
    <w:div w:id="765732387">
      <w:bodyDiv w:val="1"/>
      <w:marLeft w:val="0"/>
      <w:marRight w:val="0"/>
      <w:marTop w:val="0"/>
      <w:marBottom w:val="0"/>
      <w:divBdr>
        <w:top w:val="none" w:sz="0" w:space="0" w:color="auto"/>
        <w:left w:val="none" w:sz="0" w:space="0" w:color="auto"/>
        <w:bottom w:val="none" w:sz="0" w:space="0" w:color="auto"/>
        <w:right w:val="none" w:sz="0" w:space="0" w:color="auto"/>
      </w:divBdr>
    </w:div>
    <w:div w:id="766312568">
      <w:bodyDiv w:val="1"/>
      <w:marLeft w:val="0"/>
      <w:marRight w:val="0"/>
      <w:marTop w:val="0"/>
      <w:marBottom w:val="0"/>
      <w:divBdr>
        <w:top w:val="none" w:sz="0" w:space="0" w:color="auto"/>
        <w:left w:val="none" w:sz="0" w:space="0" w:color="auto"/>
        <w:bottom w:val="none" w:sz="0" w:space="0" w:color="auto"/>
        <w:right w:val="none" w:sz="0" w:space="0" w:color="auto"/>
      </w:divBdr>
    </w:div>
    <w:div w:id="767038768">
      <w:bodyDiv w:val="1"/>
      <w:marLeft w:val="0"/>
      <w:marRight w:val="0"/>
      <w:marTop w:val="0"/>
      <w:marBottom w:val="0"/>
      <w:divBdr>
        <w:top w:val="none" w:sz="0" w:space="0" w:color="auto"/>
        <w:left w:val="none" w:sz="0" w:space="0" w:color="auto"/>
        <w:bottom w:val="none" w:sz="0" w:space="0" w:color="auto"/>
        <w:right w:val="none" w:sz="0" w:space="0" w:color="auto"/>
      </w:divBdr>
    </w:div>
    <w:div w:id="767042118">
      <w:bodyDiv w:val="1"/>
      <w:marLeft w:val="0"/>
      <w:marRight w:val="0"/>
      <w:marTop w:val="0"/>
      <w:marBottom w:val="0"/>
      <w:divBdr>
        <w:top w:val="none" w:sz="0" w:space="0" w:color="auto"/>
        <w:left w:val="none" w:sz="0" w:space="0" w:color="auto"/>
        <w:bottom w:val="none" w:sz="0" w:space="0" w:color="auto"/>
        <w:right w:val="none" w:sz="0" w:space="0" w:color="auto"/>
      </w:divBdr>
    </w:div>
    <w:div w:id="768089649">
      <w:bodyDiv w:val="1"/>
      <w:marLeft w:val="0"/>
      <w:marRight w:val="0"/>
      <w:marTop w:val="0"/>
      <w:marBottom w:val="0"/>
      <w:divBdr>
        <w:top w:val="none" w:sz="0" w:space="0" w:color="auto"/>
        <w:left w:val="none" w:sz="0" w:space="0" w:color="auto"/>
        <w:bottom w:val="none" w:sz="0" w:space="0" w:color="auto"/>
        <w:right w:val="none" w:sz="0" w:space="0" w:color="auto"/>
      </w:divBdr>
    </w:div>
    <w:div w:id="768114435">
      <w:bodyDiv w:val="1"/>
      <w:marLeft w:val="0"/>
      <w:marRight w:val="0"/>
      <w:marTop w:val="0"/>
      <w:marBottom w:val="0"/>
      <w:divBdr>
        <w:top w:val="none" w:sz="0" w:space="0" w:color="auto"/>
        <w:left w:val="none" w:sz="0" w:space="0" w:color="auto"/>
        <w:bottom w:val="none" w:sz="0" w:space="0" w:color="auto"/>
        <w:right w:val="none" w:sz="0" w:space="0" w:color="auto"/>
      </w:divBdr>
    </w:div>
    <w:div w:id="768475948">
      <w:bodyDiv w:val="1"/>
      <w:marLeft w:val="0"/>
      <w:marRight w:val="0"/>
      <w:marTop w:val="0"/>
      <w:marBottom w:val="0"/>
      <w:divBdr>
        <w:top w:val="none" w:sz="0" w:space="0" w:color="auto"/>
        <w:left w:val="none" w:sz="0" w:space="0" w:color="auto"/>
        <w:bottom w:val="none" w:sz="0" w:space="0" w:color="auto"/>
        <w:right w:val="none" w:sz="0" w:space="0" w:color="auto"/>
      </w:divBdr>
    </w:div>
    <w:div w:id="769012444">
      <w:bodyDiv w:val="1"/>
      <w:marLeft w:val="0"/>
      <w:marRight w:val="0"/>
      <w:marTop w:val="0"/>
      <w:marBottom w:val="0"/>
      <w:divBdr>
        <w:top w:val="none" w:sz="0" w:space="0" w:color="auto"/>
        <w:left w:val="none" w:sz="0" w:space="0" w:color="auto"/>
        <w:bottom w:val="none" w:sz="0" w:space="0" w:color="auto"/>
        <w:right w:val="none" w:sz="0" w:space="0" w:color="auto"/>
      </w:divBdr>
    </w:div>
    <w:div w:id="769395671">
      <w:bodyDiv w:val="1"/>
      <w:marLeft w:val="0"/>
      <w:marRight w:val="0"/>
      <w:marTop w:val="0"/>
      <w:marBottom w:val="0"/>
      <w:divBdr>
        <w:top w:val="none" w:sz="0" w:space="0" w:color="auto"/>
        <w:left w:val="none" w:sz="0" w:space="0" w:color="auto"/>
        <w:bottom w:val="none" w:sz="0" w:space="0" w:color="auto"/>
        <w:right w:val="none" w:sz="0" w:space="0" w:color="auto"/>
      </w:divBdr>
    </w:div>
    <w:div w:id="769467042">
      <w:bodyDiv w:val="1"/>
      <w:marLeft w:val="0"/>
      <w:marRight w:val="0"/>
      <w:marTop w:val="0"/>
      <w:marBottom w:val="0"/>
      <w:divBdr>
        <w:top w:val="none" w:sz="0" w:space="0" w:color="auto"/>
        <w:left w:val="none" w:sz="0" w:space="0" w:color="auto"/>
        <w:bottom w:val="none" w:sz="0" w:space="0" w:color="auto"/>
        <w:right w:val="none" w:sz="0" w:space="0" w:color="auto"/>
      </w:divBdr>
    </w:div>
    <w:div w:id="770205700">
      <w:bodyDiv w:val="1"/>
      <w:marLeft w:val="0"/>
      <w:marRight w:val="0"/>
      <w:marTop w:val="0"/>
      <w:marBottom w:val="0"/>
      <w:divBdr>
        <w:top w:val="none" w:sz="0" w:space="0" w:color="auto"/>
        <w:left w:val="none" w:sz="0" w:space="0" w:color="auto"/>
        <w:bottom w:val="none" w:sz="0" w:space="0" w:color="auto"/>
        <w:right w:val="none" w:sz="0" w:space="0" w:color="auto"/>
      </w:divBdr>
    </w:div>
    <w:div w:id="770247115">
      <w:bodyDiv w:val="1"/>
      <w:marLeft w:val="0"/>
      <w:marRight w:val="0"/>
      <w:marTop w:val="0"/>
      <w:marBottom w:val="0"/>
      <w:divBdr>
        <w:top w:val="none" w:sz="0" w:space="0" w:color="auto"/>
        <w:left w:val="none" w:sz="0" w:space="0" w:color="auto"/>
        <w:bottom w:val="none" w:sz="0" w:space="0" w:color="auto"/>
        <w:right w:val="none" w:sz="0" w:space="0" w:color="auto"/>
      </w:divBdr>
    </w:div>
    <w:div w:id="770395304">
      <w:bodyDiv w:val="1"/>
      <w:marLeft w:val="0"/>
      <w:marRight w:val="0"/>
      <w:marTop w:val="0"/>
      <w:marBottom w:val="0"/>
      <w:divBdr>
        <w:top w:val="none" w:sz="0" w:space="0" w:color="auto"/>
        <w:left w:val="none" w:sz="0" w:space="0" w:color="auto"/>
        <w:bottom w:val="none" w:sz="0" w:space="0" w:color="auto"/>
        <w:right w:val="none" w:sz="0" w:space="0" w:color="auto"/>
      </w:divBdr>
    </w:div>
    <w:div w:id="770513105">
      <w:bodyDiv w:val="1"/>
      <w:marLeft w:val="0"/>
      <w:marRight w:val="0"/>
      <w:marTop w:val="0"/>
      <w:marBottom w:val="0"/>
      <w:divBdr>
        <w:top w:val="none" w:sz="0" w:space="0" w:color="auto"/>
        <w:left w:val="none" w:sz="0" w:space="0" w:color="auto"/>
        <w:bottom w:val="none" w:sz="0" w:space="0" w:color="auto"/>
        <w:right w:val="none" w:sz="0" w:space="0" w:color="auto"/>
      </w:divBdr>
    </w:div>
    <w:div w:id="770979531">
      <w:bodyDiv w:val="1"/>
      <w:marLeft w:val="0"/>
      <w:marRight w:val="0"/>
      <w:marTop w:val="0"/>
      <w:marBottom w:val="0"/>
      <w:divBdr>
        <w:top w:val="none" w:sz="0" w:space="0" w:color="auto"/>
        <w:left w:val="none" w:sz="0" w:space="0" w:color="auto"/>
        <w:bottom w:val="none" w:sz="0" w:space="0" w:color="auto"/>
        <w:right w:val="none" w:sz="0" w:space="0" w:color="auto"/>
      </w:divBdr>
    </w:div>
    <w:div w:id="771244239">
      <w:bodyDiv w:val="1"/>
      <w:marLeft w:val="0"/>
      <w:marRight w:val="0"/>
      <w:marTop w:val="0"/>
      <w:marBottom w:val="0"/>
      <w:divBdr>
        <w:top w:val="none" w:sz="0" w:space="0" w:color="auto"/>
        <w:left w:val="none" w:sz="0" w:space="0" w:color="auto"/>
        <w:bottom w:val="none" w:sz="0" w:space="0" w:color="auto"/>
        <w:right w:val="none" w:sz="0" w:space="0" w:color="auto"/>
      </w:divBdr>
    </w:div>
    <w:div w:id="771245748">
      <w:bodyDiv w:val="1"/>
      <w:marLeft w:val="0"/>
      <w:marRight w:val="0"/>
      <w:marTop w:val="0"/>
      <w:marBottom w:val="0"/>
      <w:divBdr>
        <w:top w:val="none" w:sz="0" w:space="0" w:color="auto"/>
        <w:left w:val="none" w:sz="0" w:space="0" w:color="auto"/>
        <w:bottom w:val="none" w:sz="0" w:space="0" w:color="auto"/>
        <w:right w:val="none" w:sz="0" w:space="0" w:color="auto"/>
      </w:divBdr>
    </w:div>
    <w:div w:id="771433072">
      <w:bodyDiv w:val="1"/>
      <w:marLeft w:val="0"/>
      <w:marRight w:val="0"/>
      <w:marTop w:val="0"/>
      <w:marBottom w:val="0"/>
      <w:divBdr>
        <w:top w:val="none" w:sz="0" w:space="0" w:color="auto"/>
        <w:left w:val="none" w:sz="0" w:space="0" w:color="auto"/>
        <w:bottom w:val="none" w:sz="0" w:space="0" w:color="auto"/>
        <w:right w:val="none" w:sz="0" w:space="0" w:color="auto"/>
      </w:divBdr>
    </w:div>
    <w:div w:id="771895885">
      <w:bodyDiv w:val="1"/>
      <w:marLeft w:val="0"/>
      <w:marRight w:val="0"/>
      <w:marTop w:val="0"/>
      <w:marBottom w:val="0"/>
      <w:divBdr>
        <w:top w:val="none" w:sz="0" w:space="0" w:color="auto"/>
        <w:left w:val="none" w:sz="0" w:space="0" w:color="auto"/>
        <w:bottom w:val="none" w:sz="0" w:space="0" w:color="auto"/>
        <w:right w:val="none" w:sz="0" w:space="0" w:color="auto"/>
      </w:divBdr>
    </w:div>
    <w:div w:id="771978629">
      <w:bodyDiv w:val="1"/>
      <w:marLeft w:val="0"/>
      <w:marRight w:val="0"/>
      <w:marTop w:val="0"/>
      <w:marBottom w:val="0"/>
      <w:divBdr>
        <w:top w:val="none" w:sz="0" w:space="0" w:color="auto"/>
        <w:left w:val="none" w:sz="0" w:space="0" w:color="auto"/>
        <w:bottom w:val="none" w:sz="0" w:space="0" w:color="auto"/>
        <w:right w:val="none" w:sz="0" w:space="0" w:color="auto"/>
      </w:divBdr>
    </w:div>
    <w:div w:id="772167578">
      <w:bodyDiv w:val="1"/>
      <w:marLeft w:val="0"/>
      <w:marRight w:val="0"/>
      <w:marTop w:val="0"/>
      <w:marBottom w:val="0"/>
      <w:divBdr>
        <w:top w:val="none" w:sz="0" w:space="0" w:color="auto"/>
        <w:left w:val="none" w:sz="0" w:space="0" w:color="auto"/>
        <w:bottom w:val="none" w:sz="0" w:space="0" w:color="auto"/>
        <w:right w:val="none" w:sz="0" w:space="0" w:color="auto"/>
      </w:divBdr>
    </w:div>
    <w:div w:id="772282490">
      <w:bodyDiv w:val="1"/>
      <w:marLeft w:val="0"/>
      <w:marRight w:val="0"/>
      <w:marTop w:val="0"/>
      <w:marBottom w:val="0"/>
      <w:divBdr>
        <w:top w:val="none" w:sz="0" w:space="0" w:color="auto"/>
        <w:left w:val="none" w:sz="0" w:space="0" w:color="auto"/>
        <w:bottom w:val="none" w:sz="0" w:space="0" w:color="auto"/>
        <w:right w:val="none" w:sz="0" w:space="0" w:color="auto"/>
      </w:divBdr>
    </w:div>
    <w:div w:id="772558975">
      <w:bodyDiv w:val="1"/>
      <w:marLeft w:val="0"/>
      <w:marRight w:val="0"/>
      <w:marTop w:val="0"/>
      <w:marBottom w:val="0"/>
      <w:divBdr>
        <w:top w:val="none" w:sz="0" w:space="0" w:color="auto"/>
        <w:left w:val="none" w:sz="0" w:space="0" w:color="auto"/>
        <w:bottom w:val="none" w:sz="0" w:space="0" w:color="auto"/>
        <w:right w:val="none" w:sz="0" w:space="0" w:color="auto"/>
      </w:divBdr>
    </w:div>
    <w:div w:id="772825549">
      <w:bodyDiv w:val="1"/>
      <w:marLeft w:val="0"/>
      <w:marRight w:val="0"/>
      <w:marTop w:val="0"/>
      <w:marBottom w:val="0"/>
      <w:divBdr>
        <w:top w:val="none" w:sz="0" w:space="0" w:color="auto"/>
        <w:left w:val="none" w:sz="0" w:space="0" w:color="auto"/>
        <w:bottom w:val="none" w:sz="0" w:space="0" w:color="auto"/>
        <w:right w:val="none" w:sz="0" w:space="0" w:color="auto"/>
      </w:divBdr>
    </w:div>
    <w:div w:id="773129679">
      <w:bodyDiv w:val="1"/>
      <w:marLeft w:val="0"/>
      <w:marRight w:val="0"/>
      <w:marTop w:val="0"/>
      <w:marBottom w:val="0"/>
      <w:divBdr>
        <w:top w:val="none" w:sz="0" w:space="0" w:color="auto"/>
        <w:left w:val="none" w:sz="0" w:space="0" w:color="auto"/>
        <w:bottom w:val="none" w:sz="0" w:space="0" w:color="auto"/>
        <w:right w:val="none" w:sz="0" w:space="0" w:color="auto"/>
      </w:divBdr>
    </w:div>
    <w:div w:id="773791897">
      <w:bodyDiv w:val="1"/>
      <w:marLeft w:val="0"/>
      <w:marRight w:val="0"/>
      <w:marTop w:val="0"/>
      <w:marBottom w:val="0"/>
      <w:divBdr>
        <w:top w:val="none" w:sz="0" w:space="0" w:color="auto"/>
        <w:left w:val="none" w:sz="0" w:space="0" w:color="auto"/>
        <w:bottom w:val="none" w:sz="0" w:space="0" w:color="auto"/>
        <w:right w:val="none" w:sz="0" w:space="0" w:color="auto"/>
      </w:divBdr>
    </w:div>
    <w:div w:id="774247768">
      <w:bodyDiv w:val="1"/>
      <w:marLeft w:val="0"/>
      <w:marRight w:val="0"/>
      <w:marTop w:val="0"/>
      <w:marBottom w:val="0"/>
      <w:divBdr>
        <w:top w:val="none" w:sz="0" w:space="0" w:color="auto"/>
        <w:left w:val="none" w:sz="0" w:space="0" w:color="auto"/>
        <w:bottom w:val="none" w:sz="0" w:space="0" w:color="auto"/>
        <w:right w:val="none" w:sz="0" w:space="0" w:color="auto"/>
      </w:divBdr>
    </w:div>
    <w:div w:id="774325259">
      <w:bodyDiv w:val="1"/>
      <w:marLeft w:val="0"/>
      <w:marRight w:val="0"/>
      <w:marTop w:val="0"/>
      <w:marBottom w:val="0"/>
      <w:divBdr>
        <w:top w:val="none" w:sz="0" w:space="0" w:color="auto"/>
        <w:left w:val="none" w:sz="0" w:space="0" w:color="auto"/>
        <w:bottom w:val="none" w:sz="0" w:space="0" w:color="auto"/>
        <w:right w:val="none" w:sz="0" w:space="0" w:color="auto"/>
      </w:divBdr>
    </w:div>
    <w:div w:id="774596246">
      <w:bodyDiv w:val="1"/>
      <w:marLeft w:val="0"/>
      <w:marRight w:val="0"/>
      <w:marTop w:val="0"/>
      <w:marBottom w:val="0"/>
      <w:divBdr>
        <w:top w:val="none" w:sz="0" w:space="0" w:color="auto"/>
        <w:left w:val="none" w:sz="0" w:space="0" w:color="auto"/>
        <w:bottom w:val="none" w:sz="0" w:space="0" w:color="auto"/>
        <w:right w:val="none" w:sz="0" w:space="0" w:color="auto"/>
      </w:divBdr>
    </w:div>
    <w:div w:id="774832294">
      <w:bodyDiv w:val="1"/>
      <w:marLeft w:val="0"/>
      <w:marRight w:val="0"/>
      <w:marTop w:val="0"/>
      <w:marBottom w:val="0"/>
      <w:divBdr>
        <w:top w:val="none" w:sz="0" w:space="0" w:color="auto"/>
        <w:left w:val="none" w:sz="0" w:space="0" w:color="auto"/>
        <w:bottom w:val="none" w:sz="0" w:space="0" w:color="auto"/>
        <w:right w:val="none" w:sz="0" w:space="0" w:color="auto"/>
      </w:divBdr>
    </w:div>
    <w:div w:id="774980629">
      <w:bodyDiv w:val="1"/>
      <w:marLeft w:val="0"/>
      <w:marRight w:val="0"/>
      <w:marTop w:val="0"/>
      <w:marBottom w:val="0"/>
      <w:divBdr>
        <w:top w:val="none" w:sz="0" w:space="0" w:color="auto"/>
        <w:left w:val="none" w:sz="0" w:space="0" w:color="auto"/>
        <w:bottom w:val="none" w:sz="0" w:space="0" w:color="auto"/>
        <w:right w:val="none" w:sz="0" w:space="0" w:color="auto"/>
      </w:divBdr>
    </w:div>
    <w:div w:id="774981186">
      <w:bodyDiv w:val="1"/>
      <w:marLeft w:val="0"/>
      <w:marRight w:val="0"/>
      <w:marTop w:val="0"/>
      <w:marBottom w:val="0"/>
      <w:divBdr>
        <w:top w:val="none" w:sz="0" w:space="0" w:color="auto"/>
        <w:left w:val="none" w:sz="0" w:space="0" w:color="auto"/>
        <w:bottom w:val="none" w:sz="0" w:space="0" w:color="auto"/>
        <w:right w:val="none" w:sz="0" w:space="0" w:color="auto"/>
      </w:divBdr>
    </w:div>
    <w:div w:id="775176209">
      <w:bodyDiv w:val="1"/>
      <w:marLeft w:val="0"/>
      <w:marRight w:val="0"/>
      <w:marTop w:val="0"/>
      <w:marBottom w:val="0"/>
      <w:divBdr>
        <w:top w:val="none" w:sz="0" w:space="0" w:color="auto"/>
        <w:left w:val="none" w:sz="0" w:space="0" w:color="auto"/>
        <w:bottom w:val="none" w:sz="0" w:space="0" w:color="auto"/>
        <w:right w:val="none" w:sz="0" w:space="0" w:color="auto"/>
      </w:divBdr>
    </w:div>
    <w:div w:id="775368504">
      <w:bodyDiv w:val="1"/>
      <w:marLeft w:val="0"/>
      <w:marRight w:val="0"/>
      <w:marTop w:val="0"/>
      <w:marBottom w:val="0"/>
      <w:divBdr>
        <w:top w:val="none" w:sz="0" w:space="0" w:color="auto"/>
        <w:left w:val="none" w:sz="0" w:space="0" w:color="auto"/>
        <w:bottom w:val="none" w:sz="0" w:space="0" w:color="auto"/>
        <w:right w:val="none" w:sz="0" w:space="0" w:color="auto"/>
      </w:divBdr>
    </w:div>
    <w:div w:id="775632903">
      <w:bodyDiv w:val="1"/>
      <w:marLeft w:val="0"/>
      <w:marRight w:val="0"/>
      <w:marTop w:val="0"/>
      <w:marBottom w:val="0"/>
      <w:divBdr>
        <w:top w:val="none" w:sz="0" w:space="0" w:color="auto"/>
        <w:left w:val="none" w:sz="0" w:space="0" w:color="auto"/>
        <w:bottom w:val="none" w:sz="0" w:space="0" w:color="auto"/>
        <w:right w:val="none" w:sz="0" w:space="0" w:color="auto"/>
      </w:divBdr>
    </w:div>
    <w:div w:id="775756287">
      <w:bodyDiv w:val="1"/>
      <w:marLeft w:val="0"/>
      <w:marRight w:val="0"/>
      <w:marTop w:val="0"/>
      <w:marBottom w:val="0"/>
      <w:divBdr>
        <w:top w:val="none" w:sz="0" w:space="0" w:color="auto"/>
        <w:left w:val="none" w:sz="0" w:space="0" w:color="auto"/>
        <w:bottom w:val="none" w:sz="0" w:space="0" w:color="auto"/>
        <w:right w:val="none" w:sz="0" w:space="0" w:color="auto"/>
      </w:divBdr>
    </w:div>
    <w:div w:id="776215464">
      <w:bodyDiv w:val="1"/>
      <w:marLeft w:val="0"/>
      <w:marRight w:val="0"/>
      <w:marTop w:val="0"/>
      <w:marBottom w:val="0"/>
      <w:divBdr>
        <w:top w:val="none" w:sz="0" w:space="0" w:color="auto"/>
        <w:left w:val="none" w:sz="0" w:space="0" w:color="auto"/>
        <w:bottom w:val="none" w:sz="0" w:space="0" w:color="auto"/>
        <w:right w:val="none" w:sz="0" w:space="0" w:color="auto"/>
      </w:divBdr>
    </w:div>
    <w:div w:id="776481827">
      <w:bodyDiv w:val="1"/>
      <w:marLeft w:val="0"/>
      <w:marRight w:val="0"/>
      <w:marTop w:val="0"/>
      <w:marBottom w:val="0"/>
      <w:divBdr>
        <w:top w:val="none" w:sz="0" w:space="0" w:color="auto"/>
        <w:left w:val="none" w:sz="0" w:space="0" w:color="auto"/>
        <w:bottom w:val="none" w:sz="0" w:space="0" w:color="auto"/>
        <w:right w:val="none" w:sz="0" w:space="0" w:color="auto"/>
      </w:divBdr>
    </w:div>
    <w:div w:id="776759273">
      <w:bodyDiv w:val="1"/>
      <w:marLeft w:val="0"/>
      <w:marRight w:val="0"/>
      <w:marTop w:val="0"/>
      <w:marBottom w:val="0"/>
      <w:divBdr>
        <w:top w:val="none" w:sz="0" w:space="0" w:color="auto"/>
        <w:left w:val="none" w:sz="0" w:space="0" w:color="auto"/>
        <w:bottom w:val="none" w:sz="0" w:space="0" w:color="auto"/>
        <w:right w:val="none" w:sz="0" w:space="0" w:color="auto"/>
      </w:divBdr>
    </w:div>
    <w:div w:id="776951746">
      <w:bodyDiv w:val="1"/>
      <w:marLeft w:val="0"/>
      <w:marRight w:val="0"/>
      <w:marTop w:val="0"/>
      <w:marBottom w:val="0"/>
      <w:divBdr>
        <w:top w:val="none" w:sz="0" w:space="0" w:color="auto"/>
        <w:left w:val="none" w:sz="0" w:space="0" w:color="auto"/>
        <w:bottom w:val="none" w:sz="0" w:space="0" w:color="auto"/>
        <w:right w:val="none" w:sz="0" w:space="0" w:color="auto"/>
      </w:divBdr>
    </w:div>
    <w:div w:id="777214476">
      <w:bodyDiv w:val="1"/>
      <w:marLeft w:val="0"/>
      <w:marRight w:val="0"/>
      <w:marTop w:val="0"/>
      <w:marBottom w:val="0"/>
      <w:divBdr>
        <w:top w:val="none" w:sz="0" w:space="0" w:color="auto"/>
        <w:left w:val="none" w:sz="0" w:space="0" w:color="auto"/>
        <w:bottom w:val="none" w:sz="0" w:space="0" w:color="auto"/>
        <w:right w:val="none" w:sz="0" w:space="0" w:color="auto"/>
      </w:divBdr>
    </w:div>
    <w:div w:id="777413021">
      <w:bodyDiv w:val="1"/>
      <w:marLeft w:val="0"/>
      <w:marRight w:val="0"/>
      <w:marTop w:val="0"/>
      <w:marBottom w:val="0"/>
      <w:divBdr>
        <w:top w:val="none" w:sz="0" w:space="0" w:color="auto"/>
        <w:left w:val="none" w:sz="0" w:space="0" w:color="auto"/>
        <w:bottom w:val="none" w:sz="0" w:space="0" w:color="auto"/>
        <w:right w:val="none" w:sz="0" w:space="0" w:color="auto"/>
      </w:divBdr>
    </w:div>
    <w:div w:id="777678093">
      <w:bodyDiv w:val="1"/>
      <w:marLeft w:val="0"/>
      <w:marRight w:val="0"/>
      <w:marTop w:val="0"/>
      <w:marBottom w:val="0"/>
      <w:divBdr>
        <w:top w:val="none" w:sz="0" w:space="0" w:color="auto"/>
        <w:left w:val="none" w:sz="0" w:space="0" w:color="auto"/>
        <w:bottom w:val="none" w:sz="0" w:space="0" w:color="auto"/>
        <w:right w:val="none" w:sz="0" w:space="0" w:color="auto"/>
      </w:divBdr>
    </w:div>
    <w:div w:id="777718181">
      <w:bodyDiv w:val="1"/>
      <w:marLeft w:val="0"/>
      <w:marRight w:val="0"/>
      <w:marTop w:val="0"/>
      <w:marBottom w:val="0"/>
      <w:divBdr>
        <w:top w:val="none" w:sz="0" w:space="0" w:color="auto"/>
        <w:left w:val="none" w:sz="0" w:space="0" w:color="auto"/>
        <w:bottom w:val="none" w:sz="0" w:space="0" w:color="auto"/>
        <w:right w:val="none" w:sz="0" w:space="0" w:color="auto"/>
      </w:divBdr>
    </w:div>
    <w:div w:id="778138316">
      <w:bodyDiv w:val="1"/>
      <w:marLeft w:val="0"/>
      <w:marRight w:val="0"/>
      <w:marTop w:val="0"/>
      <w:marBottom w:val="0"/>
      <w:divBdr>
        <w:top w:val="none" w:sz="0" w:space="0" w:color="auto"/>
        <w:left w:val="none" w:sz="0" w:space="0" w:color="auto"/>
        <w:bottom w:val="none" w:sz="0" w:space="0" w:color="auto"/>
        <w:right w:val="none" w:sz="0" w:space="0" w:color="auto"/>
      </w:divBdr>
    </w:div>
    <w:div w:id="778329942">
      <w:bodyDiv w:val="1"/>
      <w:marLeft w:val="0"/>
      <w:marRight w:val="0"/>
      <w:marTop w:val="0"/>
      <w:marBottom w:val="0"/>
      <w:divBdr>
        <w:top w:val="none" w:sz="0" w:space="0" w:color="auto"/>
        <w:left w:val="none" w:sz="0" w:space="0" w:color="auto"/>
        <w:bottom w:val="none" w:sz="0" w:space="0" w:color="auto"/>
        <w:right w:val="none" w:sz="0" w:space="0" w:color="auto"/>
      </w:divBdr>
    </w:div>
    <w:div w:id="778380612">
      <w:bodyDiv w:val="1"/>
      <w:marLeft w:val="0"/>
      <w:marRight w:val="0"/>
      <w:marTop w:val="0"/>
      <w:marBottom w:val="0"/>
      <w:divBdr>
        <w:top w:val="none" w:sz="0" w:space="0" w:color="auto"/>
        <w:left w:val="none" w:sz="0" w:space="0" w:color="auto"/>
        <w:bottom w:val="none" w:sz="0" w:space="0" w:color="auto"/>
        <w:right w:val="none" w:sz="0" w:space="0" w:color="auto"/>
      </w:divBdr>
    </w:div>
    <w:div w:id="778645650">
      <w:bodyDiv w:val="1"/>
      <w:marLeft w:val="0"/>
      <w:marRight w:val="0"/>
      <w:marTop w:val="0"/>
      <w:marBottom w:val="0"/>
      <w:divBdr>
        <w:top w:val="none" w:sz="0" w:space="0" w:color="auto"/>
        <w:left w:val="none" w:sz="0" w:space="0" w:color="auto"/>
        <w:bottom w:val="none" w:sz="0" w:space="0" w:color="auto"/>
        <w:right w:val="none" w:sz="0" w:space="0" w:color="auto"/>
      </w:divBdr>
    </w:div>
    <w:div w:id="778834525">
      <w:bodyDiv w:val="1"/>
      <w:marLeft w:val="0"/>
      <w:marRight w:val="0"/>
      <w:marTop w:val="0"/>
      <w:marBottom w:val="0"/>
      <w:divBdr>
        <w:top w:val="none" w:sz="0" w:space="0" w:color="auto"/>
        <w:left w:val="none" w:sz="0" w:space="0" w:color="auto"/>
        <w:bottom w:val="none" w:sz="0" w:space="0" w:color="auto"/>
        <w:right w:val="none" w:sz="0" w:space="0" w:color="auto"/>
      </w:divBdr>
    </w:div>
    <w:div w:id="779296606">
      <w:bodyDiv w:val="1"/>
      <w:marLeft w:val="0"/>
      <w:marRight w:val="0"/>
      <w:marTop w:val="0"/>
      <w:marBottom w:val="0"/>
      <w:divBdr>
        <w:top w:val="none" w:sz="0" w:space="0" w:color="auto"/>
        <w:left w:val="none" w:sz="0" w:space="0" w:color="auto"/>
        <w:bottom w:val="none" w:sz="0" w:space="0" w:color="auto"/>
        <w:right w:val="none" w:sz="0" w:space="0" w:color="auto"/>
      </w:divBdr>
    </w:div>
    <w:div w:id="779567078">
      <w:bodyDiv w:val="1"/>
      <w:marLeft w:val="0"/>
      <w:marRight w:val="0"/>
      <w:marTop w:val="0"/>
      <w:marBottom w:val="0"/>
      <w:divBdr>
        <w:top w:val="none" w:sz="0" w:space="0" w:color="auto"/>
        <w:left w:val="none" w:sz="0" w:space="0" w:color="auto"/>
        <w:bottom w:val="none" w:sz="0" w:space="0" w:color="auto"/>
        <w:right w:val="none" w:sz="0" w:space="0" w:color="auto"/>
      </w:divBdr>
    </w:div>
    <w:div w:id="779766034">
      <w:bodyDiv w:val="1"/>
      <w:marLeft w:val="0"/>
      <w:marRight w:val="0"/>
      <w:marTop w:val="0"/>
      <w:marBottom w:val="0"/>
      <w:divBdr>
        <w:top w:val="none" w:sz="0" w:space="0" w:color="auto"/>
        <w:left w:val="none" w:sz="0" w:space="0" w:color="auto"/>
        <w:bottom w:val="none" w:sz="0" w:space="0" w:color="auto"/>
        <w:right w:val="none" w:sz="0" w:space="0" w:color="auto"/>
      </w:divBdr>
    </w:div>
    <w:div w:id="779883500">
      <w:bodyDiv w:val="1"/>
      <w:marLeft w:val="0"/>
      <w:marRight w:val="0"/>
      <w:marTop w:val="0"/>
      <w:marBottom w:val="0"/>
      <w:divBdr>
        <w:top w:val="none" w:sz="0" w:space="0" w:color="auto"/>
        <w:left w:val="none" w:sz="0" w:space="0" w:color="auto"/>
        <w:bottom w:val="none" w:sz="0" w:space="0" w:color="auto"/>
        <w:right w:val="none" w:sz="0" w:space="0" w:color="auto"/>
      </w:divBdr>
    </w:div>
    <w:div w:id="780145874">
      <w:bodyDiv w:val="1"/>
      <w:marLeft w:val="0"/>
      <w:marRight w:val="0"/>
      <w:marTop w:val="0"/>
      <w:marBottom w:val="0"/>
      <w:divBdr>
        <w:top w:val="none" w:sz="0" w:space="0" w:color="auto"/>
        <w:left w:val="none" w:sz="0" w:space="0" w:color="auto"/>
        <w:bottom w:val="none" w:sz="0" w:space="0" w:color="auto"/>
        <w:right w:val="none" w:sz="0" w:space="0" w:color="auto"/>
      </w:divBdr>
    </w:div>
    <w:div w:id="780300610">
      <w:bodyDiv w:val="1"/>
      <w:marLeft w:val="0"/>
      <w:marRight w:val="0"/>
      <w:marTop w:val="0"/>
      <w:marBottom w:val="0"/>
      <w:divBdr>
        <w:top w:val="none" w:sz="0" w:space="0" w:color="auto"/>
        <w:left w:val="none" w:sz="0" w:space="0" w:color="auto"/>
        <w:bottom w:val="none" w:sz="0" w:space="0" w:color="auto"/>
        <w:right w:val="none" w:sz="0" w:space="0" w:color="auto"/>
      </w:divBdr>
    </w:div>
    <w:div w:id="780415765">
      <w:bodyDiv w:val="1"/>
      <w:marLeft w:val="0"/>
      <w:marRight w:val="0"/>
      <w:marTop w:val="0"/>
      <w:marBottom w:val="0"/>
      <w:divBdr>
        <w:top w:val="none" w:sz="0" w:space="0" w:color="auto"/>
        <w:left w:val="none" w:sz="0" w:space="0" w:color="auto"/>
        <w:bottom w:val="none" w:sz="0" w:space="0" w:color="auto"/>
        <w:right w:val="none" w:sz="0" w:space="0" w:color="auto"/>
      </w:divBdr>
    </w:div>
    <w:div w:id="780491962">
      <w:bodyDiv w:val="1"/>
      <w:marLeft w:val="0"/>
      <w:marRight w:val="0"/>
      <w:marTop w:val="0"/>
      <w:marBottom w:val="0"/>
      <w:divBdr>
        <w:top w:val="none" w:sz="0" w:space="0" w:color="auto"/>
        <w:left w:val="none" w:sz="0" w:space="0" w:color="auto"/>
        <w:bottom w:val="none" w:sz="0" w:space="0" w:color="auto"/>
        <w:right w:val="none" w:sz="0" w:space="0" w:color="auto"/>
      </w:divBdr>
    </w:div>
    <w:div w:id="780803067">
      <w:bodyDiv w:val="1"/>
      <w:marLeft w:val="0"/>
      <w:marRight w:val="0"/>
      <w:marTop w:val="0"/>
      <w:marBottom w:val="0"/>
      <w:divBdr>
        <w:top w:val="none" w:sz="0" w:space="0" w:color="auto"/>
        <w:left w:val="none" w:sz="0" w:space="0" w:color="auto"/>
        <w:bottom w:val="none" w:sz="0" w:space="0" w:color="auto"/>
        <w:right w:val="none" w:sz="0" w:space="0" w:color="auto"/>
      </w:divBdr>
    </w:div>
    <w:div w:id="781076090">
      <w:bodyDiv w:val="1"/>
      <w:marLeft w:val="0"/>
      <w:marRight w:val="0"/>
      <w:marTop w:val="0"/>
      <w:marBottom w:val="0"/>
      <w:divBdr>
        <w:top w:val="none" w:sz="0" w:space="0" w:color="auto"/>
        <w:left w:val="none" w:sz="0" w:space="0" w:color="auto"/>
        <w:bottom w:val="none" w:sz="0" w:space="0" w:color="auto"/>
        <w:right w:val="none" w:sz="0" w:space="0" w:color="auto"/>
      </w:divBdr>
    </w:div>
    <w:div w:id="781147905">
      <w:bodyDiv w:val="1"/>
      <w:marLeft w:val="0"/>
      <w:marRight w:val="0"/>
      <w:marTop w:val="0"/>
      <w:marBottom w:val="0"/>
      <w:divBdr>
        <w:top w:val="none" w:sz="0" w:space="0" w:color="auto"/>
        <w:left w:val="none" w:sz="0" w:space="0" w:color="auto"/>
        <w:bottom w:val="none" w:sz="0" w:space="0" w:color="auto"/>
        <w:right w:val="none" w:sz="0" w:space="0" w:color="auto"/>
      </w:divBdr>
    </w:div>
    <w:div w:id="781388954">
      <w:bodyDiv w:val="1"/>
      <w:marLeft w:val="0"/>
      <w:marRight w:val="0"/>
      <w:marTop w:val="0"/>
      <w:marBottom w:val="0"/>
      <w:divBdr>
        <w:top w:val="none" w:sz="0" w:space="0" w:color="auto"/>
        <w:left w:val="none" w:sz="0" w:space="0" w:color="auto"/>
        <w:bottom w:val="none" w:sz="0" w:space="0" w:color="auto"/>
        <w:right w:val="none" w:sz="0" w:space="0" w:color="auto"/>
      </w:divBdr>
    </w:div>
    <w:div w:id="782000541">
      <w:bodyDiv w:val="1"/>
      <w:marLeft w:val="0"/>
      <w:marRight w:val="0"/>
      <w:marTop w:val="0"/>
      <w:marBottom w:val="0"/>
      <w:divBdr>
        <w:top w:val="none" w:sz="0" w:space="0" w:color="auto"/>
        <w:left w:val="none" w:sz="0" w:space="0" w:color="auto"/>
        <w:bottom w:val="none" w:sz="0" w:space="0" w:color="auto"/>
        <w:right w:val="none" w:sz="0" w:space="0" w:color="auto"/>
      </w:divBdr>
    </w:div>
    <w:div w:id="782112434">
      <w:bodyDiv w:val="1"/>
      <w:marLeft w:val="0"/>
      <w:marRight w:val="0"/>
      <w:marTop w:val="0"/>
      <w:marBottom w:val="0"/>
      <w:divBdr>
        <w:top w:val="none" w:sz="0" w:space="0" w:color="auto"/>
        <w:left w:val="none" w:sz="0" w:space="0" w:color="auto"/>
        <w:bottom w:val="none" w:sz="0" w:space="0" w:color="auto"/>
        <w:right w:val="none" w:sz="0" w:space="0" w:color="auto"/>
      </w:divBdr>
    </w:div>
    <w:div w:id="782651509">
      <w:bodyDiv w:val="1"/>
      <w:marLeft w:val="0"/>
      <w:marRight w:val="0"/>
      <w:marTop w:val="0"/>
      <w:marBottom w:val="0"/>
      <w:divBdr>
        <w:top w:val="none" w:sz="0" w:space="0" w:color="auto"/>
        <w:left w:val="none" w:sz="0" w:space="0" w:color="auto"/>
        <w:bottom w:val="none" w:sz="0" w:space="0" w:color="auto"/>
        <w:right w:val="none" w:sz="0" w:space="0" w:color="auto"/>
      </w:divBdr>
    </w:div>
    <w:div w:id="782698072">
      <w:bodyDiv w:val="1"/>
      <w:marLeft w:val="0"/>
      <w:marRight w:val="0"/>
      <w:marTop w:val="0"/>
      <w:marBottom w:val="0"/>
      <w:divBdr>
        <w:top w:val="none" w:sz="0" w:space="0" w:color="auto"/>
        <w:left w:val="none" w:sz="0" w:space="0" w:color="auto"/>
        <w:bottom w:val="none" w:sz="0" w:space="0" w:color="auto"/>
        <w:right w:val="none" w:sz="0" w:space="0" w:color="auto"/>
      </w:divBdr>
    </w:div>
    <w:div w:id="782847540">
      <w:bodyDiv w:val="1"/>
      <w:marLeft w:val="0"/>
      <w:marRight w:val="0"/>
      <w:marTop w:val="0"/>
      <w:marBottom w:val="0"/>
      <w:divBdr>
        <w:top w:val="none" w:sz="0" w:space="0" w:color="auto"/>
        <w:left w:val="none" w:sz="0" w:space="0" w:color="auto"/>
        <w:bottom w:val="none" w:sz="0" w:space="0" w:color="auto"/>
        <w:right w:val="none" w:sz="0" w:space="0" w:color="auto"/>
      </w:divBdr>
    </w:div>
    <w:div w:id="782964301">
      <w:bodyDiv w:val="1"/>
      <w:marLeft w:val="0"/>
      <w:marRight w:val="0"/>
      <w:marTop w:val="0"/>
      <w:marBottom w:val="0"/>
      <w:divBdr>
        <w:top w:val="none" w:sz="0" w:space="0" w:color="auto"/>
        <w:left w:val="none" w:sz="0" w:space="0" w:color="auto"/>
        <w:bottom w:val="none" w:sz="0" w:space="0" w:color="auto"/>
        <w:right w:val="none" w:sz="0" w:space="0" w:color="auto"/>
      </w:divBdr>
    </w:div>
    <w:div w:id="783228960">
      <w:bodyDiv w:val="1"/>
      <w:marLeft w:val="0"/>
      <w:marRight w:val="0"/>
      <w:marTop w:val="0"/>
      <w:marBottom w:val="0"/>
      <w:divBdr>
        <w:top w:val="none" w:sz="0" w:space="0" w:color="auto"/>
        <w:left w:val="none" w:sz="0" w:space="0" w:color="auto"/>
        <w:bottom w:val="none" w:sz="0" w:space="0" w:color="auto"/>
        <w:right w:val="none" w:sz="0" w:space="0" w:color="auto"/>
      </w:divBdr>
    </w:div>
    <w:div w:id="783504016">
      <w:bodyDiv w:val="1"/>
      <w:marLeft w:val="0"/>
      <w:marRight w:val="0"/>
      <w:marTop w:val="0"/>
      <w:marBottom w:val="0"/>
      <w:divBdr>
        <w:top w:val="none" w:sz="0" w:space="0" w:color="auto"/>
        <w:left w:val="none" w:sz="0" w:space="0" w:color="auto"/>
        <w:bottom w:val="none" w:sz="0" w:space="0" w:color="auto"/>
        <w:right w:val="none" w:sz="0" w:space="0" w:color="auto"/>
      </w:divBdr>
    </w:div>
    <w:div w:id="783574426">
      <w:bodyDiv w:val="1"/>
      <w:marLeft w:val="0"/>
      <w:marRight w:val="0"/>
      <w:marTop w:val="0"/>
      <w:marBottom w:val="0"/>
      <w:divBdr>
        <w:top w:val="none" w:sz="0" w:space="0" w:color="auto"/>
        <w:left w:val="none" w:sz="0" w:space="0" w:color="auto"/>
        <w:bottom w:val="none" w:sz="0" w:space="0" w:color="auto"/>
        <w:right w:val="none" w:sz="0" w:space="0" w:color="auto"/>
      </w:divBdr>
    </w:div>
    <w:div w:id="784007478">
      <w:bodyDiv w:val="1"/>
      <w:marLeft w:val="0"/>
      <w:marRight w:val="0"/>
      <w:marTop w:val="0"/>
      <w:marBottom w:val="0"/>
      <w:divBdr>
        <w:top w:val="none" w:sz="0" w:space="0" w:color="auto"/>
        <w:left w:val="none" w:sz="0" w:space="0" w:color="auto"/>
        <w:bottom w:val="none" w:sz="0" w:space="0" w:color="auto"/>
        <w:right w:val="none" w:sz="0" w:space="0" w:color="auto"/>
      </w:divBdr>
    </w:div>
    <w:div w:id="784083837">
      <w:bodyDiv w:val="1"/>
      <w:marLeft w:val="0"/>
      <w:marRight w:val="0"/>
      <w:marTop w:val="0"/>
      <w:marBottom w:val="0"/>
      <w:divBdr>
        <w:top w:val="none" w:sz="0" w:space="0" w:color="auto"/>
        <w:left w:val="none" w:sz="0" w:space="0" w:color="auto"/>
        <w:bottom w:val="none" w:sz="0" w:space="0" w:color="auto"/>
        <w:right w:val="none" w:sz="0" w:space="0" w:color="auto"/>
      </w:divBdr>
    </w:div>
    <w:div w:id="784546070">
      <w:bodyDiv w:val="1"/>
      <w:marLeft w:val="0"/>
      <w:marRight w:val="0"/>
      <w:marTop w:val="0"/>
      <w:marBottom w:val="0"/>
      <w:divBdr>
        <w:top w:val="none" w:sz="0" w:space="0" w:color="auto"/>
        <w:left w:val="none" w:sz="0" w:space="0" w:color="auto"/>
        <w:bottom w:val="none" w:sz="0" w:space="0" w:color="auto"/>
        <w:right w:val="none" w:sz="0" w:space="0" w:color="auto"/>
      </w:divBdr>
    </w:div>
    <w:div w:id="785388979">
      <w:bodyDiv w:val="1"/>
      <w:marLeft w:val="0"/>
      <w:marRight w:val="0"/>
      <w:marTop w:val="0"/>
      <w:marBottom w:val="0"/>
      <w:divBdr>
        <w:top w:val="none" w:sz="0" w:space="0" w:color="auto"/>
        <w:left w:val="none" w:sz="0" w:space="0" w:color="auto"/>
        <w:bottom w:val="none" w:sz="0" w:space="0" w:color="auto"/>
        <w:right w:val="none" w:sz="0" w:space="0" w:color="auto"/>
      </w:divBdr>
    </w:div>
    <w:div w:id="785733551">
      <w:bodyDiv w:val="1"/>
      <w:marLeft w:val="0"/>
      <w:marRight w:val="0"/>
      <w:marTop w:val="0"/>
      <w:marBottom w:val="0"/>
      <w:divBdr>
        <w:top w:val="none" w:sz="0" w:space="0" w:color="auto"/>
        <w:left w:val="none" w:sz="0" w:space="0" w:color="auto"/>
        <w:bottom w:val="none" w:sz="0" w:space="0" w:color="auto"/>
        <w:right w:val="none" w:sz="0" w:space="0" w:color="auto"/>
      </w:divBdr>
    </w:div>
    <w:div w:id="785974295">
      <w:bodyDiv w:val="1"/>
      <w:marLeft w:val="0"/>
      <w:marRight w:val="0"/>
      <w:marTop w:val="0"/>
      <w:marBottom w:val="0"/>
      <w:divBdr>
        <w:top w:val="none" w:sz="0" w:space="0" w:color="auto"/>
        <w:left w:val="none" w:sz="0" w:space="0" w:color="auto"/>
        <w:bottom w:val="none" w:sz="0" w:space="0" w:color="auto"/>
        <w:right w:val="none" w:sz="0" w:space="0" w:color="auto"/>
      </w:divBdr>
    </w:div>
    <w:div w:id="786117099">
      <w:bodyDiv w:val="1"/>
      <w:marLeft w:val="0"/>
      <w:marRight w:val="0"/>
      <w:marTop w:val="0"/>
      <w:marBottom w:val="0"/>
      <w:divBdr>
        <w:top w:val="none" w:sz="0" w:space="0" w:color="auto"/>
        <w:left w:val="none" w:sz="0" w:space="0" w:color="auto"/>
        <w:bottom w:val="none" w:sz="0" w:space="0" w:color="auto"/>
        <w:right w:val="none" w:sz="0" w:space="0" w:color="auto"/>
      </w:divBdr>
    </w:div>
    <w:div w:id="786267562">
      <w:bodyDiv w:val="1"/>
      <w:marLeft w:val="0"/>
      <w:marRight w:val="0"/>
      <w:marTop w:val="0"/>
      <w:marBottom w:val="0"/>
      <w:divBdr>
        <w:top w:val="none" w:sz="0" w:space="0" w:color="auto"/>
        <w:left w:val="none" w:sz="0" w:space="0" w:color="auto"/>
        <w:bottom w:val="none" w:sz="0" w:space="0" w:color="auto"/>
        <w:right w:val="none" w:sz="0" w:space="0" w:color="auto"/>
      </w:divBdr>
    </w:div>
    <w:div w:id="786385451">
      <w:bodyDiv w:val="1"/>
      <w:marLeft w:val="0"/>
      <w:marRight w:val="0"/>
      <w:marTop w:val="0"/>
      <w:marBottom w:val="0"/>
      <w:divBdr>
        <w:top w:val="none" w:sz="0" w:space="0" w:color="auto"/>
        <w:left w:val="none" w:sz="0" w:space="0" w:color="auto"/>
        <w:bottom w:val="none" w:sz="0" w:space="0" w:color="auto"/>
        <w:right w:val="none" w:sz="0" w:space="0" w:color="auto"/>
      </w:divBdr>
    </w:div>
    <w:div w:id="786385554">
      <w:bodyDiv w:val="1"/>
      <w:marLeft w:val="0"/>
      <w:marRight w:val="0"/>
      <w:marTop w:val="0"/>
      <w:marBottom w:val="0"/>
      <w:divBdr>
        <w:top w:val="none" w:sz="0" w:space="0" w:color="auto"/>
        <w:left w:val="none" w:sz="0" w:space="0" w:color="auto"/>
        <w:bottom w:val="none" w:sz="0" w:space="0" w:color="auto"/>
        <w:right w:val="none" w:sz="0" w:space="0" w:color="auto"/>
      </w:divBdr>
    </w:div>
    <w:div w:id="786393144">
      <w:bodyDiv w:val="1"/>
      <w:marLeft w:val="0"/>
      <w:marRight w:val="0"/>
      <w:marTop w:val="0"/>
      <w:marBottom w:val="0"/>
      <w:divBdr>
        <w:top w:val="none" w:sz="0" w:space="0" w:color="auto"/>
        <w:left w:val="none" w:sz="0" w:space="0" w:color="auto"/>
        <w:bottom w:val="none" w:sz="0" w:space="0" w:color="auto"/>
        <w:right w:val="none" w:sz="0" w:space="0" w:color="auto"/>
      </w:divBdr>
    </w:div>
    <w:div w:id="786436684">
      <w:bodyDiv w:val="1"/>
      <w:marLeft w:val="0"/>
      <w:marRight w:val="0"/>
      <w:marTop w:val="0"/>
      <w:marBottom w:val="0"/>
      <w:divBdr>
        <w:top w:val="none" w:sz="0" w:space="0" w:color="auto"/>
        <w:left w:val="none" w:sz="0" w:space="0" w:color="auto"/>
        <w:bottom w:val="none" w:sz="0" w:space="0" w:color="auto"/>
        <w:right w:val="none" w:sz="0" w:space="0" w:color="auto"/>
      </w:divBdr>
    </w:div>
    <w:div w:id="787045764">
      <w:bodyDiv w:val="1"/>
      <w:marLeft w:val="0"/>
      <w:marRight w:val="0"/>
      <w:marTop w:val="0"/>
      <w:marBottom w:val="0"/>
      <w:divBdr>
        <w:top w:val="none" w:sz="0" w:space="0" w:color="auto"/>
        <w:left w:val="none" w:sz="0" w:space="0" w:color="auto"/>
        <w:bottom w:val="none" w:sz="0" w:space="0" w:color="auto"/>
        <w:right w:val="none" w:sz="0" w:space="0" w:color="auto"/>
      </w:divBdr>
    </w:div>
    <w:div w:id="787312422">
      <w:bodyDiv w:val="1"/>
      <w:marLeft w:val="0"/>
      <w:marRight w:val="0"/>
      <w:marTop w:val="0"/>
      <w:marBottom w:val="0"/>
      <w:divBdr>
        <w:top w:val="none" w:sz="0" w:space="0" w:color="auto"/>
        <w:left w:val="none" w:sz="0" w:space="0" w:color="auto"/>
        <w:bottom w:val="none" w:sz="0" w:space="0" w:color="auto"/>
        <w:right w:val="none" w:sz="0" w:space="0" w:color="auto"/>
      </w:divBdr>
    </w:div>
    <w:div w:id="787437111">
      <w:bodyDiv w:val="1"/>
      <w:marLeft w:val="0"/>
      <w:marRight w:val="0"/>
      <w:marTop w:val="0"/>
      <w:marBottom w:val="0"/>
      <w:divBdr>
        <w:top w:val="none" w:sz="0" w:space="0" w:color="auto"/>
        <w:left w:val="none" w:sz="0" w:space="0" w:color="auto"/>
        <w:bottom w:val="none" w:sz="0" w:space="0" w:color="auto"/>
        <w:right w:val="none" w:sz="0" w:space="0" w:color="auto"/>
      </w:divBdr>
    </w:div>
    <w:div w:id="787502832">
      <w:bodyDiv w:val="1"/>
      <w:marLeft w:val="0"/>
      <w:marRight w:val="0"/>
      <w:marTop w:val="0"/>
      <w:marBottom w:val="0"/>
      <w:divBdr>
        <w:top w:val="none" w:sz="0" w:space="0" w:color="auto"/>
        <w:left w:val="none" w:sz="0" w:space="0" w:color="auto"/>
        <w:bottom w:val="none" w:sz="0" w:space="0" w:color="auto"/>
        <w:right w:val="none" w:sz="0" w:space="0" w:color="auto"/>
      </w:divBdr>
    </w:div>
    <w:div w:id="787546495">
      <w:bodyDiv w:val="1"/>
      <w:marLeft w:val="0"/>
      <w:marRight w:val="0"/>
      <w:marTop w:val="0"/>
      <w:marBottom w:val="0"/>
      <w:divBdr>
        <w:top w:val="none" w:sz="0" w:space="0" w:color="auto"/>
        <w:left w:val="none" w:sz="0" w:space="0" w:color="auto"/>
        <w:bottom w:val="none" w:sz="0" w:space="0" w:color="auto"/>
        <w:right w:val="none" w:sz="0" w:space="0" w:color="auto"/>
      </w:divBdr>
    </w:div>
    <w:div w:id="787969299">
      <w:bodyDiv w:val="1"/>
      <w:marLeft w:val="0"/>
      <w:marRight w:val="0"/>
      <w:marTop w:val="0"/>
      <w:marBottom w:val="0"/>
      <w:divBdr>
        <w:top w:val="none" w:sz="0" w:space="0" w:color="auto"/>
        <w:left w:val="none" w:sz="0" w:space="0" w:color="auto"/>
        <w:bottom w:val="none" w:sz="0" w:space="0" w:color="auto"/>
        <w:right w:val="none" w:sz="0" w:space="0" w:color="auto"/>
      </w:divBdr>
    </w:div>
    <w:div w:id="788860267">
      <w:bodyDiv w:val="1"/>
      <w:marLeft w:val="0"/>
      <w:marRight w:val="0"/>
      <w:marTop w:val="0"/>
      <w:marBottom w:val="0"/>
      <w:divBdr>
        <w:top w:val="none" w:sz="0" w:space="0" w:color="auto"/>
        <w:left w:val="none" w:sz="0" w:space="0" w:color="auto"/>
        <w:bottom w:val="none" w:sz="0" w:space="0" w:color="auto"/>
        <w:right w:val="none" w:sz="0" w:space="0" w:color="auto"/>
      </w:divBdr>
    </w:div>
    <w:div w:id="788934624">
      <w:bodyDiv w:val="1"/>
      <w:marLeft w:val="0"/>
      <w:marRight w:val="0"/>
      <w:marTop w:val="0"/>
      <w:marBottom w:val="0"/>
      <w:divBdr>
        <w:top w:val="none" w:sz="0" w:space="0" w:color="auto"/>
        <w:left w:val="none" w:sz="0" w:space="0" w:color="auto"/>
        <w:bottom w:val="none" w:sz="0" w:space="0" w:color="auto"/>
        <w:right w:val="none" w:sz="0" w:space="0" w:color="auto"/>
      </w:divBdr>
    </w:div>
    <w:div w:id="789317964">
      <w:bodyDiv w:val="1"/>
      <w:marLeft w:val="0"/>
      <w:marRight w:val="0"/>
      <w:marTop w:val="0"/>
      <w:marBottom w:val="0"/>
      <w:divBdr>
        <w:top w:val="none" w:sz="0" w:space="0" w:color="auto"/>
        <w:left w:val="none" w:sz="0" w:space="0" w:color="auto"/>
        <w:bottom w:val="none" w:sz="0" w:space="0" w:color="auto"/>
        <w:right w:val="none" w:sz="0" w:space="0" w:color="auto"/>
      </w:divBdr>
    </w:div>
    <w:div w:id="789472472">
      <w:bodyDiv w:val="1"/>
      <w:marLeft w:val="0"/>
      <w:marRight w:val="0"/>
      <w:marTop w:val="0"/>
      <w:marBottom w:val="0"/>
      <w:divBdr>
        <w:top w:val="none" w:sz="0" w:space="0" w:color="auto"/>
        <w:left w:val="none" w:sz="0" w:space="0" w:color="auto"/>
        <w:bottom w:val="none" w:sz="0" w:space="0" w:color="auto"/>
        <w:right w:val="none" w:sz="0" w:space="0" w:color="auto"/>
      </w:divBdr>
    </w:div>
    <w:div w:id="789668397">
      <w:bodyDiv w:val="1"/>
      <w:marLeft w:val="0"/>
      <w:marRight w:val="0"/>
      <w:marTop w:val="0"/>
      <w:marBottom w:val="0"/>
      <w:divBdr>
        <w:top w:val="none" w:sz="0" w:space="0" w:color="auto"/>
        <w:left w:val="none" w:sz="0" w:space="0" w:color="auto"/>
        <w:bottom w:val="none" w:sz="0" w:space="0" w:color="auto"/>
        <w:right w:val="none" w:sz="0" w:space="0" w:color="auto"/>
      </w:divBdr>
    </w:div>
    <w:div w:id="789980508">
      <w:bodyDiv w:val="1"/>
      <w:marLeft w:val="0"/>
      <w:marRight w:val="0"/>
      <w:marTop w:val="0"/>
      <w:marBottom w:val="0"/>
      <w:divBdr>
        <w:top w:val="none" w:sz="0" w:space="0" w:color="auto"/>
        <w:left w:val="none" w:sz="0" w:space="0" w:color="auto"/>
        <w:bottom w:val="none" w:sz="0" w:space="0" w:color="auto"/>
        <w:right w:val="none" w:sz="0" w:space="0" w:color="auto"/>
      </w:divBdr>
    </w:div>
    <w:div w:id="790243683">
      <w:bodyDiv w:val="1"/>
      <w:marLeft w:val="0"/>
      <w:marRight w:val="0"/>
      <w:marTop w:val="0"/>
      <w:marBottom w:val="0"/>
      <w:divBdr>
        <w:top w:val="none" w:sz="0" w:space="0" w:color="auto"/>
        <w:left w:val="none" w:sz="0" w:space="0" w:color="auto"/>
        <w:bottom w:val="none" w:sz="0" w:space="0" w:color="auto"/>
        <w:right w:val="none" w:sz="0" w:space="0" w:color="auto"/>
      </w:divBdr>
    </w:div>
    <w:div w:id="790326750">
      <w:bodyDiv w:val="1"/>
      <w:marLeft w:val="0"/>
      <w:marRight w:val="0"/>
      <w:marTop w:val="0"/>
      <w:marBottom w:val="0"/>
      <w:divBdr>
        <w:top w:val="none" w:sz="0" w:space="0" w:color="auto"/>
        <w:left w:val="none" w:sz="0" w:space="0" w:color="auto"/>
        <w:bottom w:val="none" w:sz="0" w:space="0" w:color="auto"/>
        <w:right w:val="none" w:sz="0" w:space="0" w:color="auto"/>
      </w:divBdr>
    </w:div>
    <w:div w:id="790978937">
      <w:bodyDiv w:val="1"/>
      <w:marLeft w:val="0"/>
      <w:marRight w:val="0"/>
      <w:marTop w:val="0"/>
      <w:marBottom w:val="0"/>
      <w:divBdr>
        <w:top w:val="none" w:sz="0" w:space="0" w:color="auto"/>
        <w:left w:val="none" w:sz="0" w:space="0" w:color="auto"/>
        <w:bottom w:val="none" w:sz="0" w:space="0" w:color="auto"/>
        <w:right w:val="none" w:sz="0" w:space="0" w:color="auto"/>
      </w:divBdr>
    </w:div>
    <w:div w:id="791050306">
      <w:bodyDiv w:val="1"/>
      <w:marLeft w:val="0"/>
      <w:marRight w:val="0"/>
      <w:marTop w:val="0"/>
      <w:marBottom w:val="0"/>
      <w:divBdr>
        <w:top w:val="none" w:sz="0" w:space="0" w:color="auto"/>
        <w:left w:val="none" w:sz="0" w:space="0" w:color="auto"/>
        <w:bottom w:val="none" w:sz="0" w:space="0" w:color="auto"/>
        <w:right w:val="none" w:sz="0" w:space="0" w:color="auto"/>
      </w:divBdr>
    </w:div>
    <w:div w:id="791248779">
      <w:bodyDiv w:val="1"/>
      <w:marLeft w:val="0"/>
      <w:marRight w:val="0"/>
      <w:marTop w:val="0"/>
      <w:marBottom w:val="0"/>
      <w:divBdr>
        <w:top w:val="none" w:sz="0" w:space="0" w:color="auto"/>
        <w:left w:val="none" w:sz="0" w:space="0" w:color="auto"/>
        <w:bottom w:val="none" w:sz="0" w:space="0" w:color="auto"/>
        <w:right w:val="none" w:sz="0" w:space="0" w:color="auto"/>
      </w:divBdr>
    </w:div>
    <w:div w:id="791361083">
      <w:bodyDiv w:val="1"/>
      <w:marLeft w:val="0"/>
      <w:marRight w:val="0"/>
      <w:marTop w:val="0"/>
      <w:marBottom w:val="0"/>
      <w:divBdr>
        <w:top w:val="none" w:sz="0" w:space="0" w:color="auto"/>
        <w:left w:val="none" w:sz="0" w:space="0" w:color="auto"/>
        <w:bottom w:val="none" w:sz="0" w:space="0" w:color="auto"/>
        <w:right w:val="none" w:sz="0" w:space="0" w:color="auto"/>
      </w:divBdr>
    </w:div>
    <w:div w:id="791366587">
      <w:bodyDiv w:val="1"/>
      <w:marLeft w:val="0"/>
      <w:marRight w:val="0"/>
      <w:marTop w:val="0"/>
      <w:marBottom w:val="0"/>
      <w:divBdr>
        <w:top w:val="none" w:sz="0" w:space="0" w:color="auto"/>
        <w:left w:val="none" w:sz="0" w:space="0" w:color="auto"/>
        <w:bottom w:val="none" w:sz="0" w:space="0" w:color="auto"/>
        <w:right w:val="none" w:sz="0" w:space="0" w:color="auto"/>
      </w:divBdr>
    </w:div>
    <w:div w:id="791485447">
      <w:bodyDiv w:val="1"/>
      <w:marLeft w:val="0"/>
      <w:marRight w:val="0"/>
      <w:marTop w:val="0"/>
      <w:marBottom w:val="0"/>
      <w:divBdr>
        <w:top w:val="none" w:sz="0" w:space="0" w:color="auto"/>
        <w:left w:val="none" w:sz="0" w:space="0" w:color="auto"/>
        <w:bottom w:val="none" w:sz="0" w:space="0" w:color="auto"/>
        <w:right w:val="none" w:sz="0" w:space="0" w:color="auto"/>
      </w:divBdr>
    </w:div>
    <w:div w:id="791678059">
      <w:bodyDiv w:val="1"/>
      <w:marLeft w:val="0"/>
      <w:marRight w:val="0"/>
      <w:marTop w:val="0"/>
      <w:marBottom w:val="0"/>
      <w:divBdr>
        <w:top w:val="none" w:sz="0" w:space="0" w:color="auto"/>
        <w:left w:val="none" w:sz="0" w:space="0" w:color="auto"/>
        <w:bottom w:val="none" w:sz="0" w:space="0" w:color="auto"/>
        <w:right w:val="none" w:sz="0" w:space="0" w:color="auto"/>
      </w:divBdr>
    </w:div>
    <w:div w:id="791821548">
      <w:bodyDiv w:val="1"/>
      <w:marLeft w:val="0"/>
      <w:marRight w:val="0"/>
      <w:marTop w:val="0"/>
      <w:marBottom w:val="0"/>
      <w:divBdr>
        <w:top w:val="none" w:sz="0" w:space="0" w:color="auto"/>
        <w:left w:val="none" w:sz="0" w:space="0" w:color="auto"/>
        <w:bottom w:val="none" w:sz="0" w:space="0" w:color="auto"/>
        <w:right w:val="none" w:sz="0" w:space="0" w:color="auto"/>
      </w:divBdr>
    </w:div>
    <w:div w:id="791946949">
      <w:bodyDiv w:val="1"/>
      <w:marLeft w:val="0"/>
      <w:marRight w:val="0"/>
      <w:marTop w:val="0"/>
      <w:marBottom w:val="0"/>
      <w:divBdr>
        <w:top w:val="none" w:sz="0" w:space="0" w:color="auto"/>
        <w:left w:val="none" w:sz="0" w:space="0" w:color="auto"/>
        <w:bottom w:val="none" w:sz="0" w:space="0" w:color="auto"/>
        <w:right w:val="none" w:sz="0" w:space="0" w:color="auto"/>
      </w:divBdr>
    </w:div>
    <w:div w:id="792289152">
      <w:bodyDiv w:val="1"/>
      <w:marLeft w:val="0"/>
      <w:marRight w:val="0"/>
      <w:marTop w:val="0"/>
      <w:marBottom w:val="0"/>
      <w:divBdr>
        <w:top w:val="none" w:sz="0" w:space="0" w:color="auto"/>
        <w:left w:val="none" w:sz="0" w:space="0" w:color="auto"/>
        <w:bottom w:val="none" w:sz="0" w:space="0" w:color="auto"/>
        <w:right w:val="none" w:sz="0" w:space="0" w:color="auto"/>
      </w:divBdr>
    </w:div>
    <w:div w:id="792554097">
      <w:bodyDiv w:val="1"/>
      <w:marLeft w:val="0"/>
      <w:marRight w:val="0"/>
      <w:marTop w:val="0"/>
      <w:marBottom w:val="0"/>
      <w:divBdr>
        <w:top w:val="none" w:sz="0" w:space="0" w:color="auto"/>
        <w:left w:val="none" w:sz="0" w:space="0" w:color="auto"/>
        <w:bottom w:val="none" w:sz="0" w:space="0" w:color="auto"/>
        <w:right w:val="none" w:sz="0" w:space="0" w:color="auto"/>
      </w:divBdr>
    </w:div>
    <w:div w:id="792679240">
      <w:bodyDiv w:val="1"/>
      <w:marLeft w:val="0"/>
      <w:marRight w:val="0"/>
      <w:marTop w:val="0"/>
      <w:marBottom w:val="0"/>
      <w:divBdr>
        <w:top w:val="none" w:sz="0" w:space="0" w:color="auto"/>
        <w:left w:val="none" w:sz="0" w:space="0" w:color="auto"/>
        <w:bottom w:val="none" w:sz="0" w:space="0" w:color="auto"/>
        <w:right w:val="none" w:sz="0" w:space="0" w:color="auto"/>
      </w:divBdr>
    </w:div>
    <w:div w:id="793327278">
      <w:bodyDiv w:val="1"/>
      <w:marLeft w:val="0"/>
      <w:marRight w:val="0"/>
      <w:marTop w:val="0"/>
      <w:marBottom w:val="0"/>
      <w:divBdr>
        <w:top w:val="none" w:sz="0" w:space="0" w:color="auto"/>
        <w:left w:val="none" w:sz="0" w:space="0" w:color="auto"/>
        <w:bottom w:val="none" w:sz="0" w:space="0" w:color="auto"/>
        <w:right w:val="none" w:sz="0" w:space="0" w:color="auto"/>
      </w:divBdr>
    </w:div>
    <w:div w:id="794299915">
      <w:bodyDiv w:val="1"/>
      <w:marLeft w:val="0"/>
      <w:marRight w:val="0"/>
      <w:marTop w:val="0"/>
      <w:marBottom w:val="0"/>
      <w:divBdr>
        <w:top w:val="none" w:sz="0" w:space="0" w:color="auto"/>
        <w:left w:val="none" w:sz="0" w:space="0" w:color="auto"/>
        <w:bottom w:val="none" w:sz="0" w:space="0" w:color="auto"/>
        <w:right w:val="none" w:sz="0" w:space="0" w:color="auto"/>
      </w:divBdr>
    </w:div>
    <w:div w:id="794449926">
      <w:bodyDiv w:val="1"/>
      <w:marLeft w:val="0"/>
      <w:marRight w:val="0"/>
      <w:marTop w:val="0"/>
      <w:marBottom w:val="0"/>
      <w:divBdr>
        <w:top w:val="none" w:sz="0" w:space="0" w:color="auto"/>
        <w:left w:val="none" w:sz="0" w:space="0" w:color="auto"/>
        <w:bottom w:val="none" w:sz="0" w:space="0" w:color="auto"/>
        <w:right w:val="none" w:sz="0" w:space="0" w:color="auto"/>
      </w:divBdr>
    </w:div>
    <w:div w:id="795149219">
      <w:bodyDiv w:val="1"/>
      <w:marLeft w:val="0"/>
      <w:marRight w:val="0"/>
      <w:marTop w:val="0"/>
      <w:marBottom w:val="0"/>
      <w:divBdr>
        <w:top w:val="none" w:sz="0" w:space="0" w:color="auto"/>
        <w:left w:val="none" w:sz="0" w:space="0" w:color="auto"/>
        <w:bottom w:val="none" w:sz="0" w:space="0" w:color="auto"/>
        <w:right w:val="none" w:sz="0" w:space="0" w:color="auto"/>
      </w:divBdr>
    </w:div>
    <w:div w:id="795636184">
      <w:bodyDiv w:val="1"/>
      <w:marLeft w:val="0"/>
      <w:marRight w:val="0"/>
      <w:marTop w:val="0"/>
      <w:marBottom w:val="0"/>
      <w:divBdr>
        <w:top w:val="none" w:sz="0" w:space="0" w:color="auto"/>
        <w:left w:val="none" w:sz="0" w:space="0" w:color="auto"/>
        <w:bottom w:val="none" w:sz="0" w:space="0" w:color="auto"/>
        <w:right w:val="none" w:sz="0" w:space="0" w:color="auto"/>
      </w:divBdr>
    </w:div>
    <w:div w:id="796073512">
      <w:bodyDiv w:val="1"/>
      <w:marLeft w:val="0"/>
      <w:marRight w:val="0"/>
      <w:marTop w:val="0"/>
      <w:marBottom w:val="0"/>
      <w:divBdr>
        <w:top w:val="none" w:sz="0" w:space="0" w:color="auto"/>
        <w:left w:val="none" w:sz="0" w:space="0" w:color="auto"/>
        <w:bottom w:val="none" w:sz="0" w:space="0" w:color="auto"/>
        <w:right w:val="none" w:sz="0" w:space="0" w:color="auto"/>
      </w:divBdr>
    </w:div>
    <w:div w:id="796292515">
      <w:bodyDiv w:val="1"/>
      <w:marLeft w:val="0"/>
      <w:marRight w:val="0"/>
      <w:marTop w:val="0"/>
      <w:marBottom w:val="0"/>
      <w:divBdr>
        <w:top w:val="none" w:sz="0" w:space="0" w:color="auto"/>
        <w:left w:val="none" w:sz="0" w:space="0" w:color="auto"/>
        <w:bottom w:val="none" w:sz="0" w:space="0" w:color="auto"/>
        <w:right w:val="none" w:sz="0" w:space="0" w:color="auto"/>
      </w:divBdr>
    </w:div>
    <w:div w:id="797063704">
      <w:bodyDiv w:val="1"/>
      <w:marLeft w:val="0"/>
      <w:marRight w:val="0"/>
      <w:marTop w:val="0"/>
      <w:marBottom w:val="0"/>
      <w:divBdr>
        <w:top w:val="none" w:sz="0" w:space="0" w:color="auto"/>
        <w:left w:val="none" w:sz="0" w:space="0" w:color="auto"/>
        <w:bottom w:val="none" w:sz="0" w:space="0" w:color="auto"/>
        <w:right w:val="none" w:sz="0" w:space="0" w:color="auto"/>
      </w:divBdr>
    </w:div>
    <w:div w:id="797333433">
      <w:bodyDiv w:val="1"/>
      <w:marLeft w:val="0"/>
      <w:marRight w:val="0"/>
      <w:marTop w:val="0"/>
      <w:marBottom w:val="0"/>
      <w:divBdr>
        <w:top w:val="none" w:sz="0" w:space="0" w:color="auto"/>
        <w:left w:val="none" w:sz="0" w:space="0" w:color="auto"/>
        <w:bottom w:val="none" w:sz="0" w:space="0" w:color="auto"/>
        <w:right w:val="none" w:sz="0" w:space="0" w:color="auto"/>
      </w:divBdr>
    </w:div>
    <w:div w:id="797335889">
      <w:bodyDiv w:val="1"/>
      <w:marLeft w:val="0"/>
      <w:marRight w:val="0"/>
      <w:marTop w:val="0"/>
      <w:marBottom w:val="0"/>
      <w:divBdr>
        <w:top w:val="none" w:sz="0" w:space="0" w:color="auto"/>
        <w:left w:val="none" w:sz="0" w:space="0" w:color="auto"/>
        <w:bottom w:val="none" w:sz="0" w:space="0" w:color="auto"/>
        <w:right w:val="none" w:sz="0" w:space="0" w:color="auto"/>
      </w:divBdr>
    </w:div>
    <w:div w:id="797408041">
      <w:bodyDiv w:val="1"/>
      <w:marLeft w:val="0"/>
      <w:marRight w:val="0"/>
      <w:marTop w:val="0"/>
      <w:marBottom w:val="0"/>
      <w:divBdr>
        <w:top w:val="none" w:sz="0" w:space="0" w:color="auto"/>
        <w:left w:val="none" w:sz="0" w:space="0" w:color="auto"/>
        <w:bottom w:val="none" w:sz="0" w:space="0" w:color="auto"/>
        <w:right w:val="none" w:sz="0" w:space="0" w:color="auto"/>
      </w:divBdr>
    </w:div>
    <w:div w:id="797530604">
      <w:bodyDiv w:val="1"/>
      <w:marLeft w:val="0"/>
      <w:marRight w:val="0"/>
      <w:marTop w:val="0"/>
      <w:marBottom w:val="0"/>
      <w:divBdr>
        <w:top w:val="none" w:sz="0" w:space="0" w:color="auto"/>
        <w:left w:val="none" w:sz="0" w:space="0" w:color="auto"/>
        <w:bottom w:val="none" w:sz="0" w:space="0" w:color="auto"/>
        <w:right w:val="none" w:sz="0" w:space="0" w:color="auto"/>
      </w:divBdr>
    </w:div>
    <w:div w:id="797533717">
      <w:bodyDiv w:val="1"/>
      <w:marLeft w:val="0"/>
      <w:marRight w:val="0"/>
      <w:marTop w:val="0"/>
      <w:marBottom w:val="0"/>
      <w:divBdr>
        <w:top w:val="none" w:sz="0" w:space="0" w:color="auto"/>
        <w:left w:val="none" w:sz="0" w:space="0" w:color="auto"/>
        <w:bottom w:val="none" w:sz="0" w:space="0" w:color="auto"/>
        <w:right w:val="none" w:sz="0" w:space="0" w:color="auto"/>
      </w:divBdr>
    </w:div>
    <w:div w:id="797991624">
      <w:bodyDiv w:val="1"/>
      <w:marLeft w:val="0"/>
      <w:marRight w:val="0"/>
      <w:marTop w:val="0"/>
      <w:marBottom w:val="0"/>
      <w:divBdr>
        <w:top w:val="none" w:sz="0" w:space="0" w:color="auto"/>
        <w:left w:val="none" w:sz="0" w:space="0" w:color="auto"/>
        <w:bottom w:val="none" w:sz="0" w:space="0" w:color="auto"/>
        <w:right w:val="none" w:sz="0" w:space="0" w:color="auto"/>
      </w:divBdr>
    </w:div>
    <w:div w:id="797995444">
      <w:bodyDiv w:val="1"/>
      <w:marLeft w:val="0"/>
      <w:marRight w:val="0"/>
      <w:marTop w:val="0"/>
      <w:marBottom w:val="0"/>
      <w:divBdr>
        <w:top w:val="none" w:sz="0" w:space="0" w:color="auto"/>
        <w:left w:val="none" w:sz="0" w:space="0" w:color="auto"/>
        <w:bottom w:val="none" w:sz="0" w:space="0" w:color="auto"/>
        <w:right w:val="none" w:sz="0" w:space="0" w:color="auto"/>
      </w:divBdr>
    </w:div>
    <w:div w:id="798307045">
      <w:bodyDiv w:val="1"/>
      <w:marLeft w:val="0"/>
      <w:marRight w:val="0"/>
      <w:marTop w:val="0"/>
      <w:marBottom w:val="0"/>
      <w:divBdr>
        <w:top w:val="none" w:sz="0" w:space="0" w:color="auto"/>
        <w:left w:val="none" w:sz="0" w:space="0" w:color="auto"/>
        <w:bottom w:val="none" w:sz="0" w:space="0" w:color="auto"/>
        <w:right w:val="none" w:sz="0" w:space="0" w:color="auto"/>
      </w:divBdr>
    </w:div>
    <w:div w:id="798961817">
      <w:bodyDiv w:val="1"/>
      <w:marLeft w:val="0"/>
      <w:marRight w:val="0"/>
      <w:marTop w:val="0"/>
      <w:marBottom w:val="0"/>
      <w:divBdr>
        <w:top w:val="none" w:sz="0" w:space="0" w:color="auto"/>
        <w:left w:val="none" w:sz="0" w:space="0" w:color="auto"/>
        <w:bottom w:val="none" w:sz="0" w:space="0" w:color="auto"/>
        <w:right w:val="none" w:sz="0" w:space="0" w:color="auto"/>
      </w:divBdr>
    </w:div>
    <w:div w:id="799490855">
      <w:bodyDiv w:val="1"/>
      <w:marLeft w:val="0"/>
      <w:marRight w:val="0"/>
      <w:marTop w:val="0"/>
      <w:marBottom w:val="0"/>
      <w:divBdr>
        <w:top w:val="none" w:sz="0" w:space="0" w:color="auto"/>
        <w:left w:val="none" w:sz="0" w:space="0" w:color="auto"/>
        <w:bottom w:val="none" w:sz="0" w:space="0" w:color="auto"/>
        <w:right w:val="none" w:sz="0" w:space="0" w:color="auto"/>
      </w:divBdr>
    </w:div>
    <w:div w:id="799539282">
      <w:bodyDiv w:val="1"/>
      <w:marLeft w:val="0"/>
      <w:marRight w:val="0"/>
      <w:marTop w:val="0"/>
      <w:marBottom w:val="0"/>
      <w:divBdr>
        <w:top w:val="none" w:sz="0" w:space="0" w:color="auto"/>
        <w:left w:val="none" w:sz="0" w:space="0" w:color="auto"/>
        <w:bottom w:val="none" w:sz="0" w:space="0" w:color="auto"/>
        <w:right w:val="none" w:sz="0" w:space="0" w:color="auto"/>
      </w:divBdr>
    </w:div>
    <w:div w:id="799761330">
      <w:bodyDiv w:val="1"/>
      <w:marLeft w:val="0"/>
      <w:marRight w:val="0"/>
      <w:marTop w:val="0"/>
      <w:marBottom w:val="0"/>
      <w:divBdr>
        <w:top w:val="none" w:sz="0" w:space="0" w:color="auto"/>
        <w:left w:val="none" w:sz="0" w:space="0" w:color="auto"/>
        <w:bottom w:val="none" w:sz="0" w:space="0" w:color="auto"/>
        <w:right w:val="none" w:sz="0" w:space="0" w:color="auto"/>
      </w:divBdr>
    </w:div>
    <w:div w:id="800195950">
      <w:bodyDiv w:val="1"/>
      <w:marLeft w:val="0"/>
      <w:marRight w:val="0"/>
      <w:marTop w:val="0"/>
      <w:marBottom w:val="0"/>
      <w:divBdr>
        <w:top w:val="none" w:sz="0" w:space="0" w:color="auto"/>
        <w:left w:val="none" w:sz="0" w:space="0" w:color="auto"/>
        <w:bottom w:val="none" w:sz="0" w:space="0" w:color="auto"/>
        <w:right w:val="none" w:sz="0" w:space="0" w:color="auto"/>
      </w:divBdr>
    </w:div>
    <w:div w:id="800344660">
      <w:bodyDiv w:val="1"/>
      <w:marLeft w:val="0"/>
      <w:marRight w:val="0"/>
      <w:marTop w:val="0"/>
      <w:marBottom w:val="0"/>
      <w:divBdr>
        <w:top w:val="none" w:sz="0" w:space="0" w:color="auto"/>
        <w:left w:val="none" w:sz="0" w:space="0" w:color="auto"/>
        <w:bottom w:val="none" w:sz="0" w:space="0" w:color="auto"/>
        <w:right w:val="none" w:sz="0" w:space="0" w:color="auto"/>
      </w:divBdr>
    </w:div>
    <w:div w:id="800347576">
      <w:bodyDiv w:val="1"/>
      <w:marLeft w:val="0"/>
      <w:marRight w:val="0"/>
      <w:marTop w:val="0"/>
      <w:marBottom w:val="0"/>
      <w:divBdr>
        <w:top w:val="none" w:sz="0" w:space="0" w:color="auto"/>
        <w:left w:val="none" w:sz="0" w:space="0" w:color="auto"/>
        <w:bottom w:val="none" w:sz="0" w:space="0" w:color="auto"/>
        <w:right w:val="none" w:sz="0" w:space="0" w:color="auto"/>
      </w:divBdr>
    </w:div>
    <w:div w:id="800683439">
      <w:bodyDiv w:val="1"/>
      <w:marLeft w:val="0"/>
      <w:marRight w:val="0"/>
      <w:marTop w:val="0"/>
      <w:marBottom w:val="0"/>
      <w:divBdr>
        <w:top w:val="none" w:sz="0" w:space="0" w:color="auto"/>
        <w:left w:val="none" w:sz="0" w:space="0" w:color="auto"/>
        <w:bottom w:val="none" w:sz="0" w:space="0" w:color="auto"/>
        <w:right w:val="none" w:sz="0" w:space="0" w:color="auto"/>
      </w:divBdr>
    </w:div>
    <w:div w:id="800732695">
      <w:bodyDiv w:val="1"/>
      <w:marLeft w:val="0"/>
      <w:marRight w:val="0"/>
      <w:marTop w:val="0"/>
      <w:marBottom w:val="0"/>
      <w:divBdr>
        <w:top w:val="none" w:sz="0" w:space="0" w:color="auto"/>
        <w:left w:val="none" w:sz="0" w:space="0" w:color="auto"/>
        <w:bottom w:val="none" w:sz="0" w:space="0" w:color="auto"/>
        <w:right w:val="none" w:sz="0" w:space="0" w:color="auto"/>
      </w:divBdr>
    </w:div>
    <w:div w:id="801076168">
      <w:bodyDiv w:val="1"/>
      <w:marLeft w:val="0"/>
      <w:marRight w:val="0"/>
      <w:marTop w:val="0"/>
      <w:marBottom w:val="0"/>
      <w:divBdr>
        <w:top w:val="none" w:sz="0" w:space="0" w:color="auto"/>
        <w:left w:val="none" w:sz="0" w:space="0" w:color="auto"/>
        <w:bottom w:val="none" w:sz="0" w:space="0" w:color="auto"/>
        <w:right w:val="none" w:sz="0" w:space="0" w:color="auto"/>
      </w:divBdr>
    </w:div>
    <w:div w:id="801121002">
      <w:bodyDiv w:val="1"/>
      <w:marLeft w:val="0"/>
      <w:marRight w:val="0"/>
      <w:marTop w:val="0"/>
      <w:marBottom w:val="0"/>
      <w:divBdr>
        <w:top w:val="none" w:sz="0" w:space="0" w:color="auto"/>
        <w:left w:val="none" w:sz="0" w:space="0" w:color="auto"/>
        <w:bottom w:val="none" w:sz="0" w:space="0" w:color="auto"/>
        <w:right w:val="none" w:sz="0" w:space="0" w:color="auto"/>
      </w:divBdr>
    </w:div>
    <w:div w:id="801579038">
      <w:bodyDiv w:val="1"/>
      <w:marLeft w:val="0"/>
      <w:marRight w:val="0"/>
      <w:marTop w:val="0"/>
      <w:marBottom w:val="0"/>
      <w:divBdr>
        <w:top w:val="none" w:sz="0" w:space="0" w:color="auto"/>
        <w:left w:val="none" w:sz="0" w:space="0" w:color="auto"/>
        <w:bottom w:val="none" w:sz="0" w:space="0" w:color="auto"/>
        <w:right w:val="none" w:sz="0" w:space="0" w:color="auto"/>
      </w:divBdr>
    </w:div>
    <w:div w:id="801734287">
      <w:bodyDiv w:val="1"/>
      <w:marLeft w:val="0"/>
      <w:marRight w:val="0"/>
      <w:marTop w:val="0"/>
      <w:marBottom w:val="0"/>
      <w:divBdr>
        <w:top w:val="none" w:sz="0" w:space="0" w:color="auto"/>
        <w:left w:val="none" w:sz="0" w:space="0" w:color="auto"/>
        <w:bottom w:val="none" w:sz="0" w:space="0" w:color="auto"/>
        <w:right w:val="none" w:sz="0" w:space="0" w:color="auto"/>
      </w:divBdr>
    </w:div>
    <w:div w:id="801845800">
      <w:bodyDiv w:val="1"/>
      <w:marLeft w:val="0"/>
      <w:marRight w:val="0"/>
      <w:marTop w:val="0"/>
      <w:marBottom w:val="0"/>
      <w:divBdr>
        <w:top w:val="none" w:sz="0" w:space="0" w:color="auto"/>
        <w:left w:val="none" w:sz="0" w:space="0" w:color="auto"/>
        <w:bottom w:val="none" w:sz="0" w:space="0" w:color="auto"/>
        <w:right w:val="none" w:sz="0" w:space="0" w:color="auto"/>
      </w:divBdr>
    </w:div>
    <w:div w:id="801923097">
      <w:bodyDiv w:val="1"/>
      <w:marLeft w:val="0"/>
      <w:marRight w:val="0"/>
      <w:marTop w:val="0"/>
      <w:marBottom w:val="0"/>
      <w:divBdr>
        <w:top w:val="none" w:sz="0" w:space="0" w:color="auto"/>
        <w:left w:val="none" w:sz="0" w:space="0" w:color="auto"/>
        <w:bottom w:val="none" w:sz="0" w:space="0" w:color="auto"/>
        <w:right w:val="none" w:sz="0" w:space="0" w:color="auto"/>
      </w:divBdr>
    </w:div>
    <w:div w:id="801969397">
      <w:bodyDiv w:val="1"/>
      <w:marLeft w:val="0"/>
      <w:marRight w:val="0"/>
      <w:marTop w:val="0"/>
      <w:marBottom w:val="0"/>
      <w:divBdr>
        <w:top w:val="none" w:sz="0" w:space="0" w:color="auto"/>
        <w:left w:val="none" w:sz="0" w:space="0" w:color="auto"/>
        <w:bottom w:val="none" w:sz="0" w:space="0" w:color="auto"/>
        <w:right w:val="none" w:sz="0" w:space="0" w:color="auto"/>
      </w:divBdr>
    </w:div>
    <w:div w:id="802160973">
      <w:bodyDiv w:val="1"/>
      <w:marLeft w:val="0"/>
      <w:marRight w:val="0"/>
      <w:marTop w:val="0"/>
      <w:marBottom w:val="0"/>
      <w:divBdr>
        <w:top w:val="none" w:sz="0" w:space="0" w:color="auto"/>
        <w:left w:val="none" w:sz="0" w:space="0" w:color="auto"/>
        <w:bottom w:val="none" w:sz="0" w:space="0" w:color="auto"/>
        <w:right w:val="none" w:sz="0" w:space="0" w:color="auto"/>
      </w:divBdr>
    </w:div>
    <w:div w:id="802891142">
      <w:bodyDiv w:val="1"/>
      <w:marLeft w:val="0"/>
      <w:marRight w:val="0"/>
      <w:marTop w:val="0"/>
      <w:marBottom w:val="0"/>
      <w:divBdr>
        <w:top w:val="none" w:sz="0" w:space="0" w:color="auto"/>
        <w:left w:val="none" w:sz="0" w:space="0" w:color="auto"/>
        <w:bottom w:val="none" w:sz="0" w:space="0" w:color="auto"/>
        <w:right w:val="none" w:sz="0" w:space="0" w:color="auto"/>
      </w:divBdr>
    </w:div>
    <w:div w:id="802966557">
      <w:bodyDiv w:val="1"/>
      <w:marLeft w:val="0"/>
      <w:marRight w:val="0"/>
      <w:marTop w:val="0"/>
      <w:marBottom w:val="0"/>
      <w:divBdr>
        <w:top w:val="none" w:sz="0" w:space="0" w:color="auto"/>
        <w:left w:val="none" w:sz="0" w:space="0" w:color="auto"/>
        <w:bottom w:val="none" w:sz="0" w:space="0" w:color="auto"/>
        <w:right w:val="none" w:sz="0" w:space="0" w:color="auto"/>
      </w:divBdr>
    </w:div>
    <w:div w:id="803546036">
      <w:bodyDiv w:val="1"/>
      <w:marLeft w:val="0"/>
      <w:marRight w:val="0"/>
      <w:marTop w:val="0"/>
      <w:marBottom w:val="0"/>
      <w:divBdr>
        <w:top w:val="none" w:sz="0" w:space="0" w:color="auto"/>
        <w:left w:val="none" w:sz="0" w:space="0" w:color="auto"/>
        <w:bottom w:val="none" w:sz="0" w:space="0" w:color="auto"/>
        <w:right w:val="none" w:sz="0" w:space="0" w:color="auto"/>
      </w:divBdr>
    </w:div>
    <w:div w:id="803617475">
      <w:bodyDiv w:val="1"/>
      <w:marLeft w:val="0"/>
      <w:marRight w:val="0"/>
      <w:marTop w:val="0"/>
      <w:marBottom w:val="0"/>
      <w:divBdr>
        <w:top w:val="none" w:sz="0" w:space="0" w:color="auto"/>
        <w:left w:val="none" w:sz="0" w:space="0" w:color="auto"/>
        <w:bottom w:val="none" w:sz="0" w:space="0" w:color="auto"/>
        <w:right w:val="none" w:sz="0" w:space="0" w:color="auto"/>
      </w:divBdr>
    </w:div>
    <w:div w:id="803734262">
      <w:bodyDiv w:val="1"/>
      <w:marLeft w:val="0"/>
      <w:marRight w:val="0"/>
      <w:marTop w:val="0"/>
      <w:marBottom w:val="0"/>
      <w:divBdr>
        <w:top w:val="none" w:sz="0" w:space="0" w:color="auto"/>
        <w:left w:val="none" w:sz="0" w:space="0" w:color="auto"/>
        <w:bottom w:val="none" w:sz="0" w:space="0" w:color="auto"/>
        <w:right w:val="none" w:sz="0" w:space="0" w:color="auto"/>
      </w:divBdr>
    </w:div>
    <w:div w:id="804156304">
      <w:bodyDiv w:val="1"/>
      <w:marLeft w:val="0"/>
      <w:marRight w:val="0"/>
      <w:marTop w:val="0"/>
      <w:marBottom w:val="0"/>
      <w:divBdr>
        <w:top w:val="none" w:sz="0" w:space="0" w:color="auto"/>
        <w:left w:val="none" w:sz="0" w:space="0" w:color="auto"/>
        <w:bottom w:val="none" w:sz="0" w:space="0" w:color="auto"/>
        <w:right w:val="none" w:sz="0" w:space="0" w:color="auto"/>
      </w:divBdr>
    </w:div>
    <w:div w:id="805397509">
      <w:bodyDiv w:val="1"/>
      <w:marLeft w:val="0"/>
      <w:marRight w:val="0"/>
      <w:marTop w:val="0"/>
      <w:marBottom w:val="0"/>
      <w:divBdr>
        <w:top w:val="none" w:sz="0" w:space="0" w:color="auto"/>
        <w:left w:val="none" w:sz="0" w:space="0" w:color="auto"/>
        <w:bottom w:val="none" w:sz="0" w:space="0" w:color="auto"/>
        <w:right w:val="none" w:sz="0" w:space="0" w:color="auto"/>
      </w:divBdr>
    </w:div>
    <w:div w:id="805512686">
      <w:bodyDiv w:val="1"/>
      <w:marLeft w:val="0"/>
      <w:marRight w:val="0"/>
      <w:marTop w:val="0"/>
      <w:marBottom w:val="0"/>
      <w:divBdr>
        <w:top w:val="none" w:sz="0" w:space="0" w:color="auto"/>
        <w:left w:val="none" w:sz="0" w:space="0" w:color="auto"/>
        <w:bottom w:val="none" w:sz="0" w:space="0" w:color="auto"/>
        <w:right w:val="none" w:sz="0" w:space="0" w:color="auto"/>
      </w:divBdr>
    </w:div>
    <w:div w:id="805704685">
      <w:bodyDiv w:val="1"/>
      <w:marLeft w:val="0"/>
      <w:marRight w:val="0"/>
      <w:marTop w:val="0"/>
      <w:marBottom w:val="0"/>
      <w:divBdr>
        <w:top w:val="none" w:sz="0" w:space="0" w:color="auto"/>
        <w:left w:val="none" w:sz="0" w:space="0" w:color="auto"/>
        <w:bottom w:val="none" w:sz="0" w:space="0" w:color="auto"/>
        <w:right w:val="none" w:sz="0" w:space="0" w:color="auto"/>
      </w:divBdr>
    </w:div>
    <w:div w:id="805972378">
      <w:bodyDiv w:val="1"/>
      <w:marLeft w:val="0"/>
      <w:marRight w:val="0"/>
      <w:marTop w:val="0"/>
      <w:marBottom w:val="0"/>
      <w:divBdr>
        <w:top w:val="none" w:sz="0" w:space="0" w:color="auto"/>
        <w:left w:val="none" w:sz="0" w:space="0" w:color="auto"/>
        <w:bottom w:val="none" w:sz="0" w:space="0" w:color="auto"/>
        <w:right w:val="none" w:sz="0" w:space="0" w:color="auto"/>
      </w:divBdr>
    </w:div>
    <w:div w:id="806050224">
      <w:bodyDiv w:val="1"/>
      <w:marLeft w:val="0"/>
      <w:marRight w:val="0"/>
      <w:marTop w:val="0"/>
      <w:marBottom w:val="0"/>
      <w:divBdr>
        <w:top w:val="none" w:sz="0" w:space="0" w:color="auto"/>
        <w:left w:val="none" w:sz="0" w:space="0" w:color="auto"/>
        <w:bottom w:val="none" w:sz="0" w:space="0" w:color="auto"/>
        <w:right w:val="none" w:sz="0" w:space="0" w:color="auto"/>
      </w:divBdr>
    </w:div>
    <w:div w:id="806321707">
      <w:bodyDiv w:val="1"/>
      <w:marLeft w:val="0"/>
      <w:marRight w:val="0"/>
      <w:marTop w:val="0"/>
      <w:marBottom w:val="0"/>
      <w:divBdr>
        <w:top w:val="none" w:sz="0" w:space="0" w:color="auto"/>
        <w:left w:val="none" w:sz="0" w:space="0" w:color="auto"/>
        <w:bottom w:val="none" w:sz="0" w:space="0" w:color="auto"/>
        <w:right w:val="none" w:sz="0" w:space="0" w:color="auto"/>
      </w:divBdr>
    </w:div>
    <w:div w:id="806749497">
      <w:bodyDiv w:val="1"/>
      <w:marLeft w:val="0"/>
      <w:marRight w:val="0"/>
      <w:marTop w:val="0"/>
      <w:marBottom w:val="0"/>
      <w:divBdr>
        <w:top w:val="none" w:sz="0" w:space="0" w:color="auto"/>
        <w:left w:val="none" w:sz="0" w:space="0" w:color="auto"/>
        <w:bottom w:val="none" w:sz="0" w:space="0" w:color="auto"/>
        <w:right w:val="none" w:sz="0" w:space="0" w:color="auto"/>
      </w:divBdr>
    </w:div>
    <w:div w:id="806892276">
      <w:bodyDiv w:val="1"/>
      <w:marLeft w:val="0"/>
      <w:marRight w:val="0"/>
      <w:marTop w:val="0"/>
      <w:marBottom w:val="0"/>
      <w:divBdr>
        <w:top w:val="none" w:sz="0" w:space="0" w:color="auto"/>
        <w:left w:val="none" w:sz="0" w:space="0" w:color="auto"/>
        <w:bottom w:val="none" w:sz="0" w:space="0" w:color="auto"/>
        <w:right w:val="none" w:sz="0" w:space="0" w:color="auto"/>
      </w:divBdr>
    </w:div>
    <w:div w:id="807281432">
      <w:bodyDiv w:val="1"/>
      <w:marLeft w:val="0"/>
      <w:marRight w:val="0"/>
      <w:marTop w:val="0"/>
      <w:marBottom w:val="0"/>
      <w:divBdr>
        <w:top w:val="none" w:sz="0" w:space="0" w:color="auto"/>
        <w:left w:val="none" w:sz="0" w:space="0" w:color="auto"/>
        <w:bottom w:val="none" w:sz="0" w:space="0" w:color="auto"/>
        <w:right w:val="none" w:sz="0" w:space="0" w:color="auto"/>
      </w:divBdr>
    </w:div>
    <w:div w:id="807404566">
      <w:bodyDiv w:val="1"/>
      <w:marLeft w:val="0"/>
      <w:marRight w:val="0"/>
      <w:marTop w:val="0"/>
      <w:marBottom w:val="0"/>
      <w:divBdr>
        <w:top w:val="none" w:sz="0" w:space="0" w:color="auto"/>
        <w:left w:val="none" w:sz="0" w:space="0" w:color="auto"/>
        <w:bottom w:val="none" w:sz="0" w:space="0" w:color="auto"/>
        <w:right w:val="none" w:sz="0" w:space="0" w:color="auto"/>
      </w:divBdr>
    </w:div>
    <w:div w:id="807625883">
      <w:bodyDiv w:val="1"/>
      <w:marLeft w:val="0"/>
      <w:marRight w:val="0"/>
      <w:marTop w:val="0"/>
      <w:marBottom w:val="0"/>
      <w:divBdr>
        <w:top w:val="none" w:sz="0" w:space="0" w:color="auto"/>
        <w:left w:val="none" w:sz="0" w:space="0" w:color="auto"/>
        <w:bottom w:val="none" w:sz="0" w:space="0" w:color="auto"/>
        <w:right w:val="none" w:sz="0" w:space="0" w:color="auto"/>
      </w:divBdr>
    </w:div>
    <w:div w:id="807742360">
      <w:bodyDiv w:val="1"/>
      <w:marLeft w:val="0"/>
      <w:marRight w:val="0"/>
      <w:marTop w:val="0"/>
      <w:marBottom w:val="0"/>
      <w:divBdr>
        <w:top w:val="none" w:sz="0" w:space="0" w:color="auto"/>
        <w:left w:val="none" w:sz="0" w:space="0" w:color="auto"/>
        <w:bottom w:val="none" w:sz="0" w:space="0" w:color="auto"/>
        <w:right w:val="none" w:sz="0" w:space="0" w:color="auto"/>
      </w:divBdr>
    </w:div>
    <w:div w:id="808283127">
      <w:bodyDiv w:val="1"/>
      <w:marLeft w:val="0"/>
      <w:marRight w:val="0"/>
      <w:marTop w:val="0"/>
      <w:marBottom w:val="0"/>
      <w:divBdr>
        <w:top w:val="none" w:sz="0" w:space="0" w:color="auto"/>
        <w:left w:val="none" w:sz="0" w:space="0" w:color="auto"/>
        <w:bottom w:val="none" w:sz="0" w:space="0" w:color="auto"/>
        <w:right w:val="none" w:sz="0" w:space="0" w:color="auto"/>
      </w:divBdr>
    </w:div>
    <w:div w:id="808328841">
      <w:bodyDiv w:val="1"/>
      <w:marLeft w:val="0"/>
      <w:marRight w:val="0"/>
      <w:marTop w:val="0"/>
      <w:marBottom w:val="0"/>
      <w:divBdr>
        <w:top w:val="none" w:sz="0" w:space="0" w:color="auto"/>
        <w:left w:val="none" w:sz="0" w:space="0" w:color="auto"/>
        <w:bottom w:val="none" w:sz="0" w:space="0" w:color="auto"/>
        <w:right w:val="none" w:sz="0" w:space="0" w:color="auto"/>
      </w:divBdr>
    </w:div>
    <w:div w:id="808474253">
      <w:bodyDiv w:val="1"/>
      <w:marLeft w:val="0"/>
      <w:marRight w:val="0"/>
      <w:marTop w:val="0"/>
      <w:marBottom w:val="0"/>
      <w:divBdr>
        <w:top w:val="none" w:sz="0" w:space="0" w:color="auto"/>
        <w:left w:val="none" w:sz="0" w:space="0" w:color="auto"/>
        <w:bottom w:val="none" w:sz="0" w:space="0" w:color="auto"/>
        <w:right w:val="none" w:sz="0" w:space="0" w:color="auto"/>
      </w:divBdr>
    </w:div>
    <w:div w:id="808520820">
      <w:bodyDiv w:val="1"/>
      <w:marLeft w:val="0"/>
      <w:marRight w:val="0"/>
      <w:marTop w:val="0"/>
      <w:marBottom w:val="0"/>
      <w:divBdr>
        <w:top w:val="none" w:sz="0" w:space="0" w:color="auto"/>
        <w:left w:val="none" w:sz="0" w:space="0" w:color="auto"/>
        <w:bottom w:val="none" w:sz="0" w:space="0" w:color="auto"/>
        <w:right w:val="none" w:sz="0" w:space="0" w:color="auto"/>
      </w:divBdr>
    </w:div>
    <w:div w:id="810249674">
      <w:bodyDiv w:val="1"/>
      <w:marLeft w:val="0"/>
      <w:marRight w:val="0"/>
      <w:marTop w:val="0"/>
      <w:marBottom w:val="0"/>
      <w:divBdr>
        <w:top w:val="none" w:sz="0" w:space="0" w:color="auto"/>
        <w:left w:val="none" w:sz="0" w:space="0" w:color="auto"/>
        <w:bottom w:val="none" w:sz="0" w:space="0" w:color="auto"/>
        <w:right w:val="none" w:sz="0" w:space="0" w:color="auto"/>
      </w:divBdr>
    </w:div>
    <w:div w:id="811363413">
      <w:bodyDiv w:val="1"/>
      <w:marLeft w:val="0"/>
      <w:marRight w:val="0"/>
      <w:marTop w:val="0"/>
      <w:marBottom w:val="0"/>
      <w:divBdr>
        <w:top w:val="none" w:sz="0" w:space="0" w:color="auto"/>
        <w:left w:val="none" w:sz="0" w:space="0" w:color="auto"/>
        <w:bottom w:val="none" w:sz="0" w:space="0" w:color="auto"/>
        <w:right w:val="none" w:sz="0" w:space="0" w:color="auto"/>
      </w:divBdr>
    </w:div>
    <w:div w:id="812336254">
      <w:bodyDiv w:val="1"/>
      <w:marLeft w:val="0"/>
      <w:marRight w:val="0"/>
      <w:marTop w:val="0"/>
      <w:marBottom w:val="0"/>
      <w:divBdr>
        <w:top w:val="none" w:sz="0" w:space="0" w:color="auto"/>
        <w:left w:val="none" w:sz="0" w:space="0" w:color="auto"/>
        <w:bottom w:val="none" w:sz="0" w:space="0" w:color="auto"/>
        <w:right w:val="none" w:sz="0" w:space="0" w:color="auto"/>
      </w:divBdr>
    </w:div>
    <w:div w:id="812337349">
      <w:bodyDiv w:val="1"/>
      <w:marLeft w:val="0"/>
      <w:marRight w:val="0"/>
      <w:marTop w:val="0"/>
      <w:marBottom w:val="0"/>
      <w:divBdr>
        <w:top w:val="none" w:sz="0" w:space="0" w:color="auto"/>
        <w:left w:val="none" w:sz="0" w:space="0" w:color="auto"/>
        <w:bottom w:val="none" w:sz="0" w:space="0" w:color="auto"/>
        <w:right w:val="none" w:sz="0" w:space="0" w:color="auto"/>
      </w:divBdr>
    </w:div>
    <w:div w:id="812412121">
      <w:bodyDiv w:val="1"/>
      <w:marLeft w:val="0"/>
      <w:marRight w:val="0"/>
      <w:marTop w:val="0"/>
      <w:marBottom w:val="0"/>
      <w:divBdr>
        <w:top w:val="none" w:sz="0" w:space="0" w:color="auto"/>
        <w:left w:val="none" w:sz="0" w:space="0" w:color="auto"/>
        <w:bottom w:val="none" w:sz="0" w:space="0" w:color="auto"/>
        <w:right w:val="none" w:sz="0" w:space="0" w:color="auto"/>
      </w:divBdr>
    </w:div>
    <w:div w:id="812605075">
      <w:bodyDiv w:val="1"/>
      <w:marLeft w:val="0"/>
      <w:marRight w:val="0"/>
      <w:marTop w:val="0"/>
      <w:marBottom w:val="0"/>
      <w:divBdr>
        <w:top w:val="none" w:sz="0" w:space="0" w:color="auto"/>
        <w:left w:val="none" w:sz="0" w:space="0" w:color="auto"/>
        <w:bottom w:val="none" w:sz="0" w:space="0" w:color="auto"/>
        <w:right w:val="none" w:sz="0" w:space="0" w:color="auto"/>
      </w:divBdr>
    </w:div>
    <w:div w:id="812914463">
      <w:bodyDiv w:val="1"/>
      <w:marLeft w:val="0"/>
      <w:marRight w:val="0"/>
      <w:marTop w:val="0"/>
      <w:marBottom w:val="0"/>
      <w:divBdr>
        <w:top w:val="none" w:sz="0" w:space="0" w:color="auto"/>
        <w:left w:val="none" w:sz="0" w:space="0" w:color="auto"/>
        <w:bottom w:val="none" w:sz="0" w:space="0" w:color="auto"/>
        <w:right w:val="none" w:sz="0" w:space="0" w:color="auto"/>
      </w:divBdr>
    </w:div>
    <w:div w:id="812941188">
      <w:bodyDiv w:val="1"/>
      <w:marLeft w:val="0"/>
      <w:marRight w:val="0"/>
      <w:marTop w:val="0"/>
      <w:marBottom w:val="0"/>
      <w:divBdr>
        <w:top w:val="none" w:sz="0" w:space="0" w:color="auto"/>
        <w:left w:val="none" w:sz="0" w:space="0" w:color="auto"/>
        <w:bottom w:val="none" w:sz="0" w:space="0" w:color="auto"/>
        <w:right w:val="none" w:sz="0" w:space="0" w:color="auto"/>
      </w:divBdr>
    </w:div>
    <w:div w:id="813134452">
      <w:bodyDiv w:val="1"/>
      <w:marLeft w:val="0"/>
      <w:marRight w:val="0"/>
      <w:marTop w:val="0"/>
      <w:marBottom w:val="0"/>
      <w:divBdr>
        <w:top w:val="none" w:sz="0" w:space="0" w:color="auto"/>
        <w:left w:val="none" w:sz="0" w:space="0" w:color="auto"/>
        <w:bottom w:val="none" w:sz="0" w:space="0" w:color="auto"/>
        <w:right w:val="none" w:sz="0" w:space="0" w:color="auto"/>
      </w:divBdr>
    </w:div>
    <w:div w:id="813524329">
      <w:bodyDiv w:val="1"/>
      <w:marLeft w:val="0"/>
      <w:marRight w:val="0"/>
      <w:marTop w:val="0"/>
      <w:marBottom w:val="0"/>
      <w:divBdr>
        <w:top w:val="none" w:sz="0" w:space="0" w:color="auto"/>
        <w:left w:val="none" w:sz="0" w:space="0" w:color="auto"/>
        <w:bottom w:val="none" w:sz="0" w:space="0" w:color="auto"/>
        <w:right w:val="none" w:sz="0" w:space="0" w:color="auto"/>
      </w:divBdr>
    </w:div>
    <w:div w:id="813641738">
      <w:bodyDiv w:val="1"/>
      <w:marLeft w:val="0"/>
      <w:marRight w:val="0"/>
      <w:marTop w:val="0"/>
      <w:marBottom w:val="0"/>
      <w:divBdr>
        <w:top w:val="none" w:sz="0" w:space="0" w:color="auto"/>
        <w:left w:val="none" w:sz="0" w:space="0" w:color="auto"/>
        <w:bottom w:val="none" w:sz="0" w:space="0" w:color="auto"/>
        <w:right w:val="none" w:sz="0" w:space="0" w:color="auto"/>
      </w:divBdr>
    </w:div>
    <w:div w:id="813985950">
      <w:bodyDiv w:val="1"/>
      <w:marLeft w:val="0"/>
      <w:marRight w:val="0"/>
      <w:marTop w:val="0"/>
      <w:marBottom w:val="0"/>
      <w:divBdr>
        <w:top w:val="none" w:sz="0" w:space="0" w:color="auto"/>
        <w:left w:val="none" w:sz="0" w:space="0" w:color="auto"/>
        <w:bottom w:val="none" w:sz="0" w:space="0" w:color="auto"/>
        <w:right w:val="none" w:sz="0" w:space="0" w:color="auto"/>
      </w:divBdr>
    </w:div>
    <w:div w:id="814182329">
      <w:bodyDiv w:val="1"/>
      <w:marLeft w:val="0"/>
      <w:marRight w:val="0"/>
      <w:marTop w:val="0"/>
      <w:marBottom w:val="0"/>
      <w:divBdr>
        <w:top w:val="none" w:sz="0" w:space="0" w:color="auto"/>
        <w:left w:val="none" w:sz="0" w:space="0" w:color="auto"/>
        <w:bottom w:val="none" w:sz="0" w:space="0" w:color="auto"/>
        <w:right w:val="none" w:sz="0" w:space="0" w:color="auto"/>
      </w:divBdr>
    </w:div>
    <w:div w:id="814760176">
      <w:bodyDiv w:val="1"/>
      <w:marLeft w:val="0"/>
      <w:marRight w:val="0"/>
      <w:marTop w:val="0"/>
      <w:marBottom w:val="0"/>
      <w:divBdr>
        <w:top w:val="none" w:sz="0" w:space="0" w:color="auto"/>
        <w:left w:val="none" w:sz="0" w:space="0" w:color="auto"/>
        <w:bottom w:val="none" w:sz="0" w:space="0" w:color="auto"/>
        <w:right w:val="none" w:sz="0" w:space="0" w:color="auto"/>
      </w:divBdr>
    </w:div>
    <w:div w:id="814953772">
      <w:bodyDiv w:val="1"/>
      <w:marLeft w:val="0"/>
      <w:marRight w:val="0"/>
      <w:marTop w:val="0"/>
      <w:marBottom w:val="0"/>
      <w:divBdr>
        <w:top w:val="none" w:sz="0" w:space="0" w:color="auto"/>
        <w:left w:val="none" w:sz="0" w:space="0" w:color="auto"/>
        <w:bottom w:val="none" w:sz="0" w:space="0" w:color="auto"/>
        <w:right w:val="none" w:sz="0" w:space="0" w:color="auto"/>
      </w:divBdr>
    </w:div>
    <w:div w:id="815339452">
      <w:bodyDiv w:val="1"/>
      <w:marLeft w:val="0"/>
      <w:marRight w:val="0"/>
      <w:marTop w:val="0"/>
      <w:marBottom w:val="0"/>
      <w:divBdr>
        <w:top w:val="none" w:sz="0" w:space="0" w:color="auto"/>
        <w:left w:val="none" w:sz="0" w:space="0" w:color="auto"/>
        <w:bottom w:val="none" w:sz="0" w:space="0" w:color="auto"/>
        <w:right w:val="none" w:sz="0" w:space="0" w:color="auto"/>
      </w:divBdr>
    </w:div>
    <w:div w:id="815490224">
      <w:bodyDiv w:val="1"/>
      <w:marLeft w:val="0"/>
      <w:marRight w:val="0"/>
      <w:marTop w:val="0"/>
      <w:marBottom w:val="0"/>
      <w:divBdr>
        <w:top w:val="none" w:sz="0" w:space="0" w:color="auto"/>
        <w:left w:val="none" w:sz="0" w:space="0" w:color="auto"/>
        <w:bottom w:val="none" w:sz="0" w:space="0" w:color="auto"/>
        <w:right w:val="none" w:sz="0" w:space="0" w:color="auto"/>
      </w:divBdr>
    </w:div>
    <w:div w:id="815612623">
      <w:bodyDiv w:val="1"/>
      <w:marLeft w:val="0"/>
      <w:marRight w:val="0"/>
      <w:marTop w:val="0"/>
      <w:marBottom w:val="0"/>
      <w:divBdr>
        <w:top w:val="none" w:sz="0" w:space="0" w:color="auto"/>
        <w:left w:val="none" w:sz="0" w:space="0" w:color="auto"/>
        <w:bottom w:val="none" w:sz="0" w:space="0" w:color="auto"/>
        <w:right w:val="none" w:sz="0" w:space="0" w:color="auto"/>
      </w:divBdr>
    </w:div>
    <w:div w:id="816070166">
      <w:bodyDiv w:val="1"/>
      <w:marLeft w:val="0"/>
      <w:marRight w:val="0"/>
      <w:marTop w:val="0"/>
      <w:marBottom w:val="0"/>
      <w:divBdr>
        <w:top w:val="none" w:sz="0" w:space="0" w:color="auto"/>
        <w:left w:val="none" w:sz="0" w:space="0" w:color="auto"/>
        <w:bottom w:val="none" w:sz="0" w:space="0" w:color="auto"/>
        <w:right w:val="none" w:sz="0" w:space="0" w:color="auto"/>
      </w:divBdr>
    </w:div>
    <w:div w:id="816655390">
      <w:bodyDiv w:val="1"/>
      <w:marLeft w:val="0"/>
      <w:marRight w:val="0"/>
      <w:marTop w:val="0"/>
      <w:marBottom w:val="0"/>
      <w:divBdr>
        <w:top w:val="none" w:sz="0" w:space="0" w:color="auto"/>
        <w:left w:val="none" w:sz="0" w:space="0" w:color="auto"/>
        <w:bottom w:val="none" w:sz="0" w:space="0" w:color="auto"/>
        <w:right w:val="none" w:sz="0" w:space="0" w:color="auto"/>
      </w:divBdr>
    </w:div>
    <w:div w:id="816801007">
      <w:bodyDiv w:val="1"/>
      <w:marLeft w:val="0"/>
      <w:marRight w:val="0"/>
      <w:marTop w:val="0"/>
      <w:marBottom w:val="0"/>
      <w:divBdr>
        <w:top w:val="none" w:sz="0" w:space="0" w:color="auto"/>
        <w:left w:val="none" w:sz="0" w:space="0" w:color="auto"/>
        <w:bottom w:val="none" w:sz="0" w:space="0" w:color="auto"/>
        <w:right w:val="none" w:sz="0" w:space="0" w:color="auto"/>
      </w:divBdr>
    </w:div>
    <w:div w:id="817303611">
      <w:bodyDiv w:val="1"/>
      <w:marLeft w:val="0"/>
      <w:marRight w:val="0"/>
      <w:marTop w:val="0"/>
      <w:marBottom w:val="0"/>
      <w:divBdr>
        <w:top w:val="none" w:sz="0" w:space="0" w:color="auto"/>
        <w:left w:val="none" w:sz="0" w:space="0" w:color="auto"/>
        <w:bottom w:val="none" w:sz="0" w:space="0" w:color="auto"/>
        <w:right w:val="none" w:sz="0" w:space="0" w:color="auto"/>
      </w:divBdr>
    </w:div>
    <w:div w:id="817498534">
      <w:bodyDiv w:val="1"/>
      <w:marLeft w:val="0"/>
      <w:marRight w:val="0"/>
      <w:marTop w:val="0"/>
      <w:marBottom w:val="0"/>
      <w:divBdr>
        <w:top w:val="none" w:sz="0" w:space="0" w:color="auto"/>
        <w:left w:val="none" w:sz="0" w:space="0" w:color="auto"/>
        <w:bottom w:val="none" w:sz="0" w:space="0" w:color="auto"/>
        <w:right w:val="none" w:sz="0" w:space="0" w:color="auto"/>
      </w:divBdr>
    </w:div>
    <w:div w:id="817958224">
      <w:bodyDiv w:val="1"/>
      <w:marLeft w:val="0"/>
      <w:marRight w:val="0"/>
      <w:marTop w:val="0"/>
      <w:marBottom w:val="0"/>
      <w:divBdr>
        <w:top w:val="none" w:sz="0" w:space="0" w:color="auto"/>
        <w:left w:val="none" w:sz="0" w:space="0" w:color="auto"/>
        <w:bottom w:val="none" w:sz="0" w:space="0" w:color="auto"/>
        <w:right w:val="none" w:sz="0" w:space="0" w:color="auto"/>
      </w:divBdr>
    </w:div>
    <w:div w:id="817958777">
      <w:bodyDiv w:val="1"/>
      <w:marLeft w:val="0"/>
      <w:marRight w:val="0"/>
      <w:marTop w:val="0"/>
      <w:marBottom w:val="0"/>
      <w:divBdr>
        <w:top w:val="none" w:sz="0" w:space="0" w:color="auto"/>
        <w:left w:val="none" w:sz="0" w:space="0" w:color="auto"/>
        <w:bottom w:val="none" w:sz="0" w:space="0" w:color="auto"/>
        <w:right w:val="none" w:sz="0" w:space="0" w:color="auto"/>
      </w:divBdr>
    </w:div>
    <w:div w:id="818032368">
      <w:bodyDiv w:val="1"/>
      <w:marLeft w:val="0"/>
      <w:marRight w:val="0"/>
      <w:marTop w:val="0"/>
      <w:marBottom w:val="0"/>
      <w:divBdr>
        <w:top w:val="none" w:sz="0" w:space="0" w:color="auto"/>
        <w:left w:val="none" w:sz="0" w:space="0" w:color="auto"/>
        <w:bottom w:val="none" w:sz="0" w:space="0" w:color="auto"/>
        <w:right w:val="none" w:sz="0" w:space="0" w:color="auto"/>
      </w:divBdr>
    </w:div>
    <w:div w:id="818304957">
      <w:bodyDiv w:val="1"/>
      <w:marLeft w:val="0"/>
      <w:marRight w:val="0"/>
      <w:marTop w:val="0"/>
      <w:marBottom w:val="0"/>
      <w:divBdr>
        <w:top w:val="none" w:sz="0" w:space="0" w:color="auto"/>
        <w:left w:val="none" w:sz="0" w:space="0" w:color="auto"/>
        <w:bottom w:val="none" w:sz="0" w:space="0" w:color="auto"/>
        <w:right w:val="none" w:sz="0" w:space="0" w:color="auto"/>
      </w:divBdr>
    </w:div>
    <w:div w:id="818352230">
      <w:bodyDiv w:val="1"/>
      <w:marLeft w:val="0"/>
      <w:marRight w:val="0"/>
      <w:marTop w:val="0"/>
      <w:marBottom w:val="0"/>
      <w:divBdr>
        <w:top w:val="none" w:sz="0" w:space="0" w:color="auto"/>
        <w:left w:val="none" w:sz="0" w:space="0" w:color="auto"/>
        <w:bottom w:val="none" w:sz="0" w:space="0" w:color="auto"/>
        <w:right w:val="none" w:sz="0" w:space="0" w:color="auto"/>
      </w:divBdr>
    </w:div>
    <w:div w:id="818427370">
      <w:bodyDiv w:val="1"/>
      <w:marLeft w:val="0"/>
      <w:marRight w:val="0"/>
      <w:marTop w:val="0"/>
      <w:marBottom w:val="0"/>
      <w:divBdr>
        <w:top w:val="none" w:sz="0" w:space="0" w:color="auto"/>
        <w:left w:val="none" w:sz="0" w:space="0" w:color="auto"/>
        <w:bottom w:val="none" w:sz="0" w:space="0" w:color="auto"/>
        <w:right w:val="none" w:sz="0" w:space="0" w:color="auto"/>
      </w:divBdr>
    </w:div>
    <w:div w:id="818501142">
      <w:bodyDiv w:val="1"/>
      <w:marLeft w:val="0"/>
      <w:marRight w:val="0"/>
      <w:marTop w:val="0"/>
      <w:marBottom w:val="0"/>
      <w:divBdr>
        <w:top w:val="none" w:sz="0" w:space="0" w:color="auto"/>
        <w:left w:val="none" w:sz="0" w:space="0" w:color="auto"/>
        <w:bottom w:val="none" w:sz="0" w:space="0" w:color="auto"/>
        <w:right w:val="none" w:sz="0" w:space="0" w:color="auto"/>
      </w:divBdr>
    </w:div>
    <w:div w:id="818883378">
      <w:bodyDiv w:val="1"/>
      <w:marLeft w:val="0"/>
      <w:marRight w:val="0"/>
      <w:marTop w:val="0"/>
      <w:marBottom w:val="0"/>
      <w:divBdr>
        <w:top w:val="none" w:sz="0" w:space="0" w:color="auto"/>
        <w:left w:val="none" w:sz="0" w:space="0" w:color="auto"/>
        <w:bottom w:val="none" w:sz="0" w:space="0" w:color="auto"/>
        <w:right w:val="none" w:sz="0" w:space="0" w:color="auto"/>
      </w:divBdr>
    </w:div>
    <w:div w:id="819034281">
      <w:bodyDiv w:val="1"/>
      <w:marLeft w:val="0"/>
      <w:marRight w:val="0"/>
      <w:marTop w:val="0"/>
      <w:marBottom w:val="0"/>
      <w:divBdr>
        <w:top w:val="none" w:sz="0" w:space="0" w:color="auto"/>
        <w:left w:val="none" w:sz="0" w:space="0" w:color="auto"/>
        <w:bottom w:val="none" w:sz="0" w:space="0" w:color="auto"/>
        <w:right w:val="none" w:sz="0" w:space="0" w:color="auto"/>
      </w:divBdr>
    </w:div>
    <w:div w:id="819075947">
      <w:bodyDiv w:val="1"/>
      <w:marLeft w:val="0"/>
      <w:marRight w:val="0"/>
      <w:marTop w:val="0"/>
      <w:marBottom w:val="0"/>
      <w:divBdr>
        <w:top w:val="none" w:sz="0" w:space="0" w:color="auto"/>
        <w:left w:val="none" w:sz="0" w:space="0" w:color="auto"/>
        <w:bottom w:val="none" w:sz="0" w:space="0" w:color="auto"/>
        <w:right w:val="none" w:sz="0" w:space="0" w:color="auto"/>
      </w:divBdr>
    </w:div>
    <w:div w:id="819151361">
      <w:bodyDiv w:val="1"/>
      <w:marLeft w:val="0"/>
      <w:marRight w:val="0"/>
      <w:marTop w:val="0"/>
      <w:marBottom w:val="0"/>
      <w:divBdr>
        <w:top w:val="none" w:sz="0" w:space="0" w:color="auto"/>
        <w:left w:val="none" w:sz="0" w:space="0" w:color="auto"/>
        <w:bottom w:val="none" w:sz="0" w:space="0" w:color="auto"/>
        <w:right w:val="none" w:sz="0" w:space="0" w:color="auto"/>
      </w:divBdr>
    </w:div>
    <w:div w:id="819158246">
      <w:bodyDiv w:val="1"/>
      <w:marLeft w:val="0"/>
      <w:marRight w:val="0"/>
      <w:marTop w:val="0"/>
      <w:marBottom w:val="0"/>
      <w:divBdr>
        <w:top w:val="none" w:sz="0" w:space="0" w:color="auto"/>
        <w:left w:val="none" w:sz="0" w:space="0" w:color="auto"/>
        <w:bottom w:val="none" w:sz="0" w:space="0" w:color="auto"/>
        <w:right w:val="none" w:sz="0" w:space="0" w:color="auto"/>
      </w:divBdr>
    </w:div>
    <w:div w:id="819231560">
      <w:bodyDiv w:val="1"/>
      <w:marLeft w:val="0"/>
      <w:marRight w:val="0"/>
      <w:marTop w:val="0"/>
      <w:marBottom w:val="0"/>
      <w:divBdr>
        <w:top w:val="none" w:sz="0" w:space="0" w:color="auto"/>
        <w:left w:val="none" w:sz="0" w:space="0" w:color="auto"/>
        <w:bottom w:val="none" w:sz="0" w:space="0" w:color="auto"/>
        <w:right w:val="none" w:sz="0" w:space="0" w:color="auto"/>
      </w:divBdr>
    </w:div>
    <w:div w:id="819736106">
      <w:bodyDiv w:val="1"/>
      <w:marLeft w:val="0"/>
      <w:marRight w:val="0"/>
      <w:marTop w:val="0"/>
      <w:marBottom w:val="0"/>
      <w:divBdr>
        <w:top w:val="none" w:sz="0" w:space="0" w:color="auto"/>
        <w:left w:val="none" w:sz="0" w:space="0" w:color="auto"/>
        <w:bottom w:val="none" w:sz="0" w:space="0" w:color="auto"/>
        <w:right w:val="none" w:sz="0" w:space="0" w:color="auto"/>
      </w:divBdr>
    </w:div>
    <w:div w:id="821166390">
      <w:bodyDiv w:val="1"/>
      <w:marLeft w:val="0"/>
      <w:marRight w:val="0"/>
      <w:marTop w:val="0"/>
      <w:marBottom w:val="0"/>
      <w:divBdr>
        <w:top w:val="none" w:sz="0" w:space="0" w:color="auto"/>
        <w:left w:val="none" w:sz="0" w:space="0" w:color="auto"/>
        <w:bottom w:val="none" w:sz="0" w:space="0" w:color="auto"/>
        <w:right w:val="none" w:sz="0" w:space="0" w:color="auto"/>
      </w:divBdr>
    </w:div>
    <w:div w:id="821964568">
      <w:bodyDiv w:val="1"/>
      <w:marLeft w:val="0"/>
      <w:marRight w:val="0"/>
      <w:marTop w:val="0"/>
      <w:marBottom w:val="0"/>
      <w:divBdr>
        <w:top w:val="none" w:sz="0" w:space="0" w:color="auto"/>
        <w:left w:val="none" w:sz="0" w:space="0" w:color="auto"/>
        <w:bottom w:val="none" w:sz="0" w:space="0" w:color="auto"/>
        <w:right w:val="none" w:sz="0" w:space="0" w:color="auto"/>
      </w:divBdr>
    </w:div>
    <w:div w:id="822040290">
      <w:bodyDiv w:val="1"/>
      <w:marLeft w:val="0"/>
      <w:marRight w:val="0"/>
      <w:marTop w:val="0"/>
      <w:marBottom w:val="0"/>
      <w:divBdr>
        <w:top w:val="none" w:sz="0" w:space="0" w:color="auto"/>
        <w:left w:val="none" w:sz="0" w:space="0" w:color="auto"/>
        <w:bottom w:val="none" w:sz="0" w:space="0" w:color="auto"/>
        <w:right w:val="none" w:sz="0" w:space="0" w:color="auto"/>
      </w:divBdr>
    </w:div>
    <w:div w:id="822088137">
      <w:bodyDiv w:val="1"/>
      <w:marLeft w:val="0"/>
      <w:marRight w:val="0"/>
      <w:marTop w:val="0"/>
      <w:marBottom w:val="0"/>
      <w:divBdr>
        <w:top w:val="none" w:sz="0" w:space="0" w:color="auto"/>
        <w:left w:val="none" w:sz="0" w:space="0" w:color="auto"/>
        <w:bottom w:val="none" w:sz="0" w:space="0" w:color="auto"/>
        <w:right w:val="none" w:sz="0" w:space="0" w:color="auto"/>
      </w:divBdr>
    </w:div>
    <w:div w:id="822283871">
      <w:bodyDiv w:val="1"/>
      <w:marLeft w:val="0"/>
      <w:marRight w:val="0"/>
      <w:marTop w:val="0"/>
      <w:marBottom w:val="0"/>
      <w:divBdr>
        <w:top w:val="none" w:sz="0" w:space="0" w:color="auto"/>
        <w:left w:val="none" w:sz="0" w:space="0" w:color="auto"/>
        <w:bottom w:val="none" w:sz="0" w:space="0" w:color="auto"/>
        <w:right w:val="none" w:sz="0" w:space="0" w:color="auto"/>
      </w:divBdr>
    </w:div>
    <w:div w:id="822508339">
      <w:bodyDiv w:val="1"/>
      <w:marLeft w:val="0"/>
      <w:marRight w:val="0"/>
      <w:marTop w:val="0"/>
      <w:marBottom w:val="0"/>
      <w:divBdr>
        <w:top w:val="none" w:sz="0" w:space="0" w:color="auto"/>
        <w:left w:val="none" w:sz="0" w:space="0" w:color="auto"/>
        <w:bottom w:val="none" w:sz="0" w:space="0" w:color="auto"/>
        <w:right w:val="none" w:sz="0" w:space="0" w:color="auto"/>
      </w:divBdr>
    </w:div>
    <w:div w:id="822620003">
      <w:bodyDiv w:val="1"/>
      <w:marLeft w:val="0"/>
      <w:marRight w:val="0"/>
      <w:marTop w:val="0"/>
      <w:marBottom w:val="0"/>
      <w:divBdr>
        <w:top w:val="none" w:sz="0" w:space="0" w:color="auto"/>
        <w:left w:val="none" w:sz="0" w:space="0" w:color="auto"/>
        <w:bottom w:val="none" w:sz="0" w:space="0" w:color="auto"/>
        <w:right w:val="none" w:sz="0" w:space="0" w:color="auto"/>
      </w:divBdr>
    </w:div>
    <w:div w:id="823207396">
      <w:bodyDiv w:val="1"/>
      <w:marLeft w:val="0"/>
      <w:marRight w:val="0"/>
      <w:marTop w:val="0"/>
      <w:marBottom w:val="0"/>
      <w:divBdr>
        <w:top w:val="none" w:sz="0" w:space="0" w:color="auto"/>
        <w:left w:val="none" w:sz="0" w:space="0" w:color="auto"/>
        <w:bottom w:val="none" w:sz="0" w:space="0" w:color="auto"/>
        <w:right w:val="none" w:sz="0" w:space="0" w:color="auto"/>
      </w:divBdr>
    </w:div>
    <w:div w:id="823547977">
      <w:bodyDiv w:val="1"/>
      <w:marLeft w:val="0"/>
      <w:marRight w:val="0"/>
      <w:marTop w:val="0"/>
      <w:marBottom w:val="0"/>
      <w:divBdr>
        <w:top w:val="none" w:sz="0" w:space="0" w:color="auto"/>
        <w:left w:val="none" w:sz="0" w:space="0" w:color="auto"/>
        <w:bottom w:val="none" w:sz="0" w:space="0" w:color="auto"/>
        <w:right w:val="none" w:sz="0" w:space="0" w:color="auto"/>
      </w:divBdr>
    </w:div>
    <w:div w:id="824201624">
      <w:bodyDiv w:val="1"/>
      <w:marLeft w:val="0"/>
      <w:marRight w:val="0"/>
      <w:marTop w:val="0"/>
      <w:marBottom w:val="0"/>
      <w:divBdr>
        <w:top w:val="none" w:sz="0" w:space="0" w:color="auto"/>
        <w:left w:val="none" w:sz="0" w:space="0" w:color="auto"/>
        <w:bottom w:val="none" w:sz="0" w:space="0" w:color="auto"/>
        <w:right w:val="none" w:sz="0" w:space="0" w:color="auto"/>
      </w:divBdr>
    </w:div>
    <w:div w:id="824246432">
      <w:bodyDiv w:val="1"/>
      <w:marLeft w:val="0"/>
      <w:marRight w:val="0"/>
      <w:marTop w:val="0"/>
      <w:marBottom w:val="0"/>
      <w:divBdr>
        <w:top w:val="none" w:sz="0" w:space="0" w:color="auto"/>
        <w:left w:val="none" w:sz="0" w:space="0" w:color="auto"/>
        <w:bottom w:val="none" w:sz="0" w:space="0" w:color="auto"/>
        <w:right w:val="none" w:sz="0" w:space="0" w:color="auto"/>
      </w:divBdr>
    </w:div>
    <w:div w:id="824320921">
      <w:bodyDiv w:val="1"/>
      <w:marLeft w:val="0"/>
      <w:marRight w:val="0"/>
      <w:marTop w:val="0"/>
      <w:marBottom w:val="0"/>
      <w:divBdr>
        <w:top w:val="none" w:sz="0" w:space="0" w:color="auto"/>
        <w:left w:val="none" w:sz="0" w:space="0" w:color="auto"/>
        <w:bottom w:val="none" w:sz="0" w:space="0" w:color="auto"/>
        <w:right w:val="none" w:sz="0" w:space="0" w:color="auto"/>
      </w:divBdr>
    </w:div>
    <w:div w:id="825047422">
      <w:bodyDiv w:val="1"/>
      <w:marLeft w:val="0"/>
      <w:marRight w:val="0"/>
      <w:marTop w:val="0"/>
      <w:marBottom w:val="0"/>
      <w:divBdr>
        <w:top w:val="none" w:sz="0" w:space="0" w:color="auto"/>
        <w:left w:val="none" w:sz="0" w:space="0" w:color="auto"/>
        <w:bottom w:val="none" w:sz="0" w:space="0" w:color="auto"/>
        <w:right w:val="none" w:sz="0" w:space="0" w:color="auto"/>
      </w:divBdr>
    </w:div>
    <w:div w:id="825559293">
      <w:bodyDiv w:val="1"/>
      <w:marLeft w:val="0"/>
      <w:marRight w:val="0"/>
      <w:marTop w:val="0"/>
      <w:marBottom w:val="0"/>
      <w:divBdr>
        <w:top w:val="none" w:sz="0" w:space="0" w:color="auto"/>
        <w:left w:val="none" w:sz="0" w:space="0" w:color="auto"/>
        <w:bottom w:val="none" w:sz="0" w:space="0" w:color="auto"/>
        <w:right w:val="none" w:sz="0" w:space="0" w:color="auto"/>
      </w:divBdr>
    </w:div>
    <w:div w:id="825901533">
      <w:bodyDiv w:val="1"/>
      <w:marLeft w:val="0"/>
      <w:marRight w:val="0"/>
      <w:marTop w:val="0"/>
      <w:marBottom w:val="0"/>
      <w:divBdr>
        <w:top w:val="none" w:sz="0" w:space="0" w:color="auto"/>
        <w:left w:val="none" w:sz="0" w:space="0" w:color="auto"/>
        <w:bottom w:val="none" w:sz="0" w:space="0" w:color="auto"/>
        <w:right w:val="none" w:sz="0" w:space="0" w:color="auto"/>
      </w:divBdr>
    </w:div>
    <w:div w:id="826480931">
      <w:bodyDiv w:val="1"/>
      <w:marLeft w:val="0"/>
      <w:marRight w:val="0"/>
      <w:marTop w:val="0"/>
      <w:marBottom w:val="0"/>
      <w:divBdr>
        <w:top w:val="none" w:sz="0" w:space="0" w:color="auto"/>
        <w:left w:val="none" w:sz="0" w:space="0" w:color="auto"/>
        <w:bottom w:val="none" w:sz="0" w:space="0" w:color="auto"/>
        <w:right w:val="none" w:sz="0" w:space="0" w:color="auto"/>
      </w:divBdr>
    </w:div>
    <w:div w:id="826557978">
      <w:bodyDiv w:val="1"/>
      <w:marLeft w:val="0"/>
      <w:marRight w:val="0"/>
      <w:marTop w:val="0"/>
      <w:marBottom w:val="0"/>
      <w:divBdr>
        <w:top w:val="none" w:sz="0" w:space="0" w:color="auto"/>
        <w:left w:val="none" w:sz="0" w:space="0" w:color="auto"/>
        <w:bottom w:val="none" w:sz="0" w:space="0" w:color="auto"/>
        <w:right w:val="none" w:sz="0" w:space="0" w:color="auto"/>
      </w:divBdr>
    </w:div>
    <w:div w:id="826673702">
      <w:bodyDiv w:val="1"/>
      <w:marLeft w:val="0"/>
      <w:marRight w:val="0"/>
      <w:marTop w:val="0"/>
      <w:marBottom w:val="0"/>
      <w:divBdr>
        <w:top w:val="none" w:sz="0" w:space="0" w:color="auto"/>
        <w:left w:val="none" w:sz="0" w:space="0" w:color="auto"/>
        <w:bottom w:val="none" w:sz="0" w:space="0" w:color="auto"/>
        <w:right w:val="none" w:sz="0" w:space="0" w:color="auto"/>
      </w:divBdr>
    </w:div>
    <w:div w:id="826675158">
      <w:bodyDiv w:val="1"/>
      <w:marLeft w:val="0"/>
      <w:marRight w:val="0"/>
      <w:marTop w:val="0"/>
      <w:marBottom w:val="0"/>
      <w:divBdr>
        <w:top w:val="none" w:sz="0" w:space="0" w:color="auto"/>
        <w:left w:val="none" w:sz="0" w:space="0" w:color="auto"/>
        <w:bottom w:val="none" w:sz="0" w:space="0" w:color="auto"/>
        <w:right w:val="none" w:sz="0" w:space="0" w:color="auto"/>
      </w:divBdr>
    </w:div>
    <w:div w:id="826744739">
      <w:bodyDiv w:val="1"/>
      <w:marLeft w:val="0"/>
      <w:marRight w:val="0"/>
      <w:marTop w:val="0"/>
      <w:marBottom w:val="0"/>
      <w:divBdr>
        <w:top w:val="none" w:sz="0" w:space="0" w:color="auto"/>
        <w:left w:val="none" w:sz="0" w:space="0" w:color="auto"/>
        <w:bottom w:val="none" w:sz="0" w:space="0" w:color="auto"/>
        <w:right w:val="none" w:sz="0" w:space="0" w:color="auto"/>
      </w:divBdr>
    </w:div>
    <w:div w:id="826821283">
      <w:bodyDiv w:val="1"/>
      <w:marLeft w:val="0"/>
      <w:marRight w:val="0"/>
      <w:marTop w:val="0"/>
      <w:marBottom w:val="0"/>
      <w:divBdr>
        <w:top w:val="none" w:sz="0" w:space="0" w:color="auto"/>
        <w:left w:val="none" w:sz="0" w:space="0" w:color="auto"/>
        <w:bottom w:val="none" w:sz="0" w:space="0" w:color="auto"/>
        <w:right w:val="none" w:sz="0" w:space="0" w:color="auto"/>
      </w:divBdr>
    </w:div>
    <w:div w:id="826821644">
      <w:bodyDiv w:val="1"/>
      <w:marLeft w:val="0"/>
      <w:marRight w:val="0"/>
      <w:marTop w:val="0"/>
      <w:marBottom w:val="0"/>
      <w:divBdr>
        <w:top w:val="none" w:sz="0" w:space="0" w:color="auto"/>
        <w:left w:val="none" w:sz="0" w:space="0" w:color="auto"/>
        <w:bottom w:val="none" w:sz="0" w:space="0" w:color="auto"/>
        <w:right w:val="none" w:sz="0" w:space="0" w:color="auto"/>
      </w:divBdr>
    </w:div>
    <w:div w:id="826942584">
      <w:bodyDiv w:val="1"/>
      <w:marLeft w:val="0"/>
      <w:marRight w:val="0"/>
      <w:marTop w:val="0"/>
      <w:marBottom w:val="0"/>
      <w:divBdr>
        <w:top w:val="none" w:sz="0" w:space="0" w:color="auto"/>
        <w:left w:val="none" w:sz="0" w:space="0" w:color="auto"/>
        <w:bottom w:val="none" w:sz="0" w:space="0" w:color="auto"/>
        <w:right w:val="none" w:sz="0" w:space="0" w:color="auto"/>
      </w:divBdr>
    </w:div>
    <w:div w:id="827018394">
      <w:bodyDiv w:val="1"/>
      <w:marLeft w:val="0"/>
      <w:marRight w:val="0"/>
      <w:marTop w:val="0"/>
      <w:marBottom w:val="0"/>
      <w:divBdr>
        <w:top w:val="none" w:sz="0" w:space="0" w:color="auto"/>
        <w:left w:val="none" w:sz="0" w:space="0" w:color="auto"/>
        <w:bottom w:val="none" w:sz="0" w:space="0" w:color="auto"/>
        <w:right w:val="none" w:sz="0" w:space="0" w:color="auto"/>
      </w:divBdr>
    </w:div>
    <w:div w:id="827137368">
      <w:bodyDiv w:val="1"/>
      <w:marLeft w:val="0"/>
      <w:marRight w:val="0"/>
      <w:marTop w:val="0"/>
      <w:marBottom w:val="0"/>
      <w:divBdr>
        <w:top w:val="none" w:sz="0" w:space="0" w:color="auto"/>
        <w:left w:val="none" w:sz="0" w:space="0" w:color="auto"/>
        <w:bottom w:val="none" w:sz="0" w:space="0" w:color="auto"/>
        <w:right w:val="none" w:sz="0" w:space="0" w:color="auto"/>
      </w:divBdr>
    </w:div>
    <w:div w:id="827403843">
      <w:bodyDiv w:val="1"/>
      <w:marLeft w:val="0"/>
      <w:marRight w:val="0"/>
      <w:marTop w:val="0"/>
      <w:marBottom w:val="0"/>
      <w:divBdr>
        <w:top w:val="none" w:sz="0" w:space="0" w:color="auto"/>
        <w:left w:val="none" w:sz="0" w:space="0" w:color="auto"/>
        <w:bottom w:val="none" w:sz="0" w:space="0" w:color="auto"/>
        <w:right w:val="none" w:sz="0" w:space="0" w:color="auto"/>
      </w:divBdr>
    </w:div>
    <w:div w:id="827671156">
      <w:bodyDiv w:val="1"/>
      <w:marLeft w:val="0"/>
      <w:marRight w:val="0"/>
      <w:marTop w:val="0"/>
      <w:marBottom w:val="0"/>
      <w:divBdr>
        <w:top w:val="none" w:sz="0" w:space="0" w:color="auto"/>
        <w:left w:val="none" w:sz="0" w:space="0" w:color="auto"/>
        <w:bottom w:val="none" w:sz="0" w:space="0" w:color="auto"/>
        <w:right w:val="none" w:sz="0" w:space="0" w:color="auto"/>
      </w:divBdr>
    </w:div>
    <w:div w:id="827748307">
      <w:bodyDiv w:val="1"/>
      <w:marLeft w:val="0"/>
      <w:marRight w:val="0"/>
      <w:marTop w:val="0"/>
      <w:marBottom w:val="0"/>
      <w:divBdr>
        <w:top w:val="none" w:sz="0" w:space="0" w:color="auto"/>
        <w:left w:val="none" w:sz="0" w:space="0" w:color="auto"/>
        <w:bottom w:val="none" w:sz="0" w:space="0" w:color="auto"/>
        <w:right w:val="none" w:sz="0" w:space="0" w:color="auto"/>
      </w:divBdr>
    </w:div>
    <w:div w:id="827786828">
      <w:bodyDiv w:val="1"/>
      <w:marLeft w:val="0"/>
      <w:marRight w:val="0"/>
      <w:marTop w:val="0"/>
      <w:marBottom w:val="0"/>
      <w:divBdr>
        <w:top w:val="none" w:sz="0" w:space="0" w:color="auto"/>
        <w:left w:val="none" w:sz="0" w:space="0" w:color="auto"/>
        <w:bottom w:val="none" w:sz="0" w:space="0" w:color="auto"/>
        <w:right w:val="none" w:sz="0" w:space="0" w:color="auto"/>
      </w:divBdr>
    </w:div>
    <w:div w:id="827866179">
      <w:bodyDiv w:val="1"/>
      <w:marLeft w:val="0"/>
      <w:marRight w:val="0"/>
      <w:marTop w:val="0"/>
      <w:marBottom w:val="0"/>
      <w:divBdr>
        <w:top w:val="none" w:sz="0" w:space="0" w:color="auto"/>
        <w:left w:val="none" w:sz="0" w:space="0" w:color="auto"/>
        <w:bottom w:val="none" w:sz="0" w:space="0" w:color="auto"/>
        <w:right w:val="none" w:sz="0" w:space="0" w:color="auto"/>
      </w:divBdr>
    </w:div>
    <w:div w:id="827940798">
      <w:bodyDiv w:val="1"/>
      <w:marLeft w:val="0"/>
      <w:marRight w:val="0"/>
      <w:marTop w:val="0"/>
      <w:marBottom w:val="0"/>
      <w:divBdr>
        <w:top w:val="none" w:sz="0" w:space="0" w:color="auto"/>
        <w:left w:val="none" w:sz="0" w:space="0" w:color="auto"/>
        <w:bottom w:val="none" w:sz="0" w:space="0" w:color="auto"/>
        <w:right w:val="none" w:sz="0" w:space="0" w:color="auto"/>
      </w:divBdr>
    </w:div>
    <w:div w:id="827982073">
      <w:bodyDiv w:val="1"/>
      <w:marLeft w:val="0"/>
      <w:marRight w:val="0"/>
      <w:marTop w:val="0"/>
      <w:marBottom w:val="0"/>
      <w:divBdr>
        <w:top w:val="none" w:sz="0" w:space="0" w:color="auto"/>
        <w:left w:val="none" w:sz="0" w:space="0" w:color="auto"/>
        <w:bottom w:val="none" w:sz="0" w:space="0" w:color="auto"/>
        <w:right w:val="none" w:sz="0" w:space="0" w:color="auto"/>
      </w:divBdr>
    </w:div>
    <w:div w:id="828061843">
      <w:bodyDiv w:val="1"/>
      <w:marLeft w:val="0"/>
      <w:marRight w:val="0"/>
      <w:marTop w:val="0"/>
      <w:marBottom w:val="0"/>
      <w:divBdr>
        <w:top w:val="none" w:sz="0" w:space="0" w:color="auto"/>
        <w:left w:val="none" w:sz="0" w:space="0" w:color="auto"/>
        <w:bottom w:val="none" w:sz="0" w:space="0" w:color="auto"/>
        <w:right w:val="none" w:sz="0" w:space="0" w:color="auto"/>
      </w:divBdr>
    </w:div>
    <w:div w:id="828129461">
      <w:bodyDiv w:val="1"/>
      <w:marLeft w:val="0"/>
      <w:marRight w:val="0"/>
      <w:marTop w:val="0"/>
      <w:marBottom w:val="0"/>
      <w:divBdr>
        <w:top w:val="none" w:sz="0" w:space="0" w:color="auto"/>
        <w:left w:val="none" w:sz="0" w:space="0" w:color="auto"/>
        <w:bottom w:val="none" w:sz="0" w:space="0" w:color="auto"/>
        <w:right w:val="none" w:sz="0" w:space="0" w:color="auto"/>
      </w:divBdr>
    </w:div>
    <w:div w:id="828449767">
      <w:bodyDiv w:val="1"/>
      <w:marLeft w:val="0"/>
      <w:marRight w:val="0"/>
      <w:marTop w:val="0"/>
      <w:marBottom w:val="0"/>
      <w:divBdr>
        <w:top w:val="none" w:sz="0" w:space="0" w:color="auto"/>
        <w:left w:val="none" w:sz="0" w:space="0" w:color="auto"/>
        <w:bottom w:val="none" w:sz="0" w:space="0" w:color="auto"/>
        <w:right w:val="none" w:sz="0" w:space="0" w:color="auto"/>
      </w:divBdr>
    </w:div>
    <w:div w:id="828986950">
      <w:bodyDiv w:val="1"/>
      <w:marLeft w:val="0"/>
      <w:marRight w:val="0"/>
      <w:marTop w:val="0"/>
      <w:marBottom w:val="0"/>
      <w:divBdr>
        <w:top w:val="none" w:sz="0" w:space="0" w:color="auto"/>
        <w:left w:val="none" w:sz="0" w:space="0" w:color="auto"/>
        <w:bottom w:val="none" w:sz="0" w:space="0" w:color="auto"/>
        <w:right w:val="none" w:sz="0" w:space="0" w:color="auto"/>
      </w:divBdr>
    </w:div>
    <w:div w:id="829101743">
      <w:bodyDiv w:val="1"/>
      <w:marLeft w:val="0"/>
      <w:marRight w:val="0"/>
      <w:marTop w:val="0"/>
      <w:marBottom w:val="0"/>
      <w:divBdr>
        <w:top w:val="none" w:sz="0" w:space="0" w:color="auto"/>
        <w:left w:val="none" w:sz="0" w:space="0" w:color="auto"/>
        <w:bottom w:val="none" w:sz="0" w:space="0" w:color="auto"/>
        <w:right w:val="none" w:sz="0" w:space="0" w:color="auto"/>
      </w:divBdr>
    </w:div>
    <w:div w:id="829175310">
      <w:bodyDiv w:val="1"/>
      <w:marLeft w:val="0"/>
      <w:marRight w:val="0"/>
      <w:marTop w:val="0"/>
      <w:marBottom w:val="0"/>
      <w:divBdr>
        <w:top w:val="none" w:sz="0" w:space="0" w:color="auto"/>
        <w:left w:val="none" w:sz="0" w:space="0" w:color="auto"/>
        <w:bottom w:val="none" w:sz="0" w:space="0" w:color="auto"/>
        <w:right w:val="none" w:sz="0" w:space="0" w:color="auto"/>
      </w:divBdr>
    </w:div>
    <w:div w:id="829641129">
      <w:bodyDiv w:val="1"/>
      <w:marLeft w:val="0"/>
      <w:marRight w:val="0"/>
      <w:marTop w:val="0"/>
      <w:marBottom w:val="0"/>
      <w:divBdr>
        <w:top w:val="none" w:sz="0" w:space="0" w:color="auto"/>
        <w:left w:val="none" w:sz="0" w:space="0" w:color="auto"/>
        <w:bottom w:val="none" w:sz="0" w:space="0" w:color="auto"/>
        <w:right w:val="none" w:sz="0" w:space="0" w:color="auto"/>
      </w:divBdr>
    </w:div>
    <w:div w:id="829752844">
      <w:bodyDiv w:val="1"/>
      <w:marLeft w:val="0"/>
      <w:marRight w:val="0"/>
      <w:marTop w:val="0"/>
      <w:marBottom w:val="0"/>
      <w:divBdr>
        <w:top w:val="none" w:sz="0" w:space="0" w:color="auto"/>
        <w:left w:val="none" w:sz="0" w:space="0" w:color="auto"/>
        <w:bottom w:val="none" w:sz="0" w:space="0" w:color="auto"/>
        <w:right w:val="none" w:sz="0" w:space="0" w:color="auto"/>
      </w:divBdr>
    </w:div>
    <w:div w:id="829827935">
      <w:bodyDiv w:val="1"/>
      <w:marLeft w:val="0"/>
      <w:marRight w:val="0"/>
      <w:marTop w:val="0"/>
      <w:marBottom w:val="0"/>
      <w:divBdr>
        <w:top w:val="none" w:sz="0" w:space="0" w:color="auto"/>
        <w:left w:val="none" w:sz="0" w:space="0" w:color="auto"/>
        <w:bottom w:val="none" w:sz="0" w:space="0" w:color="auto"/>
        <w:right w:val="none" w:sz="0" w:space="0" w:color="auto"/>
      </w:divBdr>
    </w:div>
    <w:div w:id="829907697">
      <w:bodyDiv w:val="1"/>
      <w:marLeft w:val="0"/>
      <w:marRight w:val="0"/>
      <w:marTop w:val="0"/>
      <w:marBottom w:val="0"/>
      <w:divBdr>
        <w:top w:val="none" w:sz="0" w:space="0" w:color="auto"/>
        <w:left w:val="none" w:sz="0" w:space="0" w:color="auto"/>
        <w:bottom w:val="none" w:sz="0" w:space="0" w:color="auto"/>
        <w:right w:val="none" w:sz="0" w:space="0" w:color="auto"/>
      </w:divBdr>
    </w:div>
    <w:div w:id="829949232">
      <w:bodyDiv w:val="1"/>
      <w:marLeft w:val="0"/>
      <w:marRight w:val="0"/>
      <w:marTop w:val="0"/>
      <w:marBottom w:val="0"/>
      <w:divBdr>
        <w:top w:val="none" w:sz="0" w:space="0" w:color="auto"/>
        <w:left w:val="none" w:sz="0" w:space="0" w:color="auto"/>
        <w:bottom w:val="none" w:sz="0" w:space="0" w:color="auto"/>
        <w:right w:val="none" w:sz="0" w:space="0" w:color="auto"/>
      </w:divBdr>
    </w:div>
    <w:div w:id="830292315">
      <w:bodyDiv w:val="1"/>
      <w:marLeft w:val="0"/>
      <w:marRight w:val="0"/>
      <w:marTop w:val="0"/>
      <w:marBottom w:val="0"/>
      <w:divBdr>
        <w:top w:val="none" w:sz="0" w:space="0" w:color="auto"/>
        <w:left w:val="none" w:sz="0" w:space="0" w:color="auto"/>
        <w:bottom w:val="none" w:sz="0" w:space="0" w:color="auto"/>
        <w:right w:val="none" w:sz="0" w:space="0" w:color="auto"/>
      </w:divBdr>
    </w:div>
    <w:div w:id="830484075">
      <w:bodyDiv w:val="1"/>
      <w:marLeft w:val="0"/>
      <w:marRight w:val="0"/>
      <w:marTop w:val="0"/>
      <w:marBottom w:val="0"/>
      <w:divBdr>
        <w:top w:val="none" w:sz="0" w:space="0" w:color="auto"/>
        <w:left w:val="none" w:sz="0" w:space="0" w:color="auto"/>
        <w:bottom w:val="none" w:sz="0" w:space="0" w:color="auto"/>
        <w:right w:val="none" w:sz="0" w:space="0" w:color="auto"/>
      </w:divBdr>
    </w:div>
    <w:div w:id="830675492">
      <w:bodyDiv w:val="1"/>
      <w:marLeft w:val="0"/>
      <w:marRight w:val="0"/>
      <w:marTop w:val="0"/>
      <w:marBottom w:val="0"/>
      <w:divBdr>
        <w:top w:val="none" w:sz="0" w:space="0" w:color="auto"/>
        <w:left w:val="none" w:sz="0" w:space="0" w:color="auto"/>
        <w:bottom w:val="none" w:sz="0" w:space="0" w:color="auto"/>
        <w:right w:val="none" w:sz="0" w:space="0" w:color="auto"/>
      </w:divBdr>
    </w:div>
    <w:div w:id="831487085">
      <w:bodyDiv w:val="1"/>
      <w:marLeft w:val="0"/>
      <w:marRight w:val="0"/>
      <w:marTop w:val="0"/>
      <w:marBottom w:val="0"/>
      <w:divBdr>
        <w:top w:val="none" w:sz="0" w:space="0" w:color="auto"/>
        <w:left w:val="none" w:sz="0" w:space="0" w:color="auto"/>
        <w:bottom w:val="none" w:sz="0" w:space="0" w:color="auto"/>
        <w:right w:val="none" w:sz="0" w:space="0" w:color="auto"/>
      </w:divBdr>
    </w:div>
    <w:div w:id="831874019">
      <w:bodyDiv w:val="1"/>
      <w:marLeft w:val="0"/>
      <w:marRight w:val="0"/>
      <w:marTop w:val="0"/>
      <w:marBottom w:val="0"/>
      <w:divBdr>
        <w:top w:val="none" w:sz="0" w:space="0" w:color="auto"/>
        <w:left w:val="none" w:sz="0" w:space="0" w:color="auto"/>
        <w:bottom w:val="none" w:sz="0" w:space="0" w:color="auto"/>
        <w:right w:val="none" w:sz="0" w:space="0" w:color="auto"/>
      </w:divBdr>
    </w:div>
    <w:div w:id="832263418">
      <w:bodyDiv w:val="1"/>
      <w:marLeft w:val="0"/>
      <w:marRight w:val="0"/>
      <w:marTop w:val="0"/>
      <w:marBottom w:val="0"/>
      <w:divBdr>
        <w:top w:val="none" w:sz="0" w:space="0" w:color="auto"/>
        <w:left w:val="none" w:sz="0" w:space="0" w:color="auto"/>
        <w:bottom w:val="none" w:sz="0" w:space="0" w:color="auto"/>
        <w:right w:val="none" w:sz="0" w:space="0" w:color="auto"/>
      </w:divBdr>
    </w:div>
    <w:div w:id="832572403">
      <w:bodyDiv w:val="1"/>
      <w:marLeft w:val="0"/>
      <w:marRight w:val="0"/>
      <w:marTop w:val="0"/>
      <w:marBottom w:val="0"/>
      <w:divBdr>
        <w:top w:val="none" w:sz="0" w:space="0" w:color="auto"/>
        <w:left w:val="none" w:sz="0" w:space="0" w:color="auto"/>
        <w:bottom w:val="none" w:sz="0" w:space="0" w:color="auto"/>
        <w:right w:val="none" w:sz="0" w:space="0" w:color="auto"/>
      </w:divBdr>
    </w:div>
    <w:div w:id="832644855">
      <w:bodyDiv w:val="1"/>
      <w:marLeft w:val="0"/>
      <w:marRight w:val="0"/>
      <w:marTop w:val="0"/>
      <w:marBottom w:val="0"/>
      <w:divBdr>
        <w:top w:val="none" w:sz="0" w:space="0" w:color="auto"/>
        <w:left w:val="none" w:sz="0" w:space="0" w:color="auto"/>
        <w:bottom w:val="none" w:sz="0" w:space="0" w:color="auto"/>
        <w:right w:val="none" w:sz="0" w:space="0" w:color="auto"/>
      </w:divBdr>
    </w:div>
    <w:div w:id="833450971">
      <w:bodyDiv w:val="1"/>
      <w:marLeft w:val="0"/>
      <w:marRight w:val="0"/>
      <w:marTop w:val="0"/>
      <w:marBottom w:val="0"/>
      <w:divBdr>
        <w:top w:val="none" w:sz="0" w:space="0" w:color="auto"/>
        <w:left w:val="none" w:sz="0" w:space="0" w:color="auto"/>
        <w:bottom w:val="none" w:sz="0" w:space="0" w:color="auto"/>
        <w:right w:val="none" w:sz="0" w:space="0" w:color="auto"/>
      </w:divBdr>
    </w:div>
    <w:div w:id="833882569">
      <w:bodyDiv w:val="1"/>
      <w:marLeft w:val="0"/>
      <w:marRight w:val="0"/>
      <w:marTop w:val="0"/>
      <w:marBottom w:val="0"/>
      <w:divBdr>
        <w:top w:val="none" w:sz="0" w:space="0" w:color="auto"/>
        <w:left w:val="none" w:sz="0" w:space="0" w:color="auto"/>
        <w:bottom w:val="none" w:sz="0" w:space="0" w:color="auto"/>
        <w:right w:val="none" w:sz="0" w:space="0" w:color="auto"/>
      </w:divBdr>
    </w:div>
    <w:div w:id="833884815">
      <w:bodyDiv w:val="1"/>
      <w:marLeft w:val="0"/>
      <w:marRight w:val="0"/>
      <w:marTop w:val="0"/>
      <w:marBottom w:val="0"/>
      <w:divBdr>
        <w:top w:val="none" w:sz="0" w:space="0" w:color="auto"/>
        <w:left w:val="none" w:sz="0" w:space="0" w:color="auto"/>
        <w:bottom w:val="none" w:sz="0" w:space="0" w:color="auto"/>
        <w:right w:val="none" w:sz="0" w:space="0" w:color="auto"/>
      </w:divBdr>
    </w:div>
    <w:div w:id="834153857">
      <w:bodyDiv w:val="1"/>
      <w:marLeft w:val="0"/>
      <w:marRight w:val="0"/>
      <w:marTop w:val="0"/>
      <w:marBottom w:val="0"/>
      <w:divBdr>
        <w:top w:val="none" w:sz="0" w:space="0" w:color="auto"/>
        <w:left w:val="none" w:sz="0" w:space="0" w:color="auto"/>
        <w:bottom w:val="none" w:sz="0" w:space="0" w:color="auto"/>
        <w:right w:val="none" w:sz="0" w:space="0" w:color="auto"/>
      </w:divBdr>
    </w:div>
    <w:div w:id="834418098">
      <w:bodyDiv w:val="1"/>
      <w:marLeft w:val="0"/>
      <w:marRight w:val="0"/>
      <w:marTop w:val="0"/>
      <w:marBottom w:val="0"/>
      <w:divBdr>
        <w:top w:val="none" w:sz="0" w:space="0" w:color="auto"/>
        <w:left w:val="none" w:sz="0" w:space="0" w:color="auto"/>
        <w:bottom w:val="none" w:sz="0" w:space="0" w:color="auto"/>
        <w:right w:val="none" w:sz="0" w:space="0" w:color="auto"/>
      </w:divBdr>
    </w:div>
    <w:div w:id="835343284">
      <w:bodyDiv w:val="1"/>
      <w:marLeft w:val="0"/>
      <w:marRight w:val="0"/>
      <w:marTop w:val="0"/>
      <w:marBottom w:val="0"/>
      <w:divBdr>
        <w:top w:val="none" w:sz="0" w:space="0" w:color="auto"/>
        <w:left w:val="none" w:sz="0" w:space="0" w:color="auto"/>
        <w:bottom w:val="none" w:sz="0" w:space="0" w:color="auto"/>
        <w:right w:val="none" w:sz="0" w:space="0" w:color="auto"/>
      </w:divBdr>
    </w:div>
    <w:div w:id="835538038">
      <w:bodyDiv w:val="1"/>
      <w:marLeft w:val="0"/>
      <w:marRight w:val="0"/>
      <w:marTop w:val="0"/>
      <w:marBottom w:val="0"/>
      <w:divBdr>
        <w:top w:val="none" w:sz="0" w:space="0" w:color="auto"/>
        <w:left w:val="none" w:sz="0" w:space="0" w:color="auto"/>
        <w:bottom w:val="none" w:sz="0" w:space="0" w:color="auto"/>
        <w:right w:val="none" w:sz="0" w:space="0" w:color="auto"/>
      </w:divBdr>
    </w:div>
    <w:div w:id="835606933">
      <w:bodyDiv w:val="1"/>
      <w:marLeft w:val="0"/>
      <w:marRight w:val="0"/>
      <w:marTop w:val="0"/>
      <w:marBottom w:val="0"/>
      <w:divBdr>
        <w:top w:val="none" w:sz="0" w:space="0" w:color="auto"/>
        <w:left w:val="none" w:sz="0" w:space="0" w:color="auto"/>
        <w:bottom w:val="none" w:sz="0" w:space="0" w:color="auto"/>
        <w:right w:val="none" w:sz="0" w:space="0" w:color="auto"/>
      </w:divBdr>
    </w:div>
    <w:div w:id="835997635">
      <w:bodyDiv w:val="1"/>
      <w:marLeft w:val="0"/>
      <w:marRight w:val="0"/>
      <w:marTop w:val="0"/>
      <w:marBottom w:val="0"/>
      <w:divBdr>
        <w:top w:val="none" w:sz="0" w:space="0" w:color="auto"/>
        <w:left w:val="none" w:sz="0" w:space="0" w:color="auto"/>
        <w:bottom w:val="none" w:sz="0" w:space="0" w:color="auto"/>
        <w:right w:val="none" w:sz="0" w:space="0" w:color="auto"/>
      </w:divBdr>
    </w:div>
    <w:div w:id="836000925">
      <w:bodyDiv w:val="1"/>
      <w:marLeft w:val="0"/>
      <w:marRight w:val="0"/>
      <w:marTop w:val="0"/>
      <w:marBottom w:val="0"/>
      <w:divBdr>
        <w:top w:val="none" w:sz="0" w:space="0" w:color="auto"/>
        <w:left w:val="none" w:sz="0" w:space="0" w:color="auto"/>
        <w:bottom w:val="none" w:sz="0" w:space="0" w:color="auto"/>
        <w:right w:val="none" w:sz="0" w:space="0" w:color="auto"/>
      </w:divBdr>
    </w:div>
    <w:div w:id="836112447">
      <w:bodyDiv w:val="1"/>
      <w:marLeft w:val="0"/>
      <w:marRight w:val="0"/>
      <w:marTop w:val="0"/>
      <w:marBottom w:val="0"/>
      <w:divBdr>
        <w:top w:val="none" w:sz="0" w:space="0" w:color="auto"/>
        <w:left w:val="none" w:sz="0" w:space="0" w:color="auto"/>
        <w:bottom w:val="none" w:sz="0" w:space="0" w:color="auto"/>
        <w:right w:val="none" w:sz="0" w:space="0" w:color="auto"/>
      </w:divBdr>
    </w:div>
    <w:div w:id="836382633">
      <w:bodyDiv w:val="1"/>
      <w:marLeft w:val="0"/>
      <w:marRight w:val="0"/>
      <w:marTop w:val="0"/>
      <w:marBottom w:val="0"/>
      <w:divBdr>
        <w:top w:val="none" w:sz="0" w:space="0" w:color="auto"/>
        <w:left w:val="none" w:sz="0" w:space="0" w:color="auto"/>
        <w:bottom w:val="none" w:sz="0" w:space="0" w:color="auto"/>
        <w:right w:val="none" w:sz="0" w:space="0" w:color="auto"/>
      </w:divBdr>
    </w:div>
    <w:div w:id="836576364">
      <w:bodyDiv w:val="1"/>
      <w:marLeft w:val="0"/>
      <w:marRight w:val="0"/>
      <w:marTop w:val="0"/>
      <w:marBottom w:val="0"/>
      <w:divBdr>
        <w:top w:val="none" w:sz="0" w:space="0" w:color="auto"/>
        <w:left w:val="none" w:sz="0" w:space="0" w:color="auto"/>
        <w:bottom w:val="none" w:sz="0" w:space="0" w:color="auto"/>
        <w:right w:val="none" w:sz="0" w:space="0" w:color="auto"/>
      </w:divBdr>
    </w:div>
    <w:div w:id="836916883">
      <w:bodyDiv w:val="1"/>
      <w:marLeft w:val="0"/>
      <w:marRight w:val="0"/>
      <w:marTop w:val="0"/>
      <w:marBottom w:val="0"/>
      <w:divBdr>
        <w:top w:val="none" w:sz="0" w:space="0" w:color="auto"/>
        <w:left w:val="none" w:sz="0" w:space="0" w:color="auto"/>
        <w:bottom w:val="none" w:sz="0" w:space="0" w:color="auto"/>
        <w:right w:val="none" w:sz="0" w:space="0" w:color="auto"/>
      </w:divBdr>
    </w:div>
    <w:div w:id="837620702">
      <w:bodyDiv w:val="1"/>
      <w:marLeft w:val="0"/>
      <w:marRight w:val="0"/>
      <w:marTop w:val="0"/>
      <w:marBottom w:val="0"/>
      <w:divBdr>
        <w:top w:val="none" w:sz="0" w:space="0" w:color="auto"/>
        <w:left w:val="none" w:sz="0" w:space="0" w:color="auto"/>
        <w:bottom w:val="none" w:sz="0" w:space="0" w:color="auto"/>
        <w:right w:val="none" w:sz="0" w:space="0" w:color="auto"/>
      </w:divBdr>
    </w:div>
    <w:div w:id="837814535">
      <w:bodyDiv w:val="1"/>
      <w:marLeft w:val="0"/>
      <w:marRight w:val="0"/>
      <w:marTop w:val="0"/>
      <w:marBottom w:val="0"/>
      <w:divBdr>
        <w:top w:val="none" w:sz="0" w:space="0" w:color="auto"/>
        <w:left w:val="none" w:sz="0" w:space="0" w:color="auto"/>
        <w:bottom w:val="none" w:sz="0" w:space="0" w:color="auto"/>
        <w:right w:val="none" w:sz="0" w:space="0" w:color="auto"/>
      </w:divBdr>
    </w:div>
    <w:div w:id="837884122">
      <w:bodyDiv w:val="1"/>
      <w:marLeft w:val="0"/>
      <w:marRight w:val="0"/>
      <w:marTop w:val="0"/>
      <w:marBottom w:val="0"/>
      <w:divBdr>
        <w:top w:val="none" w:sz="0" w:space="0" w:color="auto"/>
        <w:left w:val="none" w:sz="0" w:space="0" w:color="auto"/>
        <w:bottom w:val="none" w:sz="0" w:space="0" w:color="auto"/>
        <w:right w:val="none" w:sz="0" w:space="0" w:color="auto"/>
      </w:divBdr>
    </w:div>
    <w:div w:id="838235627">
      <w:bodyDiv w:val="1"/>
      <w:marLeft w:val="0"/>
      <w:marRight w:val="0"/>
      <w:marTop w:val="0"/>
      <w:marBottom w:val="0"/>
      <w:divBdr>
        <w:top w:val="none" w:sz="0" w:space="0" w:color="auto"/>
        <w:left w:val="none" w:sz="0" w:space="0" w:color="auto"/>
        <w:bottom w:val="none" w:sz="0" w:space="0" w:color="auto"/>
        <w:right w:val="none" w:sz="0" w:space="0" w:color="auto"/>
      </w:divBdr>
    </w:div>
    <w:div w:id="838425348">
      <w:bodyDiv w:val="1"/>
      <w:marLeft w:val="0"/>
      <w:marRight w:val="0"/>
      <w:marTop w:val="0"/>
      <w:marBottom w:val="0"/>
      <w:divBdr>
        <w:top w:val="none" w:sz="0" w:space="0" w:color="auto"/>
        <w:left w:val="none" w:sz="0" w:space="0" w:color="auto"/>
        <w:bottom w:val="none" w:sz="0" w:space="0" w:color="auto"/>
        <w:right w:val="none" w:sz="0" w:space="0" w:color="auto"/>
      </w:divBdr>
    </w:div>
    <w:div w:id="838541648">
      <w:bodyDiv w:val="1"/>
      <w:marLeft w:val="0"/>
      <w:marRight w:val="0"/>
      <w:marTop w:val="0"/>
      <w:marBottom w:val="0"/>
      <w:divBdr>
        <w:top w:val="none" w:sz="0" w:space="0" w:color="auto"/>
        <w:left w:val="none" w:sz="0" w:space="0" w:color="auto"/>
        <w:bottom w:val="none" w:sz="0" w:space="0" w:color="auto"/>
        <w:right w:val="none" w:sz="0" w:space="0" w:color="auto"/>
      </w:divBdr>
    </w:div>
    <w:div w:id="838546035">
      <w:bodyDiv w:val="1"/>
      <w:marLeft w:val="0"/>
      <w:marRight w:val="0"/>
      <w:marTop w:val="0"/>
      <w:marBottom w:val="0"/>
      <w:divBdr>
        <w:top w:val="none" w:sz="0" w:space="0" w:color="auto"/>
        <w:left w:val="none" w:sz="0" w:space="0" w:color="auto"/>
        <w:bottom w:val="none" w:sz="0" w:space="0" w:color="auto"/>
        <w:right w:val="none" w:sz="0" w:space="0" w:color="auto"/>
      </w:divBdr>
    </w:div>
    <w:div w:id="838884515">
      <w:bodyDiv w:val="1"/>
      <w:marLeft w:val="0"/>
      <w:marRight w:val="0"/>
      <w:marTop w:val="0"/>
      <w:marBottom w:val="0"/>
      <w:divBdr>
        <w:top w:val="none" w:sz="0" w:space="0" w:color="auto"/>
        <w:left w:val="none" w:sz="0" w:space="0" w:color="auto"/>
        <w:bottom w:val="none" w:sz="0" w:space="0" w:color="auto"/>
        <w:right w:val="none" w:sz="0" w:space="0" w:color="auto"/>
      </w:divBdr>
    </w:div>
    <w:div w:id="838933602">
      <w:bodyDiv w:val="1"/>
      <w:marLeft w:val="0"/>
      <w:marRight w:val="0"/>
      <w:marTop w:val="0"/>
      <w:marBottom w:val="0"/>
      <w:divBdr>
        <w:top w:val="none" w:sz="0" w:space="0" w:color="auto"/>
        <w:left w:val="none" w:sz="0" w:space="0" w:color="auto"/>
        <w:bottom w:val="none" w:sz="0" w:space="0" w:color="auto"/>
        <w:right w:val="none" w:sz="0" w:space="0" w:color="auto"/>
      </w:divBdr>
    </w:div>
    <w:div w:id="839126020">
      <w:bodyDiv w:val="1"/>
      <w:marLeft w:val="0"/>
      <w:marRight w:val="0"/>
      <w:marTop w:val="0"/>
      <w:marBottom w:val="0"/>
      <w:divBdr>
        <w:top w:val="none" w:sz="0" w:space="0" w:color="auto"/>
        <w:left w:val="none" w:sz="0" w:space="0" w:color="auto"/>
        <w:bottom w:val="none" w:sz="0" w:space="0" w:color="auto"/>
        <w:right w:val="none" w:sz="0" w:space="0" w:color="auto"/>
      </w:divBdr>
    </w:div>
    <w:div w:id="839464066">
      <w:bodyDiv w:val="1"/>
      <w:marLeft w:val="0"/>
      <w:marRight w:val="0"/>
      <w:marTop w:val="0"/>
      <w:marBottom w:val="0"/>
      <w:divBdr>
        <w:top w:val="none" w:sz="0" w:space="0" w:color="auto"/>
        <w:left w:val="none" w:sz="0" w:space="0" w:color="auto"/>
        <w:bottom w:val="none" w:sz="0" w:space="0" w:color="auto"/>
        <w:right w:val="none" w:sz="0" w:space="0" w:color="auto"/>
      </w:divBdr>
    </w:div>
    <w:div w:id="839471956">
      <w:bodyDiv w:val="1"/>
      <w:marLeft w:val="0"/>
      <w:marRight w:val="0"/>
      <w:marTop w:val="0"/>
      <w:marBottom w:val="0"/>
      <w:divBdr>
        <w:top w:val="none" w:sz="0" w:space="0" w:color="auto"/>
        <w:left w:val="none" w:sz="0" w:space="0" w:color="auto"/>
        <w:bottom w:val="none" w:sz="0" w:space="0" w:color="auto"/>
        <w:right w:val="none" w:sz="0" w:space="0" w:color="auto"/>
      </w:divBdr>
    </w:div>
    <w:div w:id="840048748">
      <w:bodyDiv w:val="1"/>
      <w:marLeft w:val="0"/>
      <w:marRight w:val="0"/>
      <w:marTop w:val="0"/>
      <w:marBottom w:val="0"/>
      <w:divBdr>
        <w:top w:val="none" w:sz="0" w:space="0" w:color="auto"/>
        <w:left w:val="none" w:sz="0" w:space="0" w:color="auto"/>
        <w:bottom w:val="none" w:sz="0" w:space="0" w:color="auto"/>
        <w:right w:val="none" w:sz="0" w:space="0" w:color="auto"/>
      </w:divBdr>
    </w:div>
    <w:div w:id="840269302">
      <w:bodyDiv w:val="1"/>
      <w:marLeft w:val="0"/>
      <w:marRight w:val="0"/>
      <w:marTop w:val="0"/>
      <w:marBottom w:val="0"/>
      <w:divBdr>
        <w:top w:val="none" w:sz="0" w:space="0" w:color="auto"/>
        <w:left w:val="none" w:sz="0" w:space="0" w:color="auto"/>
        <w:bottom w:val="none" w:sz="0" w:space="0" w:color="auto"/>
        <w:right w:val="none" w:sz="0" w:space="0" w:color="auto"/>
      </w:divBdr>
    </w:div>
    <w:div w:id="840466016">
      <w:bodyDiv w:val="1"/>
      <w:marLeft w:val="0"/>
      <w:marRight w:val="0"/>
      <w:marTop w:val="0"/>
      <w:marBottom w:val="0"/>
      <w:divBdr>
        <w:top w:val="none" w:sz="0" w:space="0" w:color="auto"/>
        <w:left w:val="none" w:sz="0" w:space="0" w:color="auto"/>
        <w:bottom w:val="none" w:sz="0" w:space="0" w:color="auto"/>
        <w:right w:val="none" w:sz="0" w:space="0" w:color="auto"/>
      </w:divBdr>
    </w:div>
    <w:div w:id="841358361">
      <w:bodyDiv w:val="1"/>
      <w:marLeft w:val="0"/>
      <w:marRight w:val="0"/>
      <w:marTop w:val="0"/>
      <w:marBottom w:val="0"/>
      <w:divBdr>
        <w:top w:val="none" w:sz="0" w:space="0" w:color="auto"/>
        <w:left w:val="none" w:sz="0" w:space="0" w:color="auto"/>
        <w:bottom w:val="none" w:sz="0" w:space="0" w:color="auto"/>
        <w:right w:val="none" w:sz="0" w:space="0" w:color="auto"/>
      </w:divBdr>
    </w:div>
    <w:div w:id="841436875">
      <w:bodyDiv w:val="1"/>
      <w:marLeft w:val="0"/>
      <w:marRight w:val="0"/>
      <w:marTop w:val="0"/>
      <w:marBottom w:val="0"/>
      <w:divBdr>
        <w:top w:val="none" w:sz="0" w:space="0" w:color="auto"/>
        <w:left w:val="none" w:sz="0" w:space="0" w:color="auto"/>
        <w:bottom w:val="none" w:sz="0" w:space="0" w:color="auto"/>
        <w:right w:val="none" w:sz="0" w:space="0" w:color="auto"/>
      </w:divBdr>
    </w:div>
    <w:div w:id="841437081">
      <w:bodyDiv w:val="1"/>
      <w:marLeft w:val="0"/>
      <w:marRight w:val="0"/>
      <w:marTop w:val="0"/>
      <w:marBottom w:val="0"/>
      <w:divBdr>
        <w:top w:val="none" w:sz="0" w:space="0" w:color="auto"/>
        <w:left w:val="none" w:sz="0" w:space="0" w:color="auto"/>
        <w:bottom w:val="none" w:sz="0" w:space="0" w:color="auto"/>
        <w:right w:val="none" w:sz="0" w:space="0" w:color="auto"/>
      </w:divBdr>
    </w:div>
    <w:div w:id="842087691">
      <w:bodyDiv w:val="1"/>
      <w:marLeft w:val="0"/>
      <w:marRight w:val="0"/>
      <w:marTop w:val="0"/>
      <w:marBottom w:val="0"/>
      <w:divBdr>
        <w:top w:val="none" w:sz="0" w:space="0" w:color="auto"/>
        <w:left w:val="none" w:sz="0" w:space="0" w:color="auto"/>
        <w:bottom w:val="none" w:sz="0" w:space="0" w:color="auto"/>
        <w:right w:val="none" w:sz="0" w:space="0" w:color="auto"/>
      </w:divBdr>
    </w:div>
    <w:div w:id="842162032">
      <w:bodyDiv w:val="1"/>
      <w:marLeft w:val="0"/>
      <w:marRight w:val="0"/>
      <w:marTop w:val="0"/>
      <w:marBottom w:val="0"/>
      <w:divBdr>
        <w:top w:val="none" w:sz="0" w:space="0" w:color="auto"/>
        <w:left w:val="none" w:sz="0" w:space="0" w:color="auto"/>
        <w:bottom w:val="none" w:sz="0" w:space="0" w:color="auto"/>
        <w:right w:val="none" w:sz="0" w:space="0" w:color="auto"/>
      </w:divBdr>
    </w:div>
    <w:div w:id="842205013">
      <w:bodyDiv w:val="1"/>
      <w:marLeft w:val="0"/>
      <w:marRight w:val="0"/>
      <w:marTop w:val="0"/>
      <w:marBottom w:val="0"/>
      <w:divBdr>
        <w:top w:val="none" w:sz="0" w:space="0" w:color="auto"/>
        <w:left w:val="none" w:sz="0" w:space="0" w:color="auto"/>
        <w:bottom w:val="none" w:sz="0" w:space="0" w:color="auto"/>
        <w:right w:val="none" w:sz="0" w:space="0" w:color="auto"/>
      </w:divBdr>
    </w:div>
    <w:div w:id="842553176">
      <w:bodyDiv w:val="1"/>
      <w:marLeft w:val="0"/>
      <w:marRight w:val="0"/>
      <w:marTop w:val="0"/>
      <w:marBottom w:val="0"/>
      <w:divBdr>
        <w:top w:val="none" w:sz="0" w:space="0" w:color="auto"/>
        <w:left w:val="none" w:sz="0" w:space="0" w:color="auto"/>
        <w:bottom w:val="none" w:sz="0" w:space="0" w:color="auto"/>
        <w:right w:val="none" w:sz="0" w:space="0" w:color="auto"/>
      </w:divBdr>
    </w:div>
    <w:div w:id="843398322">
      <w:bodyDiv w:val="1"/>
      <w:marLeft w:val="0"/>
      <w:marRight w:val="0"/>
      <w:marTop w:val="0"/>
      <w:marBottom w:val="0"/>
      <w:divBdr>
        <w:top w:val="none" w:sz="0" w:space="0" w:color="auto"/>
        <w:left w:val="none" w:sz="0" w:space="0" w:color="auto"/>
        <w:bottom w:val="none" w:sz="0" w:space="0" w:color="auto"/>
        <w:right w:val="none" w:sz="0" w:space="0" w:color="auto"/>
      </w:divBdr>
    </w:div>
    <w:div w:id="843665805">
      <w:bodyDiv w:val="1"/>
      <w:marLeft w:val="0"/>
      <w:marRight w:val="0"/>
      <w:marTop w:val="0"/>
      <w:marBottom w:val="0"/>
      <w:divBdr>
        <w:top w:val="none" w:sz="0" w:space="0" w:color="auto"/>
        <w:left w:val="none" w:sz="0" w:space="0" w:color="auto"/>
        <w:bottom w:val="none" w:sz="0" w:space="0" w:color="auto"/>
        <w:right w:val="none" w:sz="0" w:space="0" w:color="auto"/>
      </w:divBdr>
    </w:div>
    <w:div w:id="843712907">
      <w:bodyDiv w:val="1"/>
      <w:marLeft w:val="0"/>
      <w:marRight w:val="0"/>
      <w:marTop w:val="0"/>
      <w:marBottom w:val="0"/>
      <w:divBdr>
        <w:top w:val="none" w:sz="0" w:space="0" w:color="auto"/>
        <w:left w:val="none" w:sz="0" w:space="0" w:color="auto"/>
        <w:bottom w:val="none" w:sz="0" w:space="0" w:color="auto"/>
        <w:right w:val="none" w:sz="0" w:space="0" w:color="auto"/>
      </w:divBdr>
    </w:div>
    <w:div w:id="843790052">
      <w:bodyDiv w:val="1"/>
      <w:marLeft w:val="0"/>
      <w:marRight w:val="0"/>
      <w:marTop w:val="0"/>
      <w:marBottom w:val="0"/>
      <w:divBdr>
        <w:top w:val="none" w:sz="0" w:space="0" w:color="auto"/>
        <w:left w:val="none" w:sz="0" w:space="0" w:color="auto"/>
        <w:bottom w:val="none" w:sz="0" w:space="0" w:color="auto"/>
        <w:right w:val="none" w:sz="0" w:space="0" w:color="auto"/>
      </w:divBdr>
    </w:div>
    <w:div w:id="844050080">
      <w:bodyDiv w:val="1"/>
      <w:marLeft w:val="0"/>
      <w:marRight w:val="0"/>
      <w:marTop w:val="0"/>
      <w:marBottom w:val="0"/>
      <w:divBdr>
        <w:top w:val="none" w:sz="0" w:space="0" w:color="auto"/>
        <w:left w:val="none" w:sz="0" w:space="0" w:color="auto"/>
        <w:bottom w:val="none" w:sz="0" w:space="0" w:color="auto"/>
        <w:right w:val="none" w:sz="0" w:space="0" w:color="auto"/>
      </w:divBdr>
    </w:div>
    <w:div w:id="844367954">
      <w:bodyDiv w:val="1"/>
      <w:marLeft w:val="0"/>
      <w:marRight w:val="0"/>
      <w:marTop w:val="0"/>
      <w:marBottom w:val="0"/>
      <w:divBdr>
        <w:top w:val="none" w:sz="0" w:space="0" w:color="auto"/>
        <w:left w:val="none" w:sz="0" w:space="0" w:color="auto"/>
        <w:bottom w:val="none" w:sz="0" w:space="0" w:color="auto"/>
        <w:right w:val="none" w:sz="0" w:space="0" w:color="auto"/>
      </w:divBdr>
    </w:div>
    <w:div w:id="844711875">
      <w:bodyDiv w:val="1"/>
      <w:marLeft w:val="0"/>
      <w:marRight w:val="0"/>
      <w:marTop w:val="0"/>
      <w:marBottom w:val="0"/>
      <w:divBdr>
        <w:top w:val="none" w:sz="0" w:space="0" w:color="auto"/>
        <w:left w:val="none" w:sz="0" w:space="0" w:color="auto"/>
        <w:bottom w:val="none" w:sz="0" w:space="0" w:color="auto"/>
        <w:right w:val="none" w:sz="0" w:space="0" w:color="auto"/>
      </w:divBdr>
    </w:div>
    <w:div w:id="844827552">
      <w:bodyDiv w:val="1"/>
      <w:marLeft w:val="0"/>
      <w:marRight w:val="0"/>
      <w:marTop w:val="0"/>
      <w:marBottom w:val="0"/>
      <w:divBdr>
        <w:top w:val="none" w:sz="0" w:space="0" w:color="auto"/>
        <w:left w:val="none" w:sz="0" w:space="0" w:color="auto"/>
        <w:bottom w:val="none" w:sz="0" w:space="0" w:color="auto"/>
        <w:right w:val="none" w:sz="0" w:space="0" w:color="auto"/>
      </w:divBdr>
    </w:div>
    <w:div w:id="844856821">
      <w:bodyDiv w:val="1"/>
      <w:marLeft w:val="0"/>
      <w:marRight w:val="0"/>
      <w:marTop w:val="0"/>
      <w:marBottom w:val="0"/>
      <w:divBdr>
        <w:top w:val="none" w:sz="0" w:space="0" w:color="auto"/>
        <w:left w:val="none" w:sz="0" w:space="0" w:color="auto"/>
        <w:bottom w:val="none" w:sz="0" w:space="0" w:color="auto"/>
        <w:right w:val="none" w:sz="0" w:space="0" w:color="auto"/>
      </w:divBdr>
    </w:div>
    <w:div w:id="845049962">
      <w:bodyDiv w:val="1"/>
      <w:marLeft w:val="0"/>
      <w:marRight w:val="0"/>
      <w:marTop w:val="0"/>
      <w:marBottom w:val="0"/>
      <w:divBdr>
        <w:top w:val="none" w:sz="0" w:space="0" w:color="auto"/>
        <w:left w:val="none" w:sz="0" w:space="0" w:color="auto"/>
        <w:bottom w:val="none" w:sz="0" w:space="0" w:color="auto"/>
        <w:right w:val="none" w:sz="0" w:space="0" w:color="auto"/>
      </w:divBdr>
    </w:div>
    <w:div w:id="845096728">
      <w:bodyDiv w:val="1"/>
      <w:marLeft w:val="0"/>
      <w:marRight w:val="0"/>
      <w:marTop w:val="0"/>
      <w:marBottom w:val="0"/>
      <w:divBdr>
        <w:top w:val="none" w:sz="0" w:space="0" w:color="auto"/>
        <w:left w:val="none" w:sz="0" w:space="0" w:color="auto"/>
        <w:bottom w:val="none" w:sz="0" w:space="0" w:color="auto"/>
        <w:right w:val="none" w:sz="0" w:space="0" w:color="auto"/>
      </w:divBdr>
    </w:div>
    <w:div w:id="845174286">
      <w:bodyDiv w:val="1"/>
      <w:marLeft w:val="0"/>
      <w:marRight w:val="0"/>
      <w:marTop w:val="0"/>
      <w:marBottom w:val="0"/>
      <w:divBdr>
        <w:top w:val="none" w:sz="0" w:space="0" w:color="auto"/>
        <w:left w:val="none" w:sz="0" w:space="0" w:color="auto"/>
        <w:bottom w:val="none" w:sz="0" w:space="0" w:color="auto"/>
        <w:right w:val="none" w:sz="0" w:space="0" w:color="auto"/>
      </w:divBdr>
    </w:div>
    <w:div w:id="845484398">
      <w:bodyDiv w:val="1"/>
      <w:marLeft w:val="0"/>
      <w:marRight w:val="0"/>
      <w:marTop w:val="0"/>
      <w:marBottom w:val="0"/>
      <w:divBdr>
        <w:top w:val="none" w:sz="0" w:space="0" w:color="auto"/>
        <w:left w:val="none" w:sz="0" w:space="0" w:color="auto"/>
        <w:bottom w:val="none" w:sz="0" w:space="0" w:color="auto"/>
        <w:right w:val="none" w:sz="0" w:space="0" w:color="auto"/>
      </w:divBdr>
    </w:div>
    <w:div w:id="845557446">
      <w:bodyDiv w:val="1"/>
      <w:marLeft w:val="0"/>
      <w:marRight w:val="0"/>
      <w:marTop w:val="0"/>
      <w:marBottom w:val="0"/>
      <w:divBdr>
        <w:top w:val="none" w:sz="0" w:space="0" w:color="auto"/>
        <w:left w:val="none" w:sz="0" w:space="0" w:color="auto"/>
        <w:bottom w:val="none" w:sz="0" w:space="0" w:color="auto"/>
        <w:right w:val="none" w:sz="0" w:space="0" w:color="auto"/>
      </w:divBdr>
    </w:div>
    <w:div w:id="845747722">
      <w:bodyDiv w:val="1"/>
      <w:marLeft w:val="0"/>
      <w:marRight w:val="0"/>
      <w:marTop w:val="0"/>
      <w:marBottom w:val="0"/>
      <w:divBdr>
        <w:top w:val="none" w:sz="0" w:space="0" w:color="auto"/>
        <w:left w:val="none" w:sz="0" w:space="0" w:color="auto"/>
        <w:bottom w:val="none" w:sz="0" w:space="0" w:color="auto"/>
        <w:right w:val="none" w:sz="0" w:space="0" w:color="auto"/>
      </w:divBdr>
    </w:div>
    <w:div w:id="845873471">
      <w:bodyDiv w:val="1"/>
      <w:marLeft w:val="0"/>
      <w:marRight w:val="0"/>
      <w:marTop w:val="0"/>
      <w:marBottom w:val="0"/>
      <w:divBdr>
        <w:top w:val="none" w:sz="0" w:space="0" w:color="auto"/>
        <w:left w:val="none" w:sz="0" w:space="0" w:color="auto"/>
        <w:bottom w:val="none" w:sz="0" w:space="0" w:color="auto"/>
        <w:right w:val="none" w:sz="0" w:space="0" w:color="auto"/>
      </w:divBdr>
    </w:div>
    <w:div w:id="846291132">
      <w:bodyDiv w:val="1"/>
      <w:marLeft w:val="0"/>
      <w:marRight w:val="0"/>
      <w:marTop w:val="0"/>
      <w:marBottom w:val="0"/>
      <w:divBdr>
        <w:top w:val="none" w:sz="0" w:space="0" w:color="auto"/>
        <w:left w:val="none" w:sz="0" w:space="0" w:color="auto"/>
        <w:bottom w:val="none" w:sz="0" w:space="0" w:color="auto"/>
        <w:right w:val="none" w:sz="0" w:space="0" w:color="auto"/>
      </w:divBdr>
    </w:div>
    <w:div w:id="846791299">
      <w:bodyDiv w:val="1"/>
      <w:marLeft w:val="0"/>
      <w:marRight w:val="0"/>
      <w:marTop w:val="0"/>
      <w:marBottom w:val="0"/>
      <w:divBdr>
        <w:top w:val="none" w:sz="0" w:space="0" w:color="auto"/>
        <w:left w:val="none" w:sz="0" w:space="0" w:color="auto"/>
        <w:bottom w:val="none" w:sz="0" w:space="0" w:color="auto"/>
        <w:right w:val="none" w:sz="0" w:space="0" w:color="auto"/>
      </w:divBdr>
    </w:div>
    <w:div w:id="847133836">
      <w:bodyDiv w:val="1"/>
      <w:marLeft w:val="0"/>
      <w:marRight w:val="0"/>
      <w:marTop w:val="0"/>
      <w:marBottom w:val="0"/>
      <w:divBdr>
        <w:top w:val="none" w:sz="0" w:space="0" w:color="auto"/>
        <w:left w:val="none" w:sz="0" w:space="0" w:color="auto"/>
        <w:bottom w:val="none" w:sz="0" w:space="0" w:color="auto"/>
        <w:right w:val="none" w:sz="0" w:space="0" w:color="auto"/>
      </w:divBdr>
    </w:div>
    <w:div w:id="847521933">
      <w:bodyDiv w:val="1"/>
      <w:marLeft w:val="0"/>
      <w:marRight w:val="0"/>
      <w:marTop w:val="0"/>
      <w:marBottom w:val="0"/>
      <w:divBdr>
        <w:top w:val="none" w:sz="0" w:space="0" w:color="auto"/>
        <w:left w:val="none" w:sz="0" w:space="0" w:color="auto"/>
        <w:bottom w:val="none" w:sz="0" w:space="0" w:color="auto"/>
        <w:right w:val="none" w:sz="0" w:space="0" w:color="auto"/>
      </w:divBdr>
    </w:div>
    <w:div w:id="847595762">
      <w:bodyDiv w:val="1"/>
      <w:marLeft w:val="0"/>
      <w:marRight w:val="0"/>
      <w:marTop w:val="0"/>
      <w:marBottom w:val="0"/>
      <w:divBdr>
        <w:top w:val="none" w:sz="0" w:space="0" w:color="auto"/>
        <w:left w:val="none" w:sz="0" w:space="0" w:color="auto"/>
        <w:bottom w:val="none" w:sz="0" w:space="0" w:color="auto"/>
        <w:right w:val="none" w:sz="0" w:space="0" w:color="auto"/>
      </w:divBdr>
    </w:div>
    <w:div w:id="847716176">
      <w:bodyDiv w:val="1"/>
      <w:marLeft w:val="0"/>
      <w:marRight w:val="0"/>
      <w:marTop w:val="0"/>
      <w:marBottom w:val="0"/>
      <w:divBdr>
        <w:top w:val="none" w:sz="0" w:space="0" w:color="auto"/>
        <w:left w:val="none" w:sz="0" w:space="0" w:color="auto"/>
        <w:bottom w:val="none" w:sz="0" w:space="0" w:color="auto"/>
        <w:right w:val="none" w:sz="0" w:space="0" w:color="auto"/>
      </w:divBdr>
    </w:div>
    <w:div w:id="847795958">
      <w:bodyDiv w:val="1"/>
      <w:marLeft w:val="0"/>
      <w:marRight w:val="0"/>
      <w:marTop w:val="0"/>
      <w:marBottom w:val="0"/>
      <w:divBdr>
        <w:top w:val="none" w:sz="0" w:space="0" w:color="auto"/>
        <w:left w:val="none" w:sz="0" w:space="0" w:color="auto"/>
        <w:bottom w:val="none" w:sz="0" w:space="0" w:color="auto"/>
        <w:right w:val="none" w:sz="0" w:space="0" w:color="auto"/>
      </w:divBdr>
    </w:div>
    <w:div w:id="847913179">
      <w:bodyDiv w:val="1"/>
      <w:marLeft w:val="0"/>
      <w:marRight w:val="0"/>
      <w:marTop w:val="0"/>
      <w:marBottom w:val="0"/>
      <w:divBdr>
        <w:top w:val="none" w:sz="0" w:space="0" w:color="auto"/>
        <w:left w:val="none" w:sz="0" w:space="0" w:color="auto"/>
        <w:bottom w:val="none" w:sz="0" w:space="0" w:color="auto"/>
        <w:right w:val="none" w:sz="0" w:space="0" w:color="auto"/>
      </w:divBdr>
    </w:div>
    <w:div w:id="847982539">
      <w:bodyDiv w:val="1"/>
      <w:marLeft w:val="0"/>
      <w:marRight w:val="0"/>
      <w:marTop w:val="0"/>
      <w:marBottom w:val="0"/>
      <w:divBdr>
        <w:top w:val="none" w:sz="0" w:space="0" w:color="auto"/>
        <w:left w:val="none" w:sz="0" w:space="0" w:color="auto"/>
        <w:bottom w:val="none" w:sz="0" w:space="0" w:color="auto"/>
        <w:right w:val="none" w:sz="0" w:space="0" w:color="auto"/>
      </w:divBdr>
    </w:div>
    <w:div w:id="848253944">
      <w:bodyDiv w:val="1"/>
      <w:marLeft w:val="0"/>
      <w:marRight w:val="0"/>
      <w:marTop w:val="0"/>
      <w:marBottom w:val="0"/>
      <w:divBdr>
        <w:top w:val="none" w:sz="0" w:space="0" w:color="auto"/>
        <w:left w:val="none" w:sz="0" w:space="0" w:color="auto"/>
        <w:bottom w:val="none" w:sz="0" w:space="0" w:color="auto"/>
        <w:right w:val="none" w:sz="0" w:space="0" w:color="auto"/>
      </w:divBdr>
    </w:div>
    <w:div w:id="848720452">
      <w:bodyDiv w:val="1"/>
      <w:marLeft w:val="0"/>
      <w:marRight w:val="0"/>
      <w:marTop w:val="0"/>
      <w:marBottom w:val="0"/>
      <w:divBdr>
        <w:top w:val="none" w:sz="0" w:space="0" w:color="auto"/>
        <w:left w:val="none" w:sz="0" w:space="0" w:color="auto"/>
        <w:bottom w:val="none" w:sz="0" w:space="0" w:color="auto"/>
        <w:right w:val="none" w:sz="0" w:space="0" w:color="auto"/>
      </w:divBdr>
    </w:div>
    <w:div w:id="848907452">
      <w:bodyDiv w:val="1"/>
      <w:marLeft w:val="0"/>
      <w:marRight w:val="0"/>
      <w:marTop w:val="0"/>
      <w:marBottom w:val="0"/>
      <w:divBdr>
        <w:top w:val="none" w:sz="0" w:space="0" w:color="auto"/>
        <w:left w:val="none" w:sz="0" w:space="0" w:color="auto"/>
        <w:bottom w:val="none" w:sz="0" w:space="0" w:color="auto"/>
        <w:right w:val="none" w:sz="0" w:space="0" w:color="auto"/>
      </w:divBdr>
    </w:div>
    <w:div w:id="849024612">
      <w:bodyDiv w:val="1"/>
      <w:marLeft w:val="0"/>
      <w:marRight w:val="0"/>
      <w:marTop w:val="0"/>
      <w:marBottom w:val="0"/>
      <w:divBdr>
        <w:top w:val="none" w:sz="0" w:space="0" w:color="auto"/>
        <w:left w:val="none" w:sz="0" w:space="0" w:color="auto"/>
        <w:bottom w:val="none" w:sz="0" w:space="0" w:color="auto"/>
        <w:right w:val="none" w:sz="0" w:space="0" w:color="auto"/>
      </w:divBdr>
    </w:div>
    <w:div w:id="849177403">
      <w:bodyDiv w:val="1"/>
      <w:marLeft w:val="0"/>
      <w:marRight w:val="0"/>
      <w:marTop w:val="0"/>
      <w:marBottom w:val="0"/>
      <w:divBdr>
        <w:top w:val="none" w:sz="0" w:space="0" w:color="auto"/>
        <w:left w:val="none" w:sz="0" w:space="0" w:color="auto"/>
        <w:bottom w:val="none" w:sz="0" w:space="0" w:color="auto"/>
        <w:right w:val="none" w:sz="0" w:space="0" w:color="auto"/>
      </w:divBdr>
    </w:div>
    <w:div w:id="849372572">
      <w:bodyDiv w:val="1"/>
      <w:marLeft w:val="0"/>
      <w:marRight w:val="0"/>
      <w:marTop w:val="0"/>
      <w:marBottom w:val="0"/>
      <w:divBdr>
        <w:top w:val="none" w:sz="0" w:space="0" w:color="auto"/>
        <w:left w:val="none" w:sz="0" w:space="0" w:color="auto"/>
        <w:bottom w:val="none" w:sz="0" w:space="0" w:color="auto"/>
        <w:right w:val="none" w:sz="0" w:space="0" w:color="auto"/>
      </w:divBdr>
    </w:div>
    <w:div w:id="849486989">
      <w:bodyDiv w:val="1"/>
      <w:marLeft w:val="0"/>
      <w:marRight w:val="0"/>
      <w:marTop w:val="0"/>
      <w:marBottom w:val="0"/>
      <w:divBdr>
        <w:top w:val="none" w:sz="0" w:space="0" w:color="auto"/>
        <w:left w:val="none" w:sz="0" w:space="0" w:color="auto"/>
        <w:bottom w:val="none" w:sz="0" w:space="0" w:color="auto"/>
        <w:right w:val="none" w:sz="0" w:space="0" w:color="auto"/>
      </w:divBdr>
    </w:div>
    <w:div w:id="849873770">
      <w:bodyDiv w:val="1"/>
      <w:marLeft w:val="0"/>
      <w:marRight w:val="0"/>
      <w:marTop w:val="0"/>
      <w:marBottom w:val="0"/>
      <w:divBdr>
        <w:top w:val="none" w:sz="0" w:space="0" w:color="auto"/>
        <w:left w:val="none" w:sz="0" w:space="0" w:color="auto"/>
        <w:bottom w:val="none" w:sz="0" w:space="0" w:color="auto"/>
        <w:right w:val="none" w:sz="0" w:space="0" w:color="auto"/>
      </w:divBdr>
    </w:div>
    <w:div w:id="850099740">
      <w:bodyDiv w:val="1"/>
      <w:marLeft w:val="0"/>
      <w:marRight w:val="0"/>
      <w:marTop w:val="0"/>
      <w:marBottom w:val="0"/>
      <w:divBdr>
        <w:top w:val="none" w:sz="0" w:space="0" w:color="auto"/>
        <w:left w:val="none" w:sz="0" w:space="0" w:color="auto"/>
        <w:bottom w:val="none" w:sz="0" w:space="0" w:color="auto"/>
        <w:right w:val="none" w:sz="0" w:space="0" w:color="auto"/>
      </w:divBdr>
    </w:div>
    <w:div w:id="850265420">
      <w:bodyDiv w:val="1"/>
      <w:marLeft w:val="0"/>
      <w:marRight w:val="0"/>
      <w:marTop w:val="0"/>
      <w:marBottom w:val="0"/>
      <w:divBdr>
        <w:top w:val="none" w:sz="0" w:space="0" w:color="auto"/>
        <w:left w:val="none" w:sz="0" w:space="0" w:color="auto"/>
        <w:bottom w:val="none" w:sz="0" w:space="0" w:color="auto"/>
        <w:right w:val="none" w:sz="0" w:space="0" w:color="auto"/>
      </w:divBdr>
    </w:div>
    <w:div w:id="850339184">
      <w:bodyDiv w:val="1"/>
      <w:marLeft w:val="0"/>
      <w:marRight w:val="0"/>
      <w:marTop w:val="0"/>
      <w:marBottom w:val="0"/>
      <w:divBdr>
        <w:top w:val="none" w:sz="0" w:space="0" w:color="auto"/>
        <w:left w:val="none" w:sz="0" w:space="0" w:color="auto"/>
        <w:bottom w:val="none" w:sz="0" w:space="0" w:color="auto"/>
        <w:right w:val="none" w:sz="0" w:space="0" w:color="auto"/>
      </w:divBdr>
    </w:div>
    <w:div w:id="850414421">
      <w:bodyDiv w:val="1"/>
      <w:marLeft w:val="0"/>
      <w:marRight w:val="0"/>
      <w:marTop w:val="0"/>
      <w:marBottom w:val="0"/>
      <w:divBdr>
        <w:top w:val="none" w:sz="0" w:space="0" w:color="auto"/>
        <w:left w:val="none" w:sz="0" w:space="0" w:color="auto"/>
        <w:bottom w:val="none" w:sz="0" w:space="0" w:color="auto"/>
        <w:right w:val="none" w:sz="0" w:space="0" w:color="auto"/>
      </w:divBdr>
    </w:div>
    <w:div w:id="851186086">
      <w:bodyDiv w:val="1"/>
      <w:marLeft w:val="0"/>
      <w:marRight w:val="0"/>
      <w:marTop w:val="0"/>
      <w:marBottom w:val="0"/>
      <w:divBdr>
        <w:top w:val="none" w:sz="0" w:space="0" w:color="auto"/>
        <w:left w:val="none" w:sz="0" w:space="0" w:color="auto"/>
        <w:bottom w:val="none" w:sz="0" w:space="0" w:color="auto"/>
        <w:right w:val="none" w:sz="0" w:space="0" w:color="auto"/>
      </w:divBdr>
    </w:div>
    <w:div w:id="851260608">
      <w:bodyDiv w:val="1"/>
      <w:marLeft w:val="0"/>
      <w:marRight w:val="0"/>
      <w:marTop w:val="0"/>
      <w:marBottom w:val="0"/>
      <w:divBdr>
        <w:top w:val="none" w:sz="0" w:space="0" w:color="auto"/>
        <w:left w:val="none" w:sz="0" w:space="0" w:color="auto"/>
        <w:bottom w:val="none" w:sz="0" w:space="0" w:color="auto"/>
        <w:right w:val="none" w:sz="0" w:space="0" w:color="auto"/>
      </w:divBdr>
    </w:div>
    <w:div w:id="851341821">
      <w:bodyDiv w:val="1"/>
      <w:marLeft w:val="0"/>
      <w:marRight w:val="0"/>
      <w:marTop w:val="0"/>
      <w:marBottom w:val="0"/>
      <w:divBdr>
        <w:top w:val="none" w:sz="0" w:space="0" w:color="auto"/>
        <w:left w:val="none" w:sz="0" w:space="0" w:color="auto"/>
        <w:bottom w:val="none" w:sz="0" w:space="0" w:color="auto"/>
        <w:right w:val="none" w:sz="0" w:space="0" w:color="auto"/>
      </w:divBdr>
    </w:div>
    <w:div w:id="851410553">
      <w:bodyDiv w:val="1"/>
      <w:marLeft w:val="0"/>
      <w:marRight w:val="0"/>
      <w:marTop w:val="0"/>
      <w:marBottom w:val="0"/>
      <w:divBdr>
        <w:top w:val="none" w:sz="0" w:space="0" w:color="auto"/>
        <w:left w:val="none" w:sz="0" w:space="0" w:color="auto"/>
        <w:bottom w:val="none" w:sz="0" w:space="0" w:color="auto"/>
        <w:right w:val="none" w:sz="0" w:space="0" w:color="auto"/>
      </w:divBdr>
    </w:div>
    <w:div w:id="851994738">
      <w:bodyDiv w:val="1"/>
      <w:marLeft w:val="0"/>
      <w:marRight w:val="0"/>
      <w:marTop w:val="0"/>
      <w:marBottom w:val="0"/>
      <w:divBdr>
        <w:top w:val="none" w:sz="0" w:space="0" w:color="auto"/>
        <w:left w:val="none" w:sz="0" w:space="0" w:color="auto"/>
        <w:bottom w:val="none" w:sz="0" w:space="0" w:color="auto"/>
        <w:right w:val="none" w:sz="0" w:space="0" w:color="auto"/>
      </w:divBdr>
    </w:div>
    <w:div w:id="852190301">
      <w:bodyDiv w:val="1"/>
      <w:marLeft w:val="0"/>
      <w:marRight w:val="0"/>
      <w:marTop w:val="0"/>
      <w:marBottom w:val="0"/>
      <w:divBdr>
        <w:top w:val="none" w:sz="0" w:space="0" w:color="auto"/>
        <w:left w:val="none" w:sz="0" w:space="0" w:color="auto"/>
        <w:bottom w:val="none" w:sz="0" w:space="0" w:color="auto"/>
        <w:right w:val="none" w:sz="0" w:space="0" w:color="auto"/>
      </w:divBdr>
    </w:div>
    <w:div w:id="852497350">
      <w:bodyDiv w:val="1"/>
      <w:marLeft w:val="0"/>
      <w:marRight w:val="0"/>
      <w:marTop w:val="0"/>
      <w:marBottom w:val="0"/>
      <w:divBdr>
        <w:top w:val="none" w:sz="0" w:space="0" w:color="auto"/>
        <w:left w:val="none" w:sz="0" w:space="0" w:color="auto"/>
        <w:bottom w:val="none" w:sz="0" w:space="0" w:color="auto"/>
        <w:right w:val="none" w:sz="0" w:space="0" w:color="auto"/>
      </w:divBdr>
    </w:div>
    <w:div w:id="852690759">
      <w:bodyDiv w:val="1"/>
      <w:marLeft w:val="0"/>
      <w:marRight w:val="0"/>
      <w:marTop w:val="0"/>
      <w:marBottom w:val="0"/>
      <w:divBdr>
        <w:top w:val="none" w:sz="0" w:space="0" w:color="auto"/>
        <w:left w:val="none" w:sz="0" w:space="0" w:color="auto"/>
        <w:bottom w:val="none" w:sz="0" w:space="0" w:color="auto"/>
        <w:right w:val="none" w:sz="0" w:space="0" w:color="auto"/>
      </w:divBdr>
    </w:div>
    <w:div w:id="853224933">
      <w:bodyDiv w:val="1"/>
      <w:marLeft w:val="0"/>
      <w:marRight w:val="0"/>
      <w:marTop w:val="0"/>
      <w:marBottom w:val="0"/>
      <w:divBdr>
        <w:top w:val="none" w:sz="0" w:space="0" w:color="auto"/>
        <w:left w:val="none" w:sz="0" w:space="0" w:color="auto"/>
        <w:bottom w:val="none" w:sz="0" w:space="0" w:color="auto"/>
        <w:right w:val="none" w:sz="0" w:space="0" w:color="auto"/>
      </w:divBdr>
    </w:div>
    <w:div w:id="853232315">
      <w:bodyDiv w:val="1"/>
      <w:marLeft w:val="0"/>
      <w:marRight w:val="0"/>
      <w:marTop w:val="0"/>
      <w:marBottom w:val="0"/>
      <w:divBdr>
        <w:top w:val="none" w:sz="0" w:space="0" w:color="auto"/>
        <w:left w:val="none" w:sz="0" w:space="0" w:color="auto"/>
        <w:bottom w:val="none" w:sz="0" w:space="0" w:color="auto"/>
        <w:right w:val="none" w:sz="0" w:space="0" w:color="auto"/>
      </w:divBdr>
    </w:div>
    <w:div w:id="853416663">
      <w:bodyDiv w:val="1"/>
      <w:marLeft w:val="0"/>
      <w:marRight w:val="0"/>
      <w:marTop w:val="0"/>
      <w:marBottom w:val="0"/>
      <w:divBdr>
        <w:top w:val="none" w:sz="0" w:space="0" w:color="auto"/>
        <w:left w:val="none" w:sz="0" w:space="0" w:color="auto"/>
        <w:bottom w:val="none" w:sz="0" w:space="0" w:color="auto"/>
        <w:right w:val="none" w:sz="0" w:space="0" w:color="auto"/>
      </w:divBdr>
    </w:div>
    <w:div w:id="853808117">
      <w:bodyDiv w:val="1"/>
      <w:marLeft w:val="0"/>
      <w:marRight w:val="0"/>
      <w:marTop w:val="0"/>
      <w:marBottom w:val="0"/>
      <w:divBdr>
        <w:top w:val="none" w:sz="0" w:space="0" w:color="auto"/>
        <w:left w:val="none" w:sz="0" w:space="0" w:color="auto"/>
        <w:bottom w:val="none" w:sz="0" w:space="0" w:color="auto"/>
        <w:right w:val="none" w:sz="0" w:space="0" w:color="auto"/>
      </w:divBdr>
    </w:div>
    <w:div w:id="853962776">
      <w:bodyDiv w:val="1"/>
      <w:marLeft w:val="0"/>
      <w:marRight w:val="0"/>
      <w:marTop w:val="0"/>
      <w:marBottom w:val="0"/>
      <w:divBdr>
        <w:top w:val="none" w:sz="0" w:space="0" w:color="auto"/>
        <w:left w:val="none" w:sz="0" w:space="0" w:color="auto"/>
        <w:bottom w:val="none" w:sz="0" w:space="0" w:color="auto"/>
        <w:right w:val="none" w:sz="0" w:space="0" w:color="auto"/>
      </w:divBdr>
    </w:div>
    <w:div w:id="854423472">
      <w:bodyDiv w:val="1"/>
      <w:marLeft w:val="0"/>
      <w:marRight w:val="0"/>
      <w:marTop w:val="0"/>
      <w:marBottom w:val="0"/>
      <w:divBdr>
        <w:top w:val="none" w:sz="0" w:space="0" w:color="auto"/>
        <w:left w:val="none" w:sz="0" w:space="0" w:color="auto"/>
        <w:bottom w:val="none" w:sz="0" w:space="0" w:color="auto"/>
        <w:right w:val="none" w:sz="0" w:space="0" w:color="auto"/>
      </w:divBdr>
    </w:div>
    <w:div w:id="854609061">
      <w:bodyDiv w:val="1"/>
      <w:marLeft w:val="0"/>
      <w:marRight w:val="0"/>
      <w:marTop w:val="0"/>
      <w:marBottom w:val="0"/>
      <w:divBdr>
        <w:top w:val="none" w:sz="0" w:space="0" w:color="auto"/>
        <w:left w:val="none" w:sz="0" w:space="0" w:color="auto"/>
        <w:bottom w:val="none" w:sz="0" w:space="0" w:color="auto"/>
        <w:right w:val="none" w:sz="0" w:space="0" w:color="auto"/>
      </w:divBdr>
    </w:div>
    <w:div w:id="855122075">
      <w:bodyDiv w:val="1"/>
      <w:marLeft w:val="0"/>
      <w:marRight w:val="0"/>
      <w:marTop w:val="0"/>
      <w:marBottom w:val="0"/>
      <w:divBdr>
        <w:top w:val="none" w:sz="0" w:space="0" w:color="auto"/>
        <w:left w:val="none" w:sz="0" w:space="0" w:color="auto"/>
        <w:bottom w:val="none" w:sz="0" w:space="0" w:color="auto"/>
        <w:right w:val="none" w:sz="0" w:space="0" w:color="auto"/>
      </w:divBdr>
    </w:div>
    <w:div w:id="855122296">
      <w:bodyDiv w:val="1"/>
      <w:marLeft w:val="0"/>
      <w:marRight w:val="0"/>
      <w:marTop w:val="0"/>
      <w:marBottom w:val="0"/>
      <w:divBdr>
        <w:top w:val="none" w:sz="0" w:space="0" w:color="auto"/>
        <w:left w:val="none" w:sz="0" w:space="0" w:color="auto"/>
        <w:bottom w:val="none" w:sz="0" w:space="0" w:color="auto"/>
        <w:right w:val="none" w:sz="0" w:space="0" w:color="auto"/>
      </w:divBdr>
    </w:div>
    <w:div w:id="855846311">
      <w:bodyDiv w:val="1"/>
      <w:marLeft w:val="0"/>
      <w:marRight w:val="0"/>
      <w:marTop w:val="0"/>
      <w:marBottom w:val="0"/>
      <w:divBdr>
        <w:top w:val="none" w:sz="0" w:space="0" w:color="auto"/>
        <w:left w:val="none" w:sz="0" w:space="0" w:color="auto"/>
        <w:bottom w:val="none" w:sz="0" w:space="0" w:color="auto"/>
        <w:right w:val="none" w:sz="0" w:space="0" w:color="auto"/>
      </w:divBdr>
    </w:div>
    <w:div w:id="855848514">
      <w:bodyDiv w:val="1"/>
      <w:marLeft w:val="0"/>
      <w:marRight w:val="0"/>
      <w:marTop w:val="0"/>
      <w:marBottom w:val="0"/>
      <w:divBdr>
        <w:top w:val="none" w:sz="0" w:space="0" w:color="auto"/>
        <w:left w:val="none" w:sz="0" w:space="0" w:color="auto"/>
        <w:bottom w:val="none" w:sz="0" w:space="0" w:color="auto"/>
        <w:right w:val="none" w:sz="0" w:space="0" w:color="auto"/>
      </w:divBdr>
    </w:div>
    <w:div w:id="856427922">
      <w:bodyDiv w:val="1"/>
      <w:marLeft w:val="0"/>
      <w:marRight w:val="0"/>
      <w:marTop w:val="0"/>
      <w:marBottom w:val="0"/>
      <w:divBdr>
        <w:top w:val="none" w:sz="0" w:space="0" w:color="auto"/>
        <w:left w:val="none" w:sz="0" w:space="0" w:color="auto"/>
        <w:bottom w:val="none" w:sz="0" w:space="0" w:color="auto"/>
        <w:right w:val="none" w:sz="0" w:space="0" w:color="auto"/>
      </w:divBdr>
    </w:div>
    <w:div w:id="856502320">
      <w:bodyDiv w:val="1"/>
      <w:marLeft w:val="0"/>
      <w:marRight w:val="0"/>
      <w:marTop w:val="0"/>
      <w:marBottom w:val="0"/>
      <w:divBdr>
        <w:top w:val="none" w:sz="0" w:space="0" w:color="auto"/>
        <w:left w:val="none" w:sz="0" w:space="0" w:color="auto"/>
        <w:bottom w:val="none" w:sz="0" w:space="0" w:color="auto"/>
        <w:right w:val="none" w:sz="0" w:space="0" w:color="auto"/>
      </w:divBdr>
    </w:div>
    <w:div w:id="856508049">
      <w:bodyDiv w:val="1"/>
      <w:marLeft w:val="0"/>
      <w:marRight w:val="0"/>
      <w:marTop w:val="0"/>
      <w:marBottom w:val="0"/>
      <w:divBdr>
        <w:top w:val="none" w:sz="0" w:space="0" w:color="auto"/>
        <w:left w:val="none" w:sz="0" w:space="0" w:color="auto"/>
        <w:bottom w:val="none" w:sz="0" w:space="0" w:color="auto"/>
        <w:right w:val="none" w:sz="0" w:space="0" w:color="auto"/>
      </w:divBdr>
    </w:div>
    <w:div w:id="857154871">
      <w:bodyDiv w:val="1"/>
      <w:marLeft w:val="0"/>
      <w:marRight w:val="0"/>
      <w:marTop w:val="0"/>
      <w:marBottom w:val="0"/>
      <w:divBdr>
        <w:top w:val="none" w:sz="0" w:space="0" w:color="auto"/>
        <w:left w:val="none" w:sz="0" w:space="0" w:color="auto"/>
        <w:bottom w:val="none" w:sz="0" w:space="0" w:color="auto"/>
        <w:right w:val="none" w:sz="0" w:space="0" w:color="auto"/>
      </w:divBdr>
    </w:div>
    <w:div w:id="857426396">
      <w:bodyDiv w:val="1"/>
      <w:marLeft w:val="0"/>
      <w:marRight w:val="0"/>
      <w:marTop w:val="0"/>
      <w:marBottom w:val="0"/>
      <w:divBdr>
        <w:top w:val="none" w:sz="0" w:space="0" w:color="auto"/>
        <w:left w:val="none" w:sz="0" w:space="0" w:color="auto"/>
        <w:bottom w:val="none" w:sz="0" w:space="0" w:color="auto"/>
        <w:right w:val="none" w:sz="0" w:space="0" w:color="auto"/>
      </w:divBdr>
    </w:div>
    <w:div w:id="857623387">
      <w:bodyDiv w:val="1"/>
      <w:marLeft w:val="0"/>
      <w:marRight w:val="0"/>
      <w:marTop w:val="0"/>
      <w:marBottom w:val="0"/>
      <w:divBdr>
        <w:top w:val="none" w:sz="0" w:space="0" w:color="auto"/>
        <w:left w:val="none" w:sz="0" w:space="0" w:color="auto"/>
        <w:bottom w:val="none" w:sz="0" w:space="0" w:color="auto"/>
        <w:right w:val="none" w:sz="0" w:space="0" w:color="auto"/>
      </w:divBdr>
    </w:div>
    <w:div w:id="857625740">
      <w:bodyDiv w:val="1"/>
      <w:marLeft w:val="0"/>
      <w:marRight w:val="0"/>
      <w:marTop w:val="0"/>
      <w:marBottom w:val="0"/>
      <w:divBdr>
        <w:top w:val="none" w:sz="0" w:space="0" w:color="auto"/>
        <w:left w:val="none" w:sz="0" w:space="0" w:color="auto"/>
        <w:bottom w:val="none" w:sz="0" w:space="0" w:color="auto"/>
        <w:right w:val="none" w:sz="0" w:space="0" w:color="auto"/>
      </w:divBdr>
    </w:div>
    <w:div w:id="858078441">
      <w:bodyDiv w:val="1"/>
      <w:marLeft w:val="0"/>
      <w:marRight w:val="0"/>
      <w:marTop w:val="0"/>
      <w:marBottom w:val="0"/>
      <w:divBdr>
        <w:top w:val="none" w:sz="0" w:space="0" w:color="auto"/>
        <w:left w:val="none" w:sz="0" w:space="0" w:color="auto"/>
        <w:bottom w:val="none" w:sz="0" w:space="0" w:color="auto"/>
        <w:right w:val="none" w:sz="0" w:space="0" w:color="auto"/>
      </w:divBdr>
    </w:div>
    <w:div w:id="858659713">
      <w:bodyDiv w:val="1"/>
      <w:marLeft w:val="0"/>
      <w:marRight w:val="0"/>
      <w:marTop w:val="0"/>
      <w:marBottom w:val="0"/>
      <w:divBdr>
        <w:top w:val="none" w:sz="0" w:space="0" w:color="auto"/>
        <w:left w:val="none" w:sz="0" w:space="0" w:color="auto"/>
        <w:bottom w:val="none" w:sz="0" w:space="0" w:color="auto"/>
        <w:right w:val="none" w:sz="0" w:space="0" w:color="auto"/>
      </w:divBdr>
    </w:div>
    <w:div w:id="858663504">
      <w:bodyDiv w:val="1"/>
      <w:marLeft w:val="0"/>
      <w:marRight w:val="0"/>
      <w:marTop w:val="0"/>
      <w:marBottom w:val="0"/>
      <w:divBdr>
        <w:top w:val="none" w:sz="0" w:space="0" w:color="auto"/>
        <w:left w:val="none" w:sz="0" w:space="0" w:color="auto"/>
        <w:bottom w:val="none" w:sz="0" w:space="0" w:color="auto"/>
        <w:right w:val="none" w:sz="0" w:space="0" w:color="auto"/>
      </w:divBdr>
    </w:div>
    <w:div w:id="859050552">
      <w:bodyDiv w:val="1"/>
      <w:marLeft w:val="0"/>
      <w:marRight w:val="0"/>
      <w:marTop w:val="0"/>
      <w:marBottom w:val="0"/>
      <w:divBdr>
        <w:top w:val="none" w:sz="0" w:space="0" w:color="auto"/>
        <w:left w:val="none" w:sz="0" w:space="0" w:color="auto"/>
        <w:bottom w:val="none" w:sz="0" w:space="0" w:color="auto"/>
        <w:right w:val="none" w:sz="0" w:space="0" w:color="auto"/>
      </w:divBdr>
    </w:div>
    <w:div w:id="859126587">
      <w:bodyDiv w:val="1"/>
      <w:marLeft w:val="0"/>
      <w:marRight w:val="0"/>
      <w:marTop w:val="0"/>
      <w:marBottom w:val="0"/>
      <w:divBdr>
        <w:top w:val="none" w:sz="0" w:space="0" w:color="auto"/>
        <w:left w:val="none" w:sz="0" w:space="0" w:color="auto"/>
        <w:bottom w:val="none" w:sz="0" w:space="0" w:color="auto"/>
        <w:right w:val="none" w:sz="0" w:space="0" w:color="auto"/>
      </w:divBdr>
    </w:div>
    <w:div w:id="859246936">
      <w:bodyDiv w:val="1"/>
      <w:marLeft w:val="0"/>
      <w:marRight w:val="0"/>
      <w:marTop w:val="0"/>
      <w:marBottom w:val="0"/>
      <w:divBdr>
        <w:top w:val="none" w:sz="0" w:space="0" w:color="auto"/>
        <w:left w:val="none" w:sz="0" w:space="0" w:color="auto"/>
        <w:bottom w:val="none" w:sz="0" w:space="0" w:color="auto"/>
        <w:right w:val="none" w:sz="0" w:space="0" w:color="auto"/>
      </w:divBdr>
    </w:div>
    <w:div w:id="859320236">
      <w:bodyDiv w:val="1"/>
      <w:marLeft w:val="0"/>
      <w:marRight w:val="0"/>
      <w:marTop w:val="0"/>
      <w:marBottom w:val="0"/>
      <w:divBdr>
        <w:top w:val="none" w:sz="0" w:space="0" w:color="auto"/>
        <w:left w:val="none" w:sz="0" w:space="0" w:color="auto"/>
        <w:bottom w:val="none" w:sz="0" w:space="0" w:color="auto"/>
        <w:right w:val="none" w:sz="0" w:space="0" w:color="auto"/>
      </w:divBdr>
    </w:div>
    <w:div w:id="859780938">
      <w:bodyDiv w:val="1"/>
      <w:marLeft w:val="0"/>
      <w:marRight w:val="0"/>
      <w:marTop w:val="0"/>
      <w:marBottom w:val="0"/>
      <w:divBdr>
        <w:top w:val="none" w:sz="0" w:space="0" w:color="auto"/>
        <w:left w:val="none" w:sz="0" w:space="0" w:color="auto"/>
        <w:bottom w:val="none" w:sz="0" w:space="0" w:color="auto"/>
        <w:right w:val="none" w:sz="0" w:space="0" w:color="auto"/>
      </w:divBdr>
    </w:div>
    <w:div w:id="859783153">
      <w:bodyDiv w:val="1"/>
      <w:marLeft w:val="0"/>
      <w:marRight w:val="0"/>
      <w:marTop w:val="0"/>
      <w:marBottom w:val="0"/>
      <w:divBdr>
        <w:top w:val="none" w:sz="0" w:space="0" w:color="auto"/>
        <w:left w:val="none" w:sz="0" w:space="0" w:color="auto"/>
        <w:bottom w:val="none" w:sz="0" w:space="0" w:color="auto"/>
        <w:right w:val="none" w:sz="0" w:space="0" w:color="auto"/>
      </w:divBdr>
    </w:div>
    <w:div w:id="859859119">
      <w:bodyDiv w:val="1"/>
      <w:marLeft w:val="0"/>
      <w:marRight w:val="0"/>
      <w:marTop w:val="0"/>
      <w:marBottom w:val="0"/>
      <w:divBdr>
        <w:top w:val="none" w:sz="0" w:space="0" w:color="auto"/>
        <w:left w:val="none" w:sz="0" w:space="0" w:color="auto"/>
        <w:bottom w:val="none" w:sz="0" w:space="0" w:color="auto"/>
        <w:right w:val="none" w:sz="0" w:space="0" w:color="auto"/>
      </w:divBdr>
    </w:div>
    <w:div w:id="860438116">
      <w:bodyDiv w:val="1"/>
      <w:marLeft w:val="0"/>
      <w:marRight w:val="0"/>
      <w:marTop w:val="0"/>
      <w:marBottom w:val="0"/>
      <w:divBdr>
        <w:top w:val="none" w:sz="0" w:space="0" w:color="auto"/>
        <w:left w:val="none" w:sz="0" w:space="0" w:color="auto"/>
        <w:bottom w:val="none" w:sz="0" w:space="0" w:color="auto"/>
        <w:right w:val="none" w:sz="0" w:space="0" w:color="auto"/>
      </w:divBdr>
    </w:div>
    <w:div w:id="860898004">
      <w:bodyDiv w:val="1"/>
      <w:marLeft w:val="0"/>
      <w:marRight w:val="0"/>
      <w:marTop w:val="0"/>
      <w:marBottom w:val="0"/>
      <w:divBdr>
        <w:top w:val="none" w:sz="0" w:space="0" w:color="auto"/>
        <w:left w:val="none" w:sz="0" w:space="0" w:color="auto"/>
        <w:bottom w:val="none" w:sz="0" w:space="0" w:color="auto"/>
        <w:right w:val="none" w:sz="0" w:space="0" w:color="auto"/>
      </w:divBdr>
    </w:div>
    <w:div w:id="861170358">
      <w:bodyDiv w:val="1"/>
      <w:marLeft w:val="0"/>
      <w:marRight w:val="0"/>
      <w:marTop w:val="0"/>
      <w:marBottom w:val="0"/>
      <w:divBdr>
        <w:top w:val="none" w:sz="0" w:space="0" w:color="auto"/>
        <w:left w:val="none" w:sz="0" w:space="0" w:color="auto"/>
        <w:bottom w:val="none" w:sz="0" w:space="0" w:color="auto"/>
        <w:right w:val="none" w:sz="0" w:space="0" w:color="auto"/>
      </w:divBdr>
    </w:div>
    <w:div w:id="861212125">
      <w:bodyDiv w:val="1"/>
      <w:marLeft w:val="0"/>
      <w:marRight w:val="0"/>
      <w:marTop w:val="0"/>
      <w:marBottom w:val="0"/>
      <w:divBdr>
        <w:top w:val="none" w:sz="0" w:space="0" w:color="auto"/>
        <w:left w:val="none" w:sz="0" w:space="0" w:color="auto"/>
        <w:bottom w:val="none" w:sz="0" w:space="0" w:color="auto"/>
        <w:right w:val="none" w:sz="0" w:space="0" w:color="auto"/>
      </w:divBdr>
    </w:div>
    <w:div w:id="861432715">
      <w:bodyDiv w:val="1"/>
      <w:marLeft w:val="0"/>
      <w:marRight w:val="0"/>
      <w:marTop w:val="0"/>
      <w:marBottom w:val="0"/>
      <w:divBdr>
        <w:top w:val="none" w:sz="0" w:space="0" w:color="auto"/>
        <w:left w:val="none" w:sz="0" w:space="0" w:color="auto"/>
        <w:bottom w:val="none" w:sz="0" w:space="0" w:color="auto"/>
        <w:right w:val="none" w:sz="0" w:space="0" w:color="auto"/>
      </w:divBdr>
    </w:div>
    <w:div w:id="861670593">
      <w:bodyDiv w:val="1"/>
      <w:marLeft w:val="0"/>
      <w:marRight w:val="0"/>
      <w:marTop w:val="0"/>
      <w:marBottom w:val="0"/>
      <w:divBdr>
        <w:top w:val="none" w:sz="0" w:space="0" w:color="auto"/>
        <w:left w:val="none" w:sz="0" w:space="0" w:color="auto"/>
        <w:bottom w:val="none" w:sz="0" w:space="0" w:color="auto"/>
        <w:right w:val="none" w:sz="0" w:space="0" w:color="auto"/>
      </w:divBdr>
    </w:div>
    <w:div w:id="861749933">
      <w:bodyDiv w:val="1"/>
      <w:marLeft w:val="0"/>
      <w:marRight w:val="0"/>
      <w:marTop w:val="0"/>
      <w:marBottom w:val="0"/>
      <w:divBdr>
        <w:top w:val="none" w:sz="0" w:space="0" w:color="auto"/>
        <w:left w:val="none" w:sz="0" w:space="0" w:color="auto"/>
        <w:bottom w:val="none" w:sz="0" w:space="0" w:color="auto"/>
        <w:right w:val="none" w:sz="0" w:space="0" w:color="auto"/>
      </w:divBdr>
    </w:div>
    <w:div w:id="861819458">
      <w:bodyDiv w:val="1"/>
      <w:marLeft w:val="0"/>
      <w:marRight w:val="0"/>
      <w:marTop w:val="0"/>
      <w:marBottom w:val="0"/>
      <w:divBdr>
        <w:top w:val="none" w:sz="0" w:space="0" w:color="auto"/>
        <w:left w:val="none" w:sz="0" w:space="0" w:color="auto"/>
        <w:bottom w:val="none" w:sz="0" w:space="0" w:color="auto"/>
        <w:right w:val="none" w:sz="0" w:space="0" w:color="auto"/>
      </w:divBdr>
    </w:div>
    <w:div w:id="861942601">
      <w:bodyDiv w:val="1"/>
      <w:marLeft w:val="0"/>
      <w:marRight w:val="0"/>
      <w:marTop w:val="0"/>
      <w:marBottom w:val="0"/>
      <w:divBdr>
        <w:top w:val="none" w:sz="0" w:space="0" w:color="auto"/>
        <w:left w:val="none" w:sz="0" w:space="0" w:color="auto"/>
        <w:bottom w:val="none" w:sz="0" w:space="0" w:color="auto"/>
        <w:right w:val="none" w:sz="0" w:space="0" w:color="auto"/>
      </w:divBdr>
    </w:div>
    <w:div w:id="862088281">
      <w:bodyDiv w:val="1"/>
      <w:marLeft w:val="0"/>
      <w:marRight w:val="0"/>
      <w:marTop w:val="0"/>
      <w:marBottom w:val="0"/>
      <w:divBdr>
        <w:top w:val="none" w:sz="0" w:space="0" w:color="auto"/>
        <w:left w:val="none" w:sz="0" w:space="0" w:color="auto"/>
        <w:bottom w:val="none" w:sz="0" w:space="0" w:color="auto"/>
        <w:right w:val="none" w:sz="0" w:space="0" w:color="auto"/>
      </w:divBdr>
    </w:div>
    <w:div w:id="862132818">
      <w:bodyDiv w:val="1"/>
      <w:marLeft w:val="0"/>
      <w:marRight w:val="0"/>
      <w:marTop w:val="0"/>
      <w:marBottom w:val="0"/>
      <w:divBdr>
        <w:top w:val="none" w:sz="0" w:space="0" w:color="auto"/>
        <w:left w:val="none" w:sz="0" w:space="0" w:color="auto"/>
        <w:bottom w:val="none" w:sz="0" w:space="0" w:color="auto"/>
        <w:right w:val="none" w:sz="0" w:space="0" w:color="auto"/>
      </w:divBdr>
    </w:div>
    <w:div w:id="863053153">
      <w:bodyDiv w:val="1"/>
      <w:marLeft w:val="0"/>
      <w:marRight w:val="0"/>
      <w:marTop w:val="0"/>
      <w:marBottom w:val="0"/>
      <w:divBdr>
        <w:top w:val="none" w:sz="0" w:space="0" w:color="auto"/>
        <w:left w:val="none" w:sz="0" w:space="0" w:color="auto"/>
        <w:bottom w:val="none" w:sz="0" w:space="0" w:color="auto"/>
        <w:right w:val="none" w:sz="0" w:space="0" w:color="auto"/>
      </w:divBdr>
    </w:div>
    <w:div w:id="863055507">
      <w:bodyDiv w:val="1"/>
      <w:marLeft w:val="0"/>
      <w:marRight w:val="0"/>
      <w:marTop w:val="0"/>
      <w:marBottom w:val="0"/>
      <w:divBdr>
        <w:top w:val="none" w:sz="0" w:space="0" w:color="auto"/>
        <w:left w:val="none" w:sz="0" w:space="0" w:color="auto"/>
        <w:bottom w:val="none" w:sz="0" w:space="0" w:color="auto"/>
        <w:right w:val="none" w:sz="0" w:space="0" w:color="auto"/>
      </w:divBdr>
    </w:div>
    <w:div w:id="863324303">
      <w:bodyDiv w:val="1"/>
      <w:marLeft w:val="0"/>
      <w:marRight w:val="0"/>
      <w:marTop w:val="0"/>
      <w:marBottom w:val="0"/>
      <w:divBdr>
        <w:top w:val="none" w:sz="0" w:space="0" w:color="auto"/>
        <w:left w:val="none" w:sz="0" w:space="0" w:color="auto"/>
        <w:bottom w:val="none" w:sz="0" w:space="0" w:color="auto"/>
        <w:right w:val="none" w:sz="0" w:space="0" w:color="auto"/>
      </w:divBdr>
    </w:div>
    <w:div w:id="863640208">
      <w:bodyDiv w:val="1"/>
      <w:marLeft w:val="0"/>
      <w:marRight w:val="0"/>
      <w:marTop w:val="0"/>
      <w:marBottom w:val="0"/>
      <w:divBdr>
        <w:top w:val="none" w:sz="0" w:space="0" w:color="auto"/>
        <w:left w:val="none" w:sz="0" w:space="0" w:color="auto"/>
        <w:bottom w:val="none" w:sz="0" w:space="0" w:color="auto"/>
        <w:right w:val="none" w:sz="0" w:space="0" w:color="auto"/>
      </w:divBdr>
    </w:div>
    <w:div w:id="864178143">
      <w:bodyDiv w:val="1"/>
      <w:marLeft w:val="0"/>
      <w:marRight w:val="0"/>
      <w:marTop w:val="0"/>
      <w:marBottom w:val="0"/>
      <w:divBdr>
        <w:top w:val="none" w:sz="0" w:space="0" w:color="auto"/>
        <w:left w:val="none" w:sz="0" w:space="0" w:color="auto"/>
        <w:bottom w:val="none" w:sz="0" w:space="0" w:color="auto"/>
        <w:right w:val="none" w:sz="0" w:space="0" w:color="auto"/>
      </w:divBdr>
    </w:div>
    <w:div w:id="864289404">
      <w:bodyDiv w:val="1"/>
      <w:marLeft w:val="0"/>
      <w:marRight w:val="0"/>
      <w:marTop w:val="0"/>
      <w:marBottom w:val="0"/>
      <w:divBdr>
        <w:top w:val="none" w:sz="0" w:space="0" w:color="auto"/>
        <w:left w:val="none" w:sz="0" w:space="0" w:color="auto"/>
        <w:bottom w:val="none" w:sz="0" w:space="0" w:color="auto"/>
        <w:right w:val="none" w:sz="0" w:space="0" w:color="auto"/>
      </w:divBdr>
    </w:div>
    <w:div w:id="864367586">
      <w:bodyDiv w:val="1"/>
      <w:marLeft w:val="0"/>
      <w:marRight w:val="0"/>
      <w:marTop w:val="0"/>
      <w:marBottom w:val="0"/>
      <w:divBdr>
        <w:top w:val="none" w:sz="0" w:space="0" w:color="auto"/>
        <w:left w:val="none" w:sz="0" w:space="0" w:color="auto"/>
        <w:bottom w:val="none" w:sz="0" w:space="0" w:color="auto"/>
        <w:right w:val="none" w:sz="0" w:space="0" w:color="auto"/>
      </w:divBdr>
    </w:div>
    <w:div w:id="864443956">
      <w:bodyDiv w:val="1"/>
      <w:marLeft w:val="0"/>
      <w:marRight w:val="0"/>
      <w:marTop w:val="0"/>
      <w:marBottom w:val="0"/>
      <w:divBdr>
        <w:top w:val="none" w:sz="0" w:space="0" w:color="auto"/>
        <w:left w:val="none" w:sz="0" w:space="0" w:color="auto"/>
        <w:bottom w:val="none" w:sz="0" w:space="0" w:color="auto"/>
        <w:right w:val="none" w:sz="0" w:space="0" w:color="auto"/>
      </w:divBdr>
    </w:div>
    <w:div w:id="864485693">
      <w:bodyDiv w:val="1"/>
      <w:marLeft w:val="0"/>
      <w:marRight w:val="0"/>
      <w:marTop w:val="0"/>
      <w:marBottom w:val="0"/>
      <w:divBdr>
        <w:top w:val="none" w:sz="0" w:space="0" w:color="auto"/>
        <w:left w:val="none" w:sz="0" w:space="0" w:color="auto"/>
        <w:bottom w:val="none" w:sz="0" w:space="0" w:color="auto"/>
        <w:right w:val="none" w:sz="0" w:space="0" w:color="auto"/>
      </w:divBdr>
    </w:div>
    <w:div w:id="864565414">
      <w:bodyDiv w:val="1"/>
      <w:marLeft w:val="0"/>
      <w:marRight w:val="0"/>
      <w:marTop w:val="0"/>
      <w:marBottom w:val="0"/>
      <w:divBdr>
        <w:top w:val="none" w:sz="0" w:space="0" w:color="auto"/>
        <w:left w:val="none" w:sz="0" w:space="0" w:color="auto"/>
        <w:bottom w:val="none" w:sz="0" w:space="0" w:color="auto"/>
        <w:right w:val="none" w:sz="0" w:space="0" w:color="auto"/>
      </w:divBdr>
    </w:div>
    <w:div w:id="865101295">
      <w:bodyDiv w:val="1"/>
      <w:marLeft w:val="0"/>
      <w:marRight w:val="0"/>
      <w:marTop w:val="0"/>
      <w:marBottom w:val="0"/>
      <w:divBdr>
        <w:top w:val="none" w:sz="0" w:space="0" w:color="auto"/>
        <w:left w:val="none" w:sz="0" w:space="0" w:color="auto"/>
        <w:bottom w:val="none" w:sz="0" w:space="0" w:color="auto"/>
        <w:right w:val="none" w:sz="0" w:space="0" w:color="auto"/>
      </w:divBdr>
    </w:div>
    <w:div w:id="865295660">
      <w:bodyDiv w:val="1"/>
      <w:marLeft w:val="0"/>
      <w:marRight w:val="0"/>
      <w:marTop w:val="0"/>
      <w:marBottom w:val="0"/>
      <w:divBdr>
        <w:top w:val="none" w:sz="0" w:space="0" w:color="auto"/>
        <w:left w:val="none" w:sz="0" w:space="0" w:color="auto"/>
        <w:bottom w:val="none" w:sz="0" w:space="0" w:color="auto"/>
        <w:right w:val="none" w:sz="0" w:space="0" w:color="auto"/>
      </w:divBdr>
    </w:div>
    <w:div w:id="865948812">
      <w:bodyDiv w:val="1"/>
      <w:marLeft w:val="0"/>
      <w:marRight w:val="0"/>
      <w:marTop w:val="0"/>
      <w:marBottom w:val="0"/>
      <w:divBdr>
        <w:top w:val="none" w:sz="0" w:space="0" w:color="auto"/>
        <w:left w:val="none" w:sz="0" w:space="0" w:color="auto"/>
        <w:bottom w:val="none" w:sz="0" w:space="0" w:color="auto"/>
        <w:right w:val="none" w:sz="0" w:space="0" w:color="auto"/>
      </w:divBdr>
    </w:div>
    <w:div w:id="866873198">
      <w:bodyDiv w:val="1"/>
      <w:marLeft w:val="0"/>
      <w:marRight w:val="0"/>
      <w:marTop w:val="0"/>
      <w:marBottom w:val="0"/>
      <w:divBdr>
        <w:top w:val="none" w:sz="0" w:space="0" w:color="auto"/>
        <w:left w:val="none" w:sz="0" w:space="0" w:color="auto"/>
        <w:bottom w:val="none" w:sz="0" w:space="0" w:color="auto"/>
        <w:right w:val="none" w:sz="0" w:space="0" w:color="auto"/>
      </w:divBdr>
    </w:div>
    <w:div w:id="867063844">
      <w:bodyDiv w:val="1"/>
      <w:marLeft w:val="0"/>
      <w:marRight w:val="0"/>
      <w:marTop w:val="0"/>
      <w:marBottom w:val="0"/>
      <w:divBdr>
        <w:top w:val="none" w:sz="0" w:space="0" w:color="auto"/>
        <w:left w:val="none" w:sz="0" w:space="0" w:color="auto"/>
        <w:bottom w:val="none" w:sz="0" w:space="0" w:color="auto"/>
        <w:right w:val="none" w:sz="0" w:space="0" w:color="auto"/>
      </w:divBdr>
    </w:div>
    <w:div w:id="867252341">
      <w:bodyDiv w:val="1"/>
      <w:marLeft w:val="0"/>
      <w:marRight w:val="0"/>
      <w:marTop w:val="0"/>
      <w:marBottom w:val="0"/>
      <w:divBdr>
        <w:top w:val="none" w:sz="0" w:space="0" w:color="auto"/>
        <w:left w:val="none" w:sz="0" w:space="0" w:color="auto"/>
        <w:bottom w:val="none" w:sz="0" w:space="0" w:color="auto"/>
        <w:right w:val="none" w:sz="0" w:space="0" w:color="auto"/>
      </w:divBdr>
    </w:div>
    <w:div w:id="867334718">
      <w:bodyDiv w:val="1"/>
      <w:marLeft w:val="0"/>
      <w:marRight w:val="0"/>
      <w:marTop w:val="0"/>
      <w:marBottom w:val="0"/>
      <w:divBdr>
        <w:top w:val="none" w:sz="0" w:space="0" w:color="auto"/>
        <w:left w:val="none" w:sz="0" w:space="0" w:color="auto"/>
        <w:bottom w:val="none" w:sz="0" w:space="0" w:color="auto"/>
        <w:right w:val="none" w:sz="0" w:space="0" w:color="auto"/>
      </w:divBdr>
    </w:div>
    <w:div w:id="867641058">
      <w:bodyDiv w:val="1"/>
      <w:marLeft w:val="0"/>
      <w:marRight w:val="0"/>
      <w:marTop w:val="0"/>
      <w:marBottom w:val="0"/>
      <w:divBdr>
        <w:top w:val="none" w:sz="0" w:space="0" w:color="auto"/>
        <w:left w:val="none" w:sz="0" w:space="0" w:color="auto"/>
        <w:bottom w:val="none" w:sz="0" w:space="0" w:color="auto"/>
        <w:right w:val="none" w:sz="0" w:space="0" w:color="auto"/>
      </w:divBdr>
    </w:div>
    <w:div w:id="867644696">
      <w:bodyDiv w:val="1"/>
      <w:marLeft w:val="0"/>
      <w:marRight w:val="0"/>
      <w:marTop w:val="0"/>
      <w:marBottom w:val="0"/>
      <w:divBdr>
        <w:top w:val="none" w:sz="0" w:space="0" w:color="auto"/>
        <w:left w:val="none" w:sz="0" w:space="0" w:color="auto"/>
        <w:bottom w:val="none" w:sz="0" w:space="0" w:color="auto"/>
        <w:right w:val="none" w:sz="0" w:space="0" w:color="auto"/>
      </w:divBdr>
    </w:div>
    <w:div w:id="867717626">
      <w:bodyDiv w:val="1"/>
      <w:marLeft w:val="0"/>
      <w:marRight w:val="0"/>
      <w:marTop w:val="0"/>
      <w:marBottom w:val="0"/>
      <w:divBdr>
        <w:top w:val="none" w:sz="0" w:space="0" w:color="auto"/>
        <w:left w:val="none" w:sz="0" w:space="0" w:color="auto"/>
        <w:bottom w:val="none" w:sz="0" w:space="0" w:color="auto"/>
        <w:right w:val="none" w:sz="0" w:space="0" w:color="auto"/>
      </w:divBdr>
    </w:div>
    <w:div w:id="867790441">
      <w:bodyDiv w:val="1"/>
      <w:marLeft w:val="0"/>
      <w:marRight w:val="0"/>
      <w:marTop w:val="0"/>
      <w:marBottom w:val="0"/>
      <w:divBdr>
        <w:top w:val="none" w:sz="0" w:space="0" w:color="auto"/>
        <w:left w:val="none" w:sz="0" w:space="0" w:color="auto"/>
        <w:bottom w:val="none" w:sz="0" w:space="0" w:color="auto"/>
        <w:right w:val="none" w:sz="0" w:space="0" w:color="auto"/>
      </w:divBdr>
    </w:div>
    <w:div w:id="867908996">
      <w:bodyDiv w:val="1"/>
      <w:marLeft w:val="0"/>
      <w:marRight w:val="0"/>
      <w:marTop w:val="0"/>
      <w:marBottom w:val="0"/>
      <w:divBdr>
        <w:top w:val="none" w:sz="0" w:space="0" w:color="auto"/>
        <w:left w:val="none" w:sz="0" w:space="0" w:color="auto"/>
        <w:bottom w:val="none" w:sz="0" w:space="0" w:color="auto"/>
        <w:right w:val="none" w:sz="0" w:space="0" w:color="auto"/>
      </w:divBdr>
    </w:div>
    <w:div w:id="868032165">
      <w:bodyDiv w:val="1"/>
      <w:marLeft w:val="0"/>
      <w:marRight w:val="0"/>
      <w:marTop w:val="0"/>
      <w:marBottom w:val="0"/>
      <w:divBdr>
        <w:top w:val="none" w:sz="0" w:space="0" w:color="auto"/>
        <w:left w:val="none" w:sz="0" w:space="0" w:color="auto"/>
        <w:bottom w:val="none" w:sz="0" w:space="0" w:color="auto"/>
        <w:right w:val="none" w:sz="0" w:space="0" w:color="auto"/>
      </w:divBdr>
    </w:div>
    <w:div w:id="868177562">
      <w:bodyDiv w:val="1"/>
      <w:marLeft w:val="0"/>
      <w:marRight w:val="0"/>
      <w:marTop w:val="0"/>
      <w:marBottom w:val="0"/>
      <w:divBdr>
        <w:top w:val="none" w:sz="0" w:space="0" w:color="auto"/>
        <w:left w:val="none" w:sz="0" w:space="0" w:color="auto"/>
        <w:bottom w:val="none" w:sz="0" w:space="0" w:color="auto"/>
        <w:right w:val="none" w:sz="0" w:space="0" w:color="auto"/>
      </w:divBdr>
    </w:div>
    <w:div w:id="868761205">
      <w:bodyDiv w:val="1"/>
      <w:marLeft w:val="0"/>
      <w:marRight w:val="0"/>
      <w:marTop w:val="0"/>
      <w:marBottom w:val="0"/>
      <w:divBdr>
        <w:top w:val="none" w:sz="0" w:space="0" w:color="auto"/>
        <w:left w:val="none" w:sz="0" w:space="0" w:color="auto"/>
        <w:bottom w:val="none" w:sz="0" w:space="0" w:color="auto"/>
        <w:right w:val="none" w:sz="0" w:space="0" w:color="auto"/>
      </w:divBdr>
    </w:div>
    <w:div w:id="869495794">
      <w:bodyDiv w:val="1"/>
      <w:marLeft w:val="0"/>
      <w:marRight w:val="0"/>
      <w:marTop w:val="0"/>
      <w:marBottom w:val="0"/>
      <w:divBdr>
        <w:top w:val="none" w:sz="0" w:space="0" w:color="auto"/>
        <w:left w:val="none" w:sz="0" w:space="0" w:color="auto"/>
        <w:bottom w:val="none" w:sz="0" w:space="0" w:color="auto"/>
        <w:right w:val="none" w:sz="0" w:space="0" w:color="auto"/>
      </w:divBdr>
    </w:div>
    <w:div w:id="869606907">
      <w:bodyDiv w:val="1"/>
      <w:marLeft w:val="0"/>
      <w:marRight w:val="0"/>
      <w:marTop w:val="0"/>
      <w:marBottom w:val="0"/>
      <w:divBdr>
        <w:top w:val="none" w:sz="0" w:space="0" w:color="auto"/>
        <w:left w:val="none" w:sz="0" w:space="0" w:color="auto"/>
        <w:bottom w:val="none" w:sz="0" w:space="0" w:color="auto"/>
        <w:right w:val="none" w:sz="0" w:space="0" w:color="auto"/>
      </w:divBdr>
    </w:div>
    <w:div w:id="869731521">
      <w:bodyDiv w:val="1"/>
      <w:marLeft w:val="0"/>
      <w:marRight w:val="0"/>
      <w:marTop w:val="0"/>
      <w:marBottom w:val="0"/>
      <w:divBdr>
        <w:top w:val="none" w:sz="0" w:space="0" w:color="auto"/>
        <w:left w:val="none" w:sz="0" w:space="0" w:color="auto"/>
        <w:bottom w:val="none" w:sz="0" w:space="0" w:color="auto"/>
        <w:right w:val="none" w:sz="0" w:space="0" w:color="auto"/>
      </w:divBdr>
    </w:div>
    <w:div w:id="869802148">
      <w:bodyDiv w:val="1"/>
      <w:marLeft w:val="0"/>
      <w:marRight w:val="0"/>
      <w:marTop w:val="0"/>
      <w:marBottom w:val="0"/>
      <w:divBdr>
        <w:top w:val="none" w:sz="0" w:space="0" w:color="auto"/>
        <w:left w:val="none" w:sz="0" w:space="0" w:color="auto"/>
        <w:bottom w:val="none" w:sz="0" w:space="0" w:color="auto"/>
        <w:right w:val="none" w:sz="0" w:space="0" w:color="auto"/>
      </w:divBdr>
    </w:div>
    <w:div w:id="870074557">
      <w:bodyDiv w:val="1"/>
      <w:marLeft w:val="0"/>
      <w:marRight w:val="0"/>
      <w:marTop w:val="0"/>
      <w:marBottom w:val="0"/>
      <w:divBdr>
        <w:top w:val="none" w:sz="0" w:space="0" w:color="auto"/>
        <w:left w:val="none" w:sz="0" w:space="0" w:color="auto"/>
        <w:bottom w:val="none" w:sz="0" w:space="0" w:color="auto"/>
        <w:right w:val="none" w:sz="0" w:space="0" w:color="auto"/>
      </w:divBdr>
    </w:div>
    <w:div w:id="870146723">
      <w:bodyDiv w:val="1"/>
      <w:marLeft w:val="0"/>
      <w:marRight w:val="0"/>
      <w:marTop w:val="0"/>
      <w:marBottom w:val="0"/>
      <w:divBdr>
        <w:top w:val="none" w:sz="0" w:space="0" w:color="auto"/>
        <w:left w:val="none" w:sz="0" w:space="0" w:color="auto"/>
        <w:bottom w:val="none" w:sz="0" w:space="0" w:color="auto"/>
        <w:right w:val="none" w:sz="0" w:space="0" w:color="auto"/>
      </w:divBdr>
    </w:div>
    <w:div w:id="870801445">
      <w:bodyDiv w:val="1"/>
      <w:marLeft w:val="0"/>
      <w:marRight w:val="0"/>
      <w:marTop w:val="0"/>
      <w:marBottom w:val="0"/>
      <w:divBdr>
        <w:top w:val="none" w:sz="0" w:space="0" w:color="auto"/>
        <w:left w:val="none" w:sz="0" w:space="0" w:color="auto"/>
        <w:bottom w:val="none" w:sz="0" w:space="0" w:color="auto"/>
        <w:right w:val="none" w:sz="0" w:space="0" w:color="auto"/>
      </w:divBdr>
    </w:div>
    <w:div w:id="871262084">
      <w:bodyDiv w:val="1"/>
      <w:marLeft w:val="0"/>
      <w:marRight w:val="0"/>
      <w:marTop w:val="0"/>
      <w:marBottom w:val="0"/>
      <w:divBdr>
        <w:top w:val="none" w:sz="0" w:space="0" w:color="auto"/>
        <w:left w:val="none" w:sz="0" w:space="0" w:color="auto"/>
        <w:bottom w:val="none" w:sz="0" w:space="0" w:color="auto"/>
        <w:right w:val="none" w:sz="0" w:space="0" w:color="auto"/>
      </w:divBdr>
    </w:div>
    <w:div w:id="871646898">
      <w:bodyDiv w:val="1"/>
      <w:marLeft w:val="0"/>
      <w:marRight w:val="0"/>
      <w:marTop w:val="0"/>
      <w:marBottom w:val="0"/>
      <w:divBdr>
        <w:top w:val="none" w:sz="0" w:space="0" w:color="auto"/>
        <w:left w:val="none" w:sz="0" w:space="0" w:color="auto"/>
        <w:bottom w:val="none" w:sz="0" w:space="0" w:color="auto"/>
        <w:right w:val="none" w:sz="0" w:space="0" w:color="auto"/>
      </w:divBdr>
    </w:div>
    <w:div w:id="871653038">
      <w:bodyDiv w:val="1"/>
      <w:marLeft w:val="0"/>
      <w:marRight w:val="0"/>
      <w:marTop w:val="0"/>
      <w:marBottom w:val="0"/>
      <w:divBdr>
        <w:top w:val="none" w:sz="0" w:space="0" w:color="auto"/>
        <w:left w:val="none" w:sz="0" w:space="0" w:color="auto"/>
        <w:bottom w:val="none" w:sz="0" w:space="0" w:color="auto"/>
        <w:right w:val="none" w:sz="0" w:space="0" w:color="auto"/>
      </w:divBdr>
    </w:div>
    <w:div w:id="871847828">
      <w:bodyDiv w:val="1"/>
      <w:marLeft w:val="0"/>
      <w:marRight w:val="0"/>
      <w:marTop w:val="0"/>
      <w:marBottom w:val="0"/>
      <w:divBdr>
        <w:top w:val="none" w:sz="0" w:space="0" w:color="auto"/>
        <w:left w:val="none" w:sz="0" w:space="0" w:color="auto"/>
        <w:bottom w:val="none" w:sz="0" w:space="0" w:color="auto"/>
        <w:right w:val="none" w:sz="0" w:space="0" w:color="auto"/>
      </w:divBdr>
    </w:div>
    <w:div w:id="872496926">
      <w:bodyDiv w:val="1"/>
      <w:marLeft w:val="0"/>
      <w:marRight w:val="0"/>
      <w:marTop w:val="0"/>
      <w:marBottom w:val="0"/>
      <w:divBdr>
        <w:top w:val="none" w:sz="0" w:space="0" w:color="auto"/>
        <w:left w:val="none" w:sz="0" w:space="0" w:color="auto"/>
        <w:bottom w:val="none" w:sz="0" w:space="0" w:color="auto"/>
        <w:right w:val="none" w:sz="0" w:space="0" w:color="auto"/>
      </w:divBdr>
    </w:div>
    <w:div w:id="872570255">
      <w:bodyDiv w:val="1"/>
      <w:marLeft w:val="0"/>
      <w:marRight w:val="0"/>
      <w:marTop w:val="0"/>
      <w:marBottom w:val="0"/>
      <w:divBdr>
        <w:top w:val="none" w:sz="0" w:space="0" w:color="auto"/>
        <w:left w:val="none" w:sz="0" w:space="0" w:color="auto"/>
        <w:bottom w:val="none" w:sz="0" w:space="0" w:color="auto"/>
        <w:right w:val="none" w:sz="0" w:space="0" w:color="auto"/>
      </w:divBdr>
    </w:div>
    <w:div w:id="872882587">
      <w:bodyDiv w:val="1"/>
      <w:marLeft w:val="0"/>
      <w:marRight w:val="0"/>
      <w:marTop w:val="0"/>
      <w:marBottom w:val="0"/>
      <w:divBdr>
        <w:top w:val="none" w:sz="0" w:space="0" w:color="auto"/>
        <w:left w:val="none" w:sz="0" w:space="0" w:color="auto"/>
        <w:bottom w:val="none" w:sz="0" w:space="0" w:color="auto"/>
        <w:right w:val="none" w:sz="0" w:space="0" w:color="auto"/>
      </w:divBdr>
    </w:div>
    <w:div w:id="873150437">
      <w:bodyDiv w:val="1"/>
      <w:marLeft w:val="0"/>
      <w:marRight w:val="0"/>
      <w:marTop w:val="0"/>
      <w:marBottom w:val="0"/>
      <w:divBdr>
        <w:top w:val="none" w:sz="0" w:space="0" w:color="auto"/>
        <w:left w:val="none" w:sz="0" w:space="0" w:color="auto"/>
        <w:bottom w:val="none" w:sz="0" w:space="0" w:color="auto"/>
        <w:right w:val="none" w:sz="0" w:space="0" w:color="auto"/>
      </w:divBdr>
    </w:div>
    <w:div w:id="873151634">
      <w:bodyDiv w:val="1"/>
      <w:marLeft w:val="0"/>
      <w:marRight w:val="0"/>
      <w:marTop w:val="0"/>
      <w:marBottom w:val="0"/>
      <w:divBdr>
        <w:top w:val="none" w:sz="0" w:space="0" w:color="auto"/>
        <w:left w:val="none" w:sz="0" w:space="0" w:color="auto"/>
        <w:bottom w:val="none" w:sz="0" w:space="0" w:color="auto"/>
        <w:right w:val="none" w:sz="0" w:space="0" w:color="auto"/>
      </w:divBdr>
    </w:div>
    <w:div w:id="873275321">
      <w:bodyDiv w:val="1"/>
      <w:marLeft w:val="0"/>
      <w:marRight w:val="0"/>
      <w:marTop w:val="0"/>
      <w:marBottom w:val="0"/>
      <w:divBdr>
        <w:top w:val="none" w:sz="0" w:space="0" w:color="auto"/>
        <w:left w:val="none" w:sz="0" w:space="0" w:color="auto"/>
        <w:bottom w:val="none" w:sz="0" w:space="0" w:color="auto"/>
        <w:right w:val="none" w:sz="0" w:space="0" w:color="auto"/>
      </w:divBdr>
    </w:div>
    <w:div w:id="873418545">
      <w:bodyDiv w:val="1"/>
      <w:marLeft w:val="0"/>
      <w:marRight w:val="0"/>
      <w:marTop w:val="0"/>
      <w:marBottom w:val="0"/>
      <w:divBdr>
        <w:top w:val="none" w:sz="0" w:space="0" w:color="auto"/>
        <w:left w:val="none" w:sz="0" w:space="0" w:color="auto"/>
        <w:bottom w:val="none" w:sz="0" w:space="0" w:color="auto"/>
        <w:right w:val="none" w:sz="0" w:space="0" w:color="auto"/>
      </w:divBdr>
    </w:div>
    <w:div w:id="873464438">
      <w:bodyDiv w:val="1"/>
      <w:marLeft w:val="0"/>
      <w:marRight w:val="0"/>
      <w:marTop w:val="0"/>
      <w:marBottom w:val="0"/>
      <w:divBdr>
        <w:top w:val="none" w:sz="0" w:space="0" w:color="auto"/>
        <w:left w:val="none" w:sz="0" w:space="0" w:color="auto"/>
        <w:bottom w:val="none" w:sz="0" w:space="0" w:color="auto"/>
        <w:right w:val="none" w:sz="0" w:space="0" w:color="auto"/>
      </w:divBdr>
    </w:div>
    <w:div w:id="873614858">
      <w:bodyDiv w:val="1"/>
      <w:marLeft w:val="0"/>
      <w:marRight w:val="0"/>
      <w:marTop w:val="0"/>
      <w:marBottom w:val="0"/>
      <w:divBdr>
        <w:top w:val="none" w:sz="0" w:space="0" w:color="auto"/>
        <w:left w:val="none" w:sz="0" w:space="0" w:color="auto"/>
        <w:bottom w:val="none" w:sz="0" w:space="0" w:color="auto"/>
        <w:right w:val="none" w:sz="0" w:space="0" w:color="auto"/>
      </w:divBdr>
    </w:div>
    <w:div w:id="873660976">
      <w:bodyDiv w:val="1"/>
      <w:marLeft w:val="0"/>
      <w:marRight w:val="0"/>
      <w:marTop w:val="0"/>
      <w:marBottom w:val="0"/>
      <w:divBdr>
        <w:top w:val="none" w:sz="0" w:space="0" w:color="auto"/>
        <w:left w:val="none" w:sz="0" w:space="0" w:color="auto"/>
        <w:bottom w:val="none" w:sz="0" w:space="0" w:color="auto"/>
        <w:right w:val="none" w:sz="0" w:space="0" w:color="auto"/>
      </w:divBdr>
    </w:div>
    <w:div w:id="873730405">
      <w:bodyDiv w:val="1"/>
      <w:marLeft w:val="0"/>
      <w:marRight w:val="0"/>
      <w:marTop w:val="0"/>
      <w:marBottom w:val="0"/>
      <w:divBdr>
        <w:top w:val="none" w:sz="0" w:space="0" w:color="auto"/>
        <w:left w:val="none" w:sz="0" w:space="0" w:color="auto"/>
        <w:bottom w:val="none" w:sz="0" w:space="0" w:color="auto"/>
        <w:right w:val="none" w:sz="0" w:space="0" w:color="auto"/>
      </w:divBdr>
    </w:div>
    <w:div w:id="874194023">
      <w:bodyDiv w:val="1"/>
      <w:marLeft w:val="0"/>
      <w:marRight w:val="0"/>
      <w:marTop w:val="0"/>
      <w:marBottom w:val="0"/>
      <w:divBdr>
        <w:top w:val="none" w:sz="0" w:space="0" w:color="auto"/>
        <w:left w:val="none" w:sz="0" w:space="0" w:color="auto"/>
        <w:bottom w:val="none" w:sz="0" w:space="0" w:color="auto"/>
        <w:right w:val="none" w:sz="0" w:space="0" w:color="auto"/>
      </w:divBdr>
    </w:div>
    <w:div w:id="874195988">
      <w:bodyDiv w:val="1"/>
      <w:marLeft w:val="0"/>
      <w:marRight w:val="0"/>
      <w:marTop w:val="0"/>
      <w:marBottom w:val="0"/>
      <w:divBdr>
        <w:top w:val="none" w:sz="0" w:space="0" w:color="auto"/>
        <w:left w:val="none" w:sz="0" w:space="0" w:color="auto"/>
        <w:bottom w:val="none" w:sz="0" w:space="0" w:color="auto"/>
        <w:right w:val="none" w:sz="0" w:space="0" w:color="auto"/>
      </w:divBdr>
    </w:div>
    <w:div w:id="874197394">
      <w:bodyDiv w:val="1"/>
      <w:marLeft w:val="0"/>
      <w:marRight w:val="0"/>
      <w:marTop w:val="0"/>
      <w:marBottom w:val="0"/>
      <w:divBdr>
        <w:top w:val="none" w:sz="0" w:space="0" w:color="auto"/>
        <w:left w:val="none" w:sz="0" w:space="0" w:color="auto"/>
        <w:bottom w:val="none" w:sz="0" w:space="0" w:color="auto"/>
        <w:right w:val="none" w:sz="0" w:space="0" w:color="auto"/>
      </w:divBdr>
    </w:div>
    <w:div w:id="874390473">
      <w:bodyDiv w:val="1"/>
      <w:marLeft w:val="0"/>
      <w:marRight w:val="0"/>
      <w:marTop w:val="0"/>
      <w:marBottom w:val="0"/>
      <w:divBdr>
        <w:top w:val="none" w:sz="0" w:space="0" w:color="auto"/>
        <w:left w:val="none" w:sz="0" w:space="0" w:color="auto"/>
        <w:bottom w:val="none" w:sz="0" w:space="0" w:color="auto"/>
        <w:right w:val="none" w:sz="0" w:space="0" w:color="auto"/>
      </w:divBdr>
    </w:div>
    <w:div w:id="875121754">
      <w:bodyDiv w:val="1"/>
      <w:marLeft w:val="0"/>
      <w:marRight w:val="0"/>
      <w:marTop w:val="0"/>
      <w:marBottom w:val="0"/>
      <w:divBdr>
        <w:top w:val="none" w:sz="0" w:space="0" w:color="auto"/>
        <w:left w:val="none" w:sz="0" w:space="0" w:color="auto"/>
        <w:bottom w:val="none" w:sz="0" w:space="0" w:color="auto"/>
        <w:right w:val="none" w:sz="0" w:space="0" w:color="auto"/>
      </w:divBdr>
    </w:div>
    <w:div w:id="875190837">
      <w:bodyDiv w:val="1"/>
      <w:marLeft w:val="0"/>
      <w:marRight w:val="0"/>
      <w:marTop w:val="0"/>
      <w:marBottom w:val="0"/>
      <w:divBdr>
        <w:top w:val="none" w:sz="0" w:space="0" w:color="auto"/>
        <w:left w:val="none" w:sz="0" w:space="0" w:color="auto"/>
        <w:bottom w:val="none" w:sz="0" w:space="0" w:color="auto"/>
        <w:right w:val="none" w:sz="0" w:space="0" w:color="auto"/>
      </w:divBdr>
    </w:div>
    <w:div w:id="875432181">
      <w:bodyDiv w:val="1"/>
      <w:marLeft w:val="0"/>
      <w:marRight w:val="0"/>
      <w:marTop w:val="0"/>
      <w:marBottom w:val="0"/>
      <w:divBdr>
        <w:top w:val="none" w:sz="0" w:space="0" w:color="auto"/>
        <w:left w:val="none" w:sz="0" w:space="0" w:color="auto"/>
        <w:bottom w:val="none" w:sz="0" w:space="0" w:color="auto"/>
        <w:right w:val="none" w:sz="0" w:space="0" w:color="auto"/>
      </w:divBdr>
    </w:div>
    <w:div w:id="875585056">
      <w:bodyDiv w:val="1"/>
      <w:marLeft w:val="0"/>
      <w:marRight w:val="0"/>
      <w:marTop w:val="0"/>
      <w:marBottom w:val="0"/>
      <w:divBdr>
        <w:top w:val="none" w:sz="0" w:space="0" w:color="auto"/>
        <w:left w:val="none" w:sz="0" w:space="0" w:color="auto"/>
        <w:bottom w:val="none" w:sz="0" w:space="0" w:color="auto"/>
        <w:right w:val="none" w:sz="0" w:space="0" w:color="auto"/>
      </w:divBdr>
    </w:div>
    <w:div w:id="876042916">
      <w:bodyDiv w:val="1"/>
      <w:marLeft w:val="0"/>
      <w:marRight w:val="0"/>
      <w:marTop w:val="0"/>
      <w:marBottom w:val="0"/>
      <w:divBdr>
        <w:top w:val="none" w:sz="0" w:space="0" w:color="auto"/>
        <w:left w:val="none" w:sz="0" w:space="0" w:color="auto"/>
        <w:bottom w:val="none" w:sz="0" w:space="0" w:color="auto"/>
        <w:right w:val="none" w:sz="0" w:space="0" w:color="auto"/>
      </w:divBdr>
    </w:div>
    <w:div w:id="876553371">
      <w:bodyDiv w:val="1"/>
      <w:marLeft w:val="0"/>
      <w:marRight w:val="0"/>
      <w:marTop w:val="0"/>
      <w:marBottom w:val="0"/>
      <w:divBdr>
        <w:top w:val="none" w:sz="0" w:space="0" w:color="auto"/>
        <w:left w:val="none" w:sz="0" w:space="0" w:color="auto"/>
        <w:bottom w:val="none" w:sz="0" w:space="0" w:color="auto"/>
        <w:right w:val="none" w:sz="0" w:space="0" w:color="auto"/>
      </w:divBdr>
    </w:div>
    <w:div w:id="876623532">
      <w:bodyDiv w:val="1"/>
      <w:marLeft w:val="0"/>
      <w:marRight w:val="0"/>
      <w:marTop w:val="0"/>
      <w:marBottom w:val="0"/>
      <w:divBdr>
        <w:top w:val="none" w:sz="0" w:space="0" w:color="auto"/>
        <w:left w:val="none" w:sz="0" w:space="0" w:color="auto"/>
        <w:bottom w:val="none" w:sz="0" w:space="0" w:color="auto"/>
        <w:right w:val="none" w:sz="0" w:space="0" w:color="auto"/>
      </w:divBdr>
    </w:div>
    <w:div w:id="876888972">
      <w:bodyDiv w:val="1"/>
      <w:marLeft w:val="0"/>
      <w:marRight w:val="0"/>
      <w:marTop w:val="0"/>
      <w:marBottom w:val="0"/>
      <w:divBdr>
        <w:top w:val="none" w:sz="0" w:space="0" w:color="auto"/>
        <w:left w:val="none" w:sz="0" w:space="0" w:color="auto"/>
        <w:bottom w:val="none" w:sz="0" w:space="0" w:color="auto"/>
        <w:right w:val="none" w:sz="0" w:space="0" w:color="auto"/>
      </w:divBdr>
    </w:div>
    <w:div w:id="877401236">
      <w:bodyDiv w:val="1"/>
      <w:marLeft w:val="0"/>
      <w:marRight w:val="0"/>
      <w:marTop w:val="0"/>
      <w:marBottom w:val="0"/>
      <w:divBdr>
        <w:top w:val="none" w:sz="0" w:space="0" w:color="auto"/>
        <w:left w:val="none" w:sz="0" w:space="0" w:color="auto"/>
        <w:bottom w:val="none" w:sz="0" w:space="0" w:color="auto"/>
        <w:right w:val="none" w:sz="0" w:space="0" w:color="auto"/>
      </w:divBdr>
    </w:div>
    <w:div w:id="877401535">
      <w:bodyDiv w:val="1"/>
      <w:marLeft w:val="0"/>
      <w:marRight w:val="0"/>
      <w:marTop w:val="0"/>
      <w:marBottom w:val="0"/>
      <w:divBdr>
        <w:top w:val="none" w:sz="0" w:space="0" w:color="auto"/>
        <w:left w:val="none" w:sz="0" w:space="0" w:color="auto"/>
        <w:bottom w:val="none" w:sz="0" w:space="0" w:color="auto"/>
        <w:right w:val="none" w:sz="0" w:space="0" w:color="auto"/>
      </w:divBdr>
    </w:div>
    <w:div w:id="877623595">
      <w:bodyDiv w:val="1"/>
      <w:marLeft w:val="0"/>
      <w:marRight w:val="0"/>
      <w:marTop w:val="0"/>
      <w:marBottom w:val="0"/>
      <w:divBdr>
        <w:top w:val="none" w:sz="0" w:space="0" w:color="auto"/>
        <w:left w:val="none" w:sz="0" w:space="0" w:color="auto"/>
        <w:bottom w:val="none" w:sz="0" w:space="0" w:color="auto"/>
        <w:right w:val="none" w:sz="0" w:space="0" w:color="auto"/>
      </w:divBdr>
    </w:div>
    <w:div w:id="878125150">
      <w:bodyDiv w:val="1"/>
      <w:marLeft w:val="0"/>
      <w:marRight w:val="0"/>
      <w:marTop w:val="0"/>
      <w:marBottom w:val="0"/>
      <w:divBdr>
        <w:top w:val="none" w:sz="0" w:space="0" w:color="auto"/>
        <w:left w:val="none" w:sz="0" w:space="0" w:color="auto"/>
        <w:bottom w:val="none" w:sz="0" w:space="0" w:color="auto"/>
        <w:right w:val="none" w:sz="0" w:space="0" w:color="auto"/>
      </w:divBdr>
    </w:div>
    <w:div w:id="878125177">
      <w:bodyDiv w:val="1"/>
      <w:marLeft w:val="0"/>
      <w:marRight w:val="0"/>
      <w:marTop w:val="0"/>
      <w:marBottom w:val="0"/>
      <w:divBdr>
        <w:top w:val="none" w:sz="0" w:space="0" w:color="auto"/>
        <w:left w:val="none" w:sz="0" w:space="0" w:color="auto"/>
        <w:bottom w:val="none" w:sz="0" w:space="0" w:color="auto"/>
        <w:right w:val="none" w:sz="0" w:space="0" w:color="auto"/>
      </w:divBdr>
    </w:div>
    <w:div w:id="878517733">
      <w:bodyDiv w:val="1"/>
      <w:marLeft w:val="0"/>
      <w:marRight w:val="0"/>
      <w:marTop w:val="0"/>
      <w:marBottom w:val="0"/>
      <w:divBdr>
        <w:top w:val="none" w:sz="0" w:space="0" w:color="auto"/>
        <w:left w:val="none" w:sz="0" w:space="0" w:color="auto"/>
        <w:bottom w:val="none" w:sz="0" w:space="0" w:color="auto"/>
        <w:right w:val="none" w:sz="0" w:space="0" w:color="auto"/>
      </w:divBdr>
    </w:div>
    <w:div w:id="878666471">
      <w:bodyDiv w:val="1"/>
      <w:marLeft w:val="0"/>
      <w:marRight w:val="0"/>
      <w:marTop w:val="0"/>
      <w:marBottom w:val="0"/>
      <w:divBdr>
        <w:top w:val="none" w:sz="0" w:space="0" w:color="auto"/>
        <w:left w:val="none" w:sz="0" w:space="0" w:color="auto"/>
        <w:bottom w:val="none" w:sz="0" w:space="0" w:color="auto"/>
        <w:right w:val="none" w:sz="0" w:space="0" w:color="auto"/>
      </w:divBdr>
    </w:div>
    <w:div w:id="879586267">
      <w:bodyDiv w:val="1"/>
      <w:marLeft w:val="0"/>
      <w:marRight w:val="0"/>
      <w:marTop w:val="0"/>
      <w:marBottom w:val="0"/>
      <w:divBdr>
        <w:top w:val="none" w:sz="0" w:space="0" w:color="auto"/>
        <w:left w:val="none" w:sz="0" w:space="0" w:color="auto"/>
        <w:bottom w:val="none" w:sz="0" w:space="0" w:color="auto"/>
        <w:right w:val="none" w:sz="0" w:space="0" w:color="auto"/>
      </w:divBdr>
    </w:div>
    <w:div w:id="879627846">
      <w:bodyDiv w:val="1"/>
      <w:marLeft w:val="0"/>
      <w:marRight w:val="0"/>
      <w:marTop w:val="0"/>
      <w:marBottom w:val="0"/>
      <w:divBdr>
        <w:top w:val="none" w:sz="0" w:space="0" w:color="auto"/>
        <w:left w:val="none" w:sz="0" w:space="0" w:color="auto"/>
        <w:bottom w:val="none" w:sz="0" w:space="0" w:color="auto"/>
        <w:right w:val="none" w:sz="0" w:space="0" w:color="auto"/>
      </w:divBdr>
    </w:div>
    <w:div w:id="879636640">
      <w:bodyDiv w:val="1"/>
      <w:marLeft w:val="0"/>
      <w:marRight w:val="0"/>
      <w:marTop w:val="0"/>
      <w:marBottom w:val="0"/>
      <w:divBdr>
        <w:top w:val="none" w:sz="0" w:space="0" w:color="auto"/>
        <w:left w:val="none" w:sz="0" w:space="0" w:color="auto"/>
        <w:bottom w:val="none" w:sz="0" w:space="0" w:color="auto"/>
        <w:right w:val="none" w:sz="0" w:space="0" w:color="auto"/>
      </w:divBdr>
    </w:div>
    <w:div w:id="880552435">
      <w:bodyDiv w:val="1"/>
      <w:marLeft w:val="0"/>
      <w:marRight w:val="0"/>
      <w:marTop w:val="0"/>
      <w:marBottom w:val="0"/>
      <w:divBdr>
        <w:top w:val="none" w:sz="0" w:space="0" w:color="auto"/>
        <w:left w:val="none" w:sz="0" w:space="0" w:color="auto"/>
        <w:bottom w:val="none" w:sz="0" w:space="0" w:color="auto"/>
        <w:right w:val="none" w:sz="0" w:space="0" w:color="auto"/>
      </w:divBdr>
    </w:div>
    <w:div w:id="880632772">
      <w:bodyDiv w:val="1"/>
      <w:marLeft w:val="0"/>
      <w:marRight w:val="0"/>
      <w:marTop w:val="0"/>
      <w:marBottom w:val="0"/>
      <w:divBdr>
        <w:top w:val="none" w:sz="0" w:space="0" w:color="auto"/>
        <w:left w:val="none" w:sz="0" w:space="0" w:color="auto"/>
        <w:bottom w:val="none" w:sz="0" w:space="0" w:color="auto"/>
        <w:right w:val="none" w:sz="0" w:space="0" w:color="auto"/>
      </w:divBdr>
    </w:div>
    <w:div w:id="881019652">
      <w:bodyDiv w:val="1"/>
      <w:marLeft w:val="0"/>
      <w:marRight w:val="0"/>
      <w:marTop w:val="0"/>
      <w:marBottom w:val="0"/>
      <w:divBdr>
        <w:top w:val="none" w:sz="0" w:space="0" w:color="auto"/>
        <w:left w:val="none" w:sz="0" w:space="0" w:color="auto"/>
        <w:bottom w:val="none" w:sz="0" w:space="0" w:color="auto"/>
        <w:right w:val="none" w:sz="0" w:space="0" w:color="auto"/>
      </w:divBdr>
    </w:div>
    <w:div w:id="882402863">
      <w:bodyDiv w:val="1"/>
      <w:marLeft w:val="0"/>
      <w:marRight w:val="0"/>
      <w:marTop w:val="0"/>
      <w:marBottom w:val="0"/>
      <w:divBdr>
        <w:top w:val="none" w:sz="0" w:space="0" w:color="auto"/>
        <w:left w:val="none" w:sz="0" w:space="0" w:color="auto"/>
        <w:bottom w:val="none" w:sz="0" w:space="0" w:color="auto"/>
        <w:right w:val="none" w:sz="0" w:space="0" w:color="auto"/>
      </w:divBdr>
    </w:div>
    <w:div w:id="882404400">
      <w:bodyDiv w:val="1"/>
      <w:marLeft w:val="0"/>
      <w:marRight w:val="0"/>
      <w:marTop w:val="0"/>
      <w:marBottom w:val="0"/>
      <w:divBdr>
        <w:top w:val="none" w:sz="0" w:space="0" w:color="auto"/>
        <w:left w:val="none" w:sz="0" w:space="0" w:color="auto"/>
        <w:bottom w:val="none" w:sz="0" w:space="0" w:color="auto"/>
        <w:right w:val="none" w:sz="0" w:space="0" w:color="auto"/>
      </w:divBdr>
    </w:div>
    <w:div w:id="882863942">
      <w:bodyDiv w:val="1"/>
      <w:marLeft w:val="0"/>
      <w:marRight w:val="0"/>
      <w:marTop w:val="0"/>
      <w:marBottom w:val="0"/>
      <w:divBdr>
        <w:top w:val="none" w:sz="0" w:space="0" w:color="auto"/>
        <w:left w:val="none" w:sz="0" w:space="0" w:color="auto"/>
        <w:bottom w:val="none" w:sz="0" w:space="0" w:color="auto"/>
        <w:right w:val="none" w:sz="0" w:space="0" w:color="auto"/>
      </w:divBdr>
    </w:div>
    <w:div w:id="883365807">
      <w:bodyDiv w:val="1"/>
      <w:marLeft w:val="0"/>
      <w:marRight w:val="0"/>
      <w:marTop w:val="0"/>
      <w:marBottom w:val="0"/>
      <w:divBdr>
        <w:top w:val="none" w:sz="0" w:space="0" w:color="auto"/>
        <w:left w:val="none" w:sz="0" w:space="0" w:color="auto"/>
        <w:bottom w:val="none" w:sz="0" w:space="0" w:color="auto"/>
        <w:right w:val="none" w:sz="0" w:space="0" w:color="auto"/>
      </w:divBdr>
    </w:div>
    <w:div w:id="883640685">
      <w:bodyDiv w:val="1"/>
      <w:marLeft w:val="0"/>
      <w:marRight w:val="0"/>
      <w:marTop w:val="0"/>
      <w:marBottom w:val="0"/>
      <w:divBdr>
        <w:top w:val="none" w:sz="0" w:space="0" w:color="auto"/>
        <w:left w:val="none" w:sz="0" w:space="0" w:color="auto"/>
        <w:bottom w:val="none" w:sz="0" w:space="0" w:color="auto"/>
        <w:right w:val="none" w:sz="0" w:space="0" w:color="auto"/>
      </w:divBdr>
    </w:div>
    <w:div w:id="884175949">
      <w:bodyDiv w:val="1"/>
      <w:marLeft w:val="0"/>
      <w:marRight w:val="0"/>
      <w:marTop w:val="0"/>
      <w:marBottom w:val="0"/>
      <w:divBdr>
        <w:top w:val="none" w:sz="0" w:space="0" w:color="auto"/>
        <w:left w:val="none" w:sz="0" w:space="0" w:color="auto"/>
        <w:bottom w:val="none" w:sz="0" w:space="0" w:color="auto"/>
        <w:right w:val="none" w:sz="0" w:space="0" w:color="auto"/>
      </w:divBdr>
    </w:div>
    <w:div w:id="884291182">
      <w:bodyDiv w:val="1"/>
      <w:marLeft w:val="0"/>
      <w:marRight w:val="0"/>
      <w:marTop w:val="0"/>
      <w:marBottom w:val="0"/>
      <w:divBdr>
        <w:top w:val="none" w:sz="0" w:space="0" w:color="auto"/>
        <w:left w:val="none" w:sz="0" w:space="0" w:color="auto"/>
        <w:bottom w:val="none" w:sz="0" w:space="0" w:color="auto"/>
        <w:right w:val="none" w:sz="0" w:space="0" w:color="auto"/>
      </w:divBdr>
    </w:div>
    <w:div w:id="884365435">
      <w:bodyDiv w:val="1"/>
      <w:marLeft w:val="0"/>
      <w:marRight w:val="0"/>
      <w:marTop w:val="0"/>
      <w:marBottom w:val="0"/>
      <w:divBdr>
        <w:top w:val="none" w:sz="0" w:space="0" w:color="auto"/>
        <w:left w:val="none" w:sz="0" w:space="0" w:color="auto"/>
        <w:bottom w:val="none" w:sz="0" w:space="0" w:color="auto"/>
        <w:right w:val="none" w:sz="0" w:space="0" w:color="auto"/>
      </w:divBdr>
    </w:div>
    <w:div w:id="884487313">
      <w:bodyDiv w:val="1"/>
      <w:marLeft w:val="0"/>
      <w:marRight w:val="0"/>
      <w:marTop w:val="0"/>
      <w:marBottom w:val="0"/>
      <w:divBdr>
        <w:top w:val="none" w:sz="0" w:space="0" w:color="auto"/>
        <w:left w:val="none" w:sz="0" w:space="0" w:color="auto"/>
        <w:bottom w:val="none" w:sz="0" w:space="0" w:color="auto"/>
        <w:right w:val="none" w:sz="0" w:space="0" w:color="auto"/>
      </w:divBdr>
    </w:div>
    <w:div w:id="884606488">
      <w:bodyDiv w:val="1"/>
      <w:marLeft w:val="0"/>
      <w:marRight w:val="0"/>
      <w:marTop w:val="0"/>
      <w:marBottom w:val="0"/>
      <w:divBdr>
        <w:top w:val="none" w:sz="0" w:space="0" w:color="auto"/>
        <w:left w:val="none" w:sz="0" w:space="0" w:color="auto"/>
        <w:bottom w:val="none" w:sz="0" w:space="0" w:color="auto"/>
        <w:right w:val="none" w:sz="0" w:space="0" w:color="auto"/>
      </w:divBdr>
    </w:div>
    <w:div w:id="884875674">
      <w:bodyDiv w:val="1"/>
      <w:marLeft w:val="0"/>
      <w:marRight w:val="0"/>
      <w:marTop w:val="0"/>
      <w:marBottom w:val="0"/>
      <w:divBdr>
        <w:top w:val="none" w:sz="0" w:space="0" w:color="auto"/>
        <w:left w:val="none" w:sz="0" w:space="0" w:color="auto"/>
        <w:bottom w:val="none" w:sz="0" w:space="0" w:color="auto"/>
        <w:right w:val="none" w:sz="0" w:space="0" w:color="auto"/>
      </w:divBdr>
    </w:div>
    <w:div w:id="885142124">
      <w:bodyDiv w:val="1"/>
      <w:marLeft w:val="0"/>
      <w:marRight w:val="0"/>
      <w:marTop w:val="0"/>
      <w:marBottom w:val="0"/>
      <w:divBdr>
        <w:top w:val="none" w:sz="0" w:space="0" w:color="auto"/>
        <w:left w:val="none" w:sz="0" w:space="0" w:color="auto"/>
        <w:bottom w:val="none" w:sz="0" w:space="0" w:color="auto"/>
        <w:right w:val="none" w:sz="0" w:space="0" w:color="auto"/>
      </w:divBdr>
    </w:div>
    <w:div w:id="885220271">
      <w:bodyDiv w:val="1"/>
      <w:marLeft w:val="0"/>
      <w:marRight w:val="0"/>
      <w:marTop w:val="0"/>
      <w:marBottom w:val="0"/>
      <w:divBdr>
        <w:top w:val="none" w:sz="0" w:space="0" w:color="auto"/>
        <w:left w:val="none" w:sz="0" w:space="0" w:color="auto"/>
        <w:bottom w:val="none" w:sz="0" w:space="0" w:color="auto"/>
        <w:right w:val="none" w:sz="0" w:space="0" w:color="auto"/>
      </w:divBdr>
    </w:div>
    <w:div w:id="885331689">
      <w:bodyDiv w:val="1"/>
      <w:marLeft w:val="0"/>
      <w:marRight w:val="0"/>
      <w:marTop w:val="0"/>
      <w:marBottom w:val="0"/>
      <w:divBdr>
        <w:top w:val="none" w:sz="0" w:space="0" w:color="auto"/>
        <w:left w:val="none" w:sz="0" w:space="0" w:color="auto"/>
        <w:bottom w:val="none" w:sz="0" w:space="0" w:color="auto"/>
        <w:right w:val="none" w:sz="0" w:space="0" w:color="auto"/>
      </w:divBdr>
    </w:div>
    <w:div w:id="885414261">
      <w:bodyDiv w:val="1"/>
      <w:marLeft w:val="0"/>
      <w:marRight w:val="0"/>
      <w:marTop w:val="0"/>
      <w:marBottom w:val="0"/>
      <w:divBdr>
        <w:top w:val="none" w:sz="0" w:space="0" w:color="auto"/>
        <w:left w:val="none" w:sz="0" w:space="0" w:color="auto"/>
        <w:bottom w:val="none" w:sz="0" w:space="0" w:color="auto"/>
        <w:right w:val="none" w:sz="0" w:space="0" w:color="auto"/>
      </w:divBdr>
    </w:div>
    <w:div w:id="885873546">
      <w:bodyDiv w:val="1"/>
      <w:marLeft w:val="0"/>
      <w:marRight w:val="0"/>
      <w:marTop w:val="0"/>
      <w:marBottom w:val="0"/>
      <w:divBdr>
        <w:top w:val="none" w:sz="0" w:space="0" w:color="auto"/>
        <w:left w:val="none" w:sz="0" w:space="0" w:color="auto"/>
        <w:bottom w:val="none" w:sz="0" w:space="0" w:color="auto"/>
        <w:right w:val="none" w:sz="0" w:space="0" w:color="auto"/>
      </w:divBdr>
    </w:div>
    <w:div w:id="885877220">
      <w:bodyDiv w:val="1"/>
      <w:marLeft w:val="0"/>
      <w:marRight w:val="0"/>
      <w:marTop w:val="0"/>
      <w:marBottom w:val="0"/>
      <w:divBdr>
        <w:top w:val="none" w:sz="0" w:space="0" w:color="auto"/>
        <w:left w:val="none" w:sz="0" w:space="0" w:color="auto"/>
        <w:bottom w:val="none" w:sz="0" w:space="0" w:color="auto"/>
        <w:right w:val="none" w:sz="0" w:space="0" w:color="auto"/>
      </w:divBdr>
    </w:div>
    <w:div w:id="886838229">
      <w:bodyDiv w:val="1"/>
      <w:marLeft w:val="0"/>
      <w:marRight w:val="0"/>
      <w:marTop w:val="0"/>
      <w:marBottom w:val="0"/>
      <w:divBdr>
        <w:top w:val="none" w:sz="0" w:space="0" w:color="auto"/>
        <w:left w:val="none" w:sz="0" w:space="0" w:color="auto"/>
        <w:bottom w:val="none" w:sz="0" w:space="0" w:color="auto"/>
        <w:right w:val="none" w:sz="0" w:space="0" w:color="auto"/>
      </w:divBdr>
    </w:div>
    <w:div w:id="886844634">
      <w:bodyDiv w:val="1"/>
      <w:marLeft w:val="0"/>
      <w:marRight w:val="0"/>
      <w:marTop w:val="0"/>
      <w:marBottom w:val="0"/>
      <w:divBdr>
        <w:top w:val="none" w:sz="0" w:space="0" w:color="auto"/>
        <w:left w:val="none" w:sz="0" w:space="0" w:color="auto"/>
        <w:bottom w:val="none" w:sz="0" w:space="0" w:color="auto"/>
        <w:right w:val="none" w:sz="0" w:space="0" w:color="auto"/>
      </w:divBdr>
    </w:div>
    <w:div w:id="886915569">
      <w:bodyDiv w:val="1"/>
      <w:marLeft w:val="0"/>
      <w:marRight w:val="0"/>
      <w:marTop w:val="0"/>
      <w:marBottom w:val="0"/>
      <w:divBdr>
        <w:top w:val="none" w:sz="0" w:space="0" w:color="auto"/>
        <w:left w:val="none" w:sz="0" w:space="0" w:color="auto"/>
        <w:bottom w:val="none" w:sz="0" w:space="0" w:color="auto"/>
        <w:right w:val="none" w:sz="0" w:space="0" w:color="auto"/>
      </w:divBdr>
    </w:div>
    <w:div w:id="887104787">
      <w:bodyDiv w:val="1"/>
      <w:marLeft w:val="0"/>
      <w:marRight w:val="0"/>
      <w:marTop w:val="0"/>
      <w:marBottom w:val="0"/>
      <w:divBdr>
        <w:top w:val="none" w:sz="0" w:space="0" w:color="auto"/>
        <w:left w:val="none" w:sz="0" w:space="0" w:color="auto"/>
        <w:bottom w:val="none" w:sz="0" w:space="0" w:color="auto"/>
        <w:right w:val="none" w:sz="0" w:space="0" w:color="auto"/>
      </w:divBdr>
    </w:div>
    <w:div w:id="887499205">
      <w:bodyDiv w:val="1"/>
      <w:marLeft w:val="0"/>
      <w:marRight w:val="0"/>
      <w:marTop w:val="0"/>
      <w:marBottom w:val="0"/>
      <w:divBdr>
        <w:top w:val="none" w:sz="0" w:space="0" w:color="auto"/>
        <w:left w:val="none" w:sz="0" w:space="0" w:color="auto"/>
        <w:bottom w:val="none" w:sz="0" w:space="0" w:color="auto"/>
        <w:right w:val="none" w:sz="0" w:space="0" w:color="auto"/>
      </w:divBdr>
    </w:div>
    <w:div w:id="888301659">
      <w:bodyDiv w:val="1"/>
      <w:marLeft w:val="0"/>
      <w:marRight w:val="0"/>
      <w:marTop w:val="0"/>
      <w:marBottom w:val="0"/>
      <w:divBdr>
        <w:top w:val="none" w:sz="0" w:space="0" w:color="auto"/>
        <w:left w:val="none" w:sz="0" w:space="0" w:color="auto"/>
        <w:bottom w:val="none" w:sz="0" w:space="0" w:color="auto"/>
        <w:right w:val="none" w:sz="0" w:space="0" w:color="auto"/>
      </w:divBdr>
    </w:div>
    <w:div w:id="889416057">
      <w:bodyDiv w:val="1"/>
      <w:marLeft w:val="0"/>
      <w:marRight w:val="0"/>
      <w:marTop w:val="0"/>
      <w:marBottom w:val="0"/>
      <w:divBdr>
        <w:top w:val="none" w:sz="0" w:space="0" w:color="auto"/>
        <w:left w:val="none" w:sz="0" w:space="0" w:color="auto"/>
        <w:bottom w:val="none" w:sz="0" w:space="0" w:color="auto"/>
        <w:right w:val="none" w:sz="0" w:space="0" w:color="auto"/>
      </w:divBdr>
    </w:div>
    <w:div w:id="889610217">
      <w:bodyDiv w:val="1"/>
      <w:marLeft w:val="0"/>
      <w:marRight w:val="0"/>
      <w:marTop w:val="0"/>
      <w:marBottom w:val="0"/>
      <w:divBdr>
        <w:top w:val="none" w:sz="0" w:space="0" w:color="auto"/>
        <w:left w:val="none" w:sz="0" w:space="0" w:color="auto"/>
        <w:bottom w:val="none" w:sz="0" w:space="0" w:color="auto"/>
        <w:right w:val="none" w:sz="0" w:space="0" w:color="auto"/>
      </w:divBdr>
    </w:div>
    <w:div w:id="889918912">
      <w:bodyDiv w:val="1"/>
      <w:marLeft w:val="0"/>
      <w:marRight w:val="0"/>
      <w:marTop w:val="0"/>
      <w:marBottom w:val="0"/>
      <w:divBdr>
        <w:top w:val="none" w:sz="0" w:space="0" w:color="auto"/>
        <w:left w:val="none" w:sz="0" w:space="0" w:color="auto"/>
        <w:bottom w:val="none" w:sz="0" w:space="0" w:color="auto"/>
        <w:right w:val="none" w:sz="0" w:space="0" w:color="auto"/>
      </w:divBdr>
    </w:div>
    <w:div w:id="890118502">
      <w:bodyDiv w:val="1"/>
      <w:marLeft w:val="0"/>
      <w:marRight w:val="0"/>
      <w:marTop w:val="0"/>
      <w:marBottom w:val="0"/>
      <w:divBdr>
        <w:top w:val="none" w:sz="0" w:space="0" w:color="auto"/>
        <w:left w:val="none" w:sz="0" w:space="0" w:color="auto"/>
        <w:bottom w:val="none" w:sz="0" w:space="0" w:color="auto"/>
        <w:right w:val="none" w:sz="0" w:space="0" w:color="auto"/>
      </w:divBdr>
    </w:div>
    <w:div w:id="890385148">
      <w:bodyDiv w:val="1"/>
      <w:marLeft w:val="0"/>
      <w:marRight w:val="0"/>
      <w:marTop w:val="0"/>
      <w:marBottom w:val="0"/>
      <w:divBdr>
        <w:top w:val="none" w:sz="0" w:space="0" w:color="auto"/>
        <w:left w:val="none" w:sz="0" w:space="0" w:color="auto"/>
        <w:bottom w:val="none" w:sz="0" w:space="0" w:color="auto"/>
        <w:right w:val="none" w:sz="0" w:space="0" w:color="auto"/>
      </w:divBdr>
    </w:div>
    <w:div w:id="890389052">
      <w:bodyDiv w:val="1"/>
      <w:marLeft w:val="0"/>
      <w:marRight w:val="0"/>
      <w:marTop w:val="0"/>
      <w:marBottom w:val="0"/>
      <w:divBdr>
        <w:top w:val="none" w:sz="0" w:space="0" w:color="auto"/>
        <w:left w:val="none" w:sz="0" w:space="0" w:color="auto"/>
        <w:bottom w:val="none" w:sz="0" w:space="0" w:color="auto"/>
        <w:right w:val="none" w:sz="0" w:space="0" w:color="auto"/>
      </w:divBdr>
    </w:div>
    <w:div w:id="890504525">
      <w:bodyDiv w:val="1"/>
      <w:marLeft w:val="0"/>
      <w:marRight w:val="0"/>
      <w:marTop w:val="0"/>
      <w:marBottom w:val="0"/>
      <w:divBdr>
        <w:top w:val="none" w:sz="0" w:space="0" w:color="auto"/>
        <w:left w:val="none" w:sz="0" w:space="0" w:color="auto"/>
        <w:bottom w:val="none" w:sz="0" w:space="0" w:color="auto"/>
        <w:right w:val="none" w:sz="0" w:space="0" w:color="auto"/>
      </w:divBdr>
    </w:div>
    <w:div w:id="890653433">
      <w:bodyDiv w:val="1"/>
      <w:marLeft w:val="0"/>
      <w:marRight w:val="0"/>
      <w:marTop w:val="0"/>
      <w:marBottom w:val="0"/>
      <w:divBdr>
        <w:top w:val="none" w:sz="0" w:space="0" w:color="auto"/>
        <w:left w:val="none" w:sz="0" w:space="0" w:color="auto"/>
        <w:bottom w:val="none" w:sz="0" w:space="0" w:color="auto"/>
        <w:right w:val="none" w:sz="0" w:space="0" w:color="auto"/>
      </w:divBdr>
    </w:div>
    <w:div w:id="890728323">
      <w:bodyDiv w:val="1"/>
      <w:marLeft w:val="0"/>
      <w:marRight w:val="0"/>
      <w:marTop w:val="0"/>
      <w:marBottom w:val="0"/>
      <w:divBdr>
        <w:top w:val="none" w:sz="0" w:space="0" w:color="auto"/>
        <w:left w:val="none" w:sz="0" w:space="0" w:color="auto"/>
        <w:bottom w:val="none" w:sz="0" w:space="0" w:color="auto"/>
        <w:right w:val="none" w:sz="0" w:space="0" w:color="auto"/>
      </w:divBdr>
    </w:div>
    <w:div w:id="890770276">
      <w:bodyDiv w:val="1"/>
      <w:marLeft w:val="0"/>
      <w:marRight w:val="0"/>
      <w:marTop w:val="0"/>
      <w:marBottom w:val="0"/>
      <w:divBdr>
        <w:top w:val="none" w:sz="0" w:space="0" w:color="auto"/>
        <w:left w:val="none" w:sz="0" w:space="0" w:color="auto"/>
        <w:bottom w:val="none" w:sz="0" w:space="0" w:color="auto"/>
        <w:right w:val="none" w:sz="0" w:space="0" w:color="auto"/>
      </w:divBdr>
    </w:div>
    <w:div w:id="891498521">
      <w:bodyDiv w:val="1"/>
      <w:marLeft w:val="0"/>
      <w:marRight w:val="0"/>
      <w:marTop w:val="0"/>
      <w:marBottom w:val="0"/>
      <w:divBdr>
        <w:top w:val="none" w:sz="0" w:space="0" w:color="auto"/>
        <w:left w:val="none" w:sz="0" w:space="0" w:color="auto"/>
        <w:bottom w:val="none" w:sz="0" w:space="0" w:color="auto"/>
        <w:right w:val="none" w:sz="0" w:space="0" w:color="auto"/>
      </w:divBdr>
    </w:div>
    <w:div w:id="891772892">
      <w:bodyDiv w:val="1"/>
      <w:marLeft w:val="0"/>
      <w:marRight w:val="0"/>
      <w:marTop w:val="0"/>
      <w:marBottom w:val="0"/>
      <w:divBdr>
        <w:top w:val="none" w:sz="0" w:space="0" w:color="auto"/>
        <w:left w:val="none" w:sz="0" w:space="0" w:color="auto"/>
        <w:bottom w:val="none" w:sz="0" w:space="0" w:color="auto"/>
        <w:right w:val="none" w:sz="0" w:space="0" w:color="auto"/>
      </w:divBdr>
    </w:div>
    <w:div w:id="891814682">
      <w:bodyDiv w:val="1"/>
      <w:marLeft w:val="0"/>
      <w:marRight w:val="0"/>
      <w:marTop w:val="0"/>
      <w:marBottom w:val="0"/>
      <w:divBdr>
        <w:top w:val="none" w:sz="0" w:space="0" w:color="auto"/>
        <w:left w:val="none" w:sz="0" w:space="0" w:color="auto"/>
        <w:bottom w:val="none" w:sz="0" w:space="0" w:color="auto"/>
        <w:right w:val="none" w:sz="0" w:space="0" w:color="auto"/>
      </w:divBdr>
    </w:div>
    <w:div w:id="892083688">
      <w:bodyDiv w:val="1"/>
      <w:marLeft w:val="0"/>
      <w:marRight w:val="0"/>
      <w:marTop w:val="0"/>
      <w:marBottom w:val="0"/>
      <w:divBdr>
        <w:top w:val="none" w:sz="0" w:space="0" w:color="auto"/>
        <w:left w:val="none" w:sz="0" w:space="0" w:color="auto"/>
        <w:bottom w:val="none" w:sz="0" w:space="0" w:color="auto"/>
        <w:right w:val="none" w:sz="0" w:space="0" w:color="auto"/>
      </w:divBdr>
    </w:div>
    <w:div w:id="892423256">
      <w:bodyDiv w:val="1"/>
      <w:marLeft w:val="0"/>
      <w:marRight w:val="0"/>
      <w:marTop w:val="0"/>
      <w:marBottom w:val="0"/>
      <w:divBdr>
        <w:top w:val="none" w:sz="0" w:space="0" w:color="auto"/>
        <w:left w:val="none" w:sz="0" w:space="0" w:color="auto"/>
        <w:bottom w:val="none" w:sz="0" w:space="0" w:color="auto"/>
        <w:right w:val="none" w:sz="0" w:space="0" w:color="auto"/>
      </w:divBdr>
    </w:div>
    <w:div w:id="892620131">
      <w:bodyDiv w:val="1"/>
      <w:marLeft w:val="0"/>
      <w:marRight w:val="0"/>
      <w:marTop w:val="0"/>
      <w:marBottom w:val="0"/>
      <w:divBdr>
        <w:top w:val="none" w:sz="0" w:space="0" w:color="auto"/>
        <w:left w:val="none" w:sz="0" w:space="0" w:color="auto"/>
        <w:bottom w:val="none" w:sz="0" w:space="0" w:color="auto"/>
        <w:right w:val="none" w:sz="0" w:space="0" w:color="auto"/>
      </w:divBdr>
    </w:div>
    <w:div w:id="892620880">
      <w:bodyDiv w:val="1"/>
      <w:marLeft w:val="0"/>
      <w:marRight w:val="0"/>
      <w:marTop w:val="0"/>
      <w:marBottom w:val="0"/>
      <w:divBdr>
        <w:top w:val="none" w:sz="0" w:space="0" w:color="auto"/>
        <w:left w:val="none" w:sz="0" w:space="0" w:color="auto"/>
        <w:bottom w:val="none" w:sz="0" w:space="0" w:color="auto"/>
        <w:right w:val="none" w:sz="0" w:space="0" w:color="auto"/>
      </w:divBdr>
    </w:div>
    <w:div w:id="892741655">
      <w:bodyDiv w:val="1"/>
      <w:marLeft w:val="0"/>
      <w:marRight w:val="0"/>
      <w:marTop w:val="0"/>
      <w:marBottom w:val="0"/>
      <w:divBdr>
        <w:top w:val="none" w:sz="0" w:space="0" w:color="auto"/>
        <w:left w:val="none" w:sz="0" w:space="0" w:color="auto"/>
        <w:bottom w:val="none" w:sz="0" w:space="0" w:color="auto"/>
        <w:right w:val="none" w:sz="0" w:space="0" w:color="auto"/>
      </w:divBdr>
    </w:div>
    <w:div w:id="892885347">
      <w:bodyDiv w:val="1"/>
      <w:marLeft w:val="0"/>
      <w:marRight w:val="0"/>
      <w:marTop w:val="0"/>
      <w:marBottom w:val="0"/>
      <w:divBdr>
        <w:top w:val="none" w:sz="0" w:space="0" w:color="auto"/>
        <w:left w:val="none" w:sz="0" w:space="0" w:color="auto"/>
        <w:bottom w:val="none" w:sz="0" w:space="0" w:color="auto"/>
        <w:right w:val="none" w:sz="0" w:space="0" w:color="auto"/>
      </w:divBdr>
    </w:div>
    <w:div w:id="893081202">
      <w:bodyDiv w:val="1"/>
      <w:marLeft w:val="0"/>
      <w:marRight w:val="0"/>
      <w:marTop w:val="0"/>
      <w:marBottom w:val="0"/>
      <w:divBdr>
        <w:top w:val="none" w:sz="0" w:space="0" w:color="auto"/>
        <w:left w:val="none" w:sz="0" w:space="0" w:color="auto"/>
        <w:bottom w:val="none" w:sz="0" w:space="0" w:color="auto"/>
        <w:right w:val="none" w:sz="0" w:space="0" w:color="auto"/>
      </w:divBdr>
    </w:div>
    <w:div w:id="893389035">
      <w:bodyDiv w:val="1"/>
      <w:marLeft w:val="0"/>
      <w:marRight w:val="0"/>
      <w:marTop w:val="0"/>
      <w:marBottom w:val="0"/>
      <w:divBdr>
        <w:top w:val="none" w:sz="0" w:space="0" w:color="auto"/>
        <w:left w:val="none" w:sz="0" w:space="0" w:color="auto"/>
        <w:bottom w:val="none" w:sz="0" w:space="0" w:color="auto"/>
        <w:right w:val="none" w:sz="0" w:space="0" w:color="auto"/>
      </w:divBdr>
    </w:div>
    <w:div w:id="893659763">
      <w:bodyDiv w:val="1"/>
      <w:marLeft w:val="0"/>
      <w:marRight w:val="0"/>
      <w:marTop w:val="0"/>
      <w:marBottom w:val="0"/>
      <w:divBdr>
        <w:top w:val="none" w:sz="0" w:space="0" w:color="auto"/>
        <w:left w:val="none" w:sz="0" w:space="0" w:color="auto"/>
        <w:bottom w:val="none" w:sz="0" w:space="0" w:color="auto"/>
        <w:right w:val="none" w:sz="0" w:space="0" w:color="auto"/>
      </w:divBdr>
    </w:div>
    <w:div w:id="893855412">
      <w:bodyDiv w:val="1"/>
      <w:marLeft w:val="0"/>
      <w:marRight w:val="0"/>
      <w:marTop w:val="0"/>
      <w:marBottom w:val="0"/>
      <w:divBdr>
        <w:top w:val="none" w:sz="0" w:space="0" w:color="auto"/>
        <w:left w:val="none" w:sz="0" w:space="0" w:color="auto"/>
        <w:bottom w:val="none" w:sz="0" w:space="0" w:color="auto"/>
        <w:right w:val="none" w:sz="0" w:space="0" w:color="auto"/>
      </w:divBdr>
    </w:div>
    <w:div w:id="894003733">
      <w:bodyDiv w:val="1"/>
      <w:marLeft w:val="0"/>
      <w:marRight w:val="0"/>
      <w:marTop w:val="0"/>
      <w:marBottom w:val="0"/>
      <w:divBdr>
        <w:top w:val="none" w:sz="0" w:space="0" w:color="auto"/>
        <w:left w:val="none" w:sz="0" w:space="0" w:color="auto"/>
        <w:bottom w:val="none" w:sz="0" w:space="0" w:color="auto"/>
        <w:right w:val="none" w:sz="0" w:space="0" w:color="auto"/>
      </w:divBdr>
    </w:div>
    <w:div w:id="894045110">
      <w:bodyDiv w:val="1"/>
      <w:marLeft w:val="0"/>
      <w:marRight w:val="0"/>
      <w:marTop w:val="0"/>
      <w:marBottom w:val="0"/>
      <w:divBdr>
        <w:top w:val="none" w:sz="0" w:space="0" w:color="auto"/>
        <w:left w:val="none" w:sz="0" w:space="0" w:color="auto"/>
        <w:bottom w:val="none" w:sz="0" w:space="0" w:color="auto"/>
        <w:right w:val="none" w:sz="0" w:space="0" w:color="auto"/>
      </w:divBdr>
    </w:div>
    <w:div w:id="894052301">
      <w:bodyDiv w:val="1"/>
      <w:marLeft w:val="0"/>
      <w:marRight w:val="0"/>
      <w:marTop w:val="0"/>
      <w:marBottom w:val="0"/>
      <w:divBdr>
        <w:top w:val="none" w:sz="0" w:space="0" w:color="auto"/>
        <w:left w:val="none" w:sz="0" w:space="0" w:color="auto"/>
        <w:bottom w:val="none" w:sz="0" w:space="0" w:color="auto"/>
        <w:right w:val="none" w:sz="0" w:space="0" w:color="auto"/>
      </w:divBdr>
    </w:div>
    <w:div w:id="894125201">
      <w:bodyDiv w:val="1"/>
      <w:marLeft w:val="0"/>
      <w:marRight w:val="0"/>
      <w:marTop w:val="0"/>
      <w:marBottom w:val="0"/>
      <w:divBdr>
        <w:top w:val="none" w:sz="0" w:space="0" w:color="auto"/>
        <w:left w:val="none" w:sz="0" w:space="0" w:color="auto"/>
        <w:bottom w:val="none" w:sz="0" w:space="0" w:color="auto"/>
        <w:right w:val="none" w:sz="0" w:space="0" w:color="auto"/>
      </w:divBdr>
    </w:div>
    <w:div w:id="894505199">
      <w:bodyDiv w:val="1"/>
      <w:marLeft w:val="0"/>
      <w:marRight w:val="0"/>
      <w:marTop w:val="0"/>
      <w:marBottom w:val="0"/>
      <w:divBdr>
        <w:top w:val="none" w:sz="0" w:space="0" w:color="auto"/>
        <w:left w:val="none" w:sz="0" w:space="0" w:color="auto"/>
        <w:bottom w:val="none" w:sz="0" w:space="0" w:color="auto"/>
        <w:right w:val="none" w:sz="0" w:space="0" w:color="auto"/>
      </w:divBdr>
    </w:div>
    <w:div w:id="894509983">
      <w:bodyDiv w:val="1"/>
      <w:marLeft w:val="0"/>
      <w:marRight w:val="0"/>
      <w:marTop w:val="0"/>
      <w:marBottom w:val="0"/>
      <w:divBdr>
        <w:top w:val="none" w:sz="0" w:space="0" w:color="auto"/>
        <w:left w:val="none" w:sz="0" w:space="0" w:color="auto"/>
        <w:bottom w:val="none" w:sz="0" w:space="0" w:color="auto"/>
        <w:right w:val="none" w:sz="0" w:space="0" w:color="auto"/>
      </w:divBdr>
    </w:div>
    <w:div w:id="894663219">
      <w:bodyDiv w:val="1"/>
      <w:marLeft w:val="0"/>
      <w:marRight w:val="0"/>
      <w:marTop w:val="0"/>
      <w:marBottom w:val="0"/>
      <w:divBdr>
        <w:top w:val="none" w:sz="0" w:space="0" w:color="auto"/>
        <w:left w:val="none" w:sz="0" w:space="0" w:color="auto"/>
        <w:bottom w:val="none" w:sz="0" w:space="0" w:color="auto"/>
        <w:right w:val="none" w:sz="0" w:space="0" w:color="auto"/>
      </w:divBdr>
    </w:div>
    <w:div w:id="894894895">
      <w:bodyDiv w:val="1"/>
      <w:marLeft w:val="0"/>
      <w:marRight w:val="0"/>
      <w:marTop w:val="0"/>
      <w:marBottom w:val="0"/>
      <w:divBdr>
        <w:top w:val="none" w:sz="0" w:space="0" w:color="auto"/>
        <w:left w:val="none" w:sz="0" w:space="0" w:color="auto"/>
        <w:bottom w:val="none" w:sz="0" w:space="0" w:color="auto"/>
        <w:right w:val="none" w:sz="0" w:space="0" w:color="auto"/>
      </w:divBdr>
    </w:div>
    <w:div w:id="895046489">
      <w:bodyDiv w:val="1"/>
      <w:marLeft w:val="0"/>
      <w:marRight w:val="0"/>
      <w:marTop w:val="0"/>
      <w:marBottom w:val="0"/>
      <w:divBdr>
        <w:top w:val="none" w:sz="0" w:space="0" w:color="auto"/>
        <w:left w:val="none" w:sz="0" w:space="0" w:color="auto"/>
        <w:bottom w:val="none" w:sz="0" w:space="0" w:color="auto"/>
        <w:right w:val="none" w:sz="0" w:space="0" w:color="auto"/>
      </w:divBdr>
    </w:div>
    <w:div w:id="895237141">
      <w:bodyDiv w:val="1"/>
      <w:marLeft w:val="0"/>
      <w:marRight w:val="0"/>
      <w:marTop w:val="0"/>
      <w:marBottom w:val="0"/>
      <w:divBdr>
        <w:top w:val="none" w:sz="0" w:space="0" w:color="auto"/>
        <w:left w:val="none" w:sz="0" w:space="0" w:color="auto"/>
        <w:bottom w:val="none" w:sz="0" w:space="0" w:color="auto"/>
        <w:right w:val="none" w:sz="0" w:space="0" w:color="auto"/>
      </w:divBdr>
    </w:div>
    <w:div w:id="895624868">
      <w:bodyDiv w:val="1"/>
      <w:marLeft w:val="0"/>
      <w:marRight w:val="0"/>
      <w:marTop w:val="0"/>
      <w:marBottom w:val="0"/>
      <w:divBdr>
        <w:top w:val="none" w:sz="0" w:space="0" w:color="auto"/>
        <w:left w:val="none" w:sz="0" w:space="0" w:color="auto"/>
        <w:bottom w:val="none" w:sz="0" w:space="0" w:color="auto"/>
        <w:right w:val="none" w:sz="0" w:space="0" w:color="auto"/>
      </w:divBdr>
    </w:div>
    <w:div w:id="896085524">
      <w:bodyDiv w:val="1"/>
      <w:marLeft w:val="0"/>
      <w:marRight w:val="0"/>
      <w:marTop w:val="0"/>
      <w:marBottom w:val="0"/>
      <w:divBdr>
        <w:top w:val="none" w:sz="0" w:space="0" w:color="auto"/>
        <w:left w:val="none" w:sz="0" w:space="0" w:color="auto"/>
        <w:bottom w:val="none" w:sz="0" w:space="0" w:color="auto"/>
        <w:right w:val="none" w:sz="0" w:space="0" w:color="auto"/>
      </w:divBdr>
    </w:div>
    <w:div w:id="896629979">
      <w:bodyDiv w:val="1"/>
      <w:marLeft w:val="0"/>
      <w:marRight w:val="0"/>
      <w:marTop w:val="0"/>
      <w:marBottom w:val="0"/>
      <w:divBdr>
        <w:top w:val="none" w:sz="0" w:space="0" w:color="auto"/>
        <w:left w:val="none" w:sz="0" w:space="0" w:color="auto"/>
        <w:bottom w:val="none" w:sz="0" w:space="0" w:color="auto"/>
        <w:right w:val="none" w:sz="0" w:space="0" w:color="auto"/>
      </w:divBdr>
    </w:div>
    <w:div w:id="896669973">
      <w:bodyDiv w:val="1"/>
      <w:marLeft w:val="0"/>
      <w:marRight w:val="0"/>
      <w:marTop w:val="0"/>
      <w:marBottom w:val="0"/>
      <w:divBdr>
        <w:top w:val="none" w:sz="0" w:space="0" w:color="auto"/>
        <w:left w:val="none" w:sz="0" w:space="0" w:color="auto"/>
        <w:bottom w:val="none" w:sz="0" w:space="0" w:color="auto"/>
        <w:right w:val="none" w:sz="0" w:space="0" w:color="auto"/>
      </w:divBdr>
    </w:div>
    <w:div w:id="897126734">
      <w:bodyDiv w:val="1"/>
      <w:marLeft w:val="0"/>
      <w:marRight w:val="0"/>
      <w:marTop w:val="0"/>
      <w:marBottom w:val="0"/>
      <w:divBdr>
        <w:top w:val="none" w:sz="0" w:space="0" w:color="auto"/>
        <w:left w:val="none" w:sz="0" w:space="0" w:color="auto"/>
        <w:bottom w:val="none" w:sz="0" w:space="0" w:color="auto"/>
        <w:right w:val="none" w:sz="0" w:space="0" w:color="auto"/>
      </w:divBdr>
    </w:div>
    <w:div w:id="897133650">
      <w:bodyDiv w:val="1"/>
      <w:marLeft w:val="0"/>
      <w:marRight w:val="0"/>
      <w:marTop w:val="0"/>
      <w:marBottom w:val="0"/>
      <w:divBdr>
        <w:top w:val="none" w:sz="0" w:space="0" w:color="auto"/>
        <w:left w:val="none" w:sz="0" w:space="0" w:color="auto"/>
        <w:bottom w:val="none" w:sz="0" w:space="0" w:color="auto"/>
        <w:right w:val="none" w:sz="0" w:space="0" w:color="auto"/>
      </w:divBdr>
    </w:div>
    <w:div w:id="897591173">
      <w:bodyDiv w:val="1"/>
      <w:marLeft w:val="0"/>
      <w:marRight w:val="0"/>
      <w:marTop w:val="0"/>
      <w:marBottom w:val="0"/>
      <w:divBdr>
        <w:top w:val="none" w:sz="0" w:space="0" w:color="auto"/>
        <w:left w:val="none" w:sz="0" w:space="0" w:color="auto"/>
        <w:bottom w:val="none" w:sz="0" w:space="0" w:color="auto"/>
        <w:right w:val="none" w:sz="0" w:space="0" w:color="auto"/>
      </w:divBdr>
    </w:div>
    <w:div w:id="897595264">
      <w:bodyDiv w:val="1"/>
      <w:marLeft w:val="0"/>
      <w:marRight w:val="0"/>
      <w:marTop w:val="0"/>
      <w:marBottom w:val="0"/>
      <w:divBdr>
        <w:top w:val="none" w:sz="0" w:space="0" w:color="auto"/>
        <w:left w:val="none" w:sz="0" w:space="0" w:color="auto"/>
        <w:bottom w:val="none" w:sz="0" w:space="0" w:color="auto"/>
        <w:right w:val="none" w:sz="0" w:space="0" w:color="auto"/>
      </w:divBdr>
    </w:div>
    <w:div w:id="898368010">
      <w:bodyDiv w:val="1"/>
      <w:marLeft w:val="0"/>
      <w:marRight w:val="0"/>
      <w:marTop w:val="0"/>
      <w:marBottom w:val="0"/>
      <w:divBdr>
        <w:top w:val="none" w:sz="0" w:space="0" w:color="auto"/>
        <w:left w:val="none" w:sz="0" w:space="0" w:color="auto"/>
        <w:bottom w:val="none" w:sz="0" w:space="0" w:color="auto"/>
        <w:right w:val="none" w:sz="0" w:space="0" w:color="auto"/>
      </w:divBdr>
    </w:div>
    <w:div w:id="898443244">
      <w:bodyDiv w:val="1"/>
      <w:marLeft w:val="0"/>
      <w:marRight w:val="0"/>
      <w:marTop w:val="0"/>
      <w:marBottom w:val="0"/>
      <w:divBdr>
        <w:top w:val="none" w:sz="0" w:space="0" w:color="auto"/>
        <w:left w:val="none" w:sz="0" w:space="0" w:color="auto"/>
        <w:bottom w:val="none" w:sz="0" w:space="0" w:color="auto"/>
        <w:right w:val="none" w:sz="0" w:space="0" w:color="auto"/>
      </w:divBdr>
    </w:div>
    <w:div w:id="898714224">
      <w:bodyDiv w:val="1"/>
      <w:marLeft w:val="0"/>
      <w:marRight w:val="0"/>
      <w:marTop w:val="0"/>
      <w:marBottom w:val="0"/>
      <w:divBdr>
        <w:top w:val="none" w:sz="0" w:space="0" w:color="auto"/>
        <w:left w:val="none" w:sz="0" w:space="0" w:color="auto"/>
        <w:bottom w:val="none" w:sz="0" w:space="0" w:color="auto"/>
        <w:right w:val="none" w:sz="0" w:space="0" w:color="auto"/>
      </w:divBdr>
    </w:div>
    <w:div w:id="898902788">
      <w:bodyDiv w:val="1"/>
      <w:marLeft w:val="0"/>
      <w:marRight w:val="0"/>
      <w:marTop w:val="0"/>
      <w:marBottom w:val="0"/>
      <w:divBdr>
        <w:top w:val="none" w:sz="0" w:space="0" w:color="auto"/>
        <w:left w:val="none" w:sz="0" w:space="0" w:color="auto"/>
        <w:bottom w:val="none" w:sz="0" w:space="0" w:color="auto"/>
        <w:right w:val="none" w:sz="0" w:space="0" w:color="auto"/>
      </w:divBdr>
    </w:div>
    <w:div w:id="899096275">
      <w:bodyDiv w:val="1"/>
      <w:marLeft w:val="0"/>
      <w:marRight w:val="0"/>
      <w:marTop w:val="0"/>
      <w:marBottom w:val="0"/>
      <w:divBdr>
        <w:top w:val="none" w:sz="0" w:space="0" w:color="auto"/>
        <w:left w:val="none" w:sz="0" w:space="0" w:color="auto"/>
        <w:bottom w:val="none" w:sz="0" w:space="0" w:color="auto"/>
        <w:right w:val="none" w:sz="0" w:space="0" w:color="auto"/>
      </w:divBdr>
    </w:div>
    <w:div w:id="899444817">
      <w:bodyDiv w:val="1"/>
      <w:marLeft w:val="0"/>
      <w:marRight w:val="0"/>
      <w:marTop w:val="0"/>
      <w:marBottom w:val="0"/>
      <w:divBdr>
        <w:top w:val="none" w:sz="0" w:space="0" w:color="auto"/>
        <w:left w:val="none" w:sz="0" w:space="0" w:color="auto"/>
        <w:bottom w:val="none" w:sz="0" w:space="0" w:color="auto"/>
        <w:right w:val="none" w:sz="0" w:space="0" w:color="auto"/>
      </w:divBdr>
    </w:div>
    <w:div w:id="899559646">
      <w:bodyDiv w:val="1"/>
      <w:marLeft w:val="0"/>
      <w:marRight w:val="0"/>
      <w:marTop w:val="0"/>
      <w:marBottom w:val="0"/>
      <w:divBdr>
        <w:top w:val="none" w:sz="0" w:space="0" w:color="auto"/>
        <w:left w:val="none" w:sz="0" w:space="0" w:color="auto"/>
        <w:bottom w:val="none" w:sz="0" w:space="0" w:color="auto"/>
        <w:right w:val="none" w:sz="0" w:space="0" w:color="auto"/>
      </w:divBdr>
    </w:div>
    <w:div w:id="899679210">
      <w:bodyDiv w:val="1"/>
      <w:marLeft w:val="0"/>
      <w:marRight w:val="0"/>
      <w:marTop w:val="0"/>
      <w:marBottom w:val="0"/>
      <w:divBdr>
        <w:top w:val="none" w:sz="0" w:space="0" w:color="auto"/>
        <w:left w:val="none" w:sz="0" w:space="0" w:color="auto"/>
        <w:bottom w:val="none" w:sz="0" w:space="0" w:color="auto"/>
        <w:right w:val="none" w:sz="0" w:space="0" w:color="auto"/>
      </w:divBdr>
    </w:div>
    <w:div w:id="900287992">
      <w:bodyDiv w:val="1"/>
      <w:marLeft w:val="0"/>
      <w:marRight w:val="0"/>
      <w:marTop w:val="0"/>
      <w:marBottom w:val="0"/>
      <w:divBdr>
        <w:top w:val="none" w:sz="0" w:space="0" w:color="auto"/>
        <w:left w:val="none" w:sz="0" w:space="0" w:color="auto"/>
        <w:bottom w:val="none" w:sz="0" w:space="0" w:color="auto"/>
        <w:right w:val="none" w:sz="0" w:space="0" w:color="auto"/>
      </w:divBdr>
    </w:div>
    <w:div w:id="900794185">
      <w:bodyDiv w:val="1"/>
      <w:marLeft w:val="0"/>
      <w:marRight w:val="0"/>
      <w:marTop w:val="0"/>
      <w:marBottom w:val="0"/>
      <w:divBdr>
        <w:top w:val="none" w:sz="0" w:space="0" w:color="auto"/>
        <w:left w:val="none" w:sz="0" w:space="0" w:color="auto"/>
        <w:bottom w:val="none" w:sz="0" w:space="0" w:color="auto"/>
        <w:right w:val="none" w:sz="0" w:space="0" w:color="auto"/>
      </w:divBdr>
    </w:div>
    <w:div w:id="901258255">
      <w:bodyDiv w:val="1"/>
      <w:marLeft w:val="0"/>
      <w:marRight w:val="0"/>
      <w:marTop w:val="0"/>
      <w:marBottom w:val="0"/>
      <w:divBdr>
        <w:top w:val="none" w:sz="0" w:space="0" w:color="auto"/>
        <w:left w:val="none" w:sz="0" w:space="0" w:color="auto"/>
        <w:bottom w:val="none" w:sz="0" w:space="0" w:color="auto"/>
        <w:right w:val="none" w:sz="0" w:space="0" w:color="auto"/>
      </w:divBdr>
    </w:div>
    <w:div w:id="901670213">
      <w:bodyDiv w:val="1"/>
      <w:marLeft w:val="0"/>
      <w:marRight w:val="0"/>
      <w:marTop w:val="0"/>
      <w:marBottom w:val="0"/>
      <w:divBdr>
        <w:top w:val="none" w:sz="0" w:space="0" w:color="auto"/>
        <w:left w:val="none" w:sz="0" w:space="0" w:color="auto"/>
        <w:bottom w:val="none" w:sz="0" w:space="0" w:color="auto"/>
        <w:right w:val="none" w:sz="0" w:space="0" w:color="auto"/>
      </w:divBdr>
    </w:div>
    <w:div w:id="901670678">
      <w:bodyDiv w:val="1"/>
      <w:marLeft w:val="0"/>
      <w:marRight w:val="0"/>
      <w:marTop w:val="0"/>
      <w:marBottom w:val="0"/>
      <w:divBdr>
        <w:top w:val="none" w:sz="0" w:space="0" w:color="auto"/>
        <w:left w:val="none" w:sz="0" w:space="0" w:color="auto"/>
        <w:bottom w:val="none" w:sz="0" w:space="0" w:color="auto"/>
        <w:right w:val="none" w:sz="0" w:space="0" w:color="auto"/>
      </w:divBdr>
    </w:div>
    <w:div w:id="902181425">
      <w:bodyDiv w:val="1"/>
      <w:marLeft w:val="0"/>
      <w:marRight w:val="0"/>
      <w:marTop w:val="0"/>
      <w:marBottom w:val="0"/>
      <w:divBdr>
        <w:top w:val="none" w:sz="0" w:space="0" w:color="auto"/>
        <w:left w:val="none" w:sz="0" w:space="0" w:color="auto"/>
        <w:bottom w:val="none" w:sz="0" w:space="0" w:color="auto"/>
        <w:right w:val="none" w:sz="0" w:space="0" w:color="auto"/>
      </w:divBdr>
    </w:div>
    <w:div w:id="902452061">
      <w:bodyDiv w:val="1"/>
      <w:marLeft w:val="0"/>
      <w:marRight w:val="0"/>
      <w:marTop w:val="0"/>
      <w:marBottom w:val="0"/>
      <w:divBdr>
        <w:top w:val="none" w:sz="0" w:space="0" w:color="auto"/>
        <w:left w:val="none" w:sz="0" w:space="0" w:color="auto"/>
        <w:bottom w:val="none" w:sz="0" w:space="0" w:color="auto"/>
        <w:right w:val="none" w:sz="0" w:space="0" w:color="auto"/>
      </w:divBdr>
    </w:div>
    <w:div w:id="902791095">
      <w:bodyDiv w:val="1"/>
      <w:marLeft w:val="0"/>
      <w:marRight w:val="0"/>
      <w:marTop w:val="0"/>
      <w:marBottom w:val="0"/>
      <w:divBdr>
        <w:top w:val="none" w:sz="0" w:space="0" w:color="auto"/>
        <w:left w:val="none" w:sz="0" w:space="0" w:color="auto"/>
        <w:bottom w:val="none" w:sz="0" w:space="0" w:color="auto"/>
        <w:right w:val="none" w:sz="0" w:space="0" w:color="auto"/>
      </w:divBdr>
    </w:div>
    <w:div w:id="902906804">
      <w:bodyDiv w:val="1"/>
      <w:marLeft w:val="0"/>
      <w:marRight w:val="0"/>
      <w:marTop w:val="0"/>
      <w:marBottom w:val="0"/>
      <w:divBdr>
        <w:top w:val="none" w:sz="0" w:space="0" w:color="auto"/>
        <w:left w:val="none" w:sz="0" w:space="0" w:color="auto"/>
        <w:bottom w:val="none" w:sz="0" w:space="0" w:color="auto"/>
        <w:right w:val="none" w:sz="0" w:space="0" w:color="auto"/>
      </w:divBdr>
    </w:div>
    <w:div w:id="903030593">
      <w:bodyDiv w:val="1"/>
      <w:marLeft w:val="0"/>
      <w:marRight w:val="0"/>
      <w:marTop w:val="0"/>
      <w:marBottom w:val="0"/>
      <w:divBdr>
        <w:top w:val="none" w:sz="0" w:space="0" w:color="auto"/>
        <w:left w:val="none" w:sz="0" w:space="0" w:color="auto"/>
        <w:bottom w:val="none" w:sz="0" w:space="0" w:color="auto"/>
        <w:right w:val="none" w:sz="0" w:space="0" w:color="auto"/>
      </w:divBdr>
    </w:div>
    <w:div w:id="903103204">
      <w:bodyDiv w:val="1"/>
      <w:marLeft w:val="0"/>
      <w:marRight w:val="0"/>
      <w:marTop w:val="0"/>
      <w:marBottom w:val="0"/>
      <w:divBdr>
        <w:top w:val="none" w:sz="0" w:space="0" w:color="auto"/>
        <w:left w:val="none" w:sz="0" w:space="0" w:color="auto"/>
        <w:bottom w:val="none" w:sz="0" w:space="0" w:color="auto"/>
        <w:right w:val="none" w:sz="0" w:space="0" w:color="auto"/>
      </w:divBdr>
    </w:div>
    <w:div w:id="903489244">
      <w:bodyDiv w:val="1"/>
      <w:marLeft w:val="0"/>
      <w:marRight w:val="0"/>
      <w:marTop w:val="0"/>
      <w:marBottom w:val="0"/>
      <w:divBdr>
        <w:top w:val="none" w:sz="0" w:space="0" w:color="auto"/>
        <w:left w:val="none" w:sz="0" w:space="0" w:color="auto"/>
        <w:bottom w:val="none" w:sz="0" w:space="0" w:color="auto"/>
        <w:right w:val="none" w:sz="0" w:space="0" w:color="auto"/>
      </w:divBdr>
    </w:div>
    <w:div w:id="903880745">
      <w:bodyDiv w:val="1"/>
      <w:marLeft w:val="0"/>
      <w:marRight w:val="0"/>
      <w:marTop w:val="0"/>
      <w:marBottom w:val="0"/>
      <w:divBdr>
        <w:top w:val="none" w:sz="0" w:space="0" w:color="auto"/>
        <w:left w:val="none" w:sz="0" w:space="0" w:color="auto"/>
        <w:bottom w:val="none" w:sz="0" w:space="0" w:color="auto"/>
        <w:right w:val="none" w:sz="0" w:space="0" w:color="auto"/>
      </w:divBdr>
    </w:div>
    <w:div w:id="904298001">
      <w:bodyDiv w:val="1"/>
      <w:marLeft w:val="0"/>
      <w:marRight w:val="0"/>
      <w:marTop w:val="0"/>
      <w:marBottom w:val="0"/>
      <w:divBdr>
        <w:top w:val="none" w:sz="0" w:space="0" w:color="auto"/>
        <w:left w:val="none" w:sz="0" w:space="0" w:color="auto"/>
        <w:bottom w:val="none" w:sz="0" w:space="0" w:color="auto"/>
        <w:right w:val="none" w:sz="0" w:space="0" w:color="auto"/>
      </w:divBdr>
    </w:div>
    <w:div w:id="904416412">
      <w:bodyDiv w:val="1"/>
      <w:marLeft w:val="0"/>
      <w:marRight w:val="0"/>
      <w:marTop w:val="0"/>
      <w:marBottom w:val="0"/>
      <w:divBdr>
        <w:top w:val="none" w:sz="0" w:space="0" w:color="auto"/>
        <w:left w:val="none" w:sz="0" w:space="0" w:color="auto"/>
        <w:bottom w:val="none" w:sz="0" w:space="0" w:color="auto"/>
        <w:right w:val="none" w:sz="0" w:space="0" w:color="auto"/>
      </w:divBdr>
    </w:div>
    <w:div w:id="904528846">
      <w:bodyDiv w:val="1"/>
      <w:marLeft w:val="0"/>
      <w:marRight w:val="0"/>
      <w:marTop w:val="0"/>
      <w:marBottom w:val="0"/>
      <w:divBdr>
        <w:top w:val="none" w:sz="0" w:space="0" w:color="auto"/>
        <w:left w:val="none" w:sz="0" w:space="0" w:color="auto"/>
        <w:bottom w:val="none" w:sz="0" w:space="0" w:color="auto"/>
        <w:right w:val="none" w:sz="0" w:space="0" w:color="auto"/>
      </w:divBdr>
    </w:div>
    <w:div w:id="904611632">
      <w:bodyDiv w:val="1"/>
      <w:marLeft w:val="0"/>
      <w:marRight w:val="0"/>
      <w:marTop w:val="0"/>
      <w:marBottom w:val="0"/>
      <w:divBdr>
        <w:top w:val="none" w:sz="0" w:space="0" w:color="auto"/>
        <w:left w:val="none" w:sz="0" w:space="0" w:color="auto"/>
        <w:bottom w:val="none" w:sz="0" w:space="0" w:color="auto"/>
        <w:right w:val="none" w:sz="0" w:space="0" w:color="auto"/>
      </w:divBdr>
    </w:div>
    <w:div w:id="904800078">
      <w:bodyDiv w:val="1"/>
      <w:marLeft w:val="0"/>
      <w:marRight w:val="0"/>
      <w:marTop w:val="0"/>
      <w:marBottom w:val="0"/>
      <w:divBdr>
        <w:top w:val="none" w:sz="0" w:space="0" w:color="auto"/>
        <w:left w:val="none" w:sz="0" w:space="0" w:color="auto"/>
        <w:bottom w:val="none" w:sz="0" w:space="0" w:color="auto"/>
        <w:right w:val="none" w:sz="0" w:space="0" w:color="auto"/>
      </w:divBdr>
    </w:div>
    <w:div w:id="905068354">
      <w:bodyDiv w:val="1"/>
      <w:marLeft w:val="0"/>
      <w:marRight w:val="0"/>
      <w:marTop w:val="0"/>
      <w:marBottom w:val="0"/>
      <w:divBdr>
        <w:top w:val="none" w:sz="0" w:space="0" w:color="auto"/>
        <w:left w:val="none" w:sz="0" w:space="0" w:color="auto"/>
        <w:bottom w:val="none" w:sz="0" w:space="0" w:color="auto"/>
        <w:right w:val="none" w:sz="0" w:space="0" w:color="auto"/>
      </w:divBdr>
    </w:div>
    <w:div w:id="905845727">
      <w:bodyDiv w:val="1"/>
      <w:marLeft w:val="0"/>
      <w:marRight w:val="0"/>
      <w:marTop w:val="0"/>
      <w:marBottom w:val="0"/>
      <w:divBdr>
        <w:top w:val="none" w:sz="0" w:space="0" w:color="auto"/>
        <w:left w:val="none" w:sz="0" w:space="0" w:color="auto"/>
        <w:bottom w:val="none" w:sz="0" w:space="0" w:color="auto"/>
        <w:right w:val="none" w:sz="0" w:space="0" w:color="auto"/>
      </w:divBdr>
    </w:div>
    <w:div w:id="906963668">
      <w:bodyDiv w:val="1"/>
      <w:marLeft w:val="0"/>
      <w:marRight w:val="0"/>
      <w:marTop w:val="0"/>
      <w:marBottom w:val="0"/>
      <w:divBdr>
        <w:top w:val="none" w:sz="0" w:space="0" w:color="auto"/>
        <w:left w:val="none" w:sz="0" w:space="0" w:color="auto"/>
        <w:bottom w:val="none" w:sz="0" w:space="0" w:color="auto"/>
        <w:right w:val="none" w:sz="0" w:space="0" w:color="auto"/>
      </w:divBdr>
    </w:div>
    <w:div w:id="907348746">
      <w:bodyDiv w:val="1"/>
      <w:marLeft w:val="0"/>
      <w:marRight w:val="0"/>
      <w:marTop w:val="0"/>
      <w:marBottom w:val="0"/>
      <w:divBdr>
        <w:top w:val="none" w:sz="0" w:space="0" w:color="auto"/>
        <w:left w:val="none" w:sz="0" w:space="0" w:color="auto"/>
        <w:bottom w:val="none" w:sz="0" w:space="0" w:color="auto"/>
        <w:right w:val="none" w:sz="0" w:space="0" w:color="auto"/>
      </w:divBdr>
    </w:div>
    <w:div w:id="908267623">
      <w:bodyDiv w:val="1"/>
      <w:marLeft w:val="0"/>
      <w:marRight w:val="0"/>
      <w:marTop w:val="0"/>
      <w:marBottom w:val="0"/>
      <w:divBdr>
        <w:top w:val="none" w:sz="0" w:space="0" w:color="auto"/>
        <w:left w:val="none" w:sz="0" w:space="0" w:color="auto"/>
        <w:bottom w:val="none" w:sz="0" w:space="0" w:color="auto"/>
        <w:right w:val="none" w:sz="0" w:space="0" w:color="auto"/>
      </w:divBdr>
    </w:div>
    <w:div w:id="908685870">
      <w:bodyDiv w:val="1"/>
      <w:marLeft w:val="0"/>
      <w:marRight w:val="0"/>
      <w:marTop w:val="0"/>
      <w:marBottom w:val="0"/>
      <w:divBdr>
        <w:top w:val="none" w:sz="0" w:space="0" w:color="auto"/>
        <w:left w:val="none" w:sz="0" w:space="0" w:color="auto"/>
        <w:bottom w:val="none" w:sz="0" w:space="0" w:color="auto"/>
        <w:right w:val="none" w:sz="0" w:space="0" w:color="auto"/>
      </w:divBdr>
    </w:div>
    <w:div w:id="908885686">
      <w:bodyDiv w:val="1"/>
      <w:marLeft w:val="0"/>
      <w:marRight w:val="0"/>
      <w:marTop w:val="0"/>
      <w:marBottom w:val="0"/>
      <w:divBdr>
        <w:top w:val="none" w:sz="0" w:space="0" w:color="auto"/>
        <w:left w:val="none" w:sz="0" w:space="0" w:color="auto"/>
        <w:bottom w:val="none" w:sz="0" w:space="0" w:color="auto"/>
        <w:right w:val="none" w:sz="0" w:space="0" w:color="auto"/>
      </w:divBdr>
    </w:div>
    <w:div w:id="909123145">
      <w:bodyDiv w:val="1"/>
      <w:marLeft w:val="0"/>
      <w:marRight w:val="0"/>
      <w:marTop w:val="0"/>
      <w:marBottom w:val="0"/>
      <w:divBdr>
        <w:top w:val="none" w:sz="0" w:space="0" w:color="auto"/>
        <w:left w:val="none" w:sz="0" w:space="0" w:color="auto"/>
        <w:bottom w:val="none" w:sz="0" w:space="0" w:color="auto"/>
        <w:right w:val="none" w:sz="0" w:space="0" w:color="auto"/>
      </w:divBdr>
    </w:div>
    <w:div w:id="909536564">
      <w:bodyDiv w:val="1"/>
      <w:marLeft w:val="0"/>
      <w:marRight w:val="0"/>
      <w:marTop w:val="0"/>
      <w:marBottom w:val="0"/>
      <w:divBdr>
        <w:top w:val="none" w:sz="0" w:space="0" w:color="auto"/>
        <w:left w:val="none" w:sz="0" w:space="0" w:color="auto"/>
        <w:bottom w:val="none" w:sz="0" w:space="0" w:color="auto"/>
        <w:right w:val="none" w:sz="0" w:space="0" w:color="auto"/>
      </w:divBdr>
    </w:div>
    <w:div w:id="909734891">
      <w:bodyDiv w:val="1"/>
      <w:marLeft w:val="0"/>
      <w:marRight w:val="0"/>
      <w:marTop w:val="0"/>
      <w:marBottom w:val="0"/>
      <w:divBdr>
        <w:top w:val="none" w:sz="0" w:space="0" w:color="auto"/>
        <w:left w:val="none" w:sz="0" w:space="0" w:color="auto"/>
        <w:bottom w:val="none" w:sz="0" w:space="0" w:color="auto"/>
        <w:right w:val="none" w:sz="0" w:space="0" w:color="auto"/>
      </w:divBdr>
    </w:div>
    <w:div w:id="909776103">
      <w:bodyDiv w:val="1"/>
      <w:marLeft w:val="0"/>
      <w:marRight w:val="0"/>
      <w:marTop w:val="0"/>
      <w:marBottom w:val="0"/>
      <w:divBdr>
        <w:top w:val="none" w:sz="0" w:space="0" w:color="auto"/>
        <w:left w:val="none" w:sz="0" w:space="0" w:color="auto"/>
        <w:bottom w:val="none" w:sz="0" w:space="0" w:color="auto"/>
        <w:right w:val="none" w:sz="0" w:space="0" w:color="auto"/>
      </w:divBdr>
    </w:div>
    <w:div w:id="909925378">
      <w:bodyDiv w:val="1"/>
      <w:marLeft w:val="0"/>
      <w:marRight w:val="0"/>
      <w:marTop w:val="0"/>
      <w:marBottom w:val="0"/>
      <w:divBdr>
        <w:top w:val="none" w:sz="0" w:space="0" w:color="auto"/>
        <w:left w:val="none" w:sz="0" w:space="0" w:color="auto"/>
        <w:bottom w:val="none" w:sz="0" w:space="0" w:color="auto"/>
        <w:right w:val="none" w:sz="0" w:space="0" w:color="auto"/>
      </w:divBdr>
    </w:div>
    <w:div w:id="910040989">
      <w:bodyDiv w:val="1"/>
      <w:marLeft w:val="0"/>
      <w:marRight w:val="0"/>
      <w:marTop w:val="0"/>
      <w:marBottom w:val="0"/>
      <w:divBdr>
        <w:top w:val="none" w:sz="0" w:space="0" w:color="auto"/>
        <w:left w:val="none" w:sz="0" w:space="0" w:color="auto"/>
        <w:bottom w:val="none" w:sz="0" w:space="0" w:color="auto"/>
        <w:right w:val="none" w:sz="0" w:space="0" w:color="auto"/>
      </w:divBdr>
    </w:div>
    <w:div w:id="910120842">
      <w:bodyDiv w:val="1"/>
      <w:marLeft w:val="0"/>
      <w:marRight w:val="0"/>
      <w:marTop w:val="0"/>
      <w:marBottom w:val="0"/>
      <w:divBdr>
        <w:top w:val="none" w:sz="0" w:space="0" w:color="auto"/>
        <w:left w:val="none" w:sz="0" w:space="0" w:color="auto"/>
        <w:bottom w:val="none" w:sz="0" w:space="0" w:color="auto"/>
        <w:right w:val="none" w:sz="0" w:space="0" w:color="auto"/>
      </w:divBdr>
    </w:div>
    <w:div w:id="910383227">
      <w:bodyDiv w:val="1"/>
      <w:marLeft w:val="0"/>
      <w:marRight w:val="0"/>
      <w:marTop w:val="0"/>
      <w:marBottom w:val="0"/>
      <w:divBdr>
        <w:top w:val="none" w:sz="0" w:space="0" w:color="auto"/>
        <w:left w:val="none" w:sz="0" w:space="0" w:color="auto"/>
        <w:bottom w:val="none" w:sz="0" w:space="0" w:color="auto"/>
        <w:right w:val="none" w:sz="0" w:space="0" w:color="auto"/>
      </w:divBdr>
    </w:div>
    <w:div w:id="910886571">
      <w:bodyDiv w:val="1"/>
      <w:marLeft w:val="0"/>
      <w:marRight w:val="0"/>
      <w:marTop w:val="0"/>
      <w:marBottom w:val="0"/>
      <w:divBdr>
        <w:top w:val="none" w:sz="0" w:space="0" w:color="auto"/>
        <w:left w:val="none" w:sz="0" w:space="0" w:color="auto"/>
        <w:bottom w:val="none" w:sz="0" w:space="0" w:color="auto"/>
        <w:right w:val="none" w:sz="0" w:space="0" w:color="auto"/>
      </w:divBdr>
    </w:div>
    <w:div w:id="911963735">
      <w:bodyDiv w:val="1"/>
      <w:marLeft w:val="0"/>
      <w:marRight w:val="0"/>
      <w:marTop w:val="0"/>
      <w:marBottom w:val="0"/>
      <w:divBdr>
        <w:top w:val="none" w:sz="0" w:space="0" w:color="auto"/>
        <w:left w:val="none" w:sz="0" w:space="0" w:color="auto"/>
        <w:bottom w:val="none" w:sz="0" w:space="0" w:color="auto"/>
        <w:right w:val="none" w:sz="0" w:space="0" w:color="auto"/>
      </w:divBdr>
    </w:div>
    <w:div w:id="912354685">
      <w:bodyDiv w:val="1"/>
      <w:marLeft w:val="0"/>
      <w:marRight w:val="0"/>
      <w:marTop w:val="0"/>
      <w:marBottom w:val="0"/>
      <w:divBdr>
        <w:top w:val="none" w:sz="0" w:space="0" w:color="auto"/>
        <w:left w:val="none" w:sz="0" w:space="0" w:color="auto"/>
        <w:bottom w:val="none" w:sz="0" w:space="0" w:color="auto"/>
        <w:right w:val="none" w:sz="0" w:space="0" w:color="auto"/>
      </w:divBdr>
    </w:div>
    <w:div w:id="912393633">
      <w:bodyDiv w:val="1"/>
      <w:marLeft w:val="0"/>
      <w:marRight w:val="0"/>
      <w:marTop w:val="0"/>
      <w:marBottom w:val="0"/>
      <w:divBdr>
        <w:top w:val="none" w:sz="0" w:space="0" w:color="auto"/>
        <w:left w:val="none" w:sz="0" w:space="0" w:color="auto"/>
        <w:bottom w:val="none" w:sz="0" w:space="0" w:color="auto"/>
        <w:right w:val="none" w:sz="0" w:space="0" w:color="auto"/>
      </w:divBdr>
    </w:div>
    <w:div w:id="913583764">
      <w:bodyDiv w:val="1"/>
      <w:marLeft w:val="0"/>
      <w:marRight w:val="0"/>
      <w:marTop w:val="0"/>
      <w:marBottom w:val="0"/>
      <w:divBdr>
        <w:top w:val="none" w:sz="0" w:space="0" w:color="auto"/>
        <w:left w:val="none" w:sz="0" w:space="0" w:color="auto"/>
        <w:bottom w:val="none" w:sz="0" w:space="0" w:color="auto"/>
        <w:right w:val="none" w:sz="0" w:space="0" w:color="auto"/>
      </w:divBdr>
    </w:div>
    <w:div w:id="913662899">
      <w:bodyDiv w:val="1"/>
      <w:marLeft w:val="0"/>
      <w:marRight w:val="0"/>
      <w:marTop w:val="0"/>
      <w:marBottom w:val="0"/>
      <w:divBdr>
        <w:top w:val="none" w:sz="0" w:space="0" w:color="auto"/>
        <w:left w:val="none" w:sz="0" w:space="0" w:color="auto"/>
        <w:bottom w:val="none" w:sz="0" w:space="0" w:color="auto"/>
        <w:right w:val="none" w:sz="0" w:space="0" w:color="auto"/>
      </w:divBdr>
    </w:div>
    <w:div w:id="914241650">
      <w:bodyDiv w:val="1"/>
      <w:marLeft w:val="0"/>
      <w:marRight w:val="0"/>
      <w:marTop w:val="0"/>
      <w:marBottom w:val="0"/>
      <w:divBdr>
        <w:top w:val="none" w:sz="0" w:space="0" w:color="auto"/>
        <w:left w:val="none" w:sz="0" w:space="0" w:color="auto"/>
        <w:bottom w:val="none" w:sz="0" w:space="0" w:color="auto"/>
        <w:right w:val="none" w:sz="0" w:space="0" w:color="auto"/>
      </w:divBdr>
    </w:div>
    <w:div w:id="914508141">
      <w:bodyDiv w:val="1"/>
      <w:marLeft w:val="0"/>
      <w:marRight w:val="0"/>
      <w:marTop w:val="0"/>
      <w:marBottom w:val="0"/>
      <w:divBdr>
        <w:top w:val="none" w:sz="0" w:space="0" w:color="auto"/>
        <w:left w:val="none" w:sz="0" w:space="0" w:color="auto"/>
        <w:bottom w:val="none" w:sz="0" w:space="0" w:color="auto"/>
        <w:right w:val="none" w:sz="0" w:space="0" w:color="auto"/>
      </w:divBdr>
    </w:div>
    <w:div w:id="915211350">
      <w:bodyDiv w:val="1"/>
      <w:marLeft w:val="0"/>
      <w:marRight w:val="0"/>
      <w:marTop w:val="0"/>
      <w:marBottom w:val="0"/>
      <w:divBdr>
        <w:top w:val="none" w:sz="0" w:space="0" w:color="auto"/>
        <w:left w:val="none" w:sz="0" w:space="0" w:color="auto"/>
        <w:bottom w:val="none" w:sz="0" w:space="0" w:color="auto"/>
        <w:right w:val="none" w:sz="0" w:space="0" w:color="auto"/>
      </w:divBdr>
    </w:div>
    <w:div w:id="915240563">
      <w:bodyDiv w:val="1"/>
      <w:marLeft w:val="0"/>
      <w:marRight w:val="0"/>
      <w:marTop w:val="0"/>
      <w:marBottom w:val="0"/>
      <w:divBdr>
        <w:top w:val="none" w:sz="0" w:space="0" w:color="auto"/>
        <w:left w:val="none" w:sz="0" w:space="0" w:color="auto"/>
        <w:bottom w:val="none" w:sz="0" w:space="0" w:color="auto"/>
        <w:right w:val="none" w:sz="0" w:space="0" w:color="auto"/>
      </w:divBdr>
    </w:div>
    <w:div w:id="915359533">
      <w:bodyDiv w:val="1"/>
      <w:marLeft w:val="0"/>
      <w:marRight w:val="0"/>
      <w:marTop w:val="0"/>
      <w:marBottom w:val="0"/>
      <w:divBdr>
        <w:top w:val="none" w:sz="0" w:space="0" w:color="auto"/>
        <w:left w:val="none" w:sz="0" w:space="0" w:color="auto"/>
        <w:bottom w:val="none" w:sz="0" w:space="0" w:color="auto"/>
        <w:right w:val="none" w:sz="0" w:space="0" w:color="auto"/>
      </w:divBdr>
    </w:div>
    <w:div w:id="915433678">
      <w:bodyDiv w:val="1"/>
      <w:marLeft w:val="0"/>
      <w:marRight w:val="0"/>
      <w:marTop w:val="0"/>
      <w:marBottom w:val="0"/>
      <w:divBdr>
        <w:top w:val="none" w:sz="0" w:space="0" w:color="auto"/>
        <w:left w:val="none" w:sz="0" w:space="0" w:color="auto"/>
        <w:bottom w:val="none" w:sz="0" w:space="0" w:color="auto"/>
        <w:right w:val="none" w:sz="0" w:space="0" w:color="auto"/>
      </w:divBdr>
    </w:div>
    <w:div w:id="916940317">
      <w:bodyDiv w:val="1"/>
      <w:marLeft w:val="0"/>
      <w:marRight w:val="0"/>
      <w:marTop w:val="0"/>
      <w:marBottom w:val="0"/>
      <w:divBdr>
        <w:top w:val="none" w:sz="0" w:space="0" w:color="auto"/>
        <w:left w:val="none" w:sz="0" w:space="0" w:color="auto"/>
        <w:bottom w:val="none" w:sz="0" w:space="0" w:color="auto"/>
        <w:right w:val="none" w:sz="0" w:space="0" w:color="auto"/>
      </w:divBdr>
    </w:div>
    <w:div w:id="917055064">
      <w:bodyDiv w:val="1"/>
      <w:marLeft w:val="0"/>
      <w:marRight w:val="0"/>
      <w:marTop w:val="0"/>
      <w:marBottom w:val="0"/>
      <w:divBdr>
        <w:top w:val="none" w:sz="0" w:space="0" w:color="auto"/>
        <w:left w:val="none" w:sz="0" w:space="0" w:color="auto"/>
        <w:bottom w:val="none" w:sz="0" w:space="0" w:color="auto"/>
        <w:right w:val="none" w:sz="0" w:space="0" w:color="auto"/>
      </w:divBdr>
    </w:div>
    <w:div w:id="917446716">
      <w:bodyDiv w:val="1"/>
      <w:marLeft w:val="0"/>
      <w:marRight w:val="0"/>
      <w:marTop w:val="0"/>
      <w:marBottom w:val="0"/>
      <w:divBdr>
        <w:top w:val="none" w:sz="0" w:space="0" w:color="auto"/>
        <w:left w:val="none" w:sz="0" w:space="0" w:color="auto"/>
        <w:bottom w:val="none" w:sz="0" w:space="0" w:color="auto"/>
        <w:right w:val="none" w:sz="0" w:space="0" w:color="auto"/>
      </w:divBdr>
    </w:div>
    <w:div w:id="917519606">
      <w:bodyDiv w:val="1"/>
      <w:marLeft w:val="0"/>
      <w:marRight w:val="0"/>
      <w:marTop w:val="0"/>
      <w:marBottom w:val="0"/>
      <w:divBdr>
        <w:top w:val="none" w:sz="0" w:space="0" w:color="auto"/>
        <w:left w:val="none" w:sz="0" w:space="0" w:color="auto"/>
        <w:bottom w:val="none" w:sz="0" w:space="0" w:color="auto"/>
        <w:right w:val="none" w:sz="0" w:space="0" w:color="auto"/>
      </w:divBdr>
    </w:div>
    <w:div w:id="917708385">
      <w:bodyDiv w:val="1"/>
      <w:marLeft w:val="0"/>
      <w:marRight w:val="0"/>
      <w:marTop w:val="0"/>
      <w:marBottom w:val="0"/>
      <w:divBdr>
        <w:top w:val="none" w:sz="0" w:space="0" w:color="auto"/>
        <w:left w:val="none" w:sz="0" w:space="0" w:color="auto"/>
        <w:bottom w:val="none" w:sz="0" w:space="0" w:color="auto"/>
        <w:right w:val="none" w:sz="0" w:space="0" w:color="auto"/>
      </w:divBdr>
    </w:div>
    <w:div w:id="917986002">
      <w:bodyDiv w:val="1"/>
      <w:marLeft w:val="0"/>
      <w:marRight w:val="0"/>
      <w:marTop w:val="0"/>
      <w:marBottom w:val="0"/>
      <w:divBdr>
        <w:top w:val="none" w:sz="0" w:space="0" w:color="auto"/>
        <w:left w:val="none" w:sz="0" w:space="0" w:color="auto"/>
        <w:bottom w:val="none" w:sz="0" w:space="0" w:color="auto"/>
        <w:right w:val="none" w:sz="0" w:space="0" w:color="auto"/>
      </w:divBdr>
    </w:div>
    <w:div w:id="918322540">
      <w:bodyDiv w:val="1"/>
      <w:marLeft w:val="0"/>
      <w:marRight w:val="0"/>
      <w:marTop w:val="0"/>
      <w:marBottom w:val="0"/>
      <w:divBdr>
        <w:top w:val="none" w:sz="0" w:space="0" w:color="auto"/>
        <w:left w:val="none" w:sz="0" w:space="0" w:color="auto"/>
        <w:bottom w:val="none" w:sz="0" w:space="0" w:color="auto"/>
        <w:right w:val="none" w:sz="0" w:space="0" w:color="auto"/>
      </w:divBdr>
    </w:div>
    <w:div w:id="918564535">
      <w:bodyDiv w:val="1"/>
      <w:marLeft w:val="0"/>
      <w:marRight w:val="0"/>
      <w:marTop w:val="0"/>
      <w:marBottom w:val="0"/>
      <w:divBdr>
        <w:top w:val="none" w:sz="0" w:space="0" w:color="auto"/>
        <w:left w:val="none" w:sz="0" w:space="0" w:color="auto"/>
        <w:bottom w:val="none" w:sz="0" w:space="0" w:color="auto"/>
        <w:right w:val="none" w:sz="0" w:space="0" w:color="auto"/>
      </w:divBdr>
    </w:div>
    <w:div w:id="918707669">
      <w:bodyDiv w:val="1"/>
      <w:marLeft w:val="0"/>
      <w:marRight w:val="0"/>
      <w:marTop w:val="0"/>
      <w:marBottom w:val="0"/>
      <w:divBdr>
        <w:top w:val="none" w:sz="0" w:space="0" w:color="auto"/>
        <w:left w:val="none" w:sz="0" w:space="0" w:color="auto"/>
        <w:bottom w:val="none" w:sz="0" w:space="0" w:color="auto"/>
        <w:right w:val="none" w:sz="0" w:space="0" w:color="auto"/>
      </w:divBdr>
    </w:div>
    <w:div w:id="918715313">
      <w:bodyDiv w:val="1"/>
      <w:marLeft w:val="0"/>
      <w:marRight w:val="0"/>
      <w:marTop w:val="0"/>
      <w:marBottom w:val="0"/>
      <w:divBdr>
        <w:top w:val="none" w:sz="0" w:space="0" w:color="auto"/>
        <w:left w:val="none" w:sz="0" w:space="0" w:color="auto"/>
        <w:bottom w:val="none" w:sz="0" w:space="0" w:color="auto"/>
        <w:right w:val="none" w:sz="0" w:space="0" w:color="auto"/>
      </w:divBdr>
    </w:div>
    <w:div w:id="918829268">
      <w:bodyDiv w:val="1"/>
      <w:marLeft w:val="0"/>
      <w:marRight w:val="0"/>
      <w:marTop w:val="0"/>
      <w:marBottom w:val="0"/>
      <w:divBdr>
        <w:top w:val="none" w:sz="0" w:space="0" w:color="auto"/>
        <w:left w:val="none" w:sz="0" w:space="0" w:color="auto"/>
        <w:bottom w:val="none" w:sz="0" w:space="0" w:color="auto"/>
        <w:right w:val="none" w:sz="0" w:space="0" w:color="auto"/>
      </w:divBdr>
    </w:div>
    <w:div w:id="919018998">
      <w:bodyDiv w:val="1"/>
      <w:marLeft w:val="0"/>
      <w:marRight w:val="0"/>
      <w:marTop w:val="0"/>
      <w:marBottom w:val="0"/>
      <w:divBdr>
        <w:top w:val="none" w:sz="0" w:space="0" w:color="auto"/>
        <w:left w:val="none" w:sz="0" w:space="0" w:color="auto"/>
        <w:bottom w:val="none" w:sz="0" w:space="0" w:color="auto"/>
        <w:right w:val="none" w:sz="0" w:space="0" w:color="auto"/>
      </w:divBdr>
    </w:div>
    <w:div w:id="919142593">
      <w:bodyDiv w:val="1"/>
      <w:marLeft w:val="0"/>
      <w:marRight w:val="0"/>
      <w:marTop w:val="0"/>
      <w:marBottom w:val="0"/>
      <w:divBdr>
        <w:top w:val="none" w:sz="0" w:space="0" w:color="auto"/>
        <w:left w:val="none" w:sz="0" w:space="0" w:color="auto"/>
        <w:bottom w:val="none" w:sz="0" w:space="0" w:color="auto"/>
        <w:right w:val="none" w:sz="0" w:space="0" w:color="auto"/>
      </w:divBdr>
    </w:div>
    <w:div w:id="919490220">
      <w:bodyDiv w:val="1"/>
      <w:marLeft w:val="0"/>
      <w:marRight w:val="0"/>
      <w:marTop w:val="0"/>
      <w:marBottom w:val="0"/>
      <w:divBdr>
        <w:top w:val="none" w:sz="0" w:space="0" w:color="auto"/>
        <w:left w:val="none" w:sz="0" w:space="0" w:color="auto"/>
        <w:bottom w:val="none" w:sz="0" w:space="0" w:color="auto"/>
        <w:right w:val="none" w:sz="0" w:space="0" w:color="auto"/>
      </w:divBdr>
    </w:div>
    <w:div w:id="919631220">
      <w:bodyDiv w:val="1"/>
      <w:marLeft w:val="0"/>
      <w:marRight w:val="0"/>
      <w:marTop w:val="0"/>
      <w:marBottom w:val="0"/>
      <w:divBdr>
        <w:top w:val="none" w:sz="0" w:space="0" w:color="auto"/>
        <w:left w:val="none" w:sz="0" w:space="0" w:color="auto"/>
        <w:bottom w:val="none" w:sz="0" w:space="0" w:color="auto"/>
        <w:right w:val="none" w:sz="0" w:space="0" w:color="auto"/>
      </w:divBdr>
    </w:div>
    <w:div w:id="919947276">
      <w:bodyDiv w:val="1"/>
      <w:marLeft w:val="0"/>
      <w:marRight w:val="0"/>
      <w:marTop w:val="0"/>
      <w:marBottom w:val="0"/>
      <w:divBdr>
        <w:top w:val="none" w:sz="0" w:space="0" w:color="auto"/>
        <w:left w:val="none" w:sz="0" w:space="0" w:color="auto"/>
        <w:bottom w:val="none" w:sz="0" w:space="0" w:color="auto"/>
        <w:right w:val="none" w:sz="0" w:space="0" w:color="auto"/>
      </w:divBdr>
    </w:div>
    <w:div w:id="919947612">
      <w:bodyDiv w:val="1"/>
      <w:marLeft w:val="0"/>
      <w:marRight w:val="0"/>
      <w:marTop w:val="0"/>
      <w:marBottom w:val="0"/>
      <w:divBdr>
        <w:top w:val="none" w:sz="0" w:space="0" w:color="auto"/>
        <w:left w:val="none" w:sz="0" w:space="0" w:color="auto"/>
        <w:bottom w:val="none" w:sz="0" w:space="0" w:color="auto"/>
        <w:right w:val="none" w:sz="0" w:space="0" w:color="auto"/>
      </w:divBdr>
    </w:div>
    <w:div w:id="919949343">
      <w:bodyDiv w:val="1"/>
      <w:marLeft w:val="0"/>
      <w:marRight w:val="0"/>
      <w:marTop w:val="0"/>
      <w:marBottom w:val="0"/>
      <w:divBdr>
        <w:top w:val="none" w:sz="0" w:space="0" w:color="auto"/>
        <w:left w:val="none" w:sz="0" w:space="0" w:color="auto"/>
        <w:bottom w:val="none" w:sz="0" w:space="0" w:color="auto"/>
        <w:right w:val="none" w:sz="0" w:space="0" w:color="auto"/>
      </w:divBdr>
    </w:div>
    <w:div w:id="920213707">
      <w:bodyDiv w:val="1"/>
      <w:marLeft w:val="0"/>
      <w:marRight w:val="0"/>
      <w:marTop w:val="0"/>
      <w:marBottom w:val="0"/>
      <w:divBdr>
        <w:top w:val="none" w:sz="0" w:space="0" w:color="auto"/>
        <w:left w:val="none" w:sz="0" w:space="0" w:color="auto"/>
        <w:bottom w:val="none" w:sz="0" w:space="0" w:color="auto"/>
        <w:right w:val="none" w:sz="0" w:space="0" w:color="auto"/>
      </w:divBdr>
    </w:div>
    <w:div w:id="920913324">
      <w:bodyDiv w:val="1"/>
      <w:marLeft w:val="0"/>
      <w:marRight w:val="0"/>
      <w:marTop w:val="0"/>
      <w:marBottom w:val="0"/>
      <w:divBdr>
        <w:top w:val="none" w:sz="0" w:space="0" w:color="auto"/>
        <w:left w:val="none" w:sz="0" w:space="0" w:color="auto"/>
        <w:bottom w:val="none" w:sz="0" w:space="0" w:color="auto"/>
        <w:right w:val="none" w:sz="0" w:space="0" w:color="auto"/>
      </w:divBdr>
    </w:div>
    <w:div w:id="921988424">
      <w:bodyDiv w:val="1"/>
      <w:marLeft w:val="0"/>
      <w:marRight w:val="0"/>
      <w:marTop w:val="0"/>
      <w:marBottom w:val="0"/>
      <w:divBdr>
        <w:top w:val="none" w:sz="0" w:space="0" w:color="auto"/>
        <w:left w:val="none" w:sz="0" w:space="0" w:color="auto"/>
        <w:bottom w:val="none" w:sz="0" w:space="0" w:color="auto"/>
        <w:right w:val="none" w:sz="0" w:space="0" w:color="auto"/>
      </w:divBdr>
    </w:div>
    <w:div w:id="922177379">
      <w:bodyDiv w:val="1"/>
      <w:marLeft w:val="0"/>
      <w:marRight w:val="0"/>
      <w:marTop w:val="0"/>
      <w:marBottom w:val="0"/>
      <w:divBdr>
        <w:top w:val="none" w:sz="0" w:space="0" w:color="auto"/>
        <w:left w:val="none" w:sz="0" w:space="0" w:color="auto"/>
        <w:bottom w:val="none" w:sz="0" w:space="0" w:color="auto"/>
        <w:right w:val="none" w:sz="0" w:space="0" w:color="auto"/>
      </w:divBdr>
    </w:div>
    <w:div w:id="922688727">
      <w:bodyDiv w:val="1"/>
      <w:marLeft w:val="0"/>
      <w:marRight w:val="0"/>
      <w:marTop w:val="0"/>
      <w:marBottom w:val="0"/>
      <w:divBdr>
        <w:top w:val="none" w:sz="0" w:space="0" w:color="auto"/>
        <w:left w:val="none" w:sz="0" w:space="0" w:color="auto"/>
        <w:bottom w:val="none" w:sz="0" w:space="0" w:color="auto"/>
        <w:right w:val="none" w:sz="0" w:space="0" w:color="auto"/>
      </w:divBdr>
    </w:div>
    <w:div w:id="922835381">
      <w:bodyDiv w:val="1"/>
      <w:marLeft w:val="0"/>
      <w:marRight w:val="0"/>
      <w:marTop w:val="0"/>
      <w:marBottom w:val="0"/>
      <w:divBdr>
        <w:top w:val="none" w:sz="0" w:space="0" w:color="auto"/>
        <w:left w:val="none" w:sz="0" w:space="0" w:color="auto"/>
        <w:bottom w:val="none" w:sz="0" w:space="0" w:color="auto"/>
        <w:right w:val="none" w:sz="0" w:space="0" w:color="auto"/>
      </w:divBdr>
    </w:div>
    <w:div w:id="923152075">
      <w:bodyDiv w:val="1"/>
      <w:marLeft w:val="0"/>
      <w:marRight w:val="0"/>
      <w:marTop w:val="0"/>
      <w:marBottom w:val="0"/>
      <w:divBdr>
        <w:top w:val="none" w:sz="0" w:space="0" w:color="auto"/>
        <w:left w:val="none" w:sz="0" w:space="0" w:color="auto"/>
        <w:bottom w:val="none" w:sz="0" w:space="0" w:color="auto"/>
        <w:right w:val="none" w:sz="0" w:space="0" w:color="auto"/>
      </w:divBdr>
    </w:div>
    <w:div w:id="923415152">
      <w:bodyDiv w:val="1"/>
      <w:marLeft w:val="0"/>
      <w:marRight w:val="0"/>
      <w:marTop w:val="0"/>
      <w:marBottom w:val="0"/>
      <w:divBdr>
        <w:top w:val="none" w:sz="0" w:space="0" w:color="auto"/>
        <w:left w:val="none" w:sz="0" w:space="0" w:color="auto"/>
        <w:bottom w:val="none" w:sz="0" w:space="0" w:color="auto"/>
        <w:right w:val="none" w:sz="0" w:space="0" w:color="auto"/>
      </w:divBdr>
    </w:div>
    <w:div w:id="924150498">
      <w:bodyDiv w:val="1"/>
      <w:marLeft w:val="0"/>
      <w:marRight w:val="0"/>
      <w:marTop w:val="0"/>
      <w:marBottom w:val="0"/>
      <w:divBdr>
        <w:top w:val="none" w:sz="0" w:space="0" w:color="auto"/>
        <w:left w:val="none" w:sz="0" w:space="0" w:color="auto"/>
        <w:bottom w:val="none" w:sz="0" w:space="0" w:color="auto"/>
        <w:right w:val="none" w:sz="0" w:space="0" w:color="auto"/>
      </w:divBdr>
    </w:div>
    <w:div w:id="924610966">
      <w:bodyDiv w:val="1"/>
      <w:marLeft w:val="0"/>
      <w:marRight w:val="0"/>
      <w:marTop w:val="0"/>
      <w:marBottom w:val="0"/>
      <w:divBdr>
        <w:top w:val="none" w:sz="0" w:space="0" w:color="auto"/>
        <w:left w:val="none" w:sz="0" w:space="0" w:color="auto"/>
        <w:bottom w:val="none" w:sz="0" w:space="0" w:color="auto"/>
        <w:right w:val="none" w:sz="0" w:space="0" w:color="auto"/>
      </w:divBdr>
    </w:div>
    <w:div w:id="924807261">
      <w:bodyDiv w:val="1"/>
      <w:marLeft w:val="0"/>
      <w:marRight w:val="0"/>
      <w:marTop w:val="0"/>
      <w:marBottom w:val="0"/>
      <w:divBdr>
        <w:top w:val="none" w:sz="0" w:space="0" w:color="auto"/>
        <w:left w:val="none" w:sz="0" w:space="0" w:color="auto"/>
        <w:bottom w:val="none" w:sz="0" w:space="0" w:color="auto"/>
        <w:right w:val="none" w:sz="0" w:space="0" w:color="auto"/>
      </w:divBdr>
    </w:div>
    <w:div w:id="924849203">
      <w:bodyDiv w:val="1"/>
      <w:marLeft w:val="0"/>
      <w:marRight w:val="0"/>
      <w:marTop w:val="0"/>
      <w:marBottom w:val="0"/>
      <w:divBdr>
        <w:top w:val="none" w:sz="0" w:space="0" w:color="auto"/>
        <w:left w:val="none" w:sz="0" w:space="0" w:color="auto"/>
        <w:bottom w:val="none" w:sz="0" w:space="0" w:color="auto"/>
        <w:right w:val="none" w:sz="0" w:space="0" w:color="auto"/>
      </w:divBdr>
    </w:div>
    <w:div w:id="925041769">
      <w:bodyDiv w:val="1"/>
      <w:marLeft w:val="0"/>
      <w:marRight w:val="0"/>
      <w:marTop w:val="0"/>
      <w:marBottom w:val="0"/>
      <w:divBdr>
        <w:top w:val="none" w:sz="0" w:space="0" w:color="auto"/>
        <w:left w:val="none" w:sz="0" w:space="0" w:color="auto"/>
        <w:bottom w:val="none" w:sz="0" w:space="0" w:color="auto"/>
        <w:right w:val="none" w:sz="0" w:space="0" w:color="auto"/>
      </w:divBdr>
    </w:div>
    <w:div w:id="925307197">
      <w:bodyDiv w:val="1"/>
      <w:marLeft w:val="0"/>
      <w:marRight w:val="0"/>
      <w:marTop w:val="0"/>
      <w:marBottom w:val="0"/>
      <w:divBdr>
        <w:top w:val="none" w:sz="0" w:space="0" w:color="auto"/>
        <w:left w:val="none" w:sz="0" w:space="0" w:color="auto"/>
        <w:bottom w:val="none" w:sz="0" w:space="0" w:color="auto"/>
        <w:right w:val="none" w:sz="0" w:space="0" w:color="auto"/>
      </w:divBdr>
    </w:div>
    <w:div w:id="925385301">
      <w:bodyDiv w:val="1"/>
      <w:marLeft w:val="0"/>
      <w:marRight w:val="0"/>
      <w:marTop w:val="0"/>
      <w:marBottom w:val="0"/>
      <w:divBdr>
        <w:top w:val="none" w:sz="0" w:space="0" w:color="auto"/>
        <w:left w:val="none" w:sz="0" w:space="0" w:color="auto"/>
        <w:bottom w:val="none" w:sz="0" w:space="0" w:color="auto"/>
        <w:right w:val="none" w:sz="0" w:space="0" w:color="auto"/>
      </w:divBdr>
    </w:div>
    <w:div w:id="925454009">
      <w:bodyDiv w:val="1"/>
      <w:marLeft w:val="0"/>
      <w:marRight w:val="0"/>
      <w:marTop w:val="0"/>
      <w:marBottom w:val="0"/>
      <w:divBdr>
        <w:top w:val="none" w:sz="0" w:space="0" w:color="auto"/>
        <w:left w:val="none" w:sz="0" w:space="0" w:color="auto"/>
        <w:bottom w:val="none" w:sz="0" w:space="0" w:color="auto"/>
        <w:right w:val="none" w:sz="0" w:space="0" w:color="auto"/>
      </w:divBdr>
    </w:div>
    <w:div w:id="925696650">
      <w:bodyDiv w:val="1"/>
      <w:marLeft w:val="0"/>
      <w:marRight w:val="0"/>
      <w:marTop w:val="0"/>
      <w:marBottom w:val="0"/>
      <w:divBdr>
        <w:top w:val="none" w:sz="0" w:space="0" w:color="auto"/>
        <w:left w:val="none" w:sz="0" w:space="0" w:color="auto"/>
        <w:bottom w:val="none" w:sz="0" w:space="0" w:color="auto"/>
        <w:right w:val="none" w:sz="0" w:space="0" w:color="auto"/>
      </w:divBdr>
    </w:div>
    <w:div w:id="925958638">
      <w:bodyDiv w:val="1"/>
      <w:marLeft w:val="0"/>
      <w:marRight w:val="0"/>
      <w:marTop w:val="0"/>
      <w:marBottom w:val="0"/>
      <w:divBdr>
        <w:top w:val="none" w:sz="0" w:space="0" w:color="auto"/>
        <w:left w:val="none" w:sz="0" w:space="0" w:color="auto"/>
        <w:bottom w:val="none" w:sz="0" w:space="0" w:color="auto"/>
        <w:right w:val="none" w:sz="0" w:space="0" w:color="auto"/>
      </w:divBdr>
    </w:div>
    <w:div w:id="926308389">
      <w:bodyDiv w:val="1"/>
      <w:marLeft w:val="0"/>
      <w:marRight w:val="0"/>
      <w:marTop w:val="0"/>
      <w:marBottom w:val="0"/>
      <w:divBdr>
        <w:top w:val="none" w:sz="0" w:space="0" w:color="auto"/>
        <w:left w:val="none" w:sz="0" w:space="0" w:color="auto"/>
        <w:bottom w:val="none" w:sz="0" w:space="0" w:color="auto"/>
        <w:right w:val="none" w:sz="0" w:space="0" w:color="auto"/>
      </w:divBdr>
    </w:div>
    <w:div w:id="926571255">
      <w:bodyDiv w:val="1"/>
      <w:marLeft w:val="0"/>
      <w:marRight w:val="0"/>
      <w:marTop w:val="0"/>
      <w:marBottom w:val="0"/>
      <w:divBdr>
        <w:top w:val="none" w:sz="0" w:space="0" w:color="auto"/>
        <w:left w:val="none" w:sz="0" w:space="0" w:color="auto"/>
        <w:bottom w:val="none" w:sz="0" w:space="0" w:color="auto"/>
        <w:right w:val="none" w:sz="0" w:space="0" w:color="auto"/>
      </w:divBdr>
    </w:div>
    <w:div w:id="926577655">
      <w:bodyDiv w:val="1"/>
      <w:marLeft w:val="0"/>
      <w:marRight w:val="0"/>
      <w:marTop w:val="0"/>
      <w:marBottom w:val="0"/>
      <w:divBdr>
        <w:top w:val="none" w:sz="0" w:space="0" w:color="auto"/>
        <w:left w:val="none" w:sz="0" w:space="0" w:color="auto"/>
        <w:bottom w:val="none" w:sz="0" w:space="0" w:color="auto"/>
        <w:right w:val="none" w:sz="0" w:space="0" w:color="auto"/>
      </w:divBdr>
    </w:div>
    <w:div w:id="926691917">
      <w:bodyDiv w:val="1"/>
      <w:marLeft w:val="0"/>
      <w:marRight w:val="0"/>
      <w:marTop w:val="0"/>
      <w:marBottom w:val="0"/>
      <w:divBdr>
        <w:top w:val="none" w:sz="0" w:space="0" w:color="auto"/>
        <w:left w:val="none" w:sz="0" w:space="0" w:color="auto"/>
        <w:bottom w:val="none" w:sz="0" w:space="0" w:color="auto"/>
        <w:right w:val="none" w:sz="0" w:space="0" w:color="auto"/>
      </w:divBdr>
    </w:div>
    <w:div w:id="926766792">
      <w:bodyDiv w:val="1"/>
      <w:marLeft w:val="0"/>
      <w:marRight w:val="0"/>
      <w:marTop w:val="0"/>
      <w:marBottom w:val="0"/>
      <w:divBdr>
        <w:top w:val="none" w:sz="0" w:space="0" w:color="auto"/>
        <w:left w:val="none" w:sz="0" w:space="0" w:color="auto"/>
        <w:bottom w:val="none" w:sz="0" w:space="0" w:color="auto"/>
        <w:right w:val="none" w:sz="0" w:space="0" w:color="auto"/>
      </w:divBdr>
    </w:div>
    <w:div w:id="926884151">
      <w:bodyDiv w:val="1"/>
      <w:marLeft w:val="0"/>
      <w:marRight w:val="0"/>
      <w:marTop w:val="0"/>
      <w:marBottom w:val="0"/>
      <w:divBdr>
        <w:top w:val="none" w:sz="0" w:space="0" w:color="auto"/>
        <w:left w:val="none" w:sz="0" w:space="0" w:color="auto"/>
        <w:bottom w:val="none" w:sz="0" w:space="0" w:color="auto"/>
        <w:right w:val="none" w:sz="0" w:space="0" w:color="auto"/>
      </w:divBdr>
    </w:div>
    <w:div w:id="927033590">
      <w:bodyDiv w:val="1"/>
      <w:marLeft w:val="0"/>
      <w:marRight w:val="0"/>
      <w:marTop w:val="0"/>
      <w:marBottom w:val="0"/>
      <w:divBdr>
        <w:top w:val="none" w:sz="0" w:space="0" w:color="auto"/>
        <w:left w:val="none" w:sz="0" w:space="0" w:color="auto"/>
        <w:bottom w:val="none" w:sz="0" w:space="0" w:color="auto"/>
        <w:right w:val="none" w:sz="0" w:space="0" w:color="auto"/>
      </w:divBdr>
    </w:div>
    <w:div w:id="927076084">
      <w:bodyDiv w:val="1"/>
      <w:marLeft w:val="0"/>
      <w:marRight w:val="0"/>
      <w:marTop w:val="0"/>
      <w:marBottom w:val="0"/>
      <w:divBdr>
        <w:top w:val="none" w:sz="0" w:space="0" w:color="auto"/>
        <w:left w:val="none" w:sz="0" w:space="0" w:color="auto"/>
        <w:bottom w:val="none" w:sz="0" w:space="0" w:color="auto"/>
        <w:right w:val="none" w:sz="0" w:space="0" w:color="auto"/>
      </w:divBdr>
    </w:div>
    <w:div w:id="927496575">
      <w:bodyDiv w:val="1"/>
      <w:marLeft w:val="0"/>
      <w:marRight w:val="0"/>
      <w:marTop w:val="0"/>
      <w:marBottom w:val="0"/>
      <w:divBdr>
        <w:top w:val="none" w:sz="0" w:space="0" w:color="auto"/>
        <w:left w:val="none" w:sz="0" w:space="0" w:color="auto"/>
        <w:bottom w:val="none" w:sz="0" w:space="0" w:color="auto"/>
        <w:right w:val="none" w:sz="0" w:space="0" w:color="auto"/>
      </w:divBdr>
    </w:div>
    <w:div w:id="927537797">
      <w:bodyDiv w:val="1"/>
      <w:marLeft w:val="0"/>
      <w:marRight w:val="0"/>
      <w:marTop w:val="0"/>
      <w:marBottom w:val="0"/>
      <w:divBdr>
        <w:top w:val="none" w:sz="0" w:space="0" w:color="auto"/>
        <w:left w:val="none" w:sz="0" w:space="0" w:color="auto"/>
        <w:bottom w:val="none" w:sz="0" w:space="0" w:color="auto"/>
        <w:right w:val="none" w:sz="0" w:space="0" w:color="auto"/>
      </w:divBdr>
    </w:div>
    <w:div w:id="928389252">
      <w:bodyDiv w:val="1"/>
      <w:marLeft w:val="0"/>
      <w:marRight w:val="0"/>
      <w:marTop w:val="0"/>
      <w:marBottom w:val="0"/>
      <w:divBdr>
        <w:top w:val="none" w:sz="0" w:space="0" w:color="auto"/>
        <w:left w:val="none" w:sz="0" w:space="0" w:color="auto"/>
        <w:bottom w:val="none" w:sz="0" w:space="0" w:color="auto"/>
        <w:right w:val="none" w:sz="0" w:space="0" w:color="auto"/>
      </w:divBdr>
    </w:div>
    <w:div w:id="928536550">
      <w:bodyDiv w:val="1"/>
      <w:marLeft w:val="0"/>
      <w:marRight w:val="0"/>
      <w:marTop w:val="0"/>
      <w:marBottom w:val="0"/>
      <w:divBdr>
        <w:top w:val="none" w:sz="0" w:space="0" w:color="auto"/>
        <w:left w:val="none" w:sz="0" w:space="0" w:color="auto"/>
        <w:bottom w:val="none" w:sz="0" w:space="0" w:color="auto"/>
        <w:right w:val="none" w:sz="0" w:space="0" w:color="auto"/>
      </w:divBdr>
    </w:div>
    <w:div w:id="928542552">
      <w:bodyDiv w:val="1"/>
      <w:marLeft w:val="0"/>
      <w:marRight w:val="0"/>
      <w:marTop w:val="0"/>
      <w:marBottom w:val="0"/>
      <w:divBdr>
        <w:top w:val="none" w:sz="0" w:space="0" w:color="auto"/>
        <w:left w:val="none" w:sz="0" w:space="0" w:color="auto"/>
        <w:bottom w:val="none" w:sz="0" w:space="0" w:color="auto"/>
        <w:right w:val="none" w:sz="0" w:space="0" w:color="auto"/>
      </w:divBdr>
    </w:div>
    <w:div w:id="928657311">
      <w:bodyDiv w:val="1"/>
      <w:marLeft w:val="0"/>
      <w:marRight w:val="0"/>
      <w:marTop w:val="0"/>
      <w:marBottom w:val="0"/>
      <w:divBdr>
        <w:top w:val="none" w:sz="0" w:space="0" w:color="auto"/>
        <w:left w:val="none" w:sz="0" w:space="0" w:color="auto"/>
        <w:bottom w:val="none" w:sz="0" w:space="0" w:color="auto"/>
        <w:right w:val="none" w:sz="0" w:space="0" w:color="auto"/>
      </w:divBdr>
    </w:div>
    <w:div w:id="928776209">
      <w:bodyDiv w:val="1"/>
      <w:marLeft w:val="0"/>
      <w:marRight w:val="0"/>
      <w:marTop w:val="0"/>
      <w:marBottom w:val="0"/>
      <w:divBdr>
        <w:top w:val="none" w:sz="0" w:space="0" w:color="auto"/>
        <w:left w:val="none" w:sz="0" w:space="0" w:color="auto"/>
        <w:bottom w:val="none" w:sz="0" w:space="0" w:color="auto"/>
        <w:right w:val="none" w:sz="0" w:space="0" w:color="auto"/>
      </w:divBdr>
    </w:div>
    <w:div w:id="929315850">
      <w:bodyDiv w:val="1"/>
      <w:marLeft w:val="0"/>
      <w:marRight w:val="0"/>
      <w:marTop w:val="0"/>
      <w:marBottom w:val="0"/>
      <w:divBdr>
        <w:top w:val="none" w:sz="0" w:space="0" w:color="auto"/>
        <w:left w:val="none" w:sz="0" w:space="0" w:color="auto"/>
        <w:bottom w:val="none" w:sz="0" w:space="0" w:color="auto"/>
        <w:right w:val="none" w:sz="0" w:space="0" w:color="auto"/>
      </w:divBdr>
    </w:div>
    <w:div w:id="930895541">
      <w:bodyDiv w:val="1"/>
      <w:marLeft w:val="0"/>
      <w:marRight w:val="0"/>
      <w:marTop w:val="0"/>
      <w:marBottom w:val="0"/>
      <w:divBdr>
        <w:top w:val="none" w:sz="0" w:space="0" w:color="auto"/>
        <w:left w:val="none" w:sz="0" w:space="0" w:color="auto"/>
        <w:bottom w:val="none" w:sz="0" w:space="0" w:color="auto"/>
        <w:right w:val="none" w:sz="0" w:space="0" w:color="auto"/>
      </w:divBdr>
    </w:div>
    <w:div w:id="931084373">
      <w:bodyDiv w:val="1"/>
      <w:marLeft w:val="0"/>
      <w:marRight w:val="0"/>
      <w:marTop w:val="0"/>
      <w:marBottom w:val="0"/>
      <w:divBdr>
        <w:top w:val="none" w:sz="0" w:space="0" w:color="auto"/>
        <w:left w:val="none" w:sz="0" w:space="0" w:color="auto"/>
        <w:bottom w:val="none" w:sz="0" w:space="0" w:color="auto"/>
        <w:right w:val="none" w:sz="0" w:space="0" w:color="auto"/>
      </w:divBdr>
    </w:div>
    <w:div w:id="931089008">
      <w:bodyDiv w:val="1"/>
      <w:marLeft w:val="0"/>
      <w:marRight w:val="0"/>
      <w:marTop w:val="0"/>
      <w:marBottom w:val="0"/>
      <w:divBdr>
        <w:top w:val="none" w:sz="0" w:space="0" w:color="auto"/>
        <w:left w:val="none" w:sz="0" w:space="0" w:color="auto"/>
        <w:bottom w:val="none" w:sz="0" w:space="0" w:color="auto"/>
        <w:right w:val="none" w:sz="0" w:space="0" w:color="auto"/>
      </w:divBdr>
    </w:div>
    <w:div w:id="931161779">
      <w:bodyDiv w:val="1"/>
      <w:marLeft w:val="0"/>
      <w:marRight w:val="0"/>
      <w:marTop w:val="0"/>
      <w:marBottom w:val="0"/>
      <w:divBdr>
        <w:top w:val="none" w:sz="0" w:space="0" w:color="auto"/>
        <w:left w:val="none" w:sz="0" w:space="0" w:color="auto"/>
        <w:bottom w:val="none" w:sz="0" w:space="0" w:color="auto"/>
        <w:right w:val="none" w:sz="0" w:space="0" w:color="auto"/>
      </w:divBdr>
    </w:div>
    <w:div w:id="931207735">
      <w:bodyDiv w:val="1"/>
      <w:marLeft w:val="0"/>
      <w:marRight w:val="0"/>
      <w:marTop w:val="0"/>
      <w:marBottom w:val="0"/>
      <w:divBdr>
        <w:top w:val="none" w:sz="0" w:space="0" w:color="auto"/>
        <w:left w:val="none" w:sz="0" w:space="0" w:color="auto"/>
        <w:bottom w:val="none" w:sz="0" w:space="0" w:color="auto"/>
        <w:right w:val="none" w:sz="0" w:space="0" w:color="auto"/>
      </w:divBdr>
    </w:div>
    <w:div w:id="931474624">
      <w:bodyDiv w:val="1"/>
      <w:marLeft w:val="0"/>
      <w:marRight w:val="0"/>
      <w:marTop w:val="0"/>
      <w:marBottom w:val="0"/>
      <w:divBdr>
        <w:top w:val="none" w:sz="0" w:space="0" w:color="auto"/>
        <w:left w:val="none" w:sz="0" w:space="0" w:color="auto"/>
        <w:bottom w:val="none" w:sz="0" w:space="0" w:color="auto"/>
        <w:right w:val="none" w:sz="0" w:space="0" w:color="auto"/>
      </w:divBdr>
    </w:div>
    <w:div w:id="931812586">
      <w:bodyDiv w:val="1"/>
      <w:marLeft w:val="0"/>
      <w:marRight w:val="0"/>
      <w:marTop w:val="0"/>
      <w:marBottom w:val="0"/>
      <w:divBdr>
        <w:top w:val="none" w:sz="0" w:space="0" w:color="auto"/>
        <w:left w:val="none" w:sz="0" w:space="0" w:color="auto"/>
        <w:bottom w:val="none" w:sz="0" w:space="0" w:color="auto"/>
        <w:right w:val="none" w:sz="0" w:space="0" w:color="auto"/>
      </w:divBdr>
    </w:div>
    <w:div w:id="932279387">
      <w:bodyDiv w:val="1"/>
      <w:marLeft w:val="0"/>
      <w:marRight w:val="0"/>
      <w:marTop w:val="0"/>
      <w:marBottom w:val="0"/>
      <w:divBdr>
        <w:top w:val="none" w:sz="0" w:space="0" w:color="auto"/>
        <w:left w:val="none" w:sz="0" w:space="0" w:color="auto"/>
        <w:bottom w:val="none" w:sz="0" w:space="0" w:color="auto"/>
        <w:right w:val="none" w:sz="0" w:space="0" w:color="auto"/>
      </w:divBdr>
    </w:div>
    <w:div w:id="932513801">
      <w:bodyDiv w:val="1"/>
      <w:marLeft w:val="0"/>
      <w:marRight w:val="0"/>
      <w:marTop w:val="0"/>
      <w:marBottom w:val="0"/>
      <w:divBdr>
        <w:top w:val="none" w:sz="0" w:space="0" w:color="auto"/>
        <w:left w:val="none" w:sz="0" w:space="0" w:color="auto"/>
        <w:bottom w:val="none" w:sz="0" w:space="0" w:color="auto"/>
        <w:right w:val="none" w:sz="0" w:space="0" w:color="auto"/>
      </w:divBdr>
    </w:div>
    <w:div w:id="932665256">
      <w:bodyDiv w:val="1"/>
      <w:marLeft w:val="0"/>
      <w:marRight w:val="0"/>
      <w:marTop w:val="0"/>
      <w:marBottom w:val="0"/>
      <w:divBdr>
        <w:top w:val="none" w:sz="0" w:space="0" w:color="auto"/>
        <w:left w:val="none" w:sz="0" w:space="0" w:color="auto"/>
        <w:bottom w:val="none" w:sz="0" w:space="0" w:color="auto"/>
        <w:right w:val="none" w:sz="0" w:space="0" w:color="auto"/>
      </w:divBdr>
    </w:div>
    <w:div w:id="932739802">
      <w:bodyDiv w:val="1"/>
      <w:marLeft w:val="0"/>
      <w:marRight w:val="0"/>
      <w:marTop w:val="0"/>
      <w:marBottom w:val="0"/>
      <w:divBdr>
        <w:top w:val="none" w:sz="0" w:space="0" w:color="auto"/>
        <w:left w:val="none" w:sz="0" w:space="0" w:color="auto"/>
        <w:bottom w:val="none" w:sz="0" w:space="0" w:color="auto"/>
        <w:right w:val="none" w:sz="0" w:space="0" w:color="auto"/>
      </w:divBdr>
    </w:div>
    <w:div w:id="933123539">
      <w:bodyDiv w:val="1"/>
      <w:marLeft w:val="0"/>
      <w:marRight w:val="0"/>
      <w:marTop w:val="0"/>
      <w:marBottom w:val="0"/>
      <w:divBdr>
        <w:top w:val="none" w:sz="0" w:space="0" w:color="auto"/>
        <w:left w:val="none" w:sz="0" w:space="0" w:color="auto"/>
        <w:bottom w:val="none" w:sz="0" w:space="0" w:color="auto"/>
        <w:right w:val="none" w:sz="0" w:space="0" w:color="auto"/>
      </w:divBdr>
    </w:div>
    <w:div w:id="933128470">
      <w:bodyDiv w:val="1"/>
      <w:marLeft w:val="0"/>
      <w:marRight w:val="0"/>
      <w:marTop w:val="0"/>
      <w:marBottom w:val="0"/>
      <w:divBdr>
        <w:top w:val="none" w:sz="0" w:space="0" w:color="auto"/>
        <w:left w:val="none" w:sz="0" w:space="0" w:color="auto"/>
        <w:bottom w:val="none" w:sz="0" w:space="0" w:color="auto"/>
        <w:right w:val="none" w:sz="0" w:space="0" w:color="auto"/>
      </w:divBdr>
    </w:div>
    <w:div w:id="933199214">
      <w:bodyDiv w:val="1"/>
      <w:marLeft w:val="0"/>
      <w:marRight w:val="0"/>
      <w:marTop w:val="0"/>
      <w:marBottom w:val="0"/>
      <w:divBdr>
        <w:top w:val="none" w:sz="0" w:space="0" w:color="auto"/>
        <w:left w:val="none" w:sz="0" w:space="0" w:color="auto"/>
        <w:bottom w:val="none" w:sz="0" w:space="0" w:color="auto"/>
        <w:right w:val="none" w:sz="0" w:space="0" w:color="auto"/>
      </w:divBdr>
    </w:div>
    <w:div w:id="933706890">
      <w:bodyDiv w:val="1"/>
      <w:marLeft w:val="0"/>
      <w:marRight w:val="0"/>
      <w:marTop w:val="0"/>
      <w:marBottom w:val="0"/>
      <w:divBdr>
        <w:top w:val="none" w:sz="0" w:space="0" w:color="auto"/>
        <w:left w:val="none" w:sz="0" w:space="0" w:color="auto"/>
        <w:bottom w:val="none" w:sz="0" w:space="0" w:color="auto"/>
        <w:right w:val="none" w:sz="0" w:space="0" w:color="auto"/>
      </w:divBdr>
    </w:div>
    <w:div w:id="933708403">
      <w:bodyDiv w:val="1"/>
      <w:marLeft w:val="0"/>
      <w:marRight w:val="0"/>
      <w:marTop w:val="0"/>
      <w:marBottom w:val="0"/>
      <w:divBdr>
        <w:top w:val="none" w:sz="0" w:space="0" w:color="auto"/>
        <w:left w:val="none" w:sz="0" w:space="0" w:color="auto"/>
        <w:bottom w:val="none" w:sz="0" w:space="0" w:color="auto"/>
        <w:right w:val="none" w:sz="0" w:space="0" w:color="auto"/>
      </w:divBdr>
    </w:div>
    <w:div w:id="933783603">
      <w:bodyDiv w:val="1"/>
      <w:marLeft w:val="0"/>
      <w:marRight w:val="0"/>
      <w:marTop w:val="0"/>
      <w:marBottom w:val="0"/>
      <w:divBdr>
        <w:top w:val="none" w:sz="0" w:space="0" w:color="auto"/>
        <w:left w:val="none" w:sz="0" w:space="0" w:color="auto"/>
        <w:bottom w:val="none" w:sz="0" w:space="0" w:color="auto"/>
        <w:right w:val="none" w:sz="0" w:space="0" w:color="auto"/>
      </w:divBdr>
    </w:div>
    <w:div w:id="934284665">
      <w:bodyDiv w:val="1"/>
      <w:marLeft w:val="0"/>
      <w:marRight w:val="0"/>
      <w:marTop w:val="0"/>
      <w:marBottom w:val="0"/>
      <w:divBdr>
        <w:top w:val="none" w:sz="0" w:space="0" w:color="auto"/>
        <w:left w:val="none" w:sz="0" w:space="0" w:color="auto"/>
        <w:bottom w:val="none" w:sz="0" w:space="0" w:color="auto"/>
        <w:right w:val="none" w:sz="0" w:space="0" w:color="auto"/>
      </w:divBdr>
    </w:div>
    <w:div w:id="934560757">
      <w:bodyDiv w:val="1"/>
      <w:marLeft w:val="0"/>
      <w:marRight w:val="0"/>
      <w:marTop w:val="0"/>
      <w:marBottom w:val="0"/>
      <w:divBdr>
        <w:top w:val="none" w:sz="0" w:space="0" w:color="auto"/>
        <w:left w:val="none" w:sz="0" w:space="0" w:color="auto"/>
        <w:bottom w:val="none" w:sz="0" w:space="0" w:color="auto"/>
        <w:right w:val="none" w:sz="0" w:space="0" w:color="auto"/>
      </w:divBdr>
    </w:div>
    <w:div w:id="934635295">
      <w:bodyDiv w:val="1"/>
      <w:marLeft w:val="0"/>
      <w:marRight w:val="0"/>
      <w:marTop w:val="0"/>
      <w:marBottom w:val="0"/>
      <w:divBdr>
        <w:top w:val="none" w:sz="0" w:space="0" w:color="auto"/>
        <w:left w:val="none" w:sz="0" w:space="0" w:color="auto"/>
        <w:bottom w:val="none" w:sz="0" w:space="0" w:color="auto"/>
        <w:right w:val="none" w:sz="0" w:space="0" w:color="auto"/>
      </w:divBdr>
    </w:div>
    <w:div w:id="934677166">
      <w:bodyDiv w:val="1"/>
      <w:marLeft w:val="0"/>
      <w:marRight w:val="0"/>
      <w:marTop w:val="0"/>
      <w:marBottom w:val="0"/>
      <w:divBdr>
        <w:top w:val="none" w:sz="0" w:space="0" w:color="auto"/>
        <w:left w:val="none" w:sz="0" w:space="0" w:color="auto"/>
        <w:bottom w:val="none" w:sz="0" w:space="0" w:color="auto"/>
        <w:right w:val="none" w:sz="0" w:space="0" w:color="auto"/>
      </w:divBdr>
    </w:div>
    <w:div w:id="934747740">
      <w:bodyDiv w:val="1"/>
      <w:marLeft w:val="0"/>
      <w:marRight w:val="0"/>
      <w:marTop w:val="0"/>
      <w:marBottom w:val="0"/>
      <w:divBdr>
        <w:top w:val="none" w:sz="0" w:space="0" w:color="auto"/>
        <w:left w:val="none" w:sz="0" w:space="0" w:color="auto"/>
        <w:bottom w:val="none" w:sz="0" w:space="0" w:color="auto"/>
        <w:right w:val="none" w:sz="0" w:space="0" w:color="auto"/>
      </w:divBdr>
    </w:div>
    <w:div w:id="935093536">
      <w:bodyDiv w:val="1"/>
      <w:marLeft w:val="0"/>
      <w:marRight w:val="0"/>
      <w:marTop w:val="0"/>
      <w:marBottom w:val="0"/>
      <w:divBdr>
        <w:top w:val="none" w:sz="0" w:space="0" w:color="auto"/>
        <w:left w:val="none" w:sz="0" w:space="0" w:color="auto"/>
        <w:bottom w:val="none" w:sz="0" w:space="0" w:color="auto"/>
        <w:right w:val="none" w:sz="0" w:space="0" w:color="auto"/>
      </w:divBdr>
    </w:div>
    <w:div w:id="935095441">
      <w:bodyDiv w:val="1"/>
      <w:marLeft w:val="0"/>
      <w:marRight w:val="0"/>
      <w:marTop w:val="0"/>
      <w:marBottom w:val="0"/>
      <w:divBdr>
        <w:top w:val="none" w:sz="0" w:space="0" w:color="auto"/>
        <w:left w:val="none" w:sz="0" w:space="0" w:color="auto"/>
        <w:bottom w:val="none" w:sz="0" w:space="0" w:color="auto"/>
        <w:right w:val="none" w:sz="0" w:space="0" w:color="auto"/>
      </w:divBdr>
    </w:div>
    <w:div w:id="935214036">
      <w:bodyDiv w:val="1"/>
      <w:marLeft w:val="0"/>
      <w:marRight w:val="0"/>
      <w:marTop w:val="0"/>
      <w:marBottom w:val="0"/>
      <w:divBdr>
        <w:top w:val="none" w:sz="0" w:space="0" w:color="auto"/>
        <w:left w:val="none" w:sz="0" w:space="0" w:color="auto"/>
        <w:bottom w:val="none" w:sz="0" w:space="0" w:color="auto"/>
        <w:right w:val="none" w:sz="0" w:space="0" w:color="auto"/>
      </w:divBdr>
    </w:div>
    <w:div w:id="935595202">
      <w:bodyDiv w:val="1"/>
      <w:marLeft w:val="0"/>
      <w:marRight w:val="0"/>
      <w:marTop w:val="0"/>
      <w:marBottom w:val="0"/>
      <w:divBdr>
        <w:top w:val="none" w:sz="0" w:space="0" w:color="auto"/>
        <w:left w:val="none" w:sz="0" w:space="0" w:color="auto"/>
        <w:bottom w:val="none" w:sz="0" w:space="0" w:color="auto"/>
        <w:right w:val="none" w:sz="0" w:space="0" w:color="auto"/>
      </w:divBdr>
    </w:div>
    <w:div w:id="935669359">
      <w:bodyDiv w:val="1"/>
      <w:marLeft w:val="0"/>
      <w:marRight w:val="0"/>
      <w:marTop w:val="0"/>
      <w:marBottom w:val="0"/>
      <w:divBdr>
        <w:top w:val="none" w:sz="0" w:space="0" w:color="auto"/>
        <w:left w:val="none" w:sz="0" w:space="0" w:color="auto"/>
        <w:bottom w:val="none" w:sz="0" w:space="0" w:color="auto"/>
        <w:right w:val="none" w:sz="0" w:space="0" w:color="auto"/>
      </w:divBdr>
    </w:div>
    <w:div w:id="935864658">
      <w:bodyDiv w:val="1"/>
      <w:marLeft w:val="0"/>
      <w:marRight w:val="0"/>
      <w:marTop w:val="0"/>
      <w:marBottom w:val="0"/>
      <w:divBdr>
        <w:top w:val="none" w:sz="0" w:space="0" w:color="auto"/>
        <w:left w:val="none" w:sz="0" w:space="0" w:color="auto"/>
        <w:bottom w:val="none" w:sz="0" w:space="0" w:color="auto"/>
        <w:right w:val="none" w:sz="0" w:space="0" w:color="auto"/>
      </w:divBdr>
    </w:div>
    <w:div w:id="936868763">
      <w:bodyDiv w:val="1"/>
      <w:marLeft w:val="0"/>
      <w:marRight w:val="0"/>
      <w:marTop w:val="0"/>
      <w:marBottom w:val="0"/>
      <w:divBdr>
        <w:top w:val="none" w:sz="0" w:space="0" w:color="auto"/>
        <w:left w:val="none" w:sz="0" w:space="0" w:color="auto"/>
        <w:bottom w:val="none" w:sz="0" w:space="0" w:color="auto"/>
        <w:right w:val="none" w:sz="0" w:space="0" w:color="auto"/>
      </w:divBdr>
    </w:div>
    <w:div w:id="937174373">
      <w:bodyDiv w:val="1"/>
      <w:marLeft w:val="0"/>
      <w:marRight w:val="0"/>
      <w:marTop w:val="0"/>
      <w:marBottom w:val="0"/>
      <w:divBdr>
        <w:top w:val="none" w:sz="0" w:space="0" w:color="auto"/>
        <w:left w:val="none" w:sz="0" w:space="0" w:color="auto"/>
        <w:bottom w:val="none" w:sz="0" w:space="0" w:color="auto"/>
        <w:right w:val="none" w:sz="0" w:space="0" w:color="auto"/>
      </w:divBdr>
    </w:div>
    <w:div w:id="937441713">
      <w:bodyDiv w:val="1"/>
      <w:marLeft w:val="0"/>
      <w:marRight w:val="0"/>
      <w:marTop w:val="0"/>
      <w:marBottom w:val="0"/>
      <w:divBdr>
        <w:top w:val="none" w:sz="0" w:space="0" w:color="auto"/>
        <w:left w:val="none" w:sz="0" w:space="0" w:color="auto"/>
        <w:bottom w:val="none" w:sz="0" w:space="0" w:color="auto"/>
        <w:right w:val="none" w:sz="0" w:space="0" w:color="auto"/>
      </w:divBdr>
    </w:div>
    <w:div w:id="937522413">
      <w:bodyDiv w:val="1"/>
      <w:marLeft w:val="0"/>
      <w:marRight w:val="0"/>
      <w:marTop w:val="0"/>
      <w:marBottom w:val="0"/>
      <w:divBdr>
        <w:top w:val="none" w:sz="0" w:space="0" w:color="auto"/>
        <w:left w:val="none" w:sz="0" w:space="0" w:color="auto"/>
        <w:bottom w:val="none" w:sz="0" w:space="0" w:color="auto"/>
        <w:right w:val="none" w:sz="0" w:space="0" w:color="auto"/>
      </w:divBdr>
    </w:div>
    <w:div w:id="937912662">
      <w:bodyDiv w:val="1"/>
      <w:marLeft w:val="0"/>
      <w:marRight w:val="0"/>
      <w:marTop w:val="0"/>
      <w:marBottom w:val="0"/>
      <w:divBdr>
        <w:top w:val="none" w:sz="0" w:space="0" w:color="auto"/>
        <w:left w:val="none" w:sz="0" w:space="0" w:color="auto"/>
        <w:bottom w:val="none" w:sz="0" w:space="0" w:color="auto"/>
        <w:right w:val="none" w:sz="0" w:space="0" w:color="auto"/>
      </w:divBdr>
    </w:div>
    <w:div w:id="938022919">
      <w:bodyDiv w:val="1"/>
      <w:marLeft w:val="0"/>
      <w:marRight w:val="0"/>
      <w:marTop w:val="0"/>
      <w:marBottom w:val="0"/>
      <w:divBdr>
        <w:top w:val="none" w:sz="0" w:space="0" w:color="auto"/>
        <w:left w:val="none" w:sz="0" w:space="0" w:color="auto"/>
        <w:bottom w:val="none" w:sz="0" w:space="0" w:color="auto"/>
        <w:right w:val="none" w:sz="0" w:space="0" w:color="auto"/>
      </w:divBdr>
    </w:div>
    <w:div w:id="938100435">
      <w:bodyDiv w:val="1"/>
      <w:marLeft w:val="0"/>
      <w:marRight w:val="0"/>
      <w:marTop w:val="0"/>
      <w:marBottom w:val="0"/>
      <w:divBdr>
        <w:top w:val="none" w:sz="0" w:space="0" w:color="auto"/>
        <w:left w:val="none" w:sz="0" w:space="0" w:color="auto"/>
        <w:bottom w:val="none" w:sz="0" w:space="0" w:color="auto"/>
        <w:right w:val="none" w:sz="0" w:space="0" w:color="auto"/>
      </w:divBdr>
    </w:div>
    <w:div w:id="938100553">
      <w:bodyDiv w:val="1"/>
      <w:marLeft w:val="0"/>
      <w:marRight w:val="0"/>
      <w:marTop w:val="0"/>
      <w:marBottom w:val="0"/>
      <w:divBdr>
        <w:top w:val="none" w:sz="0" w:space="0" w:color="auto"/>
        <w:left w:val="none" w:sz="0" w:space="0" w:color="auto"/>
        <w:bottom w:val="none" w:sz="0" w:space="0" w:color="auto"/>
        <w:right w:val="none" w:sz="0" w:space="0" w:color="auto"/>
      </w:divBdr>
    </w:div>
    <w:div w:id="938222373">
      <w:bodyDiv w:val="1"/>
      <w:marLeft w:val="0"/>
      <w:marRight w:val="0"/>
      <w:marTop w:val="0"/>
      <w:marBottom w:val="0"/>
      <w:divBdr>
        <w:top w:val="none" w:sz="0" w:space="0" w:color="auto"/>
        <w:left w:val="none" w:sz="0" w:space="0" w:color="auto"/>
        <w:bottom w:val="none" w:sz="0" w:space="0" w:color="auto"/>
        <w:right w:val="none" w:sz="0" w:space="0" w:color="auto"/>
      </w:divBdr>
    </w:div>
    <w:div w:id="938565959">
      <w:bodyDiv w:val="1"/>
      <w:marLeft w:val="0"/>
      <w:marRight w:val="0"/>
      <w:marTop w:val="0"/>
      <w:marBottom w:val="0"/>
      <w:divBdr>
        <w:top w:val="none" w:sz="0" w:space="0" w:color="auto"/>
        <w:left w:val="none" w:sz="0" w:space="0" w:color="auto"/>
        <w:bottom w:val="none" w:sz="0" w:space="0" w:color="auto"/>
        <w:right w:val="none" w:sz="0" w:space="0" w:color="auto"/>
      </w:divBdr>
    </w:div>
    <w:div w:id="938608729">
      <w:bodyDiv w:val="1"/>
      <w:marLeft w:val="0"/>
      <w:marRight w:val="0"/>
      <w:marTop w:val="0"/>
      <w:marBottom w:val="0"/>
      <w:divBdr>
        <w:top w:val="none" w:sz="0" w:space="0" w:color="auto"/>
        <w:left w:val="none" w:sz="0" w:space="0" w:color="auto"/>
        <w:bottom w:val="none" w:sz="0" w:space="0" w:color="auto"/>
        <w:right w:val="none" w:sz="0" w:space="0" w:color="auto"/>
      </w:divBdr>
    </w:div>
    <w:div w:id="938609768">
      <w:bodyDiv w:val="1"/>
      <w:marLeft w:val="0"/>
      <w:marRight w:val="0"/>
      <w:marTop w:val="0"/>
      <w:marBottom w:val="0"/>
      <w:divBdr>
        <w:top w:val="none" w:sz="0" w:space="0" w:color="auto"/>
        <w:left w:val="none" w:sz="0" w:space="0" w:color="auto"/>
        <w:bottom w:val="none" w:sz="0" w:space="0" w:color="auto"/>
        <w:right w:val="none" w:sz="0" w:space="0" w:color="auto"/>
      </w:divBdr>
    </w:div>
    <w:div w:id="938871161">
      <w:bodyDiv w:val="1"/>
      <w:marLeft w:val="0"/>
      <w:marRight w:val="0"/>
      <w:marTop w:val="0"/>
      <w:marBottom w:val="0"/>
      <w:divBdr>
        <w:top w:val="none" w:sz="0" w:space="0" w:color="auto"/>
        <w:left w:val="none" w:sz="0" w:space="0" w:color="auto"/>
        <w:bottom w:val="none" w:sz="0" w:space="0" w:color="auto"/>
        <w:right w:val="none" w:sz="0" w:space="0" w:color="auto"/>
      </w:divBdr>
    </w:div>
    <w:div w:id="938950314">
      <w:bodyDiv w:val="1"/>
      <w:marLeft w:val="0"/>
      <w:marRight w:val="0"/>
      <w:marTop w:val="0"/>
      <w:marBottom w:val="0"/>
      <w:divBdr>
        <w:top w:val="none" w:sz="0" w:space="0" w:color="auto"/>
        <w:left w:val="none" w:sz="0" w:space="0" w:color="auto"/>
        <w:bottom w:val="none" w:sz="0" w:space="0" w:color="auto"/>
        <w:right w:val="none" w:sz="0" w:space="0" w:color="auto"/>
      </w:divBdr>
    </w:div>
    <w:div w:id="939027321">
      <w:bodyDiv w:val="1"/>
      <w:marLeft w:val="0"/>
      <w:marRight w:val="0"/>
      <w:marTop w:val="0"/>
      <w:marBottom w:val="0"/>
      <w:divBdr>
        <w:top w:val="none" w:sz="0" w:space="0" w:color="auto"/>
        <w:left w:val="none" w:sz="0" w:space="0" w:color="auto"/>
        <w:bottom w:val="none" w:sz="0" w:space="0" w:color="auto"/>
        <w:right w:val="none" w:sz="0" w:space="0" w:color="auto"/>
      </w:divBdr>
    </w:div>
    <w:div w:id="939027932">
      <w:bodyDiv w:val="1"/>
      <w:marLeft w:val="0"/>
      <w:marRight w:val="0"/>
      <w:marTop w:val="0"/>
      <w:marBottom w:val="0"/>
      <w:divBdr>
        <w:top w:val="none" w:sz="0" w:space="0" w:color="auto"/>
        <w:left w:val="none" w:sz="0" w:space="0" w:color="auto"/>
        <w:bottom w:val="none" w:sz="0" w:space="0" w:color="auto"/>
        <w:right w:val="none" w:sz="0" w:space="0" w:color="auto"/>
      </w:divBdr>
    </w:div>
    <w:div w:id="939067217">
      <w:bodyDiv w:val="1"/>
      <w:marLeft w:val="0"/>
      <w:marRight w:val="0"/>
      <w:marTop w:val="0"/>
      <w:marBottom w:val="0"/>
      <w:divBdr>
        <w:top w:val="none" w:sz="0" w:space="0" w:color="auto"/>
        <w:left w:val="none" w:sz="0" w:space="0" w:color="auto"/>
        <w:bottom w:val="none" w:sz="0" w:space="0" w:color="auto"/>
        <w:right w:val="none" w:sz="0" w:space="0" w:color="auto"/>
      </w:divBdr>
    </w:div>
    <w:div w:id="939138979">
      <w:bodyDiv w:val="1"/>
      <w:marLeft w:val="0"/>
      <w:marRight w:val="0"/>
      <w:marTop w:val="0"/>
      <w:marBottom w:val="0"/>
      <w:divBdr>
        <w:top w:val="none" w:sz="0" w:space="0" w:color="auto"/>
        <w:left w:val="none" w:sz="0" w:space="0" w:color="auto"/>
        <w:bottom w:val="none" w:sz="0" w:space="0" w:color="auto"/>
        <w:right w:val="none" w:sz="0" w:space="0" w:color="auto"/>
      </w:divBdr>
    </w:div>
    <w:div w:id="939458836">
      <w:bodyDiv w:val="1"/>
      <w:marLeft w:val="0"/>
      <w:marRight w:val="0"/>
      <w:marTop w:val="0"/>
      <w:marBottom w:val="0"/>
      <w:divBdr>
        <w:top w:val="none" w:sz="0" w:space="0" w:color="auto"/>
        <w:left w:val="none" w:sz="0" w:space="0" w:color="auto"/>
        <w:bottom w:val="none" w:sz="0" w:space="0" w:color="auto"/>
        <w:right w:val="none" w:sz="0" w:space="0" w:color="auto"/>
      </w:divBdr>
    </w:div>
    <w:div w:id="939603952">
      <w:bodyDiv w:val="1"/>
      <w:marLeft w:val="0"/>
      <w:marRight w:val="0"/>
      <w:marTop w:val="0"/>
      <w:marBottom w:val="0"/>
      <w:divBdr>
        <w:top w:val="none" w:sz="0" w:space="0" w:color="auto"/>
        <w:left w:val="none" w:sz="0" w:space="0" w:color="auto"/>
        <w:bottom w:val="none" w:sz="0" w:space="0" w:color="auto"/>
        <w:right w:val="none" w:sz="0" w:space="0" w:color="auto"/>
      </w:divBdr>
    </w:div>
    <w:div w:id="939921302">
      <w:bodyDiv w:val="1"/>
      <w:marLeft w:val="0"/>
      <w:marRight w:val="0"/>
      <w:marTop w:val="0"/>
      <w:marBottom w:val="0"/>
      <w:divBdr>
        <w:top w:val="none" w:sz="0" w:space="0" w:color="auto"/>
        <w:left w:val="none" w:sz="0" w:space="0" w:color="auto"/>
        <w:bottom w:val="none" w:sz="0" w:space="0" w:color="auto"/>
        <w:right w:val="none" w:sz="0" w:space="0" w:color="auto"/>
      </w:divBdr>
    </w:div>
    <w:div w:id="939990113">
      <w:bodyDiv w:val="1"/>
      <w:marLeft w:val="0"/>
      <w:marRight w:val="0"/>
      <w:marTop w:val="0"/>
      <w:marBottom w:val="0"/>
      <w:divBdr>
        <w:top w:val="none" w:sz="0" w:space="0" w:color="auto"/>
        <w:left w:val="none" w:sz="0" w:space="0" w:color="auto"/>
        <w:bottom w:val="none" w:sz="0" w:space="0" w:color="auto"/>
        <w:right w:val="none" w:sz="0" w:space="0" w:color="auto"/>
      </w:divBdr>
    </w:div>
    <w:div w:id="940727399">
      <w:bodyDiv w:val="1"/>
      <w:marLeft w:val="0"/>
      <w:marRight w:val="0"/>
      <w:marTop w:val="0"/>
      <w:marBottom w:val="0"/>
      <w:divBdr>
        <w:top w:val="none" w:sz="0" w:space="0" w:color="auto"/>
        <w:left w:val="none" w:sz="0" w:space="0" w:color="auto"/>
        <w:bottom w:val="none" w:sz="0" w:space="0" w:color="auto"/>
        <w:right w:val="none" w:sz="0" w:space="0" w:color="auto"/>
      </w:divBdr>
    </w:div>
    <w:div w:id="941378166">
      <w:bodyDiv w:val="1"/>
      <w:marLeft w:val="0"/>
      <w:marRight w:val="0"/>
      <w:marTop w:val="0"/>
      <w:marBottom w:val="0"/>
      <w:divBdr>
        <w:top w:val="none" w:sz="0" w:space="0" w:color="auto"/>
        <w:left w:val="none" w:sz="0" w:space="0" w:color="auto"/>
        <w:bottom w:val="none" w:sz="0" w:space="0" w:color="auto"/>
        <w:right w:val="none" w:sz="0" w:space="0" w:color="auto"/>
      </w:divBdr>
    </w:div>
    <w:div w:id="941455089">
      <w:bodyDiv w:val="1"/>
      <w:marLeft w:val="0"/>
      <w:marRight w:val="0"/>
      <w:marTop w:val="0"/>
      <w:marBottom w:val="0"/>
      <w:divBdr>
        <w:top w:val="none" w:sz="0" w:space="0" w:color="auto"/>
        <w:left w:val="none" w:sz="0" w:space="0" w:color="auto"/>
        <w:bottom w:val="none" w:sz="0" w:space="0" w:color="auto"/>
        <w:right w:val="none" w:sz="0" w:space="0" w:color="auto"/>
      </w:divBdr>
    </w:div>
    <w:div w:id="941494394">
      <w:bodyDiv w:val="1"/>
      <w:marLeft w:val="0"/>
      <w:marRight w:val="0"/>
      <w:marTop w:val="0"/>
      <w:marBottom w:val="0"/>
      <w:divBdr>
        <w:top w:val="none" w:sz="0" w:space="0" w:color="auto"/>
        <w:left w:val="none" w:sz="0" w:space="0" w:color="auto"/>
        <w:bottom w:val="none" w:sz="0" w:space="0" w:color="auto"/>
        <w:right w:val="none" w:sz="0" w:space="0" w:color="auto"/>
      </w:divBdr>
    </w:div>
    <w:div w:id="941761553">
      <w:bodyDiv w:val="1"/>
      <w:marLeft w:val="0"/>
      <w:marRight w:val="0"/>
      <w:marTop w:val="0"/>
      <w:marBottom w:val="0"/>
      <w:divBdr>
        <w:top w:val="none" w:sz="0" w:space="0" w:color="auto"/>
        <w:left w:val="none" w:sz="0" w:space="0" w:color="auto"/>
        <w:bottom w:val="none" w:sz="0" w:space="0" w:color="auto"/>
        <w:right w:val="none" w:sz="0" w:space="0" w:color="auto"/>
      </w:divBdr>
    </w:div>
    <w:div w:id="941955684">
      <w:bodyDiv w:val="1"/>
      <w:marLeft w:val="0"/>
      <w:marRight w:val="0"/>
      <w:marTop w:val="0"/>
      <w:marBottom w:val="0"/>
      <w:divBdr>
        <w:top w:val="none" w:sz="0" w:space="0" w:color="auto"/>
        <w:left w:val="none" w:sz="0" w:space="0" w:color="auto"/>
        <w:bottom w:val="none" w:sz="0" w:space="0" w:color="auto"/>
        <w:right w:val="none" w:sz="0" w:space="0" w:color="auto"/>
      </w:divBdr>
    </w:div>
    <w:div w:id="942765770">
      <w:bodyDiv w:val="1"/>
      <w:marLeft w:val="0"/>
      <w:marRight w:val="0"/>
      <w:marTop w:val="0"/>
      <w:marBottom w:val="0"/>
      <w:divBdr>
        <w:top w:val="none" w:sz="0" w:space="0" w:color="auto"/>
        <w:left w:val="none" w:sz="0" w:space="0" w:color="auto"/>
        <w:bottom w:val="none" w:sz="0" w:space="0" w:color="auto"/>
        <w:right w:val="none" w:sz="0" w:space="0" w:color="auto"/>
      </w:divBdr>
    </w:div>
    <w:div w:id="942884647">
      <w:bodyDiv w:val="1"/>
      <w:marLeft w:val="0"/>
      <w:marRight w:val="0"/>
      <w:marTop w:val="0"/>
      <w:marBottom w:val="0"/>
      <w:divBdr>
        <w:top w:val="none" w:sz="0" w:space="0" w:color="auto"/>
        <w:left w:val="none" w:sz="0" w:space="0" w:color="auto"/>
        <w:bottom w:val="none" w:sz="0" w:space="0" w:color="auto"/>
        <w:right w:val="none" w:sz="0" w:space="0" w:color="auto"/>
      </w:divBdr>
    </w:div>
    <w:div w:id="943272905">
      <w:bodyDiv w:val="1"/>
      <w:marLeft w:val="0"/>
      <w:marRight w:val="0"/>
      <w:marTop w:val="0"/>
      <w:marBottom w:val="0"/>
      <w:divBdr>
        <w:top w:val="none" w:sz="0" w:space="0" w:color="auto"/>
        <w:left w:val="none" w:sz="0" w:space="0" w:color="auto"/>
        <w:bottom w:val="none" w:sz="0" w:space="0" w:color="auto"/>
        <w:right w:val="none" w:sz="0" w:space="0" w:color="auto"/>
      </w:divBdr>
    </w:div>
    <w:div w:id="943995389">
      <w:bodyDiv w:val="1"/>
      <w:marLeft w:val="0"/>
      <w:marRight w:val="0"/>
      <w:marTop w:val="0"/>
      <w:marBottom w:val="0"/>
      <w:divBdr>
        <w:top w:val="none" w:sz="0" w:space="0" w:color="auto"/>
        <w:left w:val="none" w:sz="0" w:space="0" w:color="auto"/>
        <w:bottom w:val="none" w:sz="0" w:space="0" w:color="auto"/>
        <w:right w:val="none" w:sz="0" w:space="0" w:color="auto"/>
      </w:divBdr>
    </w:div>
    <w:div w:id="944117093">
      <w:bodyDiv w:val="1"/>
      <w:marLeft w:val="0"/>
      <w:marRight w:val="0"/>
      <w:marTop w:val="0"/>
      <w:marBottom w:val="0"/>
      <w:divBdr>
        <w:top w:val="none" w:sz="0" w:space="0" w:color="auto"/>
        <w:left w:val="none" w:sz="0" w:space="0" w:color="auto"/>
        <w:bottom w:val="none" w:sz="0" w:space="0" w:color="auto"/>
        <w:right w:val="none" w:sz="0" w:space="0" w:color="auto"/>
      </w:divBdr>
    </w:div>
    <w:div w:id="944383138">
      <w:bodyDiv w:val="1"/>
      <w:marLeft w:val="0"/>
      <w:marRight w:val="0"/>
      <w:marTop w:val="0"/>
      <w:marBottom w:val="0"/>
      <w:divBdr>
        <w:top w:val="none" w:sz="0" w:space="0" w:color="auto"/>
        <w:left w:val="none" w:sz="0" w:space="0" w:color="auto"/>
        <w:bottom w:val="none" w:sz="0" w:space="0" w:color="auto"/>
        <w:right w:val="none" w:sz="0" w:space="0" w:color="auto"/>
      </w:divBdr>
    </w:div>
    <w:div w:id="944533680">
      <w:bodyDiv w:val="1"/>
      <w:marLeft w:val="0"/>
      <w:marRight w:val="0"/>
      <w:marTop w:val="0"/>
      <w:marBottom w:val="0"/>
      <w:divBdr>
        <w:top w:val="none" w:sz="0" w:space="0" w:color="auto"/>
        <w:left w:val="none" w:sz="0" w:space="0" w:color="auto"/>
        <w:bottom w:val="none" w:sz="0" w:space="0" w:color="auto"/>
        <w:right w:val="none" w:sz="0" w:space="0" w:color="auto"/>
      </w:divBdr>
    </w:div>
    <w:div w:id="944849127">
      <w:bodyDiv w:val="1"/>
      <w:marLeft w:val="0"/>
      <w:marRight w:val="0"/>
      <w:marTop w:val="0"/>
      <w:marBottom w:val="0"/>
      <w:divBdr>
        <w:top w:val="none" w:sz="0" w:space="0" w:color="auto"/>
        <w:left w:val="none" w:sz="0" w:space="0" w:color="auto"/>
        <w:bottom w:val="none" w:sz="0" w:space="0" w:color="auto"/>
        <w:right w:val="none" w:sz="0" w:space="0" w:color="auto"/>
      </w:divBdr>
    </w:div>
    <w:div w:id="945115029">
      <w:bodyDiv w:val="1"/>
      <w:marLeft w:val="0"/>
      <w:marRight w:val="0"/>
      <w:marTop w:val="0"/>
      <w:marBottom w:val="0"/>
      <w:divBdr>
        <w:top w:val="none" w:sz="0" w:space="0" w:color="auto"/>
        <w:left w:val="none" w:sz="0" w:space="0" w:color="auto"/>
        <w:bottom w:val="none" w:sz="0" w:space="0" w:color="auto"/>
        <w:right w:val="none" w:sz="0" w:space="0" w:color="auto"/>
      </w:divBdr>
    </w:div>
    <w:div w:id="945379962">
      <w:bodyDiv w:val="1"/>
      <w:marLeft w:val="0"/>
      <w:marRight w:val="0"/>
      <w:marTop w:val="0"/>
      <w:marBottom w:val="0"/>
      <w:divBdr>
        <w:top w:val="none" w:sz="0" w:space="0" w:color="auto"/>
        <w:left w:val="none" w:sz="0" w:space="0" w:color="auto"/>
        <w:bottom w:val="none" w:sz="0" w:space="0" w:color="auto"/>
        <w:right w:val="none" w:sz="0" w:space="0" w:color="auto"/>
      </w:divBdr>
    </w:div>
    <w:div w:id="945384245">
      <w:bodyDiv w:val="1"/>
      <w:marLeft w:val="0"/>
      <w:marRight w:val="0"/>
      <w:marTop w:val="0"/>
      <w:marBottom w:val="0"/>
      <w:divBdr>
        <w:top w:val="none" w:sz="0" w:space="0" w:color="auto"/>
        <w:left w:val="none" w:sz="0" w:space="0" w:color="auto"/>
        <w:bottom w:val="none" w:sz="0" w:space="0" w:color="auto"/>
        <w:right w:val="none" w:sz="0" w:space="0" w:color="auto"/>
      </w:divBdr>
    </w:div>
    <w:div w:id="945426286">
      <w:bodyDiv w:val="1"/>
      <w:marLeft w:val="0"/>
      <w:marRight w:val="0"/>
      <w:marTop w:val="0"/>
      <w:marBottom w:val="0"/>
      <w:divBdr>
        <w:top w:val="none" w:sz="0" w:space="0" w:color="auto"/>
        <w:left w:val="none" w:sz="0" w:space="0" w:color="auto"/>
        <w:bottom w:val="none" w:sz="0" w:space="0" w:color="auto"/>
        <w:right w:val="none" w:sz="0" w:space="0" w:color="auto"/>
      </w:divBdr>
    </w:div>
    <w:div w:id="945506217">
      <w:bodyDiv w:val="1"/>
      <w:marLeft w:val="0"/>
      <w:marRight w:val="0"/>
      <w:marTop w:val="0"/>
      <w:marBottom w:val="0"/>
      <w:divBdr>
        <w:top w:val="none" w:sz="0" w:space="0" w:color="auto"/>
        <w:left w:val="none" w:sz="0" w:space="0" w:color="auto"/>
        <w:bottom w:val="none" w:sz="0" w:space="0" w:color="auto"/>
        <w:right w:val="none" w:sz="0" w:space="0" w:color="auto"/>
      </w:divBdr>
    </w:div>
    <w:div w:id="945581260">
      <w:bodyDiv w:val="1"/>
      <w:marLeft w:val="0"/>
      <w:marRight w:val="0"/>
      <w:marTop w:val="0"/>
      <w:marBottom w:val="0"/>
      <w:divBdr>
        <w:top w:val="none" w:sz="0" w:space="0" w:color="auto"/>
        <w:left w:val="none" w:sz="0" w:space="0" w:color="auto"/>
        <w:bottom w:val="none" w:sz="0" w:space="0" w:color="auto"/>
        <w:right w:val="none" w:sz="0" w:space="0" w:color="auto"/>
      </w:divBdr>
    </w:div>
    <w:div w:id="945774465">
      <w:bodyDiv w:val="1"/>
      <w:marLeft w:val="0"/>
      <w:marRight w:val="0"/>
      <w:marTop w:val="0"/>
      <w:marBottom w:val="0"/>
      <w:divBdr>
        <w:top w:val="none" w:sz="0" w:space="0" w:color="auto"/>
        <w:left w:val="none" w:sz="0" w:space="0" w:color="auto"/>
        <w:bottom w:val="none" w:sz="0" w:space="0" w:color="auto"/>
        <w:right w:val="none" w:sz="0" w:space="0" w:color="auto"/>
      </w:divBdr>
    </w:div>
    <w:div w:id="945968977">
      <w:bodyDiv w:val="1"/>
      <w:marLeft w:val="0"/>
      <w:marRight w:val="0"/>
      <w:marTop w:val="0"/>
      <w:marBottom w:val="0"/>
      <w:divBdr>
        <w:top w:val="none" w:sz="0" w:space="0" w:color="auto"/>
        <w:left w:val="none" w:sz="0" w:space="0" w:color="auto"/>
        <w:bottom w:val="none" w:sz="0" w:space="0" w:color="auto"/>
        <w:right w:val="none" w:sz="0" w:space="0" w:color="auto"/>
      </w:divBdr>
    </w:div>
    <w:div w:id="946153359">
      <w:bodyDiv w:val="1"/>
      <w:marLeft w:val="0"/>
      <w:marRight w:val="0"/>
      <w:marTop w:val="0"/>
      <w:marBottom w:val="0"/>
      <w:divBdr>
        <w:top w:val="none" w:sz="0" w:space="0" w:color="auto"/>
        <w:left w:val="none" w:sz="0" w:space="0" w:color="auto"/>
        <w:bottom w:val="none" w:sz="0" w:space="0" w:color="auto"/>
        <w:right w:val="none" w:sz="0" w:space="0" w:color="auto"/>
      </w:divBdr>
    </w:div>
    <w:div w:id="946474064">
      <w:bodyDiv w:val="1"/>
      <w:marLeft w:val="0"/>
      <w:marRight w:val="0"/>
      <w:marTop w:val="0"/>
      <w:marBottom w:val="0"/>
      <w:divBdr>
        <w:top w:val="none" w:sz="0" w:space="0" w:color="auto"/>
        <w:left w:val="none" w:sz="0" w:space="0" w:color="auto"/>
        <w:bottom w:val="none" w:sz="0" w:space="0" w:color="auto"/>
        <w:right w:val="none" w:sz="0" w:space="0" w:color="auto"/>
      </w:divBdr>
    </w:div>
    <w:div w:id="946733398">
      <w:bodyDiv w:val="1"/>
      <w:marLeft w:val="0"/>
      <w:marRight w:val="0"/>
      <w:marTop w:val="0"/>
      <w:marBottom w:val="0"/>
      <w:divBdr>
        <w:top w:val="none" w:sz="0" w:space="0" w:color="auto"/>
        <w:left w:val="none" w:sz="0" w:space="0" w:color="auto"/>
        <w:bottom w:val="none" w:sz="0" w:space="0" w:color="auto"/>
        <w:right w:val="none" w:sz="0" w:space="0" w:color="auto"/>
      </w:divBdr>
    </w:div>
    <w:div w:id="946893120">
      <w:bodyDiv w:val="1"/>
      <w:marLeft w:val="0"/>
      <w:marRight w:val="0"/>
      <w:marTop w:val="0"/>
      <w:marBottom w:val="0"/>
      <w:divBdr>
        <w:top w:val="none" w:sz="0" w:space="0" w:color="auto"/>
        <w:left w:val="none" w:sz="0" w:space="0" w:color="auto"/>
        <w:bottom w:val="none" w:sz="0" w:space="0" w:color="auto"/>
        <w:right w:val="none" w:sz="0" w:space="0" w:color="auto"/>
      </w:divBdr>
    </w:div>
    <w:div w:id="947082322">
      <w:bodyDiv w:val="1"/>
      <w:marLeft w:val="0"/>
      <w:marRight w:val="0"/>
      <w:marTop w:val="0"/>
      <w:marBottom w:val="0"/>
      <w:divBdr>
        <w:top w:val="none" w:sz="0" w:space="0" w:color="auto"/>
        <w:left w:val="none" w:sz="0" w:space="0" w:color="auto"/>
        <w:bottom w:val="none" w:sz="0" w:space="0" w:color="auto"/>
        <w:right w:val="none" w:sz="0" w:space="0" w:color="auto"/>
      </w:divBdr>
    </w:div>
    <w:div w:id="947388614">
      <w:bodyDiv w:val="1"/>
      <w:marLeft w:val="0"/>
      <w:marRight w:val="0"/>
      <w:marTop w:val="0"/>
      <w:marBottom w:val="0"/>
      <w:divBdr>
        <w:top w:val="none" w:sz="0" w:space="0" w:color="auto"/>
        <w:left w:val="none" w:sz="0" w:space="0" w:color="auto"/>
        <w:bottom w:val="none" w:sz="0" w:space="0" w:color="auto"/>
        <w:right w:val="none" w:sz="0" w:space="0" w:color="auto"/>
      </w:divBdr>
    </w:div>
    <w:div w:id="947928834">
      <w:bodyDiv w:val="1"/>
      <w:marLeft w:val="0"/>
      <w:marRight w:val="0"/>
      <w:marTop w:val="0"/>
      <w:marBottom w:val="0"/>
      <w:divBdr>
        <w:top w:val="none" w:sz="0" w:space="0" w:color="auto"/>
        <w:left w:val="none" w:sz="0" w:space="0" w:color="auto"/>
        <w:bottom w:val="none" w:sz="0" w:space="0" w:color="auto"/>
        <w:right w:val="none" w:sz="0" w:space="0" w:color="auto"/>
      </w:divBdr>
    </w:div>
    <w:div w:id="948003580">
      <w:bodyDiv w:val="1"/>
      <w:marLeft w:val="0"/>
      <w:marRight w:val="0"/>
      <w:marTop w:val="0"/>
      <w:marBottom w:val="0"/>
      <w:divBdr>
        <w:top w:val="none" w:sz="0" w:space="0" w:color="auto"/>
        <w:left w:val="none" w:sz="0" w:space="0" w:color="auto"/>
        <w:bottom w:val="none" w:sz="0" w:space="0" w:color="auto"/>
        <w:right w:val="none" w:sz="0" w:space="0" w:color="auto"/>
      </w:divBdr>
    </w:div>
    <w:div w:id="948272923">
      <w:bodyDiv w:val="1"/>
      <w:marLeft w:val="0"/>
      <w:marRight w:val="0"/>
      <w:marTop w:val="0"/>
      <w:marBottom w:val="0"/>
      <w:divBdr>
        <w:top w:val="none" w:sz="0" w:space="0" w:color="auto"/>
        <w:left w:val="none" w:sz="0" w:space="0" w:color="auto"/>
        <w:bottom w:val="none" w:sz="0" w:space="0" w:color="auto"/>
        <w:right w:val="none" w:sz="0" w:space="0" w:color="auto"/>
      </w:divBdr>
    </w:div>
    <w:div w:id="948511663">
      <w:bodyDiv w:val="1"/>
      <w:marLeft w:val="0"/>
      <w:marRight w:val="0"/>
      <w:marTop w:val="0"/>
      <w:marBottom w:val="0"/>
      <w:divBdr>
        <w:top w:val="none" w:sz="0" w:space="0" w:color="auto"/>
        <w:left w:val="none" w:sz="0" w:space="0" w:color="auto"/>
        <w:bottom w:val="none" w:sz="0" w:space="0" w:color="auto"/>
        <w:right w:val="none" w:sz="0" w:space="0" w:color="auto"/>
      </w:divBdr>
    </w:div>
    <w:div w:id="948971328">
      <w:bodyDiv w:val="1"/>
      <w:marLeft w:val="0"/>
      <w:marRight w:val="0"/>
      <w:marTop w:val="0"/>
      <w:marBottom w:val="0"/>
      <w:divBdr>
        <w:top w:val="none" w:sz="0" w:space="0" w:color="auto"/>
        <w:left w:val="none" w:sz="0" w:space="0" w:color="auto"/>
        <w:bottom w:val="none" w:sz="0" w:space="0" w:color="auto"/>
        <w:right w:val="none" w:sz="0" w:space="0" w:color="auto"/>
      </w:divBdr>
    </w:div>
    <w:div w:id="948975053">
      <w:bodyDiv w:val="1"/>
      <w:marLeft w:val="0"/>
      <w:marRight w:val="0"/>
      <w:marTop w:val="0"/>
      <w:marBottom w:val="0"/>
      <w:divBdr>
        <w:top w:val="none" w:sz="0" w:space="0" w:color="auto"/>
        <w:left w:val="none" w:sz="0" w:space="0" w:color="auto"/>
        <w:bottom w:val="none" w:sz="0" w:space="0" w:color="auto"/>
        <w:right w:val="none" w:sz="0" w:space="0" w:color="auto"/>
      </w:divBdr>
    </w:div>
    <w:div w:id="949045786">
      <w:bodyDiv w:val="1"/>
      <w:marLeft w:val="0"/>
      <w:marRight w:val="0"/>
      <w:marTop w:val="0"/>
      <w:marBottom w:val="0"/>
      <w:divBdr>
        <w:top w:val="none" w:sz="0" w:space="0" w:color="auto"/>
        <w:left w:val="none" w:sz="0" w:space="0" w:color="auto"/>
        <w:bottom w:val="none" w:sz="0" w:space="0" w:color="auto"/>
        <w:right w:val="none" w:sz="0" w:space="0" w:color="auto"/>
      </w:divBdr>
    </w:div>
    <w:div w:id="949048610">
      <w:bodyDiv w:val="1"/>
      <w:marLeft w:val="0"/>
      <w:marRight w:val="0"/>
      <w:marTop w:val="0"/>
      <w:marBottom w:val="0"/>
      <w:divBdr>
        <w:top w:val="none" w:sz="0" w:space="0" w:color="auto"/>
        <w:left w:val="none" w:sz="0" w:space="0" w:color="auto"/>
        <w:bottom w:val="none" w:sz="0" w:space="0" w:color="auto"/>
        <w:right w:val="none" w:sz="0" w:space="0" w:color="auto"/>
      </w:divBdr>
    </w:div>
    <w:div w:id="949123936">
      <w:bodyDiv w:val="1"/>
      <w:marLeft w:val="0"/>
      <w:marRight w:val="0"/>
      <w:marTop w:val="0"/>
      <w:marBottom w:val="0"/>
      <w:divBdr>
        <w:top w:val="none" w:sz="0" w:space="0" w:color="auto"/>
        <w:left w:val="none" w:sz="0" w:space="0" w:color="auto"/>
        <w:bottom w:val="none" w:sz="0" w:space="0" w:color="auto"/>
        <w:right w:val="none" w:sz="0" w:space="0" w:color="auto"/>
      </w:divBdr>
    </w:div>
    <w:div w:id="949436709">
      <w:bodyDiv w:val="1"/>
      <w:marLeft w:val="0"/>
      <w:marRight w:val="0"/>
      <w:marTop w:val="0"/>
      <w:marBottom w:val="0"/>
      <w:divBdr>
        <w:top w:val="none" w:sz="0" w:space="0" w:color="auto"/>
        <w:left w:val="none" w:sz="0" w:space="0" w:color="auto"/>
        <w:bottom w:val="none" w:sz="0" w:space="0" w:color="auto"/>
        <w:right w:val="none" w:sz="0" w:space="0" w:color="auto"/>
      </w:divBdr>
    </w:div>
    <w:div w:id="949704521">
      <w:bodyDiv w:val="1"/>
      <w:marLeft w:val="0"/>
      <w:marRight w:val="0"/>
      <w:marTop w:val="0"/>
      <w:marBottom w:val="0"/>
      <w:divBdr>
        <w:top w:val="none" w:sz="0" w:space="0" w:color="auto"/>
        <w:left w:val="none" w:sz="0" w:space="0" w:color="auto"/>
        <w:bottom w:val="none" w:sz="0" w:space="0" w:color="auto"/>
        <w:right w:val="none" w:sz="0" w:space="0" w:color="auto"/>
      </w:divBdr>
    </w:div>
    <w:div w:id="949750297">
      <w:bodyDiv w:val="1"/>
      <w:marLeft w:val="0"/>
      <w:marRight w:val="0"/>
      <w:marTop w:val="0"/>
      <w:marBottom w:val="0"/>
      <w:divBdr>
        <w:top w:val="none" w:sz="0" w:space="0" w:color="auto"/>
        <w:left w:val="none" w:sz="0" w:space="0" w:color="auto"/>
        <w:bottom w:val="none" w:sz="0" w:space="0" w:color="auto"/>
        <w:right w:val="none" w:sz="0" w:space="0" w:color="auto"/>
      </w:divBdr>
    </w:div>
    <w:div w:id="949893763">
      <w:bodyDiv w:val="1"/>
      <w:marLeft w:val="0"/>
      <w:marRight w:val="0"/>
      <w:marTop w:val="0"/>
      <w:marBottom w:val="0"/>
      <w:divBdr>
        <w:top w:val="none" w:sz="0" w:space="0" w:color="auto"/>
        <w:left w:val="none" w:sz="0" w:space="0" w:color="auto"/>
        <w:bottom w:val="none" w:sz="0" w:space="0" w:color="auto"/>
        <w:right w:val="none" w:sz="0" w:space="0" w:color="auto"/>
      </w:divBdr>
    </w:div>
    <w:div w:id="949899094">
      <w:bodyDiv w:val="1"/>
      <w:marLeft w:val="0"/>
      <w:marRight w:val="0"/>
      <w:marTop w:val="0"/>
      <w:marBottom w:val="0"/>
      <w:divBdr>
        <w:top w:val="none" w:sz="0" w:space="0" w:color="auto"/>
        <w:left w:val="none" w:sz="0" w:space="0" w:color="auto"/>
        <w:bottom w:val="none" w:sz="0" w:space="0" w:color="auto"/>
        <w:right w:val="none" w:sz="0" w:space="0" w:color="auto"/>
      </w:divBdr>
    </w:div>
    <w:div w:id="950014792">
      <w:bodyDiv w:val="1"/>
      <w:marLeft w:val="0"/>
      <w:marRight w:val="0"/>
      <w:marTop w:val="0"/>
      <w:marBottom w:val="0"/>
      <w:divBdr>
        <w:top w:val="none" w:sz="0" w:space="0" w:color="auto"/>
        <w:left w:val="none" w:sz="0" w:space="0" w:color="auto"/>
        <w:bottom w:val="none" w:sz="0" w:space="0" w:color="auto"/>
        <w:right w:val="none" w:sz="0" w:space="0" w:color="auto"/>
      </w:divBdr>
    </w:div>
    <w:div w:id="950747359">
      <w:bodyDiv w:val="1"/>
      <w:marLeft w:val="0"/>
      <w:marRight w:val="0"/>
      <w:marTop w:val="0"/>
      <w:marBottom w:val="0"/>
      <w:divBdr>
        <w:top w:val="none" w:sz="0" w:space="0" w:color="auto"/>
        <w:left w:val="none" w:sz="0" w:space="0" w:color="auto"/>
        <w:bottom w:val="none" w:sz="0" w:space="0" w:color="auto"/>
        <w:right w:val="none" w:sz="0" w:space="0" w:color="auto"/>
      </w:divBdr>
    </w:div>
    <w:div w:id="950862869">
      <w:bodyDiv w:val="1"/>
      <w:marLeft w:val="0"/>
      <w:marRight w:val="0"/>
      <w:marTop w:val="0"/>
      <w:marBottom w:val="0"/>
      <w:divBdr>
        <w:top w:val="none" w:sz="0" w:space="0" w:color="auto"/>
        <w:left w:val="none" w:sz="0" w:space="0" w:color="auto"/>
        <w:bottom w:val="none" w:sz="0" w:space="0" w:color="auto"/>
        <w:right w:val="none" w:sz="0" w:space="0" w:color="auto"/>
      </w:divBdr>
    </w:div>
    <w:div w:id="951087099">
      <w:bodyDiv w:val="1"/>
      <w:marLeft w:val="0"/>
      <w:marRight w:val="0"/>
      <w:marTop w:val="0"/>
      <w:marBottom w:val="0"/>
      <w:divBdr>
        <w:top w:val="none" w:sz="0" w:space="0" w:color="auto"/>
        <w:left w:val="none" w:sz="0" w:space="0" w:color="auto"/>
        <w:bottom w:val="none" w:sz="0" w:space="0" w:color="auto"/>
        <w:right w:val="none" w:sz="0" w:space="0" w:color="auto"/>
      </w:divBdr>
    </w:div>
    <w:div w:id="951858856">
      <w:bodyDiv w:val="1"/>
      <w:marLeft w:val="0"/>
      <w:marRight w:val="0"/>
      <w:marTop w:val="0"/>
      <w:marBottom w:val="0"/>
      <w:divBdr>
        <w:top w:val="none" w:sz="0" w:space="0" w:color="auto"/>
        <w:left w:val="none" w:sz="0" w:space="0" w:color="auto"/>
        <w:bottom w:val="none" w:sz="0" w:space="0" w:color="auto"/>
        <w:right w:val="none" w:sz="0" w:space="0" w:color="auto"/>
      </w:divBdr>
    </w:div>
    <w:div w:id="951865111">
      <w:bodyDiv w:val="1"/>
      <w:marLeft w:val="0"/>
      <w:marRight w:val="0"/>
      <w:marTop w:val="0"/>
      <w:marBottom w:val="0"/>
      <w:divBdr>
        <w:top w:val="none" w:sz="0" w:space="0" w:color="auto"/>
        <w:left w:val="none" w:sz="0" w:space="0" w:color="auto"/>
        <w:bottom w:val="none" w:sz="0" w:space="0" w:color="auto"/>
        <w:right w:val="none" w:sz="0" w:space="0" w:color="auto"/>
      </w:divBdr>
    </w:div>
    <w:div w:id="952590849">
      <w:bodyDiv w:val="1"/>
      <w:marLeft w:val="0"/>
      <w:marRight w:val="0"/>
      <w:marTop w:val="0"/>
      <w:marBottom w:val="0"/>
      <w:divBdr>
        <w:top w:val="none" w:sz="0" w:space="0" w:color="auto"/>
        <w:left w:val="none" w:sz="0" w:space="0" w:color="auto"/>
        <w:bottom w:val="none" w:sz="0" w:space="0" w:color="auto"/>
        <w:right w:val="none" w:sz="0" w:space="0" w:color="auto"/>
      </w:divBdr>
    </w:div>
    <w:div w:id="952639383">
      <w:bodyDiv w:val="1"/>
      <w:marLeft w:val="0"/>
      <w:marRight w:val="0"/>
      <w:marTop w:val="0"/>
      <w:marBottom w:val="0"/>
      <w:divBdr>
        <w:top w:val="none" w:sz="0" w:space="0" w:color="auto"/>
        <w:left w:val="none" w:sz="0" w:space="0" w:color="auto"/>
        <w:bottom w:val="none" w:sz="0" w:space="0" w:color="auto"/>
        <w:right w:val="none" w:sz="0" w:space="0" w:color="auto"/>
      </w:divBdr>
    </w:div>
    <w:div w:id="952860198">
      <w:bodyDiv w:val="1"/>
      <w:marLeft w:val="0"/>
      <w:marRight w:val="0"/>
      <w:marTop w:val="0"/>
      <w:marBottom w:val="0"/>
      <w:divBdr>
        <w:top w:val="none" w:sz="0" w:space="0" w:color="auto"/>
        <w:left w:val="none" w:sz="0" w:space="0" w:color="auto"/>
        <w:bottom w:val="none" w:sz="0" w:space="0" w:color="auto"/>
        <w:right w:val="none" w:sz="0" w:space="0" w:color="auto"/>
      </w:divBdr>
    </w:div>
    <w:div w:id="953369409">
      <w:bodyDiv w:val="1"/>
      <w:marLeft w:val="0"/>
      <w:marRight w:val="0"/>
      <w:marTop w:val="0"/>
      <w:marBottom w:val="0"/>
      <w:divBdr>
        <w:top w:val="none" w:sz="0" w:space="0" w:color="auto"/>
        <w:left w:val="none" w:sz="0" w:space="0" w:color="auto"/>
        <w:bottom w:val="none" w:sz="0" w:space="0" w:color="auto"/>
        <w:right w:val="none" w:sz="0" w:space="0" w:color="auto"/>
      </w:divBdr>
    </w:div>
    <w:div w:id="954404898">
      <w:bodyDiv w:val="1"/>
      <w:marLeft w:val="0"/>
      <w:marRight w:val="0"/>
      <w:marTop w:val="0"/>
      <w:marBottom w:val="0"/>
      <w:divBdr>
        <w:top w:val="none" w:sz="0" w:space="0" w:color="auto"/>
        <w:left w:val="none" w:sz="0" w:space="0" w:color="auto"/>
        <w:bottom w:val="none" w:sz="0" w:space="0" w:color="auto"/>
        <w:right w:val="none" w:sz="0" w:space="0" w:color="auto"/>
      </w:divBdr>
    </w:div>
    <w:div w:id="954943975">
      <w:bodyDiv w:val="1"/>
      <w:marLeft w:val="0"/>
      <w:marRight w:val="0"/>
      <w:marTop w:val="0"/>
      <w:marBottom w:val="0"/>
      <w:divBdr>
        <w:top w:val="none" w:sz="0" w:space="0" w:color="auto"/>
        <w:left w:val="none" w:sz="0" w:space="0" w:color="auto"/>
        <w:bottom w:val="none" w:sz="0" w:space="0" w:color="auto"/>
        <w:right w:val="none" w:sz="0" w:space="0" w:color="auto"/>
      </w:divBdr>
    </w:div>
    <w:div w:id="955253091">
      <w:bodyDiv w:val="1"/>
      <w:marLeft w:val="0"/>
      <w:marRight w:val="0"/>
      <w:marTop w:val="0"/>
      <w:marBottom w:val="0"/>
      <w:divBdr>
        <w:top w:val="none" w:sz="0" w:space="0" w:color="auto"/>
        <w:left w:val="none" w:sz="0" w:space="0" w:color="auto"/>
        <w:bottom w:val="none" w:sz="0" w:space="0" w:color="auto"/>
        <w:right w:val="none" w:sz="0" w:space="0" w:color="auto"/>
      </w:divBdr>
    </w:div>
    <w:div w:id="955259872">
      <w:bodyDiv w:val="1"/>
      <w:marLeft w:val="0"/>
      <w:marRight w:val="0"/>
      <w:marTop w:val="0"/>
      <w:marBottom w:val="0"/>
      <w:divBdr>
        <w:top w:val="none" w:sz="0" w:space="0" w:color="auto"/>
        <w:left w:val="none" w:sz="0" w:space="0" w:color="auto"/>
        <w:bottom w:val="none" w:sz="0" w:space="0" w:color="auto"/>
        <w:right w:val="none" w:sz="0" w:space="0" w:color="auto"/>
      </w:divBdr>
    </w:div>
    <w:div w:id="955403405">
      <w:bodyDiv w:val="1"/>
      <w:marLeft w:val="0"/>
      <w:marRight w:val="0"/>
      <w:marTop w:val="0"/>
      <w:marBottom w:val="0"/>
      <w:divBdr>
        <w:top w:val="none" w:sz="0" w:space="0" w:color="auto"/>
        <w:left w:val="none" w:sz="0" w:space="0" w:color="auto"/>
        <w:bottom w:val="none" w:sz="0" w:space="0" w:color="auto"/>
        <w:right w:val="none" w:sz="0" w:space="0" w:color="auto"/>
      </w:divBdr>
    </w:div>
    <w:div w:id="955867983">
      <w:bodyDiv w:val="1"/>
      <w:marLeft w:val="0"/>
      <w:marRight w:val="0"/>
      <w:marTop w:val="0"/>
      <w:marBottom w:val="0"/>
      <w:divBdr>
        <w:top w:val="none" w:sz="0" w:space="0" w:color="auto"/>
        <w:left w:val="none" w:sz="0" w:space="0" w:color="auto"/>
        <w:bottom w:val="none" w:sz="0" w:space="0" w:color="auto"/>
        <w:right w:val="none" w:sz="0" w:space="0" w:color="auto"/>
      </w:divBdr>
    </w:div>
    <w:div w:id="956105258">
      <w:bodyDiv w:val="1"/>
      <w:marLeft w:val="0"/>
      <w:marRight w:val="0"/>
      <w:marTop w:val="0"/>
      <w:marBottom w:val="0"/>
      <w:divBdr>
        <w:top w:val="none" w:sz="0" w:space="0" w:color="auto"/>
        <w:left w:val="none" w:sz="0" w:space="0" w:color="auto"/>
        <w:bottom w:val="none" w:sz="0" w:space="0" w:color="auto"/>
        <w:right w:val="none" w:sz="0" w:space="0" w:color="auto"/>
      </w:divBdr>
    </w:div>
    <w:div w:id="956302459">
      <w:bodyDiv w:val="1"/>
      <w:marLeft w:val="0"/>
      <w:marRight w:val="0"/>
      <w:marTop w:val="0"/>
      <w:marBottom w:val="0"/>
      <w:divBdr>
        <w:top w:val="none" w:sz="0" w:space="0" w:color="auto"/>
        <w:left w:val="none" w:sz="0" w:space="0" w:color="auto"/>
        <w:bottom w:val="none" w:sz="0" w:space="0" w:color="auto"/>
        <w:right w:val="none" w:sz="0" w:space="0" w:color="auto"/>
      </w:divBdr>
    </w:div>
    <w:div w:id="956371320">
      <w:bodyDiv w:val="1"/>
      <w:marLeft w:val="0"/>
      <w:marRight w:val="0"/>
      <w:marTop w:val="0"/>
      <w:marBottom w:val="0"/>
      <w:divBdr>
        <w:top w:val="none" w:sz="0" w:space="0" w:color="auto"/>
        <w:left w:val="none" w:sz="0" w:space="0" w:color="auto"/>
        <w:bottom w:val="none" w:sz="0" w:space="0" w:color="auto"/>
        <w:right w:val="none" w:sz="0" w:space="0" w:color="auto"/>
      </w:divBdr>
    </w:div>
    <w:div w:id="956568685">
      <w:bodyDiv w:val="1"/>
      <w:marLeft w:val="0"/>
      <w:marRight w:val="0"/>
      <w:marTop w:val="0"/>
      <w:marBottom w:val="0"/>
      <w:divBdr>
        <w:top w:val="none" w:sz="0" w:space="0" w:color="auto"/>
        <w:left w:val="none" w:sz="0" w:space="0" w:color="auto"/>
        <w:bottom w:val="none" w:sz="0" w:space="0" w:color="auto"/>
        <w:right w:val="none" w:sz="0" w:space="0" w:color="auto"/>
      </w:divBdr>
    </w:div>
    <w:div w:id="956718499">
      <w:bodyDiv w:val="1"/>
      <w:marLeft w:val="0"/>
      <w:marRight w:val="0"/>
      <w:marTop w:val="0"/>
      <w:marBottom w:val="0"/>
      <w:divBdr>
        <w:top w:val="none" w:sz="0" w:space="0" w:color="auto"/>
        <w:left w:val="none" w:sz="0" w:space="0" w:color="auto"/>
        <w:bottom w:val="none" w:sz="0" w:space="0" w:color="auto"/>
        <w:right w:val="none" w:sz="0" w:space="0" w:color="auto"/>
      </w:divBdr>
    </w:div>
    <w:div w:id="957370114">
      <w:bodyDiv w:val="1"/>
      <w:marLeft w:val="0"/>
      <w:marRight w:val="0"/>
      <w:marTop w:val="0"/>
      <w:marBottom w:val="0"/>
      <w:divBdr>
        <w:top w:val="none" w:sz="0" w:space="0" w:color="auto"/>
        <w:left w:val="none" w:sz="0" w:space="0" w:color="auto"/>
        <w:bottom w:val="none" w:sz="0" w:space="0" w:color="auto"/>
        <w:right w:val="none" w:sz="0" w:space="0" w:color="auto"/>
      </w:divBdr>
    </w:div>
    <w:div w:id="957375556">
      <w:bodyDiv w:val="1"/>
      <w:marLeft w:val="0"/>
      <w:marRight w:val="0"/>
      <w:marTop w:val="0"/>
      <w:marBottom w:val="0"/>
      <w:divBdr>
        <w:top w:val="none" w:sz="0" w:space="0" w:color="auto"/>
        <w:left w:val="none" w:sz="0" w:space="0" w:color="auto"/>
        <w:bottom w:val="none" w:sz="0" w:space="0" w:color="auto"/>
        <w:right w:val="none" w:sz="0" w:space="0" w:color="auto"/>
      </w:divBdr>
    </w:div>
    <w:div w:id="957443747">
      <w:bodyDiv w:val="1"/>
      <w:marLeft w:val="0"/>
      <w:marRight w:val="0"/>
      <w:marTop w:val="0"/>
      <w:marBottom w:val="0"/>
      <w:divBdr>
        <w:top w:val="none" w:sz="0" w:space="0" w:color="auto"/>
        <w:left w:val="none" w:sz="0" w:space="0" w:color="auto"/>
        <w:bottom w:val="none" w:sz="0" w:space="0" w:color="auto"/>
        <w:right w:val="none" w:sz="0" w:space="0" w:color="auto"/>
      </w:divBdr>
    </w:div>
    <w:div w:id="957642371">
      <w:bodyDiv w:val="1"/>
      <w:marLeft w:val="0"/>
      <w:marRight w:val="0"/>
      <w:marTop w:val="0"/>
      <w:marBottom w:val="0"/>
      <w:divBdr>
        <w:top w:val="none" w:sz="0" w:space="0" w:color="auto"/>
        <w:left w:val="none" w:sz="0" w:space="0" w:color="auto"/>
        <w:bottom w:val="none" w:sz="0" w:space="0" w:color="auto"/>
        <w:right w:val="none" w:sz="0" w:space="0" w:color="auto"/>
      </w:divBdr>
    </w:div>
    <w:div w:id="957680707">
      <w:bodyDiv w:val="1"/>
      <w:marLeft w:val="0"/>
      <w:marRight w:val="0"/>
      <w:marTop w:val="0"/>
      <w:marBottom w:val="0"/>
      <w:divBdr>
        <w:top w:val="none" w:sz="0" w:space="0" w:color="auto"/>
        <w:left w:val="none" w:sz="0" w:space="0" w:color="auto"/>
        <w:bottom w:val="none" w:sz="0" w:space="0" w:color="auto"/>
        <w:right w:val="none" w:sz="0" w:space="0" w:color="auto"/>
      </w:divBdr>
    </w:div>
    <w:div w:id="957755215">
      <w:bodyDiv w:val="1"/>
      <w:marLeft w:val="0"/>
      <w:marRight w:val="0"/>
      <w:marTop w:val="0"/>
      <w:marBottom w:val="0"/>
      <w:divBdr>
        <w:top w:val="none" w:sz="0" w:space="0" w:color="auto"/>
        <w:left w:val="none" w:sz="0" w:space="0" w:color="auto"/>
        <w:bottom w:val="none" w:sz="0" w:space="0" w:color="auto"/>
        <w:right w:val="none" w:sz="0" w:space="0" w:color="auto"/>
      </w:divBdr>
    </w:div>
    <w:div w:id="958418513">
      <w:bodyDiv w:val="1"/>
      <w:marLeft w:val="0"/>
      <w:marRight w:val="0"/>
      <w:marTop w:val="0"/>
      <w:marBottom w:val="0"/>
      <w:divBdr>
        <w:top w:val="none" w:sz="0" w:space="0" w:color="auto"/>
        <w:left w:val="none" w:sz="0" w:space="0" w:color="auto"/>
        <w:bottom w:val="none" w:sz="0" w:space="0" w:color="auto"/>
        <w:right w:val="none" w:sz="0" w:space="0" w:color="auto"/>
      </w:divBdr>
    </w:div>
    <w:div w:id="958494905">
      <w:bodyDiv w:val="1"/>
      <w:marLeft w:val="0"/>
      <w:marRight w:val="0"/>
      <w:marTop w:val="0"/>
      <w:marBottom w:val="0"/>
      <w:divBdr>
        <w:top w:val="none" w:sz="0" w:space="0" w:color="auto"/>
        <w:left w:val="none" w:sz="0" w:space="0" w:color="auto"/>
        <w:bottom w:val="none" w:sz="0" w:space="0" w:color="auto"/>
        <w:right w:val="none" w:sz="0" w:space="0" w:color="auto"/>
      </w:divBdr>
    </w:div>
    <w:div w:id="958798684">
      <w:bodyDiv w:val="1"/>
      <w:marLeft w:val="0"/>
      <w:marRight w:val="0"/>
      <w:marTop w:val="0"/>
      <w:marBottom w:val="0"/>
      <w:divBdr>
        <w:top w:val="none" w:sz="0" w:space="0" w:color="auto"/>
        <w:left w:val="none" w:sz="0" w:space="0" w:color="auto"/>
        <w:bottom w:val="none" w:sz="0" w:space="0" w:color="auto"/>
        <w:right w:val="none" w:sz="0" w:space="0" w:color="auto"/>
      </w:divBdr>
    </w:div>
    <w:div w:id="959654931">
      <w:bodyDiv w:val="1"/>
      <w:marLeft w:val="0"/>
      <w:marRight w:val="0"/>
      <w:marTop w:val="0"/>
      <w:marBottom w:val="0"/>
      <w:divBdr>
        <w:top w:val="none" w:sz="0" w:space="0" w:color="auto"/>
        <w:left w:val="none" w:sz="0" w:space="0" w:color="auto"/>
        <w:bottom w:val="none" w:sz="0" w:space="0" w:color="auto"/>
        <w:right w:val="none" w:sz="0" w:space="0" w:color="auto"/>
      </w:divBdr>
    </w:div>
    <w:div w:id="959922403">
      <w:bodyDiv w:val="1"/>
      <w:marLeft w:val="0"/>
      <w:marRight w:val="0"/>
      <w:marTop w:val="0"/>
      <w:marBottom w:val="0"/>
      <w:divBdr>
        <w:top w:val="none" w:sz="0" w:space="0" w:color="auto"/>
        <w:left w:val="none" w:sz="0" w:space="0" w:color="auto"/>
        <w:bottom w:val="none" w:sz="0" w:space="0" w:color="auto"/>
        <w:right w:val="none" w:sz="0" w:space="0" w:color="auto"/>
      </w:divBdr>
    </w:div>
    <w:div w:id="959990985">
      <w:bodyDiv w:val="1"/>
      <w:marLeft w:val="0"/>
      <w:marRight w:val="0"/>
      <w:marTop w:val="0"/>
      <w:marBottom w:val="0"/>
      <w:divBdr>
        <w:top w:val="none" w:sz="0" w:space="0" w:color="auto"/>
        <w:left w:val="none" w:sz="0" w:space="0" w:color="auto"/>
        <w:bottom w:val="none" w:sz="0" w:space="0" w:color="auto"/>
        <w:right w:val="none" w:sz="0" w:space="0" w:color="auto"/>
      </w:divBdr>
    </w:div>
    <w:div w:id="960379226">
      <w:bodyDiv w:val="1"/>
      <w:marLeft w:val="0"/>
      <w:marRight w:val="0"/>
      <w:marTop w:val="0"/>
      <w:marBottom w:val="0"/>
      <w:divBdr>
        <w:top w:val="none" w:sz="0" w:space="0" w:color="auto"/>
        <w:left w:val="none" w:sz="0" w:space="0" w:color="auto"/>
        <w:bottom w:val="none" w:sz="0" w:space="0" w:color="auto"/>
        <w:right w:val="none" w:sz="0" w:space="0" w:color="auto"/>
      </w:divBdr>
    </w:div>
    <w:div w:id="960383037">
      <w:bodyDiv w:val="1"/>
      <w:marLeft w:val="0"/>
      <w:marRight w:val="0"/>
      <w:marTop w:val="0"/>
      <w:marBottom w:val="0"/>
      <w:divBdr>
        <w:top w:val="none" w:sz="0" w:space="0" w:color="auto"/>
        <w:left w:val="none" w:sz="0" w:space="0" w:color="auto"/>
        <w:bottom w:val="none" w:sz="0" w:space="0" w:color="auto"/>
        <w:right w:val="none" w:sz="0" w:space="0" w:color="auto"/>
      </w:divBdr>
    </w:div>
    <w:div w:id="960572882">
      <w:bodyDiv w:val="1"/>
      <w:marLeft w:val="0"/>
      <w:marRight w:val="0"/>
      <w:marTop w:val="0"/>
      <w:marBottom w:val="0"/>
      <w:divBdr>
        <w:top w:val="none" w:sz="0" w:space="0" w:color="auto"/>
        <w:left w:val="none" w:sz="0" w:space="0" w:color="auto"/>
        <w:bottom w:val="none" w:sz="0" w:space="0" w:color="auto"/>
        <w:right w:val="none" w:sz="0" w:space="0" w:color="auto"/>
      </w:divBdr>
    </w:div>
    <w:div w:id="960645173">
      <w:bodyDiv w:val="1"/>
      <w:marLeft w:val="0"/>
      <w:marRight w:val="0"/>
      <w:marTop w:val="0"/>
      <w:marBottom w:val="0"/>
      <w:divBdr>
        <w:top w:val="none" w:sz="0" w:space="0" w:color="auto"/>
        <w:left w:val="none" w:sz="0" w:space="0" w:color="auto"/>
        <w:bottom w:val="none" w:sz="0" w:space="0" w:color="auto"/>
        <w:right w:val="none" w:sz="0" w:space="0" w:color="auto"/>
      </w:divBdr>
    </w:div>
    <w:div w:id="960918513">
      <w:bodyDiv w:val="1"/>
      <w:marLeft w:val="0"/>
      <w:marRight w:val="0"/>
      <w:marTop w:val="0"/>
      <w:marBottom w:val="0"/>
      <w:divBdr>
        <w:top w:val="none" w:sz="0" w:space="0" w:color="auto"/>
        <w:left w:val="none" w:sz="0" w:space="0" w:color="auto"/>
        <w:bottom w:val="none" w:sz="0" w:space="0" w:color="auto"/>
        <w:right w:val="none" w:sz="0" w:space="0" w:color="auto"/>
      </w:divBdr>
    </w:div>
    <w:div w:id="961035800">
      <w:bodyDiv w:val="1"/>
      <w:marLeft w:val="0"/>
      <w:marRight w:val="0"/>
      <w:marTop w:val="0"/>
      <w:marBottom w:val="0"/>
      <w:divBdr>
        <w:top w:val="none" w:sz="0" w:space="0" w:color="auto"/>
        <w:left w:val="none" w:sz="0" w:space="0" w:color="auto"/>
        <w:bottom w:val="none" w:sz="0" w:space="0" w:color="auto"/>
        <w:right w:val="none" w:sz="0" w:space="0" w:color="auto"/>
      </w:divBdr>
    </w:div>
    <w:div w:id="961152350">
      <w:bodyDiv w:val="1"/>
      <w:marLeft w:val="0"/>
      <w:marRight w:val="0"/>
      <w:marTop w:val="0"/>
      <w:marBottom w:val="0"/>
      <w:divBdr>
        <w:top w:val="none" w:sz="0" w:space="0" w:color="auto"/>
        <w:left w:val="none" w:sz="0" w:space="0" w:color="auto"/>
        <w:bottom w:val="none" w:sz="0" w:space="0" w:color="auto"/>
        <w:right w:val="none" w:sz="0" w:space="0" w:color="auto"/>
      </w:divBdr>
    </w:div>
    <w:div w:id="961158502">
      <w:bodyDiv w:val="1"/>
      <w:marLeft w:val="0"/>
      <w:marRight w:val="0"/>
      <w:marTop w:val="0"/>
      <w:marBottom w:val="0"/>
      <w:divBdr>
        <w:top w:val="none" w:sz="0" w:space="0" w:color="auto"/>
        <w:left w:val="none" w:sz="0" w:space="0" w:color="auto"/>
        <w:bottom w:val="none" w:sz="0" w:space="0" w:color="auto"/>
        <w:right w:val="none" w:sz="0" w:space="0" w:color="auto"/>
      </w:divBdr>
    </w:div>
    <w:div w:id="962154534">
      <w:bodyDiv w:val="1"/>
      <w:marLeft w:val="0"/>
      <w:marRight w:val="0"/>
      <w:marTop w:val="0"/>
      <w:marBottom w:val="0"/>
      <w:divBdr>
        <w:top w:val="none" w:sz="0" w:space="0" w:color="auto"/>
        <w:left w:val="none" w:sz="0" w:space="0" w:color="auto"/>
        <w:bottom w:val="none" w:sz="0" w:space="0" w:color="auto"/>
        <w:right w:val="none" w:sz="0" w:space="0" w:color="auto"/>
      </w:divBdr>
    </w:div>
    <w:div w:id="962231207">
      <w:bodyDiv w:val="1"/>
      <w:marLeft w:val="0"/>
      <w:marRight w:val="0"/>
      <w:marTop w:val="0"/>
      <w:marBottom w:val="0"/>
      <w:divBdr>
        <w:top w:val="none" w:sz="0" w:space="0" w:color="auto"/>
        <w:left w:val="none" w:sz="0" w:space="0" w:color="auto"/>
        <w:bottom w:val="none" w:sz="0" w:space="0" w:color="auto"/>
        <w:right w:val="none" w:sz="0" w:space="0" w:color="auto"/>
      </w:divBdr>
    </w:div>
    <w:div w:id="962275271">
      <w:bodyDiv w:val="1"/>
      <w:marLeft w:val="0"/>
      <w:marRight w:val="0"/>
      <w:marTop w:val="0"/>
      <w:marBottom w:val="0"/>
      <w:divBdr>
        <w:top w:val="none" w:sz="0" w:space="0" w:color="auto"/>
        <w:left w:val="none" w:sz="0" w:space="0" w:color="auto"/>
        <w:bottom w:val="none" w:sz="0" w:space="0" w:color="auto"/>
        <w:right w:val="none" w:sz="0" w:space="0" w:color="auto"/>
      </w:divBdr>
    </w:div>
    <w:div w:id="962493387">
      <w:bodyDiv w:val="1"/>
      <w:marLeft w:val="0"/>
      <w:marRight w:val="0"/>
      <w:marTop w:val="0"/>
      <w:marBottom w:val="0"/>
      <w:divBdr>
        <w:top w:val="none" w:sz="0" w:space="0" w:color="auto"/>
        <w:left w:val="none" w:sz="0" w:space="0" w:color="auto"/>
        <w:bottom w:val="none" w:sz="0" w:space="0" w:color="auto"/>
        <w:right w:val="none" w:sz="0" w:space="0" w:color="auto"/>
      </w:divBdr>
    </w:div>
    <w:div w:id="963191435">
      <w:bodyDiv w:val="1"/>
      <w:marLeft w:val="0"/>
      <w:marRight w:val="0"/>
      <w:marTop w:val="0"/>
      <w:marBottom w:val="0"/>
      <w:divBdr>
        <w:top w:val="none" w:sz="0" w:space="0" w:color="auto"/>
        <w:left w:val="none" w:sz="0" w:space="0" w:color="auto"/>
        <w:bottom w:val="none" w:sz="0" w:space="0" w:color="auto"/>
        <w:right w:val="none" w:sz="0" w:space="0" w:color="auto"/>
      </w:divBdr>
    </w:div>
    <w:div w:id="963315673">
      <w:bodyDiv w:val="1"/>
      <w:marLeft w:val="0"/>
      <w:marRight w:val="0"/>
      <w:marTop w:val="0"/>
      <w:marBottom w:val="0"/>
      <w:divBdr>
        <w:top w:val="none" w:sz="0" w:space="0" w:color="auto"/>
        <w:left w:val="none" w:sz="0" w:space="0" w:color="auto"/>
        <w:bottom w:val="none" w:sz="0" w:space="0" w:color="auto"/>
        <w:right w:val="none" w:sz="0" w:space="0" w:color="auto"/>
      </w:divBdr>
    </w:div>
    <w:div w:id="963391289">
      <w:bodyDiv w:val="1"/>
      <w:marLeft w:val="0"/>
      <w:marRight w:val="0"/>
      <w:marTop w:val="0"/>
      <w:marBottom w:val="0"/>
      <w:divBdr>
        <w:top w:val="none" w:sz="0" w:space="0" w:color="auto"/>
        <w:left w:val="none" w:sz="0" w:space="0" w:color="auto"/>
        <w:bottom w:val="none" w:sz="0" w:space="0" w:color="auto"/>
        <w:right w:val="none" w:sz="0" w:space="0" w:color="auto"/>
      </w:divBdr>
    </w:div>
    <w:div w:id="963460308">
      <w:bodyDiv w:val="1"/>
      <w:marLeft w:val="0"/>
      <w:marRight w:val="0"/>
      <w:marTop w:val="0"/>
      <w:marBottom w:val="0"/>
      <w:divBdr>
        <w:top w:val="none" w:sz="0" w:space="0" w:color="auto"/>
        <w:left w:val="none" w:sz="0" w:space="0" w:color="auto"/>
        <w:bottom w:val="none" w:sz="0" w:space="0" w:color="auto"/>
        <w:right w:val="none" w:sz="0" w:space="0" w:color="auto"/>
      </w:divBdr>
    </w:div>
    <w:div w:id="963852451">
      <w:bodyDiv w:val="1"/>
      <w:marLeft w:val="0"/>
      <w:marRight w:val="0"/>
      <w:marTop w:val="0"/>
      <w:marBottom w:val="0"/>
      <w:divBdr>
        <w:top w:val="none" w:sz="0" w:space="0" w:color="auto"/>
        <w:left w:val="none" w:sz="0" w:space="0" w:color="auto"/>
        <w:bottom w:val="none" w:sz="0" w:space="0" w:color="auto"/>
        <w:right w:val="none" w:sz="0" w:space="0" w:color="auto"/>
      </w:divBdr>
    </w:div>
    <w:div w:id="964191221">
      <w:bodyDiv w:val="1"/>
      <w:marLeft w:val="0"/>
      <w:marRight w:val="0"/>
      <w:marTop w:val="0"/>
      <w:marBottom w:val="0"/>
      <w:divBdr>
        <w:top w:val="none" w:sz="0" w:space="0" w:color="auto"/>
        <w:left w:val="none" w:sz="0" w:space="0" w:color="auto"/>
        <w:bottom w:val="none" w:sz="0" w:space="0" w:color="auto"/>
        <w:right w:val="none" w:sz="0" w:space="0" w:color="auto"/>
      </w:divBdr>
    </w:div>
    <w:div w:id="964310304">
      <w:bodyDiv w:val="1"/>
      <w:marLeft w:val="0"/>
      <w:marRight w:val="0"/>
      <w:marTop w:val="0"/>
      <w:marBottom w:val="0"/>
      <w:divBdr>
        <w:top w:val="none" w:sz="0" w:space="0" w:color="auto"/>
        <w:left w:val="none" w:sz="0" w:space="0" w:color="auto"/>
        <w:bottom w:val="none" w:sz="0" w:space="0" w:color="auto"/>
        <w:right w:val="none" w:sz="0" w:space="0" w:color="auto"/>
      </w:divBdr>
    </w:div>
    <w:div w:id="964505301">
      <w:bodyDiv w:val="1"/>
      <w:marLeft w:val="0"/>
      <w:marRight w:val="0"/>
      <w:marTop w:val="0"/>
      <w:marBottom w:val="0"/>
      <w:divBdr>
        <w:top w:val="none" w:sz="0" w:space="0" w:color="auto"/>
        <w:left w:val="none" w:sz="0" w:space="0" w:color="auto"/>
        <w:bottom w:val="none" w:sz="0" w:space="0" w:color="auto"/>
        <w:right w:val="none" w:sz="0" w:space="0" w:color="auto"/>
      </w:divBdr>
    </w:div>
    <w:div w:id="964770900">
      <w:bodyDiv w:val="1"/>
      <w:marLeft w:val="0"/>
      <w:marRight w:val="0"/>
      <w:marTop w:val="0"/>
      <w:marBottom w:val="0"/>
      <w:divBdr>
        <w:top w:val="none" w:sz="0" w:space="0" w:color="auto"/>
        <w:left w:val="none" w:sz="0" w:space="0" w:color="auto"/>
        <w:bottom w:val="none" w:sz="0" w:space="0" w:color="auto"/>
        <w:right w:val="none" w:sz="0" w:space="0" w:color="auto"/>
      </w:divBdr>
    </w:div>
    <w:div w:id="964776142">
      <w:bodyDiv w:val="1"/>
      <w:marLeft w:val="0"/>
      <w:marRight w:val="0"/>
      <w:marTop w:val="0"/>
      <w:marBottom w:val="0"/>
      <w:divBdr>
        <w:top w:val="none" w:sz="0" w:space="0" w:color="auto"/>
        <w:left w:val="none" w:sz="0" w:space="0" w:color="auto"/>
        <w:bottom w:val="none" w:sz="0" w:space="0" w:color="auto"/>
        <w:right w:val="none" w:sz="0" w:space="0" w:color="auto"/>
      </w:divBdr>
    </w:div>
    <w:div w:id="964852870">
      <w:bodyDiv w:val="1"/>
      <w:marLeft w:val="0"/>
      <w:marRight w:val="0"/>
      <w:marTop w:val="0"/>
      <w:marBottom w:val="0"/>
      <w:divBdr>
        <w:top w:val="none" w:sz="0" w:space="0" w:color="auto"/>
        <w:left w:val="none" w:sz="0" w:space="0" w:color="auto"/>
        <w:bottom w:val="none" w:sz="0" w:space="0" w:color="auto"/>
        <w:right w:val="none" w:sz="0" w:space="0" w:color="auto"/>
      </w:divBdr>
    </w:div>
    <w:div w:id="965089180">
      <w:bodyDiv w:val="1"/>
      <w:marLeft w:val="0"/>
      <w:marRight w:val="0"/>
      <w:marTop w:val="0"/>
      <w:marBottom w:val="0"/>
      <w:divBdr>
        <w:top w:val="none" w:sz="0" w:space="0" w:color="auto"/>
        <w:left w:val="none" w:sz="0" w:space="0" w:color="auto"/>
        <w:bottom w:val="none" w:sz="0" w:space="0" w:color="auto"/>
        <w:right w:val="none" w:sz="0" w:space="0" w:color="auto"/>
      </w:divBdr>
    </w:div>
    <w:div w:id="965507269">
      <w:bodyDiv w:val="1"/>
      <w:marLeft w:val="0"/>
      <w:marRight w:val="0"/>
      <w:marTop w:val="0"/>
      <w:marBottom w:val="0"/>
      <w:divBdr>
        <w:top w:val="none" w:sz="0" w:space="0" w:color="auto"/>
        <w:left w:val="none" w:sz="0" w:space="0" w:color="auto"/>
        <w:bottom w:val="none" w:sz="0" w:space="0" w:color="auto"/>
        <w:right w:val="none" w:sz="0" w:space="0" w:color="auto"/>
      </w:divBdr>
    </w:div>
    <w:div w:id="965937176">
      <w:bodyDiv w:val="1"/>
      <w:marLeft w:val="0"/>
      <w:marRight w:val="0"/>
      <w:marTop w:val="0"/>
      <w:marBottom w:val="0"/>
      <w:divBdr>
        <w:top w:val="none" w:sz="0" w:space="0" w:color="auto"/>
        <w:left w:val="none" w:sz="0" w:space="0" w:color="auto"/>
        <w:bottom w:val="none" w:sz="0" w:space="0" w:color="auto"/>
        <w:right w:val="none" w:sz="0" w:space="0" w:color="auto"/>
      </w:divBdr>
    </w:div>
    <w:div w:id="966081890">
      <w:bodyDiv w:val="1"/>
      <w:marLeft w:val="0"/>
      <w:marRight w:val="0"/>
      <w:marTop w:val="0"/>
      <w:marBottom w:val="0"/>
      <w:divBdr>
        <w:top w:val="none" w:sz="0" w:space="0" w:color="auto"/>
        <w:left w:val="none" w:sz="0" w:space="0" w:color="auto"/>
        <w:bottom w:val="none" w:sz="0" w:space="0" w:color="auto"/>
        <w:right w:val="none" w:sz="0" w:space="0" w:color="auto"/>
      </w:divBdr>
    </w:div>
    <w:div w:id="966082097">
      <w:bodyDiv w:val="1"/>
      <w:marLeft w:val="0"/>
      <w:marRight w:val="0"/>
      <w:marTop w:val="0"/>
      <w:marBottom w:val="0"/>
      <w:divBdr>
        <w:top w:val="none" w:sz="0" w:space="0" w:color="auto"/>
        <w:left w:val="none" w:sz="0" w:space="0" w:color="auto"/>
        <w:bottom w:val="none" w:sz="0" w:space="0" w:color="auto"/>
        <w:right w:val="none" w:sz="0" w:space="0" w:color="auto"/>
      </w:divBdr>
    </w:div>
    <w:div w:id="966158131">
      <w:bodyDiv w:val="1"/>
      <w:marLeft w:val="0"/>
      <w:marRight w:val="0"/>
      <w:marTop w:val="0"/>
      <w:marBottom w:val="0"/>
      <w:divBdr>
        <w:top w:val="none" w:sz="0" w:space="0" w:color="auto"/>
        <w:left w:val="none" w:sz="0" w:space="0" w:color="auto"/>
        <w:bottom w:val="none" w:sz="0" w:space="0" w:color="auto"/>
        <w:right w:val="none" w:sz="0" w:space="0" w:color="auto"/>
      </w:divBdr>
    </w:div>
    <w:div w:id="966541910">
      <w:bodyDiv w:val="1"/>
      <w:marLeft w:val="0"/>
      <w:marRight w:val="0"/>
      <w:marTop w:val="0"/>
      <w:marBottom w:val="0"/>
      <w:divBdr>
        <w:top w:val="none" w:sz="0" w:space="0" w:color="auto"/>
        <w:left w:val="none" w:sz="0" w:space="0" w:color="auto"/>
        <w:bottom w:val="none" w:sz="0" w:space="0" w:color="auto"/>
        <w:right w:val="none" w:sz="0" w:space="0" w:color="auto"/>
      </w:divBdr>
    </w:div>
    <w:div w:id="967009871">
      <w:bodyDiv w:val="1"/>
      <w:marLeft w:val="0"/>
      <w:marRight w:val="0"/>
      <w:marTop w:val="0"/>
      <w:marBottom w:val="0"/>
      <w:divBdr>
        <w:top w:val="none" w:sz="0" w:space="0" w:color="auto"/>
        <w:left w:val="none" w:sz="0" w:space="0" w:color="auto"/>
        <w:bottom w:val="none" w:sz="0" w:space="0" w:color="auto"/>
        <w:right w:val="none" w:sz="0" w:space="0" w:color="auto"/>
      </w:divBdr>
    </w:div>
    <w:div w:id="967779175">
      <w:bodyDiv w:val="1"/>
      <w:marLeft w:val="0"/>
      <w:marRight w:val="0"/>
      <w:marTop w:val="0"/>
      <w:marBottom w:val="0"/>
      <w:divBdr>
        <w:top w:val="none" w:sz="0" w:space="0" w:color="auto"/>
        <w:left w:val="none" w:sz="0" w:space="0" w:color="auto"/>
        <w:bottom w:val="none" w:sz="0" w:space="0" w:color="auto"/>
        <w:right w:val="none" w:sz="0" w:space="0" w:color="auto"/>
      </w:divBdr>
    </w:div>
    <w:div w:id="968248509">
      <w:bodyDiv w:val="1"/>
      <w:marLeft w:val="0"/>
      <w:marRight w:val="0"/>
      <w:marTop w:val="0"/>
      <w:marBottom w:val="0"/>
      <w:divBdr>
        <w:top w:val="none" w:sz="0" w:space="0" w:color="auto"/>
        <w:left w:val="none" w:sz="0" w:space="0" w:color="auto"/>
        <w:bottom w:val="none" w:sz="0" w:space="0" w:color="auto"/>
        <w:right w:val="none" w:sz="0" w:space="0" w:color="auto"/>
      </w:divBdr>
    </w:div>
    <w:div w:id="968710646">
      <w:bodyDiv w:val="1"/>
      <w:marLeft w:val="0"/>
      <w:marRight w:val="0"/>
      <w:marTop w:val="0"/>
      <w:marBottom w:val="0"/>
      <w:divBdr>
        <w:top w:val="none" w:sz="0" w:space="0" w:color="auto"/>
        <w:left w:val="none" w:sz="0" w:space="0" w:color="auto"/>
        <w:bottom w:val="none" w:sz="0" w:space="0" w:color="auto"/>
        <w:right w:val="none" w:sz="0" w:space="0" w:color="auto"/>
      </w:divBdr>
    </w:div>
    <w:div w:id="968898287">
      <w:bodyDiv w:val="1"/>
      <w:marLeft w:val="0"/>
      <w:marRight w:val="0"/>
      <w:marTop w:val="0"/>
      <w:marBottom w:val="0"/>
      <w:divBdr>
        <w:top w:val="none" w:sz="0" w:space="0" w:color="auto"/>
        <w:left w:val="none" w:sz="0" w:space="0" w:color="auto"/>
        <w:bottom w:val="none" w:sz="0" w:space="0" w:color="auto"/>
        <w:right w:val="none" w:sz="0" w:space="0" w:color="auto"/>
      </w:divBdr>
    </w:div>
    <w:div w:id="969212188">
      <w:bodyDiv w:val="1"/>
      <w:marLeft w:val="0"/>
      <w:marRight w:val="0"/>
      <w:marTop w:val="0"/>
      <w:marBottom w:val="0"/>
      <w:divBdr>
        <w:top w:val="none" w:sz="0" w:space="0" w:color="auto"/>
        <w:left w:val="none" w:sz="0" w:space="0" w:color="auto"/>
        <w:bottom w:val="none" w:sz="0" w:space="0" w:color="auto"/>
        <w:right w:val="none" w:sz="0" w:space="0" w:color="auto"/>
      </w:divBdr>
    </w:div>
    <w:div w:id="969238771">
      <w:bodyDiv w:val="1"/>
      <w:marLeft w:val="0"/>
      <w:marRight w:val="0"/>
      <w:marTop w:val="0"/>
      <w:marBottom w:val="0"/>
      <w:divBdr>
        <w:top w:val="none" w:sz="0" w:space="0" w:color="auto"/>
        <w:left w:val="none" w:sz="0" w:space="0" w:color="auto"/>
        <w:bottom w:val="none" w:sz="0" w:space="0" w:color="auto"/>
        <w:right w:val="none" w:sz="0" w:space="0" w:color="auto"/>
      </w:divBdr>
    </w:div>
    <w:div w:id="969439496">
      <w:bodyDiv w:val="1"/>
      <w:marLeft w:val="0"/>
      <w:marRight w:val="0"/>
      <w:marTop w:val="0"/>
      <w:marBottom w:val="0"/>
      <w:divBdr>
        <w:top w:val="none" w:sz="0" w:space="0" w:color="auto"/>
        <w:left w:val="none" w:sz="0" w:space="0" w:color="auto"/>
        <w:bottom w:val="none" w:sz="0" w:space="0" w:color="auto"/>
        <w:right w:val="none" w:sz="0" w:space="0" w:color="auto"/>
      </w:divBdr>
    </w:div>
    <w:div w:id="969475752">
      <w:bodyDiv w:val="1"/>
      <w:marLeft w:val="0"/>
      <w:marRight w:val="0"/>
      <w:marTop w:val="0"/>
      <w:marBottom w:val="0"/>
      <w:divBdr>
        <w:top w:val="none" w:sz="0" w:space="0" w:color="auto"/>
        <w:left w:val="none" w:sz="0" w:space="0" w:color="auto"/>
        <w:bottom w:val="none" w:sz="0" w:space="0" w:color="auto"/>
        <w:right w:val="none" w:sz="0" w:space="0" w:color="auto"/>
      </w:divBdr>
    </w:div>
    <w:div w:id="969554174">
      <w:bodyDiv w:val="1"/>
      <w:marLeft w:val="0"/>
      <w:marRight w:val="0"/>
      <w:marTop w:val="0"/>
      <w:marBottom w:val="0"/>
      <w:divBdr>
        <w:top w:val="none" w:sz="0" w:space="0" w:color="auto"/>
        <w:left w:val="none" w:sz="0" w:space="0" w:color="auto"/>
        <w:bottom w:val="none" w:sz="0" w:space="0" w:color="auto"/>
        <w:right w:val="none" w:sz="0" w:space="0" w:color="auto"/>
      </w:divBdr>
    </w:div>
    <w:div w:id="969626700">
      <w:bodyDiv w:val="1"/>
      <w:marLeft w:val="0"/>
      <w:marRight w:val="0"/>
      <w:marTop w:val="0"/>
      <w:marBottom w:val="0"/>
      <w:divBdr>
        <w:top w:val="none" w:sz="0" w:space="0" w:color="auto"/>
        <w:left w:val="none" w:sz="0" w:space="0" w:color="auto"/>
        <w:bottom w:val="none" w:sz="0" w:space="0" w:color="auto"/>
        <w:right w:val="none" w:sz="0" w:space="0" w:color="auto"/>
      </w:divBdr>
    </w:div>
    <w:div w:id="969626879">
      <w:bodyDiv w:val="1"/>
      <w:marLeft w:val="0"/>
      <w:marRight w:val="0"/>
      <w:marTop w:val="0"/>
      <w:marBottom w:val="0"/>
      <w:divBdr>
        <w:top w:val="none" w:sz="0" w:space="0" w:color="auto"/>
        <w:left w:val="none" w:sz="0" w:space="0" w:color="auto"/>
        <w:bottom w:val="none" w:sz="0" w:space="0" w:color="auto"/>
        <w:right w:val="none" w:sz="0" w:space="0" w:color="auto"/>
      </w:divBdr>
    </w:div>
    <w:div w:id="970135894">
      <w:bodyDiv w:val="1"/>
      <w:marLeft w:val="0"/>
      <w:marRight w:val="0"/>
      <w:marTop w:val="0"/>
      <w:marBottom w:val="0"/>
      <w:divBdr>
        <w:top w:val="none" w:sz="0" w:space="0" w:color="auto"/>
        <w:left w:val="none" w:sz="0" w:space="0" w:color="auto"/>
        <w:bottom w:val="none" w:sz="0" w:space="0" w:color="auto"/>
        <w:right w:val="none" w:sz="0" w:space="0" w:color="auto"/>
      </w:divBdr>
    </w:div>
    <w:div w:id="970478304">
      <w:bodyDiv w:val="1"/>
      <w:marLeft w:val="0"/>
      <w:marRight w:val="0"/>
      <w:marTop w:val="0"/>
      <w:marBottom w:val="0"/>
      <w:divBdr>
        <w:top w:val="none" w:sz="0" w:space="0" w:color="auto"/>
        <w:left w:val="none" w:sz="0" w:space="0" w:color="auto"/>
        <w:bottom w:val="none" w:sz="0" w:space="0" w:color="auto"/>
        <w:right w:val="none" w:sz="0" w:space="0" w:color="auto"/>
      </w:divBdr>
    </w:div>
    <w:div w:id="970594147">
      <w:bodyDiv w:val="1"/>
      <w:marLeft w:val="0"/>
      <w:marRight w:val="0"/>
      <w:marTop w:val="0"/>
      <w:marBottom w:val="0"/>
      <w:divBdr>
        <w:top w:val="none" w:sz="0" w:space="0" w:color="auto"/>
        <w:left w:val="none" w:sz="0" w:space="0" w:color="auto"/>
        <w:bottom w:val="none" w:sz="0" w:space="0" w:color="auto"/>
        <w:right w:val="none" w:sz="0" w:space="0" w:color="auto"/>
      </w:divBdr>
    </w:div>
    <w:div w:id="970676184">
      <w:bodyDiv w:val="1"/>
      <w:marLeft w:val="0"/>
      <w:marRight w:val="0"/>
      <w:marTop w:val="0"/>
      <w:marBottom w:val="0"/>
      <w:divBdr>
        <w:top w:val="none" w:sz="0" w:space="0" w:color="auto"/>
        <w:left w:val="none" w:sz="0" w:space="0" w:color="auto"/>
        <w:bottom w:val="none" w:sz="0" w:space="0" w:color="auto"/>
        <w:right w:val="none" w:sz="0" w:space="0" w:color="auto"/>
      </w:divBdr>
    </w:div>
    <w:div w:id="970747892">
      <w:bodyDiv w:val="1"/>
      <w:marLeft w:val="0"/>
      <w:marRight w:val="0"/>
      <w:marTop w:val="0"/>
      <w:marBottom w:val="0"/>
      <w:divBdr>
        <w:top w:val="none" w:sz="0" w:space="0" w:color="auto"/>
        <w:left w:val="none" w:sz="0" w:space="0" w:color="auto"/>
        <w:bottom w:val="none" w:sz="0" w:space="0" w:color="auto"/>
        <w:right w:val="none" w:sz="0" w:space="0" w:color="auto"/>
      </w:divBdr>
    </w:div>
    <w:div w:id="970791776">
      <w:bodyDiv w:val="1"/>
      <w:marLeft w:val="0"/>
      <w:marRight w:val="0"/>
      <w:marTop w:val="0"/>
      <w:marBottom w:val="0"/>
      <w:divBdr>
        <w:top w:val="none" w:sz="0" w:space="0" w:color="auto"/>
        <w:left w:val="none" w:sz="0" w:space="0" w:color="auto"/>
        <w:bottom w:val="none" w:sz="0" w:space="0" w:color="auto"/>
        <w:right w:val="none" w:sz="0" w:space="0" w:color="auto"/>
      </w:divBdr>
    </w:div>
    <w:div w:id="971053358">
      <w:bodyDiv w:val="1"/>
      <w:marLeft w:val="0"/>
      <w:marRight w:val="0"/>
      <w:marTop w:val="0"/>
      <w:marBottom w:val="0"/>
      <w:divBdr>
        <w:top w:val="none" w:sz="0" w:space="0" w:color="auto"/>
        <w:left w:val="none" w:sz="0" w:space="0" w:color="auto"/>
        <w:bottom w:val="none" w:sz="0" w:space="0" w:color="auto"/>
        <w:right w:val="none" w:sz="0" w:space="0" w:color="auto"/>
      </w:divBdr>
    </w:div>
    <w:div w:id="971058721">
      <w:bodyDiv w:val="1"/>
      <w:marLeft w:val="0"/>
      <w:marRight w:val="0"/>
      <w:marTop w:val="0"/>
      <w:marBottom w:val="0"/>
      <w:divBdr>
        <w:top w:val="none" w:sz="0" w:space="0" w:color="auto"/>
        <w:left w:val="none" w:sz="0" w:space="0" w:color="auto"/>
        <w:bottom w:val="none" w:sz="0" w:space="0" w:color="auto"/>
        <w:right w:val="none" w:sz="0" w:space="0" w:color="auto"/>
      </w:divBdr>
    </w:div>
    <w:div w:id="971059817">
      <w:bodyDiv w:val="1"/>
      <w:marLeft w:val="0"/>
      <w:marRight w:val="0"/>
      <w:marTop w:val="0"/>
      <w:marBottom w:val="0"/>
      <w:divBdr>
        <w:top w:val="none" w:sz="0" w:space="0" w:color="auto"/>
        <w:left w:val="none" w:sz="0" w:space="0" w:color="auto"/>
        <w:bottom w:val="none" w:sz="0" w:space="0" w:color="auto"/>
        <w:right w:val="none" w:sz="0" w:space="0" w:color="auto"/>
      </w:divBdr>
    </w:div>
    <w:div w:id="971253539">
      <w:bodyDiv w:val="1"/>
      <w:marLeft w:val="0"/>
      <w:marRight w:val="0"/>
      <w:marTop w:val="0"/>
      <w:marBottom w:val="0"/>
      <w:divBdr>
        <w:top w:val="none" w:sz="0" w:space="0" w:color="auto"/>
        <w:left w:val="none" w:sz="0" w:space="0" w:color="auto"/>
        <w:bottom w:val="none" w:sz="0" w:space="0" w:color="auto"/>
        <w:right w:val="none" w:sz="0" w:space="0" w:color="auto"/>
      </w:divBdr>
    </w:div>
    <w:div w:id="972174015">
      <w:bodyDiv w:val="1"/>
      <w:marLeft w:val="0"/>
      <w:marRight w:val="0"/>
      <w:marTop w:val="0"/>
      <w:marBottom w:val="0"/>
      <w:divBdr>
        <w:top w:val="none" w:sz="0" w:space="0" w:color="auto"/>
        <w:left w:val="none" w:sz="0" w:space="0" w:color="auto"/>
        <w:bottom w:val="none" w:sz="0" w:space="0" w:color="auto"/>
        <w:right w:val="none" w:sz="0" w:space="0" w:color="auto"/>
      </w:divBdr>
    </w:div>
    <w:div w:id="972950764">
      <w:bodyDiv w:val="1"/>
      <w:marLeft w:val="0"/>
      <w:marRight w:val="0"/>
      <w:marTop w:val="0"/>
      <w:marBottom w:val="0"/>
      <w:divBdr>
        <w:top w:val="none" w:sz="0" w:space="0" w:color="auto"/>
        <w:left w:val="none" w:sz="0" w:space="0" w:color="auto"/>
        <w:bottom w:val="none" w:sz="0" w:space="0" w:color="auto"/>
        <w:right w:val="none" w:sz="0" w:space="0" w:color="auto"/>
      </w:divBdr>
    </w:div>
    <w:div w:id="972979203">
      <w:bodyDiv w:val="1"/>
      <w:marLeft w:val="0"/>
      <w:marRight w:val="0"/>
      <w:marTop w:val="0"/>
      <w:marBottom w:val="0"/>
      <w:divBdr>
        <w:top w:val="none" w:sz="0" w:space="0" w:color="auto"/>
        <w:left w:val="none" w:sz="0" w:space="0" w:color="auto"/>
        <w:bottom w:val="none" w:sz="0" w:space="0" w:color="auto"/>
        <w:right w:val="none" w:sz="0" w:space="0" w:color="auto"/>
      </w:divBdr>
    </w:div>
    <w:div w:id="973022120">
      <w:bodyDiv w:val="1"/>
      <w:marLeft w:val="0"/>
      <w:marRight w:val="0"/>
      <w:marTop w:val="0"/>
      <w:marBottom w:val="0"/>
      <w:divBdr>
        <w:top w:val="none" w:sz="0" w:space="0" w:color="auto"/>
        <w:left w:val="none" w:sz="0" w:space="0" w:color="auto"/>
        <w:bottom w:val="none" w:sz="0" w:space="0" w:color="auto"/>
        <w:right w:val="none" w:sz="0" w:space="0" w:color="auto"/>
      </w:divBdr>
    </w:div>
    <w:div w:id="973172053">
      <w:bodyDiv w:val="1"/>
      <w:marLeft w:val="0"/>
      <w:marRight w:val="0"/>
      <w:marTop w:val="0"/>
      <w:marBottom w:val="0"/>
      <w:divBdr>
        <w:top w:val="none" w:sz="0" w:space="0" w:color="auto"/>
        <w:left w:val="none" w:sz="0" w:space="0" w:color="auto"/>
        <w:bottom w:val="none" w:sz="0" w:space="0" w:color="auto"/>
        <w:right w:val="none" w:sz="0" w:space="0" w:color="auto"/>
      </w:divBdr>
    </w:div>
    <w:div w:id="973218138">
      <w:bodyDiv w:val="1"/>
      <w:marLeft w:val="0"/>
      <w:marRight w:val="0"/>
      <w:marTop w:val="0"/>
      <w:marBottom w:val="0"/>
      <w:divBdr>
        <w:top w:val="none" w:sz="0" w:space="0" w:color="auto"/>
        <w:left w:val="none" w:sz="0" w:space="0" w:color="auto"/>
        <w:bottom w:val="none" w:sz="0" w:space="0" w:color="auto"/>
        <w:right w:val="none" w:sz="0" w:space="0" w:color="auto"/>
      </w:divBdr>
    </w:div>
    <w:div w:id="973608588">
      <w:bodyDiv w:val="1"/>
      <w:marLeft w:val="0"/>
      <w:marRight w:val="0"/>
      <w:marTop w:val="0"/>
      <w:marBottom w:val="0"/>
      <w:divBdr>
        <w:top w:val="none" w:sz="0" w:space="0" w:color="auto"/>
        <w:left w:val="none" w:sz="0" w:space="0" w:color="auto"/>
        <w:bottom w:val="none" w:sz="0" w:space="0" w:color="auto"/>
        <w:right w:val="none" w:sz="0" w:space="0" w:color="auto"/>
      </w:divBdr>
    </w:div>
    <w:div w:id="974218475">
      <w:bodyDiv w:val="1"/>
      <w:marLeft w:val="0"/>
      <w:marRight w:val="0"/>
      <w:marTop w:val="0"/>
      <w:marBottom w:val="0"/>
      <w:divBdr>
        <w:top w:val="none" w:sz="0" w:space="0" w:color="auto"/>
        <w:left w:val="none" w:sz="0" w:space="0" w:color="auto"/>
        <w:bottom w:val="none" w:sz="0" w:space="0" w:color="auto"/>
        <w:right w:val="none" w:sz="0" w:space="0" w:color="auto"/>
      </w:divBdr>
    </w:div>
    <w:div w:id="974875581">
      <w:bodyDiv w:val="1"/>
      <w:marLeft w:val="0"/>
      <w:marRight w:val="0"/>
      <w:marTop w:val="0"/>
      <w:marBottom w:val="0"/>
      <w:divBdr>
        <w:top w:val="none" w:sz="0" w:space="0" w:color="auto"/>
        <w:left w:val="none" w:sz="0" w:space="0" w:color="auto"/>
        <w:bottom w:val="none" w:sz="0" w:space="0" w:color="auto"/>
        <w:right w:val="none" w:sz="0" w:space="0" w:color="auto"/>
      </w:divBdr>
    </w:div>
    <w:div w:id="974985519">
      <w:bodyDiv w:val="1"/>
      <w:marLeft w:val="0"/>
      <w:marRight w:val="0"/>
      <w:marTop w:val="0"/>
      <w:marBottom w:val="0"/>
      <w:divBdr>
        <w:top w:val="none" w:sz="0" w:space="0" w:color="auto"/>
        <w:left w:val="none" w:sz="0" w:space="0" w:color="auto"/>
        <w:bottom w:val="none" w:sz="0" w:space="0" w:color="auto"/>
        <w:right w:val="none" w:sz="0" w:space="0" w:color="auto"/>
      </w:divBdr>
    </w:div>
    <w:div w:id="975254434">
      <w:bodyDiv w:val="1"/>
      <w:marLeft w:val="0"/>
      <w:marRight w:val="0"/>
      <w:marTop w:val="0"/>
      <w:marBottom w:val="0"/>
      <w:divBdr>
        <w:top w:val="none" w:sz="0" w:space="0" w:color="auto"/>
        <w:left w:val="none" w:sz="0" w:space="0" w:color="auto"/>
        <w:bottom w:val="none" w:sz="0" w:space="0" w:color="auto"/>
        <w:right w:val="none" w:sz="0" w:space="0" w:color="auto"/>
      </w:divBdr>
    </w:div>
    <w:div w:id="975765656">
      <w:bodyDiv w:val="1"/>
      <w:marLeft w:val="0"/>
      <w:marRight w:val="0"/>
      <w:marTop w:val="0"/>
      <w:marBottom w:val="0"/>
      <w:divBdr>
        <w:top w:val="none" w:sz="0" w:space="0" w:color="auto"/>
        <w:left w:val="none" w:sz="0" w:space="0" w:color="auto"/>
        <w:bottom w:val="none" w:sz="0" w:space="0" w:color="auto"/>
        <w:right w:val="none" w:sz="0" w:space="0" w:color="auto"/>
      </w:divBdr>
    </w:div>
    <w:div w:id="976181954">
      <w:bodyDiv w:val="1"/>
      <w:marLeft w:val="0"/>
      <w:marRight w:val="0"/>
      <w:marTop w:val="0"/>
      <w:marBottom w:val="0"/>
      <w:divBdr>
        <w:top w:val="none" w:sz="0" w:space="0" w:color="auto"/>
        <w:left w:val="none" w:sz="0" w:space="0" w:color="auto"/>
        <w:bottom w:val="none" w:sz="0" w:space="0" w:color="auto"/>
        <w:right w:val="none" w:sz="0" w:space="0" w:color="auto"/>
      </w:divBdr>
    </w:div>
    <w:div w:id="976182895">
      <w:bodyDiv w:val="1"/>
      <w:marLeft w:val="0"/>
      <w:marRight w:val="0"/>
      <w:marTop w:val="0"/>
      <w:marBottom w:val="0"/>
      <w:divBdr>
        <w:top w:val="none" w:sz="0" w:space="0" w:color="auto"/>
        <w:left w:val="none" w:sz="0" w:space="0" w:color="auto"/>
        <w:bottom w:val="none" w:sz="0" w:space="0" w:color="auto"/>
        <w:right w:val="none" w:sz="0" w:space="0" w:color="auto"/>
      </w:divBdr>
    </w:div>
    <w:div w:id="976228752">
      <w:bodyDiv w:val="1"/>
      <w:marLeft w:val="0"/>
      <w:marRight w:val="0"/>
      <w:marTop w:val="0"/>
      <w:marBottom w:val="0"/>
      <w:divBdr>
        <w:top w:val="none" w:sz="0" w:space="0" w:color="auto"/>
        <w:left w:val="none" w:sz="0" w:space="0" w:color="auto"/>
        <w:bottom w:val="none" w:sz="0" w:space="0" w:color="auto"/>
        <w:right w:val="none" w:sz="0" w:space="0" w:color="auto"/>
      </w:divBdr>
    </w:div>
    <w:div w:id="976642187">
      <w:bodyDiv w:val="1"/>
      <w:marLeft w:val="0"/>
      <w:marRight w:val="0"/>
      <w:marTop w:val="0"/>
      <w:marBottom w:val="0"/>
      <w:divBdr>
        <w:top w:val="none" w:sz="0" w:space="0" w:color="auto"/>
        <w:left w:val="none" w:sz="0" w:space="0" w:color="auto"/>
        <w:bottom w:val="none" w:sz="0" w:space="0" w:color="auto"/>
        <w:right w:val="none" w:sz="0" w:space="0" w:color="auto"/>
      </w:divBdr>
    </w:div>
    <w:div w:id="976684242">
      <w:bodyDiv w:val="1"/>
      <w:marLeft w:val="0"/>
      <w:marRight w:val="0"/>
      <w:marTop w:val="0"/>
      <w:marBottom w:val="0"/>
      <w:divBdr>
        <w:top w:val="none" w:sz="0" w:space="0" w:color="auto"/>
        <w:left w:val="none" w:sz="0" w:space="0" w:color="auto"/>
        <w:bottom w:val="none" w:sz="0" w:space="0" w:color="auto"/>
        <w:right w:val="none" w:sz="0" w:space="0" w:color="auto"/>
      </w:divBdr>
    </w:div>
    <w:div w:id="976761090">
      <w:bodyDiv w:val="1"/>
      <w:marLeft w:val="0"/>
      <w:marRight w:val="0"/>
      <w:marTop w:val="0"/>
      <w:marBottom w:val="0"/>
      <w:divBdr>
        <w:top w:val="none" w:sz="0" w:space="0" w:color="auto"/>
        <w:left w:val="none" w:sz="0" w:space="0" w:color="auto"/>
        <w:bottom w:val="none" w:sz="0" w:space="0" w:color="auto"/>
        <w:right w:val="none" w:sz="0" w:space="0" w:color="auto"/>
      </w:divBdr>
    </w:div>
    <w:div w:id="976955306">
      <w:bodyDiv w:val="1"/>
      <w:marLeft w:val="0"/>
      <w:marRight w:val="0"/>
      <w:marTop w:val="0"/>
      <w:marBottom w:val="0"/>
      <w:divBdr>
        <w:top w:val="none" w:sz="0" w:space="0" w:color="auto"/>
        <w:left w:val="none" w:sz="0" w:space="0" w:color="auto"/>
        <w:bottom w:val="none" w:sz="0" w:space="0" w:color="auto"/>
        <w:right w:val="none" w:sz="0" w:space="0" w:color="auto"/>
      </w:divBdr>
    </w:div>
    <w:div w:id="977222814">
      <w:bodyDiv w:val="1"/>
      <w:marLeft w:val="0"/>
      <w:marRight w:val="0"/>
      <w:marTop w:val="0"/>
      <w:marBottom w:val="0"/>
      <w:divBdr>
        <w:top w:val="none" w:sz="0" w:space="0" w:color="auto"/>
        <w:left w:val="none" w:sz="0" w:space="0" w:color="auto"/>
        <w:bottom w:val="none" w:sz="0" w:space="0" w:color="auto"/>
        <w:right w:val="none" w:sz="0" w:space="0" w:color="auto"/>
      </w:divBdr>
    </w:div>
    <w:div w:id="977228221">
      <w:bodyDiv w:val="1"/>
      <w:marLeft w:val="0"/>
      <w:marRight w:val="0"/>
      <w:marTop w:val="0"/>
      <w:marBottom w:val="0"/>
      <w:divBdr>
        <w:top w:val="none" w:sz="0" w:space="0" w:color="auto"/>
        <w:left w:val="none" w:sz="0" w:space="0" w:color="auto"/>
        <w:bottom w:val="none" w:sz="0" w:space="0" w:color="auto"/>
        <w:right w:val="none" w:sz="0" w:space="0" w:color="auto"/>
      </w:divBdr>
    </w:div>
    <w:div w:id="977876794">
      <w:bodyDiv w:val="1"/>
      <w:marLeft w:val="0"/>
      <w:marRight w:val="0"/>
      <w:marTop w:val="0"/>
      <w:marBottom w:val="0"/>
      <w:divBdr>
        <w:top w:val="none" w:sz="0" w:space="0" w:color="auto"/>
        <w:left w:val="none" w:sz="0" w:space="0" w:color="auto"/>
        <w:bottom w:val="none" w:sz="0" w:space="0" w:color="auto"/>
        <w:right w:val="none" w:sz="0" w:space="0" w:color="auto"/>
      </w:divBdr>
    </w:div>
    <w:div w:id="977881885">
      <w:bodyDiv w:val="1"/>
      <w:marLeft w:val="0"/>
      <w:marRight w:val="0"/>
      <w:marTop w:val="0"/>
      <w:marBottom w:val="0"/>
      <w:divBdr>
        <w:top w:val="none" w:sz="0" w:space="0" w:color="auto"/>
        <w:left w:val="none" w:sz="0" w:space="0" w:color="auto"/>
        <w:bottom w:val="none" w:sz="0" w:space="0" w:color="auto"/>
        <w:right w:val="none" w:sz="0" w:space="0" w:color="auto"/>
      </w:divBdr>
    </w:div>
    <w:div w:id="978070093">
      <w:bodyDiv w:val="1"/>
      <w:marLeft w:val="0"/>
      <w:marRight w:val="0"/>
      <w:marTop w:val="0"/>
      <w:marBottom w:val="0"/>
      <w:divBdr>
        <w:top w:val="none" w:sz="0" w:space="0" w:color="auto"/>
        <w:left w:val="none" w:sz="0" w:space="0" w:color="auto"/>
        <w:bottom w:val="none" w:sz="0" w:space="0" w:color="auto"/>
        <w:right w:val="none" w:sz="0" w:space="0" w:color="auto"/>
      </w:divBdr>
    </w:div>
    <w:div w:id="978191097">
      <w:bodyDiv w:val="1"/>
      <w:marLeft w:val="0"/>
      <w:marRight w:val="0"/>
      <w:marTop w:val="0"/>
      <w:marBottom w:val="0"/>
      <w:divBdr>
        <w:top w:val="none" w:sz="0" w:space="0" w:color="auto"/>
        <w:left w:val="none" w:sz="0" w:space="0" w:color="auto"/>
        <w:bottom w:val="none" w:sz="0" w:space="0" w:color="auto"/>
        <w:right w:val="none" w:sz="0" w:space="0" w:color="auto"/>
      </w:divBdr>
    </w:div>
    <w:div w:id="978654196">
      <w:bodyDiv w:val="1"/>
      <w:marLeft w:val="0"/>
      <w:marRight w:val="0"/>
      <w:marTop w:val="0"/>
      <w:marBottom w:val="0"/>
      <w:divBdr>
        <w:top w:val="none" w:sz="0" w:space="0" w:color="auto"/>
        <w:left w:val="none" w:sz="0" w:space="0" w:color="auto"/>
        <w:bottom w:val="none" w:sz="0" w:space="0" w:color="auto"/>
        <w:right w:val="none" w:sz="0" w:space="0" w:color="auto"/>
      </w:divBdr>
    </w:div>
    <w:div w:id="979265757">
      <w:bodyDiv w:val="1"/>
      <w:marLeft w:val="0"/>
      <w:marRight w:val="0"/>
      <w:marTop w:val="0"/>
      <w:marBottom w:val="0"/>
      <w:divBdr>
        <w:top w:val="none" w:sz="0" w:space="0" w:color="auto"/>
        <w:left w:val="none" w:sz="0" w:space="0" w:color="auto"/>
        <w:bottom w:val="none" w:sz="0" w:space="0" w:color="auto"/>
        <w:right w:val="none" w:sz="0" w:space="0" w:color="auto"/>
      </w:divBdr>
    </w:div>
    <w:div w:id="979270303">
      <w:bodyDiv w:val="1"/>
      <w:marLeft w:val="0"/>
      <w:marRight w:val="0"/>
      <w:marTop w:val="0"/>
      <w:marBottom w:val="0"/>
      <w:divBdr>
        <w:top w:val="none" w:sz="0" w:space="0" w:color="auto"/>
        <w:left w:val="none" w:sz="0" w:space="0" w:color="auto"/>
        <w:bottom w:val="none" w:sz="0" w:space="0" w:color="auto"/>
        <w:right w:val="none" w:sz="0" w:space="0" w:color="auto"/>
      </w:divBdr>
    </w:div>
    <w:div w:id="979307412">
      <w:bodyDiv w:val="1"/>
      <w:marLeft w:val="0"/>
      <w:marRight w:val="0"/>
      <w:marTop w:val="0"/>
      <w:marBottom w:val="0"/>
      <w:divBdr>
        <w:top w:val="none" w:sz="0" w:space="0" w:color="auto"/>
        <w:left w:val="none" w:sz="0" w:space="0" w:color="auto"/>
        <w:bottom w:val="none" w:sz="0" w:space="0" w:color="auto"/>
        <w:right w:val="none" w:sz="0" w:space="0" w:color="auto"/>
      </w:divBdr>
    </w:div>
    <w:div w:id="979531129">
      <w:bodyDiv w:val="1"/>
      <w:marLeft w:val="0"/>
      <w:marRight w:val="0"/>
      <w:marTop w:val="0"/>
      <w:marBottom w:val="0"/>
      <w:divBdr>
        <w:top w:val="none" w:sz="0" w:space="0" w:color="auto"/>
        <w:left w:val="none" w:sz="0" w:space="0" w:color="auto"/>
        <w:bottom w:val="none" w:sz="0" w:space="0" w:color="auto"/>
        <w:right w:val="none" w:sz="0" w:space="0" w:color="auto"/>
      </w:divBdr>
    </w:div>
    <w:div w:id="979574409">
      <w:bodyDiv w:val="1"/>
      <w:marLeft w:val="0"/>
      <w:marRight w:val="0"/>
      <w:marTop w:val="0"/>
      <w:marBottom w:val="0"/>
      <w:divBdr>
        <w:top w:val="none" w:sz="0" w:space="0" w:color="auto"/>
        <w:left w:val="none" w:sz="0" w:space="0" w:color="auto"/>
        <w:bottom w:val="none" w:sz="0" w:space="0" w:color="auto"/>
        <w:right w:val="none" w:sz="0" w:space="0" w:color="auto"/>
      </w:divBdr>
    </w:div>
    <w:div w:id="979697888">
      <w:bodyDiv w:val="1"/>
      <w:marLeft w:val="0"/>
      <w:marRight w:val="0"/>
      <w:marTop w:val="0"/>
      <w:marBottom w:val="0"/>
      <w:divBdr>
        <w:top w:val="none" w:sz="0" w:space="0" w:color="auto"/>
        <w:left w:val="none" w:sz="0" w:space="0" w:color="auto"/>
        <w:bottom w:val="none" w:sz="0" w:space="0" w:color="auto"/>
        <w:right w:val="none" w:sz="0" w:space="0" w:color="auto"/>
      </w:divBdr>
    </w:div>
    <w:div w:id="980498588">
      <w:bodyDiv w:val="1"/>
      <w:marLeft w:val="0"/>
      <w:marRight w:val="0"/>
      <w:marTop w:val="0"/>
      <w:marBottom w:val="0"/>
      <w:divBdr>
        <w:top w:val="none" w:sz="0" w:space="0" w:color="auto"/>
        <w:left w:val="none" w:sz="0" w:space="0" w:color="auto"/>
        <w:bottom w:val="none" w:sz="0" w:space="0" w:color="auto"/>
        <w:right w:val="none" w:sz="0" w:space="0" w:color="auto"/>
      </w:divBdr>
    </w:div>
    <w:div w:id="980843330">
      <w:bodyDiv w:val="1"/>
      <w:marLeft w:val="0"/>
      <w:marRight w:val="0"/>
      <w:marTop w:val="0"/>
      <w:marBottom w:val="0"/>
      <w:divBdr>
        <w:top w:val="none" w:sz="0" w:space="0" w:color="auto"/>
        <w:left w:val="none" w:sz="0" w:space="0" w:color="auto"/>
        <w:bottom w:val="none" w:sz="0" w:space="0" w:color="auto"/>
        <w:right w:val="none" w:sz="0" w:space="0" w:color="auto"/>
      </w:divBdr>
    </w:div>
    <w:div w:id="981084681">
      <w:bodyDiv w:val="1"/>
      <w:marLeft w:val="0"/>
      <w:marRight w:val="0"/>
      <w:marTop w:val="0"/>
      <w:marBottom w:val="0"/>
      <w:divBdr>
        <w:top w:val="none" w:sz="0" w:space="0" w:color="auto"/>
        <w:left w:val="none" w:sz="0" w:space="0" w:color="auto"/>
        <w:bottom w:val="none" w:sz="0" w:space="0" w:color="auto"/>
        <w:right w:val="none" w:sz="0" w:space="0" w:color="auto"/>
      </w:divBdr>
    </w:div>
    <w:div w:id="981229200">
      <w:bodyDiv w:val="1"/>
      <w:marLeft w:val="0"/>
      <w:marRight w:val="0"/>
      <w:marTop w:val="0"/>
      <w:marBottom w:val="0"/>
      <w:divBdr>
        <w:top w:val="none" w:sz="0" w:space="0" w:color="auto"/>
        <w:left w:val="none" w:sz="0" w:space="0" w:color="auto"/>
        <w:bottom w:val="none" w:sz="0" w:space="0" w:color="auto"/>
        <w:right w:val="none" w:sz="0" w:space="0" w:color="auto"/>
      </w:divBdr>
    </w:div>
    <w:div w:id="981271678">
      <w:bodyDiv w:val="1"/>
      <w:marLeft w:val="0"/>
      <w:marRight w:val="0"/>
      <w:marTop w:val="0"/>
      <w:marBottom w:val="0"/>
      <w:divBdr>
        <w:top w:val="none" w:sz="0" w:space="0" w:color="auto"/>
        <w:left w:val="none" w:sz="0" w:space="0" w:color="auto"/>
        <w:bottom w:val="none" w:sz="0" w:space="0" w:color="auto"/>
        <w:right w:val="none" w:sz="0" w:space="0" w:color="auto"/>
      </w:divBdr>
    </w:div>
    <w:div w:id="981422684">
      <w:bodyDiv w:val="1"/>
      <w:marLeft w:val="0"/>
      <w:marRight w:val="0"/>
      <w:marTop w:val="0"/>
      <w:marBottom w:val="0"/>
      <w:divBdr>
        <w:top w:val="none" w:sz="0" w:space="0" w:color="auto"/>
        <w:left w:val="none" w:sz="0" w:space="0" w:color="auto"/>
        <w:bottom w:val="none" w:sz="0" w:space="0" w:color="auto"/>
        <w:right w:val="none" w:sz="0" w:space="0" w:color="auto"/>
      </w:divBdr>
    </w:div>
    <w:div w:id="982077128">
      <w:bodyDiv w:val="1"/>
      <w:marLeft w:val="0"/>
      <w:marRight w:val="0"/>
      <w:marTop w:val="0"/>
      <w:marBottom w:val="0"/>
      <w:divBdr>
        <w:top w:val="none" w:sz="0" w:space="0" w:color="auto"/>
        <w:left w:val="none" w:sz="0" w:space="0" w:color="auto"/>
        <w:bottom w:val="none" w:sz="0" w:space="0" w:color="auto"/>
        <w:right w:val="none" w:sz="0" w:space="0" w:color="auto"/>
      </w:divBdr>
    </w:div>
    <w:div w:id="982275026">
      <w:bodyDiv w:val="1"/>
      <w:marLeft w:val="0"/>
      <w:marRight w:val="0"/>
      <w:marTop w:val="0"/>
      <w:marBottom w:val="0"/>
      <w:divBdr>
        <w:top w:val="none" w:sz="0" w:space="0" w:color="auto"/>
        <w:left w:val="none" w:sz="0" w:space="0" w:color="auto"/>
        <w:bottom w:val="none" w:sz="0" w:space="0" w:color="auto"/>
        <w:right w:val="none" w:sz="0" w:space="0" w:color="auto"/>
      </w:divBdr>
    </w:div>
    <w:div w:id="982470860">
      <w:bodyDiv w:val="1"/>
      <w:marLeft w:val="0"/>
      <w:marRight w:val="0"/>
      <w:marTop w:val="0"/>
      <w:marBottom w:val="0"/>
      <w:divBdr>
        <w:top w:val="none" w:sz="0" w:space="0" w:color="auto"/>
        <w:left w:val="none" w:sz="0" w:space="0" w:color="auto"/>
        <w:bottom w:val="none" w:sz="0" w:space="0" w:color="auto"/>
        <w:right w:val="none" w:sz="0" w:space="0" w:color="auto"/>
      </w:divBdr>
    </w:div>
    <w:div w:id="982660296">
      <w:bodyDiv w:val="1"/>
      <w:marLeft w:val="0"/>
      <w:marRight w:val="0"/>
      <w:marTop w:val="0"/>
      <w:marBottom w:val="0"/>
      <w:divBdr>
        <w:top w:val="none" w:sz="0" w:space="0" w:color="auto"/>
        <w:left w:val="none" w:sz="0" w:space="0" w:color="auto"/>
        <w:bottom w:val="none" w:sz="0" w:space="0" w:color="auto"/>
        <w:right w:val="none" w:sz="0" w:space="0" w:color="auto"/>
      </w:divBdr>
    </w:div>
    <w:div w:id="982808514">
      <w:bodyDiv w:val="1"/>
      <w:marLeft w:val="0"/>
      <w:marRight w:val="0"/>
      <w:marTop w:val="0"/>
      <w:marBottom w:val="0"/>
      <w:divBdr>
        <w:top w:val="none" w:sz="0" w:space="0" w:color="auto"/>
        <w:left w:val="none" w:sz="0" w:space="0" w:color="auto"/>
        <w:bottom w:val="none" w:sz="0" w:space="0" w:color="auto"/>
        <w:right w:val="none" w:sz="0" w:space="0" w:color="auto"/>
      </w:divBdr>
    </w:div>
    <w:div w:id="982857376">
      <w:bodyDiv w:val="1"/>
      <w:marLeft w:val="0"/>
      <w:marRight w:val="0"/>
      <w:marTop w:val="0"/>
      <w:marBottom w:val="0"/>
      <w:divBdr>
        <w:top w:val="none" w:sz="0" w:space="0" w:color="auto"/>
        <w:left w:val="none" w:sz="0" w:space="0" w:color="auto"/>
        <w:bottom w:val="none" w:sz="0" w:space="0" w:color="auto"/>
        <w:right w:val="none" w:sz="0" w:space="0" w:color="auto"/>
      </w:divBdr>
    </w:div>
    <w:div w:id="982931113">
      <w:bodyDiv w:val="1"/>
      <w:marLeft w:val="0"/>
      <w:marRight w:val="0"/>
      <w:marTop w:val="0"/>
      <w:marBottom w:val="0"/>
      <w:divBdr>
        <w:top w:val="none" w:sz="0" w:space="0" w:color="auto"/>
        <w:left w:val="none" w:sz="0" w:space="0" w:color="auto"/>
        <w:bottom w:val="none" w:sz="0" w:space="0" w:color="auto"/>
        <w:right w:val="none" w:sz="0" w:space="0" w:color="auto"/>
      </w:divBdr>
    </w:div>
    <w:div w:id="983586714">
      <w:bodyDiv w:val="1"/>
      <w:marLeft w:val="0"/>
      <w:marRight w:val="0"/>
      <w:marTop w:val="0"/>
      <w:marBottom w:val="0"/>
      <w:divBdr>
        <w:top w:val="none" w:sz="0" w:space="0" w:color="auto"/>
        <w:left w:val="none" w:sz="0" w:space="0" w:color="auto"/>
        <w:bottom w:val="none" w:sz="0" w:space="0" w:color="auto"/>
        <w:right w:val="none" w:sz="0" w:space="0" w:color="auto"/>
      </w:divBdr>
    </w:div>
    <w:div w:id="983655876">
      <w:bodyDiv w:val="1"/>
      <w:marLeft w:val="0"/>
      <w:marRight w:val="0"/>
      <w:marTop w:val="0"/>
      <w:marBottom w:val="0"/>
      <w:divBdr>
        <w:top w:val="none" w:sz="0" w:space="0" w:color="auto"/>
        <w:left w:val="none" w:sz="0" w:space="0" w:color="auto"/>
        <w:bottom w:val="none" w:sz="0" w:space="0" w:color="auto"/>
        <w:right w:val="none" w:sz="0" w:space="0" w:color="auto"/>
      </w:divBdr>
    </w:div>
    <w:div w:id="983702520">
      <w:bodyDiv w:val="1"/>
      <w:marLeft w:val="0"/>
      <w:marRight w:val="0"/>
      <w:marTop w:val="0"/>
      <w:marBottom w:val="0"/>
      <w:divBdr>
        <w:top w:val="none" w:sz="0" w:space="0" w:color="auto"/>
        <w:left w:val="none" w:sz="0" w:space="0" w:color="auto"/>
        <w:bottom w:val="none" w:sz="0" w:space="0" w:color="auto"/>
        <w:right w:val="none" w:sz="0" w:space="0" w:color="auto"/>
      </w:divBdr>
    </w:div>
    <w:div w:id="983853352">
      <w:bodyDiv w:val="1"/>
      <w:marLeft w:val="0"/>
      <w:marRight w:val="0"/>
      <w:marTop w:val="0"/>
      <w:marBottom w:val="0"/>
      <w:divBdr>
        <w:top w:val="none" w:sz="0" w:space="0" w:color="auto"/>
        <w:left w:val="none" w:sz="0" w:space="0" w:color="auto"/>
        <w:bottom w:val="none" w:sz="0" w:space="0" w:color="auto"/>
        <w:right w:val="none" w:sz="0" w:space="0" w:color="auto"/>
      </w:divBdr>
    </w:div>
    <w:div w:id="983853634">
      <w:bodyDiv w:val="1"/>
      <w:marLeft w:val="0"/>
      <w:marRight w:val="0"/>
      <w:marTop w:val="0"/>
      <w:marBottom w:val="0"/>
      <w:divBdr>
        <w:top w:val="none" w:sz="0" w:space="0" w:color="auto"/>
        <w:left w:val="none" w:sz="0" w:space="0" w:color="auto"/>
        <w:bottom w:val="none" w:sz="0" w:space="0" w:color="auto"/>
        <w:right w:val="none" w:sz="0" w:space="0" w:color="auto"/>
      </w:divBdr>
    </w:div>
    <w:div w:id="984163053">
      <w:bodyDiv w:val="1"/>
      <w:marLeft w:val="0"/>
      <w:marRight w:val="0"/>
      <w:marTop w:val="0"/>
      <w:marBottom w:val="0"/>
      <w:divBdr>
        <w:top w:val="none" w:sz="0" w:space="0" w:color="auto"/>
        <w:left w:val="none" w:sz="0" w:space="0" w:color="auto"/>
        <w:bottom w:val="none" w:sz="0" w:space="0" w:color="auto"/>
        <w:right w:val="none" w:sz="0" w:space="0" w:color="auto"/>
      </w:divBdr>
    </w:div>
    <w:div w:id="984579937">
      <w:bodyDiv w:val="1"/>
      <w:marLeft w:val="0"/>
      <w:marRight w:val="0"/>
      <w:marTop w:val="0"/>
      <w:marBottom w:val="0"/>
      <w:divBdr>
        <w:top w:val="none" w:sz="0" w:space="0" w:color="auto"/>
        <w:left w:val="none" w:sz="0" w:space="0" w:color="auto"/>
        <w:bottom w:val="none" w:sz="0" w:space="0" w:color="auto"/>
        <w:right w:val="none" w:sz="0" w:space="0" w:color="auto"/>
      </w:divBdr>
    </w:div>
    <w:div w:id="984820835">
      <w:bodyDiv w:val="1"/>
      <w:marLeft w:val="0"/>
      <w:marRight w:val="0"/>
      <w:marTop w:val="0"/>
      <w:marBottom w:val="0"/>
      <w:divBdr>
        <w:top w:val="none" w:sz="0" w:space="0" w:color="auto"/>
        <w:left w:val="none" w:sz="0" w:space="0" w:color="auto"/>
        <w:bottom w:val="none" w:sz="0" w:space="0" w:color="auto"/>
        <w:right w:val="none" w:sz="0" w:space="0" w:color="auto"/>
      </w:divBdr>
    </w:div>
    <w:div w:id="985358308">
      <w:bodyDiv w:val="1"/>
      <w:marLeft w:val="0"/>
      <w:marRight w:val="0"/>
      <w:marTop w:val="0"/>
      <w:marBottom w:val="0"/>
      <w:divBdr>
        <w:top w:val="none" w:sz="0" w:space="0" w:color="auto"/>
        <w:left w:val="none" w:sz="0" w:space="0" w:color="auto"/>
        <w:bottom w:val="none" w:sz="0" w:space="0" w:color="auto"/>
        <w:right w:val="none" w:sz="0" w:space="0" w:color="auto"/>
      </w:divBdr>
    </w:div>
    <w:div w:id="985553983">
      <w:bodyDiv w:val="1"/>
      <w:marLeft w:val="0"/>
      <w:marRight w:val="0"/>
      <w:marTop w:val="0"/>
      <w:marBottom w:val="0"/>
      <w:divBdr>
        <w:top w:val="none" w:sz="0" w:space="0" w:color="auto"/>
        <w:left w:val="none" w:sz="0" w:space="0" w:color="auto"/>
        <w:bottom w:val="none" w:sz="0" w:space="0" w:color="auto"/>
        <w:right w:val="none" w:sz="0" w:space="0" w:color="auto"/>
      </w:divBdr>
    </w:div>
    <w:div w:id="986011413">
      <w:bodyDiv w:val="1"/>
      <w:marLeft w:val="0"/>
      <w:marRight w:val="0"/>
      <w:marTop w:val="0"/>
      <w:marBottom w:val="0"/>
      <w:divBdr>
        <w:top w:val="none" w:sz="0" w:space="0" w:color="auto"/>
        <w:left w:val="none" w:sz="0" w:space="0" w:color="auto"/>
        <w:bottom w:val="none" w:sz="0" w:space="0" w:color="auto"/>
        <w:right w:val="none" w:sz="0" w:space="0" w:color="auto"/>
      </w:divBdr>
    </w:div>
    <w:div w:id="986471087">
      <w:bodyDiv w:val="1"/>
      <w:marLeft w:val="0"/>
      <w:marRight w:val="0"/>
      <w:marTop w:val="0"/>
      <w:marBottom w:val="0"/>
      <w:divBdr>
        <w:top w:val="none" w:sz="0" w:space="0" w:color="auto"/>
        <w:left w:val="none" w:sz="0" w:space="0" w:color="auto"/>
        <w:bottom w:val="none" w:sz="0" w:space="0" w:color="auto"/>
        <w:right w:val="none" w:sz="0" w:space="0" w:color="auto"/>
      </w:divBdr>
    </w:div>
    <w:div w:id="986663992">
      <w:bodyDiv w:val="1"/>
      <w:marLeft w:val="0"/>
      <w:marRight w:val="0"/>
      <w:marTop w:val="0"/>
      <w:marBottom w:val="0"/>
      <w:divBdr>
        <w:top w:val="none" w:sz="0" w:space="0" w:color="auto"/>
        <w:left w:val="none" w:sz="0" w:space="0" w:color="auto"/>
        <w:bottom w:val="none" w:sz="0" w:space="0" w:color="auto"/>
        <w:right w:val="none" w:sz="0" w:space="0" w:color="auto"/>
      </w:divBdr>
    </w:div>
    <w:div w:id="986781014">
      <w:bodyDiv w:val="1"/>
      <w:marLeft w:val="0"/>
      <w:marRight w:val="0"/>
      <w:marTop w:val="0"/>
      <w:marBottom w:val="0"/>
      <w:divBdr>
        <w:top w:val="none" w:sz="0" w:space="0" w:color="auto"/>
        <w:left w:val="none" w:sz="0" w:space="0" w:color="auto"/>
        <w:bottom w:val="none" w:sz="0" w:space="0" w:color="auto"/>
        <w:right w:val="none" w:sz="0" w:space="0" w:color="auto"/>
      </w:divBdr>
    </w:div>
    <w:div w:id="986789182">
      <w:bodyDiv w:val="1"/>
      <w:marLeft w:val="0"/>
      <w:marRight w:val="0"/>
      <w:marTop w:val="0"/>
      <w:marBottom w:val="0"/>
      <w:divBdr>
        <w:top w:val="none" w:sz="0" w:space="0" w:color="auto"/>
        <w:left w:val="none" w:sz="0" w:space="0" w:color="auto"/>
        <w:bottom w:val="none" w:sz="0" w:space="0" w:color="auto"/>
        <w:right w:val="none" w:sz="0" w:space="0" w:color="auto"/>
      </w:divBdr>
    </w:div>
    <w:div w:id="986931412">
      <w:bodyDiv w:val="1"/>
      <w:marLeft w:val="0"/>
      <w:marRight w:val="0"/>
      <w:marTop w:val="0"/>
      <w:marBottom w:val="0"/>
      <w:divBdr>
        <w:top w:val="none" w:sz="0" w:space="0" w:color="auto"/>
        <w:left w:val="none" w:sz="0" w:space="0" w:color="auto"/>
        <w:bottom w:val="none" w:sz="0" w:space="0" w:color="auto"/>
        <w:right w:val="none" w:sz="0" w:space="0" w:color="auto"/>
      </w:divBdr>
    </w:div>
    <w:div w:id="987514630">
      <w:bodyDiv w:val="1"/>
      <w:marLeft w:val="0"/>
      <w:marRight w:val="0"/>
      <w:marTop w:val="0"/>
      <w:marBottom w:val="0"/>
      <w:divBdr>
        <w:top w:val="none" w:sz="0" w:space="0" w:color="auto"/>
        <w:left w:val="none" w:sz="0" w:space="0" w:color="auto"/>
        <w:bottom w:val="none" w:sz="0" w:space="0" w:color="auto"/>
        <w:right w:val="none" w:sz="0" w:space="0" w:color="auto"/>
      </w:divBdr>
    </w:div>
    <w:div w:id="987515236">
      <w:bodyDiv w:val="1"/>
      <w:marLeft w:val="0"/>
      <w:marRight w:val="0"/>
      <w:marTop w:val="0"/>
      <w:marBottom w:val="0"/>
      <w:divBdr>
        <w:top w:val="none" w:sz="0" w:space="0" w:color="auto"/>
        <w:left w:val="none" w:sz="0" w:space="0" w:color="auto"/>
        <w:bottom w:val="none" w:sz="0" w:space="0" w:color="auto"/>
        <w:right w:val="none" w:sz="0" w:space="0" w:color="auto"/>
      </w:divBdr>
    </w:div>
    <w:div w:id="987562733">
      <w:bodyDiv w:val="1"/>
      <w:marLeft w:val="0"/>
      <w:marRight w:val="0"/>
      <w:marTop w:val="0"/>
      <w:marBottom w:val="0"/>
      <w:divBdr>
        <w:top w:val="none" w:sz="0" w:space="0" w:color="auto"/>
        <w:left w:val="none" w:sz="0" w:space="0" w:color="auto"/>
        <w:bottom w:val="none" w:sz="0" w:space="0" w:color="auto"/>
        <w:right w:val="none" w:sz="0" w:space="0" w:color="auto"/>
      </w:divBdr>
    </w:div>
    <w:div w:id="987981167">
      <w:bodyDiv w:val="1"/>
      <w:marLeft w:val="0"/>
      <w:marRight w:val="0"/>
      <w:marTop w:val="0"/>
      <w:marBottom w:val="0"/>
      <w:divBdr>
        <w:top w:val="none" w:sz="0" w:space="0" w:color="auto"/>
        <w:left w:val="none" w:sz="0" w:space="0" w:color="auto"/>
        <w:bottom w:val="none" w:sz="0" w:space="0" w:color="auto"/>
        <w:right w:val="none" w:sz="0" w:space="0" w:color="auto"/>
      </w:divBdr>
    </w:div>
    <w:div w:id="988093153">
      <w:bodyDiv w:val="1"/>
      <w:marLeft w:val="0"/>
      <w:marRight w:val="0"/>
      <w:marTop w:val="0"/>
      <w:marBottom w:val="0"/>
      <w:divBdr>
        <w:top w:val="none" w:sz="0" w:space="0" w:color="auto"/>
        <w:left w:val="none" w:sz="0" w:space="0" w:color="auto"/>
        <w:bottom w:val="none" w:sz="0" w:space="0" w:color="auto"/>
        <w:right w:val="none" w:sz="0" w:space="0" w:color="auto"/>
      </w:divBdr>
    </w:div>
    <w:div w:id="988167220">
      <w:bodyDiv w:val="1"/>
      <w:marLeft w:val="0"/>
      <w:marRight w:val="0"/>
      <w:marTop w:val="0"/>
      <w:marBottom w:val="0"/>
      <w:divBdr>
        <w:top w:val="none" w:sz="0" w:space="0" w:color="auto"/>
        <w:left w:val="none" w:sz="0" w:space="0" w:color="auto"/>
        <w:bottom w:val="none" w:sz="0" w:space="0" w:color="auto"/>
        <w:right w:val="none" w:sz="0" w:space="0" w:color="auto"/>
      </w:divBdr>
    </w:div>
    <w:div w:id="988434695">
      <w:bodyDiv w:val="1"/>
      <w:marLeft w:val="0"/>
      <w:marRight w:val="0"/>
      <w:marTop w:val="0"/>
      <w:marBottom w:val="0"/>
      <w:divBdr>
        <w:top w:val="none" w:sz="0" w:space="0" w:color="auto"/>
        <w:left w:val="none" w:sz="0" w:space="0" w:color="auto"/>
        <w:bottom w:val="none" w:sz="0" w:space="0" w:color="auto"/>
        <w:right w:val="none" w:sz="0" w:space="0" w:color="auto"/>
      </w:divBdr>
    </w:div>
    <w:div w:id="988560780">
      <w:bodyDiv w:val="1"/>
      <w:marLeft w:val="0"/>
      <w:marRight w:val="0"/>
      <w:marTop w:val="0"/>
      <w:marBottom w:val="0"/>
      <w:divBdr>
        <w:top w:val="none" w:sz="0" w:space="0" w:color="auto"/>
        <w:left w:val="none" w:sz="0" w:space="0" w:color="auto"/>
        <w:bottom w:val="none" w:sz="0" w:space="0" w:color="auto"/>
        <w:right w:val="none" w:sz="0" w:space="0" w:color="auto"/>
      </w:divBdr>
    </w:div>
    <w:div w:id="988748050">
      <w:bodyDiv w:val="1"/>
      <w:marLeft w:val="0"/>
      <w:marRight w:val="0"/>
      <w:marTop w:val="0"/>
      <w:marBottom w:val="0"/>
      <w:divBdr>
        <w:top w:val="none" w:sz="0" w:space="0" w:color="auto"/>
        <w:left w:val="none" w:sz="0" w:space="0" w:color="auto"/>
        <w:bottom w:val="none" w:sz="0" w:space="0" w:color="auto"/>
        <w:right w:val="none" w:sz="0" w:space="0" w:color="auto"/>
      </w:divBdr>
    </w:div>
    <w:div w:id="988905102">
      <w:bodyDiv w:val="1"/>
      <w:marLeft w:val="0"/>
      <w:marRight w:val="0"/>
      <w:marTop w:val="0"/>
      <w:marBottom w:val="0"/>
      <w:divBdr>
        <w:top w:val="none" w:sz="0" w:space="0" w:color="auto"/>
        <w:left w:val="none" w:sz="0" w:space="0" w:color="auto"/>
        <w:bottom w:val="none" w:sz="0" w:space="0" w:color="auto"/>
        <w:right w:val="none" w:sz="0" w:space="0" w:color="auto"/>
      </w:divBdr>
    </w:div>
    <w:div w:id="989211987">
      <w:bodyDiv w:val="1"/>
      <w:marLeft w:val="0"/>
      <w:marRight w:val="0"/>
      <w:marTop w:val="0"/>
      <w:marBottom w:val="0"/>
      <w:divBdr>
        <w:top w:val="none" w:sz="0" w:space="0" w:color="auto"/>
        <w:left w:val="none" w:sz="0" w:space="0" w:color="auto"/>
        <w:bottom w:val="none" w:sz="0" w:space="0" w:color="auto"/>
        <w:right w:val="none" w:sz="0" w:space="0" w:color="auto"/>
      </w:divBdr>
    </w:div>
    <w:div w:id="989944966">
      <w:bodyDiv w:val="1"/>
      <w:marLeft w:val="0"/>
      <w:marRight w:val="0"/>
      <w:marTop w:val="0"/>
      <w:marBottom w:val="0"/>
      <w:divBdr>
        <w:top w:val="none" w:sz="0" w:space="0" w:color="auto"/>
        <w:left w:val="none" w:sz="0" w:space="0" w:color="auto"/>
        <w:bottom w:val="none" w:sz="0" w:space="0" w:color="auto"/>
        <w:right w:val="none" w:sz="0" w:space="0" w:color="auto"/>
      </w:divBdr>
    </w:div>
    <w:div w:id="990018217">
      <w:bodyDiv w:val="1"/>
      <w:marLeft w:val="0"/>
      <w:marRight w:val="0"/>
      <w:marTop w:val="0"/>
      <w:marBottom w:val="0"/>
      <w:divBdr>
        <w:top w:val="none" w:sz="0" w:space="0" w:color="auto"/>
        <w:left w:val="none" w:sz="0" w:space="0" w:color="auto"/>
        <w:bottom w:val="none" w:sz="0" w:space="0" w:color="auto"/>
        <w:right w:val="none" w:sz="0" w:space="0" w:color="auto"/>
      </w:divBdr>
    </w:div>
    <w:div w:id="990208996">
      <w:bodyDiv w:val="1"/>
      <w:marLeft w:val="0"/>
      <w:marRight w:val="0"/>
      <w:marTop w:val="0"/>
      <w:marBottom w:val="0"/>
      <w:divBdr>
        <w:top w:val="none" w:sz="0" w:space="0" w:color="auto"/>
        <w:left w:val="none" w:sz="0" w:space="0" w:color="auto"/>
        <w:bottom w:val="none" w:sz="0" w:space="0" w:color="auto"/>
        <w:right w:val="none" w:sz="0" w:space="0" w:color="auto"/>
      </w:divBdr>
    </w:div>
    <w:div w:id="990251484">
      <w:bodyDiv w:val="1"/>
      <w:marLeft w:val="0"/>
      <w:marRight w:val="0"/>
      <w:marTop w:val="0"/>
      <w:marBottom w:val="0"/>
      <w:divBdr>
        <w:top w:val="none" w:sz="0" w:space="0" w:color="auto"/>
        <w:left w:val="none" w:sz="0" w:space="0" w:color="auto"/>
        <w:bottom w:val="none" w:sz="0" w:space="0" w:color="auto"/>
        <w:right w:val="none" w:sz="0" w:space="0" w:color="auto"/>
      </w:divBdr>
    </w:div>
    <w:div w:id="990255627">
      <w:bodyDiv w:val="1"/>
      <w:marLeft w:val="0"/>
      <w:marRight w:val="0"/>
      <w:marTop w:val="0"/>
      <w:marBottom w:val="0"/>
      <w:divBdr>
        <w:top w:val="none" w:sz="0" w:space="0" w:color="auto"/>
        <w:left w:val="none" w:sz="0" w:space="0" w:color="auto"/>
        <w:bottom w:val="none" w:sz="0" w:space="0" w:color="auto"/>
        <w:right w:val="none" w:sz="0" w:space="0" w:color="auto"/>
      </w:divBdr>
    </w:div>
    <w:div w:id="990407408">
      <w:bodyDiv w:val="1"/>
      <w:marLeft w:val="0"/>
      <w:marRight w:val="0"/>
      <w:marTop w:val="0"/>
      <w:marBottom w:val="0"/>
      <w:divBdr>
        <w:top w:val="none" w:sz="0" w:space="0" w:color="auto"/>
        <w:left w:val="none" w:sz="0" w:space="0" w:color="auto"/>
        <w:bottom w:val="none" w:sz="0" w:space="0" w:color="auto"/>
        <w:right w:val="none" w:sz="0" w:space="0" w:color="auto"/>
      </w:divBdr>
    </w:div>
    <w:div w:id="990409244">
      <w:bodyDiv w:val="1"/>
      <w:marLeft w:val="0"/>
      <w:marRight w:val="0"/>
      <w:marTop w:val="0"/>
      <w:marBottom w:val="0"/>
      <w:divBdr>
        <w:top w:val="none" w:sz="0" w:space="0" w:color="auto"/>
        <w:left w:val="none" w:sz="0" w:space="0" w:color="auto"/>
        <w:bottom w:val="none" w:sz="0" w:space="0" w:color="auto"/>
        <w:right w:val="none" w:sz="0" w:space="0" w:color="auto"/>
      </w:divBdr>
    </w:div>
    <w:div w:id="990594333">
      <w:bodyDiv w:val="1"/>
      <w:marLeft w:val="0"/>
      <w:marRight w:val="0"/>
      <w:marTop w:val="0"/>
      <w:marBottom w:val="0"/>
      <w:divBdr>
        <w:top w:val="none" w:sz="0" w:space="0" w:color="auto"/>
        <w:left w:val="none" w:sz="0" w:space="0" w:color="auto"/>
        <w:bottom w:val="none" w:sz="0" w:space="0" w:color="auto"/>
        <w:right w:val="none" w:sz="0" w:space="0" w:color="auto"/>
      </w:divBdr>
    </w:div>
    <w:div w:id="990673396">
      <w:bodyDiv w:val="1"/>
      <w:marLeft w:val="0"/>
      <w:marRight w:val="0"/>
      <w:marTop w:val="0"/>
      <w:marBottom w:val="0"/>
      <w:divBdr>
        <w:top w:val="none" w:sz="0" w:space="0" w:color="auto"/>
        <w:left w:val="none" w:sz="0" w:space="0" w:color="auto"/>
        <w:bottom w:val="none" w:sz="0" w:space="0" w:color="auto"/>
        <w:right w:val="none" w:sz="0" w:space="0" w:color="auto"/>
      </w:divBdr>
    </w:div>
    <w:div w:id="991062526">
      <w:bodyDiv w:val="1"/>
      <w:marLeft w:val="0"/>
      <w:marRight w:val="0"/>
      <w:marTop w:val="0"/>
      <w:marBottom w:val="0"/>
      <w:divBdr>
        <w:top w:val="none" w:sz="0" w:space="0" w:color="auto"/>
        <w:left w:val="none" w:sz="0" w:space="0" w:color="auto"/>
        <w:bottom w:val="none" w:sz="0" w:space="0" w:color="auto"/>
        <w:right w:val="none" w:sz="0" w:space="0" w:color="auto"/>
      </w:divBdr>
    </w:div>
    <w:div w:id="991254293">
      <w:bodyDiv w:val="1"/>
      <w:marLeft w:val="0"/>
      <w:marRight w:val="0"/>
      <w:marTop w:val="0"/>
      <w:marBottom w:val="0"/>
      <w:divBdr>
        <w:top w:val="none" w:sz="0" w:space="0" w:color="auto"/>
        <w:left w:val="none" w:sz="0" w:space="0" w:color="auto"/>
        <w:bottom w:val="none" w:sz="0" w:space="0" w:color="auto"/>
        <w:right w:val="none" w:sz="0" w:space="0" w:color="auto"/>
      </w:divBdr>
    </w:div>
    <w:div w:id="991367206">
      <w:bodyDiv w:val="1"/>
      <w:marLeft w:val="0"/>
      <w:marRight w:val="0"/>
      <w:marTop w:val="0"/>
      <w:marBottom w:val="0"/>
      <w:divBdr>
        <w:top w:val="none" w:sz="0" w:space="0" w:color="auto"/>
        <w:left w:val="none" w:sz="0" w:space="0" w:color="auto"/>
        <w:bottom w:val="none" w:sz="0" w:space="0" w:color="auto"/>
        <w:right w:val="none" w:sz="0" w:space="0" w:color="auto"/>
      </w:divBdr>
    </w:div>
    <w:div w:id="991518106">
      <w:bodyDiv w:val="1"/>
      <w:marLeft w:val="0"/>
      <w:marRight w:val="0"/>
      <w:marTop w:val="0"/>
      <w:marBottom w:val="0"/>
      <w:divBdr>
        <w:top w:val="none" w:sz="0" w:space="0" w:color="auto"/>
        <w:left w:val="none" w:sz="0" w:space="0" w:color="auto"/>
        <w:bottom w:val="none" w:sz="0" w:space="0" w:color="auto"/>
        <w:right w:val="none" w:sz="0" w:space="0" w:color="auto"/>
      </w:divBdr>
    </w:div>
    <w:div w:id="991562719">
      <w:bodyDiv w:val="1"/>
      <w:marLeft w:val="0"/>
      <w:marRight w:val="0"/>
      <w:marTop w:val="0"/>
      <w:marBottom w:val="0"/>
      <w:divBdr>
        <w:top w:val="none" w:sz="0" w:space="0" w:color="auto"/>
        <w:left w:val="none" w:sz="0" w:space="0" w:color="auto"/>
        <w:bottom w:val="none" w:sz="0" w:space="0" w:color="auto"/>
        <w:right w:val="none" w:sz="0" w:space="0" w:color="auto"/>
      </w:divBdr>
    </w:div>
    <w:div w:id="992222042">
      <w:bodyDiv w:val="1"/>
      <w:marLeft w:val="0"/>
      <w:marRight w:val="0"/>
      <w:marTop w:val="0"/>
      <w:marBottom w:val="0"/>
      <w:divBdr>
        <w:top w:val="none" w:sz="0" w:space="0" w:color="auto"/>
        <w:left w:val="none" w:sz="0" w:space="0" w:color="auto"/>
        <w:bottom w:val="none" w:sz="0" w:space="0" w:color="auto"/>
        <w:right w:val="none" w:sz="0" w:space="0" w:color="auto"/>
      </w:divBdr>
    </w:div>
    <w:div w:id="992636072">
      <w:bodyDiv w:val="1"/>
      <w:marLeft w:val="0"/>
      <w:marRight w:val="0"/>
      <w:marTop w:val="0"/>
      <w:marBottom w:val="0"/>
      <w:divBdr>
        <w:top w:val="none" w:sz="0" w:space="0" w:color="auto"/>
        <w:left w:val="none" w:sz="0" w:space="0" w:color="auto"/>
        <w:bottom w:val="none" w:sz="0" w:space="0" w:color="auto"/>
        <w:right w:val="none" w:sz="0" w:space="0" w:color="auto"/>
      </w:divBdr>
    </w:div>
    <w:div w:id="992759974">
      <w:bodyDiv w:val="1"/>
      <w:marLeft w:val="0"/>
      <w:marRight w:val="0"/>
      <w:marTop w:val="0"/>
      <w:marBottom w:val="0"/>
      <w:divBdr>
        <w:top w:val="none" w:sz="0" w:space="0" w:color="auto"/>
        <w:left w:val="none" w:sz="0" w:space="0" w:color="auto"/>
        <w:bottom w:val="none" w:sz="0" w:space="0" w:color="auto"/>
        <w:right w:val="none" w:sz="0" w:space="0" w:color="auto"/>
      </w:divBdr>
    </w:div>
    <w:div w:id="992872094">
      <w:bodyDiv w:val="1"/>
      <w:marLeft w:val="0"/>
      <w:marRight w:val="0"/>
      <w:marTop w:val="0"/>
      <w:marBottom w:val="0"/>
      <w:divBdr>
        <w:top w:val="none" w:sz="0" w:space="0" w:color="auto"/>
        <w:left w:val="none" w:sz="0" w:space="0" w:color="auto"/>
        <w:bottom w:val="none" w:sz="0" w:space="0" w:color="auto"/>
        <w:right w:val="none" w:sz="0" w:space="0" w:color="auto"/>
      </w:divBdr>
    </w:div>
    <w:div w:id="993873782">
      <w:bodyDiv w:val="1"/>
      <w:marLeft w:val="0"/>
      <w:marRight w:val="0"/>
      <w:marTop w:val="0"/>
      <w:marBottom w:val="0"/>
      <w:divBdr>
        <w:top w:val="none" w:sz="0" w:space="0" w:color="auto"/>
        <w:left w:val="none" w:sz="0" w:space="0" w:color="auto"/>
        <w:bottom w:val="none" w:sz="0" w:space="0" w:color="auto"/>
        <w:right w:val="none" w:sz="0" w:space="0" w:color="auto"/>
      </w:divBdr>
    </w:div>
    <w:div w:id="995452557">
      <w:bodyDiv w:val="1"/>
      <w:marLeft w:val="0"/>
      <w:marRight w:val="0"/>
      <w:marTop w:val="0"/>
      <w:marBottom w:val="0"/>
      <w:divBdr>
        <w:top w:val="none" w:sz="0" w:space="0" w:color="auto"/>
        <w:left w:val="none" w:sz="0" w:space="0" w:color="auto"/>
        <w:bottom w:val="none" w:sz="0" w:space="0" w:color="auto"/>
        <w:right w:val="none" w:sz="0" w:space="0" w:color="auto"/>
      </w:divBdr>
    </w:div>
    <w:div w:id="995494862">
      <w:bodyDiv w:val="1"/>
      <w:marLeft w:val="0"/>
      <w:marRight w:val="0"/>
      <w:marTop w:val="0"/>
      <w:marBottom w:val="0"/>
      <w:divBdr>
        <w:top w:val="none" w:sz="0" w:space="0" w:color="auto"/>
        <w:left w:val="none" w:sz="0" w:space="0" w:color="auto"/>
        <w:bottom w:val="none" w:sz="0" w:space="0" w:color="auto"/>
        <w:right w:val="none" w:sz="0" w:space="0" w:color="auto"/>
      </w:divBdr>
    </w:div>
    <w:div w:id="995647768">
      <w:bodyDiv w:val="1"/>
      <w:marLeft w:val="0"/>
      <w:marRight w:val="0"/>
      <w:marTop w:val="0"/>
      <w:marBottom w:val="0"/>
      <w:divBdr>
        <w:top w:val="none" w:sz="0" w:space="0" w:color="auto"/>
        <w:left w:val="none" w:sz="0" w:space="0" w:color="auto"/>
        <w:bottom w:val="none" w:sz="0" w:space="0" w:color="auto"/>
        <w:right w:val="none" w:sz="0" w:space="0" w:color="auto"/>
      </w:divBdr>
    </w:div>
    <w:div w:id="995842134">
      <w:bodyDiv w:val="1"/>
      <w:marLeft w:val="0"/>
      <w:marRight w:val="0"/>
      <w:marTop w:val="0"/>
      <w:marBottom w:val="0"/>
      <w:divBdr>
        <w:top w:val="none" w:sz="0" w:space="0" w:color="auto"/>
        <w:left w:val="none" w:sz="0" w:space="0" w:color="auto"/>
        <w:bottom w:val="none" w:sz="0" w:space="0" w:color="auto"/>
        <w:right w:val="none" w:sz="0" w:space="0" w:color="auto"/>
      </w:divBdr>
    </w:div>
    <w:div w:id="996301295">
      <w:bodyDiv w:val="1"/>
      <w:marLeft w:val="0"/>
      <w:marRight w:val="0"/>
      <w:marTop w:val="0"/>
      <w:marBottom w:val="0"/>
      <w:divBdr>
        <w:top w:val="none" w:sz="0" w:space="0" w:color="auto"/>
        <w:left w:val="none" w:sz="0" w:space="0" w:color="auto"/>
        <w:bottom w:val="none" w:sz="0" w:space="0" w:color="auto"/>
        <w:right w:val="none" w:sz="0" w:space="0" w:color="auto"/>
      </w:divBdr>
    </w:div>
    <w:div w:id="996688913">
      <w:bodyDiv w:val="1"/>
      <w:marLeft w:val="0"/>
      <w:marRight w:val="0"/>
      <w:marTop w:val="0"/>
      <w:marBottom w:val="0"/>
      <w:divBdr>
        <w:top w:val="none" w:sz="0" w:space="0" w:color="auto"/>
        <w:left w:val="none" w:sz="0" w:space="0" w:color="auto"/>
        <w:bottom w:val="none" w:sz="0" w:space="0" w:color="auto"/>
        <w:right w:val="none" w:sz="0" w:space="0" w:color="auto"/>
      </w:divBdr>
    </w:div>
    <w:div w:id="997272211">
      <w:bodyDiv w:val="1"/>
      <w:marLeft w:val="0"/>
      <w:marRight w:val="0"/>
      <w:marTop w:val="0"/>
      <w:marBottom w:val="0"/>
      <w:divBdr>
        <w:top w:val="none" w:sz="0" w:space="0" w:color="auto"/>
        <w:left w:val="none" w:sz="0" w:space="0" w:color="auto"/>
        <w:bottom w:val="none" w:sz="0" w:space="0" w:color="auto"/>
        <w:right w:val="none" w:sz="0" w:space="0" w:color="auto"/>
      </w:divBdr>
    </w:div>
    <w:div w:id="997339727">
      <w:bodyDiv w:val="1"/>
      <w:marLeft w:val="0"/>
      <w:marRight w:val="0"/>
      <w:marTop w:val="0"/>
      <w:marBottom w:val="0"/>
      <w:divBdr>
        <w:top w:val="none" w:sz="0" w:space="0" w:color="auto"/>
        <w:left w:val="none" w:sz="0" w:space="0" w:color="auto"/>
        <w:bottom w:val="none" w:sz="0" w:space="0" w:color="auto"/>
        <w:right w:val="none" w:sz="0" w:space="0" w:color="auto"/>
      </w:divBdr>
    </w:div>
    <w:div w:id="997345509">
      <w:bodyDiv w:val="1"/>
      <w:marLeft w:val="0"/>
      <w:marRight w:val="0"/>
      <w:marTop w:val="0"/>
      <w:marBottom w:val="0"/>
      <w:divBdr>
        <w:top w:val="none" w:sz="0" w:space="0" w:color="auto"/>
        <w:left w:val="none" w:sz="0" w:space="0" w:color="auto"/>
        <w:bottom w:val="none" w:sz="0" w:space="0" w:color="auto"/>
        <w:right w:val="none" w:sz="0" w:space="0" w:color="auto"/>
      </w:divBdr>
    </w:div>
    <w:div w:id="997613407">
      <w:bodyDiv w:val="1"/>
      <w:marLeft w:val="0"/>
      <w:marRight w:val="0"/>
      <w:marTop w:val="0"/>
      <w:marBottom w:val="0"/>
      <w:divBdr>
        <w:top w:val="none" w:sz="0" w:space="0" w:color="auto"/>
        <w:left w:val="none" w:sz="0" w:space="0" w:color="auto"/>
        <w:bottom w:val="none" w:sz="0" w:space="0" w:color="auto"/>
        <w:right w:val="none" w:sz="0" w:space="0" w:color="auto"/>
      </w:divBdr>
    </w:div>
    <w:div w:id="997810134">
      <w:bodyDiv w:val="1"/>
      <w:marLeft w:val="0"/>
      <w:marRight w:val="0"/>
      <w:marTop w:val="0"/>
      <w:marBottom w:val="0"/>
      <w:divBdr>
        <w:top w:val="none" w:sz="0" w:space="0" w:color="auto"/>
        <w:left w:val="none" w:sz="0" w:space="0" w:color="auto"/>
        <w:bottom w:val="none" w:sz="0" w:space="0" w:color="auto"/>
        <w:right w:val="none" w:sz="0" w:space="0" w:color="auto"/>
      </w:divBdr>
    </w:div>
    <w:div w:id="997995330">
      <w:bodyDiv w:val="1"/>
      <w:marLeft w:val="0"/>
      <w:marRight w:val="0"/>
      <w:marTop w:val="0"/>
      <w:marBottom w:val="0"/>
      <w:divBdr>
        <w:top w:val="none" w:sz="0" w:space="0" w:color="auto"/>
        <w:left w:val="none" w:sz="0" w:space="0" w:color="auto"/>
        <w:bottom w:val="none" w:sz="0" w:space="0" w:color="auto"/>
        <w:right w:val="none" w:sz="0" w:space="0" w:color="auto"/>
      </w:divBdr>
    </w:div>
    <w:div w:id="998074093">
      <w:bodyDiv w:val="1"/>
      <w:marLeft w:val="0"/>
      <w:marRight w:val="0"/>
      <w:marTop w:val="0"/>
      <w:marBottom w:val="0"/>
      <w:divBdr>
        <w:top w:val="none" w:sz="0" w:space="0" w:color="auto"/>
        <w:left w:val="none" w:sz="0" w:space="0" w:color="auto"/>
        <w:bottom w:val="none" w:sz="0" w:space="0" w:color="auto"/>
        <w:right w:val="none" w:sz="0" w:space="0" w:color="auto"/>
      </w:divBdr>
    </w:div>
    <w:div w:id="998271552">
      <w:bodyDiv w:val="1"/>
      <w:marLeft w:val="0"/>
      <w:marRight w:val="0"/>
      <w:marTop w:val="0"/>
      <w:marBottom w:val="0"/>
      <w:divBdr>
        <w:top w:val="none" w:sz="0" w:space="0" w:color="auto"/>
        <w:left w:val="none" w:sz="0" w:space="0" w:color="auto"/>
        <w:bottom w:val="none" w:sz="0" w:space="0" w:color="auto"/>
        <w:right w:val="none" w:sz="0" w:space="0" w:color="auto"/>
      </w:divBdr>
    </w:div>
    <w:div w:id="998535342">
      <w:bodyDiv w:val="1"/>
      <w:marLeft w:val="0"/>
      <w:marRight w:val="0"/>
      <w:marTop w:val="0"/>
      <w:marBottom w:val="0"/>
      <w:divBdr>
        <w:top w:val="none" w:sz="0" w:space="0" w:color="auto"/>
        <w:left w:val="none" w:sz="0" w:space="0" w:color="auto"/>
        <w:bottom w:val="none" w:sz="0" w:space="0" w:color="auto"/>
        <w:right w:val="none" w:sz="0" w:space="0" w:color="auto"/>
      </w:divBdr>
    </w:div>
    <w:div w:id="999230297">
      <w:bodyDiv w:val="1"/>
      <w:marLeft w:val="0"/>
      <w:marRight w:val="0"/>
      <w:marTop w:val="0"/>
      <w:marBottom w:val="0"/>
      <w:divBdr>
        <w:top w:val="none" w:sz="0" w:space="0" w:color="auto"/>
        <w:left w:val="none" w:sz="0" w:space="0" w:color="auto"/>
        <w:bottom w:val="none" w:sz="0" w:space="0" w:color="auto"/>
        <w:right w:val="none" w:sz="0" w:space="0" w:color="auto"/>
      </w:divBdr>
    </w:div>
    <w:div w:id="999425924">
      <w:bodyDiv w:val="1"/>
      <w:marLeft w:val="0"/>
      <w:marRight w:val="0"/>
      <w:marTop w:val="0"/>
      <w:marBottom w:val="0"/>
      <w:divBdr>
        <w:top w:val="none" w:sz="0" w:space="0" w:color="auto"/>
        <w:left w:val="none" w:sz="0" w:space="0" w:color="auto"/>
        <w:bottom w:val="none" w:sz="0" w:space="0" w:color="auto"/>
        <w:right w:val="none" w:sz="0" w:space="0" w:color="auto"/>
      </w:divBdr>
    </w:div>
    <w:div w:id="999582814">
      <w:bodyDiv w:val="1"/>
      <w:marLeft w:val="0"/>
      <w:marRight w:val="0"/>
      <w:marTop w:val="0"/>
      <w:marBottom w:val="0"/>
      <w:divBdr>
        <w:top w:val="none" w:sz="0" w:space="0" w:color="auto"/>
        <w:left w:val="none" w:sz="0" w:space="0" w:color="auto"/>
        <w:bottom w:val="none" w:sz="0" w:space="0" w:color="auto"/>
        <w:right w:val="none" w:sz="0" w:space="0" w:color="auto"/>
      </w:divBdr>
    </w:div>
    <w:div w:id="999694195">
      <w:bodyDiv w:val="1"/>
      <w:marLeft w:val="0"/>
      <w:marRight w:val="0"/>
      <w:marTop w:val="0"/>
      <w:marBottom w:val="0"/>
      <w:divBdr>
        <w:top w:val="none" w:sz="0" w:space="0" w:color="auto"/>
        <w:left w:val="none" w:sz="0" w:space="0" w:color="auto"/>
        <w:bottom w:val="none" w:sz="0" w:space="0" w:color="auto"/>
        <w:right w:val="none" w:sz="0" w:space="0" w:color="auto"/>
      </w:divBdr>
    </w:div>
    <w:div w:id="999846155">
      <w:bodyDiv w:val="1"/>
      <w:marLeft w:val="0"/>
      <w:marRight w:val="0"/>
      <w:marTop w:val="0"/>
      <w:marBottom w:val="0"/>
      <w:divBdr>
        <w:top w:val="none" w:sz="0" w:space="0" w:color="auto"/>
        <w:left w:val="none" w:sz="0" w:space="0" w:color="auto"/>
        <w:bottom w:val="none" w:sz="0" w:space="0" w:color="auto"/>
        <w:right w:val="none" w:sz="0" w:space="0" w:color="auto"/>
      </w:divBdr>
    </w:div>
    <w:div w:id="1000279386">
      <w:bodyDiv w:val="1"/>
      <w:marLeft w:val="0"/>
      <w:marRight w:val="0"/>
      <w:marTop w:val="0"/>
      <w:marBottom w:val="0"/>
      <w:divBdr>
        <w:top w:val="none" w:sz="0" w:space="0" w:color="auto"/>
        <w:left w:val="none" w:sz="0" w:space="0" w:color="auto"/>
        <w:bottom w:val="none" w:sz="0" w:space="0" w:color="auto"/>
        <w:right w:val="none" w:sz="0" w:space="0" w:color="auto"/>
      </w:divBdr>
    </w:div>
    <w:div w:id="1000959842">
      <w:bodyDiv w:val="1"/>
      <w:marLeft w:val="0"/>
      <w:marRight w:val="0"/>
      <w:marTop w:val="0"/>
      <w:marBottom w:val="0"/>
      <w:divBdr>
        <w:top w:val="none" w:sz="0" w:space="0" w:color="auto"/>
        <w:left w:val="none" w:sz="0" w:space="0" w:color="auto"/>
        <w:bottom w:val="none" w:sz="0" w:space="0" w:color="auto"/>
        <w:right w:val="none" w:sz="0" w:space="0" w:color="auto"/>
      </w:divBdr>
    </w:div>
    <w:div w:id="1001814938">
      <w:bodyDiv w:val="1"/>
      <w:marLeft w:val="0"/>
      <w:marRight w:val="0"/>
      <w:marTop w:val="0"/>
      <w:marBottom w:val="0"/>
      <w:divBdr>
        <w:top w:val="none" w:sz="0" w:space="0" w:color="auto"/>
        <w:left w:val="none" w:sz="0" w:space="0" w:color="auto"/>
        <w:bottom w:val="none" w:sz="0" w:space="0" w:color="auto"/>
        <w:right w:val="none" w:sz="0" w:space="0" w:color="auto"/>
      </w:divBdr>
    </w:div>
    <w:div w:id="1002048315">
      <w:bodyDiv w:val="1"/>
      <w:marLeft w:val="0"/>
      <w:marRight w:val="0"/>
      <w:marTop w:val="0"/>
      <w:marBottom w:val="0"/>
      <w:divBdr>
        <w:top w:val="none" w:sz="0" w:space="0" w:color="auto"/>
        <w:left w:val="none" w:sz="0" w:space="0" w:color="auto"/>
        <w:bottom w:val="none" w:sz="0" w:space="0" w:color="auto"/>
        <w:right w:val="none" w:sz="0" w:space="0" w:color="auto"/>
      </w:divBdr>
    </w:div>
    <w:div w:id="1002126036">
      <w:bodyDiv w:val="1"/>
      <w:marLeft w:val="0"/>
      <w:marRight w:val="0"/>
      <w:marTop w:val="0"/>
      <w:marBottom w:val="0"/>
      <w:divBdr>
        <w:top w:val="none" w:sz="0" w:space="0" w:color="auto"/>
        <w:left w:val="none" w:sz="0" w:space="0" w:color="auto"/>
        <w:bottom w:val="none" w:sz="0" w:space="0" w:color="auto"/>
        <w:right w:val="none" w:sz="0" w:space="0" w:color="auto"/>
      </w:divBdr>
    </w:div>
    <w:div w:id="1002391376">
      <w:bodyDiv w:val="1"/>
      <w:marLeft w:val="0"/>
      <w:marRight w:val="0"/>
      <w:marTop w:val="0"/>
      <w:marBottom w:val="0"/>
      <w:divBdr>
        <w:top w:val="none" w:sz="0" w:space="0" w:color="auto"/>
        <w:left w:val="none" w:sz="0" w:space="0" w:color="auto"/>
        <w:bottom w:val="none" w:sz="0" w:space="0" w:color="auto"/>
        <w:right w:val="none" w:sz="0" w:space="0" w:color="auto"/>
      </w:divBdr>
    </w:div>
    <w:div w:id="1002585692">
      <w:bodyDiv w:val="1"/>
      <w:marLeft w:val="0"/>
      <w:marRight w:val="0"/>
      <w:marTop w:val="0"/>
      <w:marBottom w:val="0"/>
      <w:divBdr>
        <w:top w:val="none" w:sz="0" w:space="0" w:color="auto"/>
        <w:left w:val="none" w:sz="0" w:space="0" w:color="auto"/>
        <w:bottom w:val="none" w:sz="0" w:space="0" w:color="auto"/>
        <w:right w:val="none" w:sz="0" w:space="0" w:color="auto"/>
      </w:divBdr>
    </w:div>
    <w:div w:id="1002701964">
      <w:bodyDiv w:val="1"/>
      <w:marLeft w:val="0"/>
      <w:marRight w:val="0"/>
      <w:marTop w:val="0"/>
      <w:marBottom w:val="0"/>
      <w:divBdr>
        <w:top w:val="none" w:sz="0" w:space="0" w:color="auto"/>
        <w:left w:val="none" w:sz="0" w:space="0" w:color="auto"/>
        <w:bottom w:val="none" w:sz="0" w:space="0" w:color="auto"/>
        <w:right w:val="none" w:sz="0" w:space="0" w:color="auto"/>
      </w:divBdr>
    </w:div>
    <w:div w:id="1002776151">
      <w:bodyDiv w:val="1"/>
      <w:marLeft w:val="0"/>
      <w:marRight w:val="0"/>
      <w:marTop w:val="0"/>
      <w:marBottom w:val="0"/>
      <w:divBdr>
        <w:top w:val="none" w:sz="0" w:space="0" w:color="auto"/>
        <w:left w:val="none" w:sz="0" w:space="0" w:color="auto"/>
        <w:bottom w:val="none" w:sz="0" w:space="0" w:color="auto"/>
        <w:right w:val="none" w:sz="0" w:space="0" w:color="auto"/>
      </w:divBdr>
    </w:div>
    <w:div w:id="1002777243">
      <w:bodyDiv w:val="1"/>
      <w:marLeft w:val="0"/>
      <w:marRight w:val="0"/>
      <w:marTop w:val="0"/>
      <w:marBottom w:val="0"/>
      <w:divBdr>
        <w:top w:val="none" w:sz="0" w:space="0" w:color="auto"/>
        <w:left w:val="none" w:sz="0" w:space="0" w:color="auto"/>
        <w:bottom w:val="none" w:sz="0" w:space="0" w:color="auto"/>
        <w:right w:val="none" w:sz="0" w:space="0" w:color="auto"/>
      </w:divBdr>
    </w:div>
    <w:div w:id="1002901969">
      <w:bodyDiv w:val="1"/>
      <w:marLeft w:val="0"/>
      <w:marRight w:val="0"/>
      <w:marTop w:val="0"/>
      <w:marBottom w:val="0"/>
      <w:divBdr>
        <w:top w:val="none" w:sz="0" w:space="0" w:color="auto"/>
        <w:left w:val="none" w:sz="0" w:space="0" w:color="auto"/>
        <w:bottom w:val="none" w:sz="0" w:space="0" w:color="auto"/>
        <w:right w:val="none" w:sz="0" w:space="0" w:color="auto"/>
      </w:divBdr>
    </w:div>
    <w:div w:id="1002969368">
      <w:bodyDiv w:val="1"/>
      <w:marLeft w:val="0"/>
      <w:marRight w:val="0"/>
      <w:marTop w:val="0"/>
      <w:marBottom w:val="0"/>
      <w:divBdr>
        <w:top w:val="none" w:sz="0" w:space="0" w:color="auto"/>
        <w:left w:val="none" w:sz="0" w:space="0" w:color="auto"/>
        <w:bottom w:val="none" w:sz="0" w:space="0" w:color="auto"/>
        <w:right w:val="none" w:sz="0" w:space="0" w:color="auto"/>
      </w:divBdr>
    </w:div>
    <w:div w:id="1002975175">
      <w:bodyDiv w:val="1"/>
      <w:marLeft w:val="0"/>
      <w:marRight w:val="0"/>
      <w:marTop w:val="0"/>
      <w:marBottom w:val="0"/>
      <w:divBdr>
        <w:top w:val="none" w:sz="0" w:space="0" w:color="auto"/>
        <w:left w:val="none" w:sz="0" w:space="0" w:color="auto"/>
        <w:bottom w:val="none" w:sz="0" w:space="0" w:color="auto"/>
        <w:right w:val="none" w:sz="0" w:space="0" w:color="auto"/>
      </w:divBdr>
    </w:div>
    <w:div w:id="1003052633">
      <w:bodyDiv w:val="1"/>
      <w:marLeft w:val="0"/>
      <w:marRight w:val="0"/>
      <w:marTop w:val="0"/>
      <w:marBottom w:val="0"/>
      <w:divBdr>
        <w:top w:val="none" w:sz="0" w:space="0" w:color="auto"/>
        <w:left w:val="none" w:sz="0" w:space="0" w:color="auto"/>
        <w:bottom w:val="none" w:sz="0" w:space="0" w:color="auto"/>
        <w:right w:val="none" w:sz="0" w:space="0" w:color="auto"/>
      </w:divBdr>
    </w:div>
    <w:div w:id="1003121941">
      <w:bodyDiv w:val="1"/>
      <w:marLeft w:val="0"/>
      <w:marRight w:val="0"/>
      <w:marTop w:val="0"/>
      <w:marBottom w:val="0"/>
      <w:divBdr>
        <w:top w:val="none" w:sz="0" w:space="0" w:color="auto"/>
        <w:left w:val="none" w:sz="0" w:space="0" w:color="auto"/>
        <w:bottom w:val="none" w:sz="0" w:space="0" w:color="auto"/>
        <w:right w:val="none" w:sz="0" w:space="0" w:color="auto"/>
      </w:divBdr>
    </w:div>
    <w:div w:id="1003163042">
      <w:bodyDiv w:val="1"/>
      <w:marLeft w:val="0"/>
      <w:marRight w:val="0"/>
      <w:marTop w:val="0"/>
      <w:marBottom w:val="0"/>
      <w:divBdr>
        <w:top w:val="none" w:sz="0" w:space="0" w:color="auto"/>
        <w:left w:val="none" w:sz="0" w:space="0" w:color="auto"/>
        <w:bottom w:val="none" w:sz="0" w:space="0" w:color="auto"/>
        <w:right w:val="none" w:sz="0" w:space="0" w:color="auto"/>
      </w:divBdr>
    </w:div>
    <w:div w:id="1003585084">
      <w:bodyDiv w:val="1"/>
      <w:marLeft w:val="0"/>
      <w:marRight w:val="0"/>
      <w:marTop w:val="0"/>
      <w:marBottom w:val="0"/>
      <w:divBdr>
        <w:top w:val="none" w:sz="0" w:space="0" w:color="auto"/>
        <w:left w:val="none" w:sz="0" w:space="0" w:color="auto"/>
        <w:bottom w:val="none" w:sz="0" w:space="0" w:color="auto"/>
        <w:right w:val="none" w:sz="0" w:space="0" w:color="auto"/>
      </w:divBdr>
    </w:div>
    <w:div w:id="1003630218">
      <w:bodyDiv w:val="1"/>
      <w:marLeft w:val="0"/>
      <w:marRight w:val="0"/>
      <w:marTop w:val="0"/>
      <w:marBottom w:val="0"/>
      <w:divBdr>
        <w:top w:val="none" w:sz="0" w:space="0" w:color="auto"/>
        <w:left w:val="none" w:sz="0" w:space="0" w:color="auto"/>
        <w:bottom w:val="none" w:sz="0" w:space="0" w:color="auto"/>
        <w:right w:val="none" w:sz="0" w:space="0" w:color="auto"/>
      </w:divBdr>
    </w:div>
    <w:div w:id="1003817587">
      <w:bodyDiv w:val="1"/>
      <w:marLeft w:val="0"/>
      <w:marRight w:val="0"/>
      <w:marTop w:val="0"/>
      <w:marBottom w:val="0"/>
      <w:divBdr>
        <w:top w:val="none" w:sz="0" w:space="0" w:color="auto"/>
        <w:left w:val="none" w:sz="0" w:space="0" w:color="auto"/>
        <w:bottom w:val="none" w:sz="0" w:space="0" w:color="auto"/>
        <w:right w:val="none" w:sz="0" w:space="0" w:color="auto"/>
      </w:divBdr>
    </w:div>
    <w:div w:id="1004013169">
      <w:bodyDiv w:val="1"/>
      <w:marLeft w:val="0"/>
      <w:marRight w:val="0"/>
      <w:marTop w:val="0"/>
      <w:marBottom w:val="0"/>
      <w:divBdr>
        <w:top w:val="none" w:sz="0" w:space="0" w:color="auto"/>
        <w:left w:val="none" w:sz="0" w:space="0" w:color="auto"/>
        <w:bottom w:val="none" w:sz="0" w:space="0" w:color="auto"/>
        <w:right w:val="none" w:sz="0" w:space="0" w:color="auto"/>
      </w:divBdr>
    </w:div>
    <w:div w:id="1004163798">
      <w:bodyDiv w:val="1"/>
      <w:marLeft w:val="0"/>
      <w:marRight w:val="0"/>
      <w:marTop w:val="0"/>
      <w:marBottom w:val="0"/>
      <w:divBdr>
        <w:top w:val="none" w:sz="0" w:space="0" w:color="auto"/>
        <w:left w:val="none" w:sz="0" w:space="0" w:color="auto"/>
        <w:bottom w:val="none" w:sz="0" w:space="0" w:color="auto"/>
        <w:right w:val="none" w:sz="0" w:space="0" w:color="auto"/>
      </w:divBdr>
    </w:div>
    <w:div w:id="1004406001">
      <w:bodyDiv w:val="1"/>
      <w:marLeft w:val="0"/>
      <w:marRight w:val="0"/>
      <w:marTop w:val="0"/>
      <w:marBottom w:val="0"/>
      <w:divBdr>
        <w:top w:val="none" w:sz="0" w:space="0" w:color="auto"/>
        <w:left w:val="none" w:sz="0" w:space="0" w:color="auto"/>
        <w:bottom w:val="none" w:sz="0" w:space="0" w:color="auto"/>
        <w:right w:val="none" w:sz="0" w:space="0" w:color="auto"/>
      </w:divBdr>
    </w:div>
    <w:div w:id="1005014540">
      <w:bodyDiv w:val="1"/>
      <w:marLeft w:val="0"/>
      <w:marRight w:val="0"/>
      <w:marTop w:val="0"/>
      <w:marBottom w:val="0"/>
      <w:divBdr>
        <w:top w:val="none" w:sz="0" w:space="0" w:color="auto"/>
        <w:left w:val="none" w:sz="0" w:space="0" w:color="auto"/>
        <w:bottom w:val="none" w:sz="0" w:space="0" w:color="auto"/>
        <w:right w:val="none" w:sz="0" w:space="0" w:color="auto"/>
      </w:divBdr>
    </w:div>
    <w:div w:id="1005136817">
      <w:bodyDiv w:val="1"/>
      <w:marLeft w:val="0"/>
      <w:marRight w:val="0"/>
      <w:marTop w:val="0"/>
      <w:marBottom w:val="0"/>
      <w:divBdr>
        <w:top w:val="none" w:sz="0" w:space="0" w:color="auto"/>
        <w:left w:val="none" w:sz="0" w:space="0" w:color="auto"/>
        <w:bottom w:val="none" w:sz="0" w:space="0" w:color="auto"/>
        <w:right w:val="none" w:sz="0" w:space="0" w:color="auto"/>
      </w:divBdr>
    </w:div>
    <w:div w:id="1005862028">
      <w:bodyDiv w:val="1"/>
      <w:marLeft w:val="0"/>
      <w:marRight w:val="0"/>
      <w:marTop w:val="0"/>
      <w:marBottom w:val="0"/>
      <w:divBdr>
        <w:top w:val="none" w:sz="0" w:space="0" w:color="auto"/>
        <w:left w:val="none" w:sz="0" w:space="0" w:color="auto"/>
        <w:bottom w:val="none" w:sz="0" w:space="0" w:color="auto"/>
        <w:right w:val="none" w:sz="0" w:space="0" w:color="auto"/>
      </w:divBdr>
    </w:div>
    <w:div w:id="1005863889">
      <w:bodyDiv w:val="1"/>
      <w:marLeft w:val="0"/>
      <w:marRight w:val="0"/>
      <w:marTop w:val="0"/>
      <w:marBottom w:val="0"/>
      <w:divBdr>
        <w:top w:val="none" w:sz="0" w:space="0" w:color="auto"/>
        <w:left w:val="none" w:sz="0" w:space="0" w:color="auto"/>
        <w:bottom w:val="none" w:sz="0" w:space="0" w:color="auto"/>
        <w:right w:val="none" w:sz="0" w:space="0" w:color="auto"/>
      </w:divBdr>
    </w:div>
    <w:div w:id="1005866238">
      <w:bodyDiv w:val="1"/>
      <w:marLeft w:val="0"/>
      <w:marRight w:val="0"/>
      <w:marTop w:val="0"/>
      <w:marBottom w:val="0"/>
      <w:divBdr>
        <w:top w:val="none" w:sz="0" w:space="0" w:color="auto"/>
        <w:left w:val="none" w:sz="0" w:space="0" w:color="auto"/>
        <w:bottom w:val="none" w:sz="0" w:space="0" w:color="auto"/>
        <w:right w:val="none" w:sz="0" w:space="0" w:color="auto"/>
      </w:divBdr>
    </w:div>
    <w:div w:id="1005935808">
      <w:bodyDiv w:val="1"/>
      <w:marLeft w:val="0"/>
      <w:marRight w:val="0"/>
      <w:marTop w:val="0"/>
      <w:marBottom w:val="0"/>
      <w:divBdr>
        <w:top w:val="none" w:sz="0" w:space="0" w:color="auto"/>
        <w:left w:val="none" w:sz="0" w:space="0" w:color="auto"/>
        <w:bottom w:val="none" w:sz="0" w:space="0" w:color="auto"/>
        <w:right w:val="none" w:sz="0" w:space="0" w:color="auto"/>
      </w:divBdr>
    </w:div>
    <w:div w:id="1006133406">
      <w:bodyDiv w:val="1"/>
      <w:marLeft w:val="0"/>
      <w:marRight w:val="0"/>
      <w:marTop w:val="0"/>
      <w:marBottom w:val="0"/>
      <w:divBdr>
        <w:top w:val="none" w:sz="0" w:space="0" w:color="auto"/>
        <w:left w:val="none" w:sz="0" w:space="0" w:color="auto"/>
        <w:bottom w:val="none" w:sz="0" w:space="0" w:color="auto"/>
        <w:right w:val="none" w:sz="0" w:space="0" w:color="auto"/>
      </w:divBdr>
    </w:div>
    <w:div w:id="1006591568">
      <w:bodyDiv w:val="1"/>
      <w:marLeft w:val="0"/>
      <w:marRight w:val="0"/>
      <w:marTop w:val="0"/>
      <w:marBottom w:val="0"/>
      <w:divBdr>
        <w:top w:val="none" w:sz="0" w:space="0" w:color="auto"/>
        <w:left w:val="none" w:sz="0" w:space="0" w:color="auto"/>
        <w:bottom w:val="none" w:sz="0" w:space="0" w:color="auto"/>
        <w:right w:val="none" w:sz="0" w:space="0" w:color="auto"/>
      </w:divBdr>
    </w:div>
    <w:div w:id="1006787722">
      <w:bodyDiv w:val="1"/>
      <w:marLeft w:val="0"/>
      <w:marRight w:val="0"/>
      <w:marTop w:val="0"/>
      <w:marBottom w:val="0"/>
      <w:divBdr>
        <w:top w:val="none" w:sz="0" w:space="0" w:color="auto"/>
        <w:left w:val="none" w:sz="0" w:space="0" w:color="auto"/>
        <w:bottom w:val="none" w:sz="0" w:space="0" w:color="auto"/>
        <w:right w:val="none" w:sz="0" w:space="0" w:color="auto"/>
      </w:divBdr>
    </w:div>
    <w:div w:id="1006903224">
      <w:bodyDiv w:val="1"/>
      <w:marLeft w:val="0"/>
      <w:marRight w:val="0"/>
      <w:marTop w:val="0"/>
      <w:marBottom w:val="0"/>
      <w:divBdr>
        <w:top w:val="none" w:sz="0" w:space="0" w:color="auto"/>
        <w:left w:val="none" w:sz="0" w:space="0" w:color="auto"/>
        <w:bottom w:val="none" w:sz="0" w:space="0" w:color="auto"/>
        <w:right w:val="none" w:sz="0" w:space="0" w:color="auto"/>
      </w:divBdr>
    </w:div>
    <w:div w:id="1006980850">
      <w:bodyDiv w:val="1"/>
      <w:marLeft w:val="0"/>
      <w:marRight w:val="0"/>
      <w:marTop w:val="0"/>
      <w:marBottom w:val="0"/>
      <w:divBdr>
        <w:top w:val="none" w:sz="0" w:space="0" w:color="auto"/>
        <w:left w:val="none" w:sz="0" w:space="0" w:color="auto"/>
        <w:bottom w:val="none" w:sz="0" w:space="0" w:color="auto"/>
        <w:right w:val="none" w:sz="0" w:space="0" w:color="auto"/>
      </w:divBdr>
    </w:div>
    <w:div w:id="1007295613">
      <w:bodyDiv w:val="1"/>
      <w:marLeft w:val="0"/>
      <w:marRight w:val="0"/>
      <w:marTop w:val="0"/>
      <w:marBottom w:val="0"/>
      <w:divBdr>
        <w:top w:val="none" w:sz="0" w:space="0" w:color="auto"/>
        <w:left w:val="none" w:sz="0" w:space="0" w:color="auto"/>
        <w:bottom w:val="none" w:sz="0" w:space="0" w:color="auto"/>
        <w:right w:val="none" w:sz="0" w:space="0" w:color="auto"/>
      </w:divBdr>
    </w:div>
    <w:div w:id="1007710218">
      <w:bodyDiv w:val="1"/>
      <w:marLeft w:val="0"/>
      <w:marRight w:val="0"/>
      <w:marTop w:val="0"/>
      <w:marBottom w:val="0"/>
      <w:divBdr>
        <w:top w:val="none" w:sz="0" w:space="0" w:color="auto"/>
        <w:left w:val="none" w:sz="0" w:space="0" w:color="auto"/>
        <w:bottom w:val="none" w:sz="0" w:space="0" w:color="auto"/>
        <w:right w:val="none" w:sz="0" w:space="0" w:color="auto"/>
      </w:divBdr>
    </w:div>
    <w:div w:id="1007903154">
      <w:bodyDiv w:val="1"/>
      <w:marLeft w:val="0"/>
      <w:marRight w:val="0"/>
      <w:marTop w:val="0"/>
      <w:marBottom w:val="0"/>
      <w:divBdr>
        <w:top w:val="none" w:sz="0" w:space="0" w:color="auto"/>
        <w:left w:val="none" w:sz="0" w:space="0" w:color="auto"/>
        <w:bottom w:val="none" w:sz="0" w:space="0" w:color="auto"/>
        <w:right w:val="none" w:sz="0" w:space="0" w:color="auto"/>
      </w:divBdr>
    </w:div>
    <w:div w:id="1008294541">
      <w:bodyDiv w:val="1"/>
      <w:marLeft w:val="0"/>
      <w:marRight w:val="0"/>
      <w:marTop w:val="0"/>
      <w:marBottom w:val="0"/>
      <w:divBdr>
        <w:top w:val="none" w:sz="0" w:space="0" w:color="auto"/>
        <w:left w:val="none" w:sz="0" w:space="0" w:color="auto"/>
        <w:bottom w:val="none" w:sz="0" w:space="0" w:color="auto"/>
        <w:right w:val="none" w:sz="0" w:space="0" w:color="auto"/>
      </w:divBdr>
    </w:div>
    <w:div w:id="1008368349">
      <w:bodyDiv w:val="1"/>
      <w:marLeft w:val="0"/>
      <w:marRight w:val="0"/>
      <w:marTop w:val="0"/>
      <w:marBottom w:val="0"/>
      <w:divBdr>
        <w:top w:val="none" w:sz="0" w:space="0" w:color="auto"/>
        <w:left w:val="none" w:sz="0" w:space="0" w:color="auto"/>
        <w:bottom w:val="none" w:sz="0" w:space="0" w:color="auto"/>
        <w:right w:val="none" w:sz="0" w:space="0" w:color="auto"/>
      </w:divBdr>
    </w:div>
    <w:div w:id="1008483446">
      <w:bodyDiv w:val="1"/>
      <w:marLeft w:val="0"/>
      <w:marRight w:val="0"/>
      <w:marTop w:val="0"/>
      <w:marBottom w:val="0"/>
      <w:divBdr>
        <w:top w:val="none" w:sz="0" w:space="0" w:color="auto"/>
        <w:left w:val="none" w:sz="0" w:space="0" w:color="auto"/>
        <w:bottom w:val="none" w:sz="0" w:space="0" w:color="auto"/>
        <w:right w:val="none" w:sz="0" w:space="0" w:color="auto"/>
      </w:divBdr>
    </w:div>
    <w:div w:id="1008947211">
      <w:bodyDiv w:val="1"/>
      <w:marLeft w:val="0"/>
      <w:marRight w:val="0"/>
      <w:marTop w:val="0"/>
      <w:marBottom w:val="0"/>
      <w:divBdr>
        <w:top w:val="none" w:sz="0" w:space="0" w:color="auto"/>
        <w:left w:val="none" w:sz="0" w:space="0" w:color="auto"/>
        <w:bottom w:val="none" w:sz="0" w:space="0" w:color="auto"/>
        <w:right w:val="none" w:sz="0" w:space="0" w:color="auto"/>
      </w:divBdr>
    </w:div>
    <w:div w:id="1009791693">
      <w:bodyDiv w:val="1"/>
      <w:marLeft w:val="0"/>
      <w:marRight w:val="0"/>
      <w:marTop w:val="0"/>
      <w:marBottom w:val="0"/>
      <w:divBdr>
        <w:top w:val="none" w:sz="0" w:space="0" w:color="auto"/>
        <w:left w:val="none" w:sz="0" w:space="0" w:color="auto"/>
        <w:bottom w:val="none" w:sz="0" w:space="0" w:color="auto"/>
        <w:right w:val="none" w:sz="0" w:space="0" w:color="auto"/>
      </w:divBdr>
    </w:div>
    <w:div w:id="1009868914">
      <w:bodyDiv w:val="1"/>
      <w:marLeft w:val="0"/>
      <w:marRight w:val="0"/>
      <w:marTop w:val="0"/>
      <w:marBottom w:val="0"/>
      <w:divBdr>
        <w:top w:val="none" w:sz="0" w:space="0" w:color="auto"/>
        <w:left w:val="none" w:sz="0" w:space="0" w:color="auto"/>
        <w:bottom w:val="none" w:sz="0" w:space="0" w:color="auto"/>
        <w:right w:val="none" w:sz="0" w:space="0" w:color="auto"/>
      </w:divBdr>
    </w:div>
    <w:div w:id="1009986145">
      <w:bodyDiv w:val="1"/>
      <w:marLeft w:val="0"/>
      <w:marRight w:val="0"/>
      <w:marTop w:val="0"/>
      <w:marBottom w:val="0"/>
      <w:divBdr>
        <w:top w:val="none" w:sz="0" w:space="0" w:color="auto"/>
        <w:left w:val="none" w:sz="0" w:space="0" w:color="auto"/>
        <w:bottom w:val="none" w:sz="0" w:space="0" w:color="auto"/>
        <w:right w:val="none" w:sz="0" w:space="0" w:color="auto"/>
      </w:divBdr>
    </w:div>
    <w:div w:id="1010063703">
      <w:bodyDiv w:val="1"/>
      <w:marLeft w:val="0"/>
      <w:marRight w:val="0"/>
      <w:marTop w:val="0"/>
      <w:marBottom w:val="0"/>
      <w:divBdr>
        <w:top w:val="none" w:sz="0" w:space="0" w:color="auto"/>
        <w:left w:val="none" w:sz="0" w:space="0" w:color="auto"/>
        <w:bottom w:val="none" w:sz="0" w:space="0" w:color="auto"/>
        <w:right w:val="none" w:sz="0" w:space="0" w:color="auto"/>
      </w:divBdr>
    </w:div>
    <w:div w:id="1011227471">
      <w:bodyDiv w:val="1"/>
      <w:marLeft w:val="0"/>
      <w:marRight w:val="0"/>
      <w:marTop w:val="0"/>
      <w:marBottom w:val="0"/>
      <w:divBdr>
        <w:top w:val="none" w:sz="0" w:space="0" w:color="auto"/>
        <w:left w:val="none" w:sz="0" w:space="0" w:color="auto"/>
        <w:bottom w:val="none" w:sz="0" w:space="0" w:color="auto"/>
        <w:right w:val="none" w:sz="0" w:space="0" w:color="auto"/>
      </w:divBdr>
    </w:div>
    <w:div w:id="1012025179">
      <w:bodyDiv w:val="1"/>
      <w:marLeft w:val="0"/>
      <w:marRight w:val="0"/>
      <w:marTop w:val="0"/>
      <w:marBottom w:val="0"/>
      <w:divBdr>
        <w:top w:val="none" w:sz="0" w:space="0" w:color="auto"/>
        <w:left w:val="none" w:sz="0" w:space="0" w:color="auto"/>
        <w:bottom w:val="none" w:sz="0" w:space="0" w:color="auto"/>
        <w:right w:val="none" w:sz="0" w:space="0" w:color="auto"/>
      </w:divBdr>
    </w:div>
    <w:div w:id="1012218982">
      <w:bodyDiv w:val="1"/>
      <w:marLeft w:val="0"/>
      <w:marRight w:val="0"/>
      <w:marTop w:val="0"/>
      <w:marBottom w:val="0"/>
      <w:divBdr>
        <w:top w:val="none" w:sz="0" w:space="0" w:color="auto"/>
        <w:left w:val="none" w:sz="0" w:space="0" w:color="auto"/>
        <w:bottom w:val="none" w:sz="0" w:space="0" w:color="auto"/>
        <w:right w:val="none" w:sz="0" w:space="0" w:color="auto"/>
      </w:divBdr>
    </w:div>
    <w:div w:id="1012342843">
      <w:bodyDiv w:val="1"/>
      <w:marLeft w:val="0"/>
      <w:marRight w:val="0"/>
      <w:marTop w:val="0"/>
      <w:marBottom w:val="0"/>
      <w:divBdr>
        <w:top w:val="none" w:sz="0" w:space="0" w:color="auto"/>
        <w:left w:val="none" w:sz="0" w:space="0" w:color="auto"/>
        <w:bottom w:val="none" w:sz="0" w:space="0" w:color="auto"/>
        <w:right w:val="none" w:sz="0" w:space="0" w:color="auto"/>
      </w:divBdr>
    </w:div>
    <w:div w:id="1012343309">
      <w:bodyDiv w:val="1"/>
      <w:marLeft w:val="0"/>
      <w:marRight w:val="0"/>
      <w:marTop w:val="0"/>
      <w:marBottom w:val="0"/>
      <w:divBdr>
        <w:top w:val="none" w:sz="0" w:space="0" w:color="auto"/>
        <w:left w:val="none" w:sz="0" w:space="0" w:color="auto"/>
        <w:bottom w:val="none" w:sz="0" w:space="0" w:color="auto"/>
        <w:right w:val="none" w:sz="0" w:space="0" w:color="auto"/>
      </w:divBdr>
    </w:div>
    <w:div w:id="1012531847">
      <w:bodyDiv w:val="1"/>
      <w:marLeft w:val="0"/>
      <w:marRight w:val="0"/>
      <w:marTop w:val="0"/>
      <w:marBottom w:val="0"/>
      <w:divBdr>
        <w:top w:val="none" w:sz="0" w:space="0" w:color="auto"/>
        <w:left w:val="none" w:sz="0" w:space="0" w:color="auto"/>
        <w:bottom w:val="none" w:sz="0" w:space="0" w:color="auto"/>
        <w:right w:val="none" w:sz="0" w:space="0" w:color="auto"/>
      </w:divBdr>
    </w:div>
    <w:div w:id="1012609553">
      <w:bodyDiv w:val="1"/>
      <w:marLeft w:val="0"/>
      <w:marRight w:val="0"/>
      <w:marTop w:val="0"/>
      <w:marBottom w:val="0"/>
      <w:divBdr>
        <w:top w:val="none" w:sz="0" w:space="0" w:color="auto"/>
        <w:left w:val="none" w:sz="0" w:space="0" w:color="auto"/>
        <w:bottom w:val="none" w:sz="0" w:space="0" w:color="auto"/>
        <w:right w:val="none" w:sz="0" w:space="0" w:color="auto"/>
      </w:divBdr>
    </w:div>
    <w:div w:id="1013000256">
      <w:bodyDiv w:val="1"/>
      <w:marLeft w:val="0"/>
      <w:marRight w:val="0"/>
      <w:marTop w:val="0"/>
      <w:marBottom w:val="0"/>
      <w:divBdr>
        <w:top w:val="none" w:sz="0" w:space="0" w:color="auto"/>
        <w:left w:val="none" w:sz="0" w:space="0" w:color="auto"/>
        <w:bottom w:val="none" w:sz="0" w:space="0" w:color="auto"/>
        <w:right w:val="none" w:sz="0" w:space="0" w:color="auto"/>
      </w:divBdr>
    </w:div>
    <w:div w:id="1013144378">
      <w:bodyDiv w:val="1"/>
      <w:marLeft w:val="0"/>
      <w:marRight w:val="0"/>
      <w:marTop w:val="0"/>
      <w:marBottom w:val="0"/>
      <w:divBdr>
        <w:top w:val="none" w:sz="0" w:space="0" w:color="auto"/>
        <w:left w:val="none" w:sz="0" w:space="0" w:color="auto"/>
        <w:bottom w:val="none" w:sz="0" w:space="0" w:color="auto"/>
        <w:right w:val="none" w:sz="0" w:space="0" w:color="auto"/>
      </w:divBdr>
    </w:div>
    <w:div w:id="1013189873">
      <w:bodyDiv w:val="1"/>
      <w:marLeft w:val="0"/>
      <w:marRight w:val="0"/>
      <w:marTop w:val="0"/>
      <w:marBottom w:val="0"/>
      <w:divBdr>
        <w:top w:val="none" w:sz="0" w:space="0" w:color="auto"/>
        <w:left w:val="none" w:sz="0" w:space="0" w:color="auto"/>
        <w:bottom w:val="none" w:sz="0" w:space="0" w:color="auto"/>
        <w:right w:val="none" w:sz="0" w:space="0" w:color="auto"/>
      </w:divBdr>
    </w:div>
    <w:div w:id="1013386492">
      <w:bodyDiv w:val="1"/>
      <w:marLeft w:val="0"/>
      <w:marRight w:val="0"/>
      <w:marTop w:val="0"/>
      <w:marBottom w:val="0"/>
      <w:divBdr>
        <w:top w:val="none" w:sz="0" w:space="0" w:color="auto"/>
        <w:left w:val="none" w:sz="0" w:space="0" w:color="auto"/>
        <w:bottom w:val="none" w:sz="0" w:space="0" w:color="auto"/>
        <w:right w:val="none" w:sz="0" w:space="0" w:color="auto"/>
      </w:divBdr>
    </w:div>
    <w:div w:id="1013458521">
      <w:bodyDiv w:val="1"/>
      <w:marLeft w:val="0"/>
      <w:marRight w:val="0"/>
      <w:marTop w:val="0"/>
      <w:marBottom w:val="0"/>
      <w:divBdr>
        <w:top w:val="none" w:sz="0" w:space="0" w:color="auto"/>
        <w:left w:val="none" w:sz="0" w:space="0" w:color="auto"/>
        <w:bottom w:val="none" w:sz="0" w:space="0" w:color="auto"/>
        <w:right w:val="none" w:sz="0" w:space="0" w:color="auto"/>
      </w:divBdr>
    </w:div>
    <w:div w:id="1013648585">
      <w:bodyDiv w:val="1"/>
      <w:marLeft w:val="0"/>
      <w:marRight w:val="0"/>
      <w:marTop w:val="0"/>
      <w:marBottom w:val="0"/>
      <w:divBdr>
        <w:top w:val="none" w:sz="0" w:space="0" w:color="auto"/>
        <w:left w:val="none" w:sz="0" w:space="0" w:color="auto"/>
        <w:bottom w:val="none" w:sz="0" w:space="0" w:color="auto"/>
        <w:right w:val="none" w:sz="0" w:space="0" w:color="auto"/>
      </w:divBdr>
    </w:div>
    <w:div w:id="1014038973">
      <w:bodyDiv w:val="1"/>
      <w:marLeft w:val="0"/>
      <w:marRight w:val="0"/>
      <w:marTop w:val="0"/>
      <w:marBottom w:val="0"/>
      <w:divBdr>
        <w:top w:val="none" w:sz="0" w:space="0" w:color="auto"/>
        <w:left w:val="none" w:sz="0" w:space="0" w:color="auto"/>
        <w:bottom w:val="none" w:sz="0" w:space="0" w:color="auto"/>
        <w:right w:val="none" w:sz="0" w:space="0" w:color="auto"/>
      </w:divBdr>
    </w:div>
    <w:div w:id="1014764066">
      <w:bodyDiv w:val="1"/>
      <w:marLeft w:val="0"/>
      <w:marRight w:val="0"/>
      <w:marTop w:val="0"/>
      <w:marBottom w:val="0"/>
      <w:divBdr>
        <w:top w:val="none" w:sz="0" w:space="0" w:color="auto"/>
        <w:left w:val="none" w:sz="0" w:space="0" w:color="auto"/>
        <w:bottom w:val="none" w:sz="0" w:space="0" w:color="auto"/>
        <w:right w:val="none" w:sz="0" w:space="0" w:color="auto"/>
      </w:divBdr>
    </w:div>
    <w:div w:id="1014846835">
      <w:bodyDiv w:val="1"/>
      <w:marLeft w:val="0"/>
      <w:marRight w:val="0"/>
      <w:marTop w:val="0"/>
      <w:marBottom w:val="0"/>
      <w:divBdr>
        <w:top w:val="none" w:sz="0" w:space="0" w:color="auto"/>
        <w:left w:val="none" w:sz="0" w:space="0" w:color="auto"/>
        <w:bottom w:val="none" w:sz="0" w:space="0" w:color="auto"/>
        <w:right w:val="none" w:sz="0" w:space="0" w:color="auto"/>
      </w:divBdr>
    </w:div>
    <w:div w:id="1014963941">
      <w:bodyDiv w:val="1"/>
      <w:marLeft w:val="0"/>
      <w:marRight w:val="0"/>
      <w:marTop w:val="0"/>
      <w:marBottom w:val="0"/>
      <w:divBdr>
        <w:top w:val="none" w:sz="0" w:space="0" w:color="auto"/>
        <w:left w:val="none" w:sz="0" w:space="0" w:color="auto"/>
        <w:bottom w:val="none" w:sz="0" w:space="0" w:color="auto"/>
        <w:right w:val="none" w:sz="0" w:space="0" w:color="auto"/>
      </w:divBdr>
    </w:div>
    <w:div w:id="1015881194">
      <w:bodyDiv w:val="1"/>
      <w:marLeft w:val="0"/>
      <w:marRight w:val="0"/>
      <w:marTop w:val="0"/>
      <w:marBottom w:val="0"/>
      <w:divBdr>
        <w:top w:val="none" w:sz="0" w:space="0" w:color="auto"/>
        <w:left w:val="none" w:sz="0" w:space="0" w:color="auto"/>
        <w:bottom w:val="none" w:sz="0" w:space="0" w:color="auto"/>
        <w:right w:val="none" w:sz="0" w:space="0" w:color="auto"/>
      </w:divBdr>
    </w:div>
    <w:div w:id="1016272105">
      <w:bodyDiv w:val="1"/>
      <w:marLeft w:val="0"/>
      <w:marRight w:val="0"/>
      <w:marTop w:val="0"/>
      <w:marBottom w:val="0"/>
      <w:divBdr>
        <w:top w:val="none" w:sz="0" w:space="0" w:color="auto"/>
        <w:left w:val="none" w:sz="0" w:space="0" w:color="auto"/>
        <w:bottom w:val="none" w:sz="0" w:space="0" w:color="auto"/>
        <w:right w:val="none" w:sz="0" w:space="0" w:color="auto"/>
      </w:divBdr>
    </w:div>
    <w:div w:id="1016466442">
      <w:bodyDiv w:val="1"/>
      <w:marLeft w:val="0"/>
      <w:marRight w:val="0"/>
      <w:marTop w:val="0"/>
      <w:marBottom w:val="0"/>
      <w:divBdr>
        <w:top w:val="none" w:sz="0" w:space="0" w:color="auto"/>
        <w:left w:val="none" w:sz="0" w:space="0" w:color="auto"/>
        <w:bottom w:val="none" w:sz="0" w:space="0" w:color="auto"/>
        <w:right w:val="none" w:sz="0" w:space="0" w:color="auto"/>
      </w:divBdr>
    </w:div>
    <w:div w:id="1016619596">
      <w:bodyDiv w:val="1"/>
      <w:marLeft w:val="0"/>
      <w:marRight w:val="0"/>
      <w:marTop w:val="0"/>
      <w:marBottom w:val="0"/>
      <w:divBdr>
        <w:top w:val="none" w:sz="0" w:space="0" w:color="auto"/>
        <w:left w:val="none" w:sz="0" w:space="0" w:color="auto"/>
        <w:bottom w:val="none" w:sz="0" w:space="0" w:color="auto"/>
        <w:right w:val="none" w:sz="0" w:space="0" w:color="auto"/>
      </w:divBdr>
    </w:div>
    <w:div w:id="1017001604">
      <w:bodyDiv w:val="1"/>
      <w:marLeft w:val="0"/>
      <w:marRight w:val="0"/>
      <w:marTop w:val="0"/>
      <w:marBottom w:val="0"/>
      <w:divBdr>
        <w:top w:val="none" w:sz="0" w:space="0" w:color="auto"/>
        <w:left w:val="none" w:sz="0" w:space="0" w:color="auto"/>
        <w:bottom w:val="none" w:sz="0" w:space="0" w:color="auto"/>
        <w:right w:val="none" w:sz="0" w:space="0" w:color="auto"/>
      </w:divBdr>
    </w:div>
    <w:div w:id="1017195110">
      <w:bodyDiv w:val="1"/>
      <w:marLeft w:val="0"/>
      <w:marRight w:val="0"/>
      <w:marTop w:val="0"/>
      <w:marBottom w:val="0"/>
      <w:divBdr>
        <w:top w:val="none" w:sz="0" w:space="0" w:color="auto"/>
        <w:left w:val="none" w:sz="0" w:space="0" w:color="auto"/>
        <w:bottom w:val="none" w:sz="0" w:space="0" w:color="auto"/>
        <w:right w:val="none" w:sz="0" w:space="0" w:color="auto"/>
      </w:divBdr>
    </w:div>
    <w:div w:id="1017199934">
      <w:bodyDiv w:val="1"/>
      <w:marLeft w:val="0"/>
      <w:marRight w:val="0"/>
      <w:marTop w:val="0"/>
      <w:marBottom w:val="0"/>
      <w:divBdr>
        <w:top w:val="none" w:sz="0" w:space="0" w:color="auto"/>
        <w:left w:val="none" w:sz="0" w:space="0" w:color="auto"/>
        <w:bottom w:val="none" w:sz="0" w:space="0" w:color="auto"/>
        <w:right w:val="none" w:sz="0" w:space="0" w:color="auto"/>
      </w:divBdr>
    </w:div>
    <w:div w:id="1017925546">
      <w:bodyDiv w:val="1"/>
      <w:marLeft w:val="0"/>
      <w:marRight w:val="0"/>
      <w:marTop w:val="0"/>
      <w:marBottom w:val="0"/>
      <w:divBdr>
        <w:top w:val="none" w:sz="0" w:space="0" w:color="auto"/>
        <w:left w:val="none" w:sz="0" w:space="0" w:color="auto"/>
        <w:bottom w:val="none" w:sz="0" w:space="0" w:color="auto"/>
        <w:right w:val="none" w:sz="0" w:space="0" w:color="auto"/>
      </w:divBdr>
    </w:div>
    <w:div w:id="1018199682">
      <w:bodyDiv w:val="1"/>
      <w:marLeft w:val="0"/>
      <w:marRight w:val="0"/>
      <w:marTop w:val="0"/>
      <w:marBottom w:val="0"/>
      <w:divBdr>
        <w:top w:val="none" w:sz="0" w:space="0" w:color="auto"/>
        <w:left w:val="none" w:sz="0" w:space="0" w:color="auto"/>
        <w:bottom w:val="none" w:sz="0" w:space="0" w:color="auto"/>
        <w:right w:val="none" w:sz="0" w:space="0" w:color="auto"/>
      </w:divBdr>
    </w:div>
    <w:div w:id="1018310988">
      <w:bodyDiv w:val="1"/>
      <w:marLeft w:val="0"/>
      <w:marRight w:val="0"/>
      <w:marTop w:val="0"/>
      <w:marBottom w:val="0"/>
      <w:divBdr>
        <w:top w:val="none" w:sz="0" w:space="0" w:color="auto"/>
        <w:left w:val="none" w:sz="0" w:space="0" w:color="auto"/>
        <w:bottom w:val="none" w:sz="0" w:space="0" w:color="auto"/>
        <w:right w:val="none" w:sz="0" w:space="0" w:color="auto"/>
      </w:divBdr>
    </w:div>
    <w:div w:id="1018460827">
      <w:bodyDiv w:val="1"/>
      <w:marLeft w:val="0"/>
      <w:marRight w:val="0"/>
      <w:marTop w:val="0"/>
      <w:marBottom w:val="0"/>
      <w:divBdr>
        <w:top w:val="none" w:sz="0" w:space="0" w:color="auto"/>
        <w:left w:val="none" w:sz="0" w:space="0" w:color="auto"/>
        <w:bottom w:val="none" w:sz="0" w:space="0" w:color="auto"/>
        <w:right w:val="none" w:sz="0" w:space="0" w:color="auto"/>
      </w:divBdr>
    </w:div>
    <w:div w:id="1018502364">
      <w:bodyDiv w:val="1"/>
      <w:marLeft w:val="0"/>
      <w:marRight w:val="0"/>
      <w:marTop w:val="0"/>
      <w:marBottom w:val="0"/>
      <w:divBdr>
        <w:top w:val="none" w:sz="0" w:space="0" w:color="auto"/>
        <w:left w:val="none" w:sz="0" w:space="0" w:color="auto"/>
        <w:bottom w:val="none" w:sz="0" w:space="0" w:color="auto"/>
        <w:right w:val="none" w:sz="0" w:space="0" w:color="auto"/>
      </w:divBdr>
    </w:div>
    <w:div w:id="1019040270">
      <w:bodyDiv w:val="1"/>
      <w:marLeft w:val="0"/>
      <w:marRight w:val="0"/>
      <w:marTop w:val="0"/>
      <w:marBottom w:val="0"/>
      <w:divBdr>
        <w:top w:val="none" w:sz="0" w:space="0" w:color="auto"/>
        <w:left w:val="none" w:sz="0" w:space="0" w:color="auto"/>
        <w:bottom w:val="none" w:sz="0" w:space="0" w:color="auto"/>
        <w:right w:val="none" w:sz="0" w:space="0" w:color="auto"/>
      </w:divBdr>
    </w:div>
    <w:div w:id="1019312113">
      <w:bodyDiv w:val="1"/>
      <w:marLeft w:val="0"/>
      <w:marRight w:val="0"/>
      <w:marTop w:val="0"/>
      <w:marBottom w:val="0"/>
      <w:divBdr>
        <w:top w:val="none" w:sz="0" w:space="0" w:color="auto"/>
        <w:left w:val="none" w:sz="0" w:space="0" w:color="auto"/>
        <w:bottom w:val="none" w:sz="0" w:space="0" w:color="auto"/>
        <w:right w:val="none" w:sz="0" w:space="0" w:color="auto"/>
      </w:divBdr>
    </w:div>
    <w:div w:id="1019354214">
      <w:bodyDiv w:val="1"/>
      <w:marLeft w:val="0"/>
      <w:marRight w:val="0"/>
      <w:marTop w:val="0"/>
      <w:marBottom w:val="0"/>
      <w:divBdr>
        <w:top w:val="none" w:sz="0" w:space="0" w:color="auto"/>
        <w:left w:val="none" w:sz="0" w:space="0" w:color="auto"/>
        <w:bottom w:val="none" w:sz="0" w:space="0" w:color="auto"/>
        <w:right w:val="none" w:sz="0" w:space="0" w:color="auto"/>
      </w:divBdr>
    </w:div>
    <w:div w:id="1019430483">
      <w:bodyDiv w:val="1"/>
      <w:marLeft w:val="0"/>
      <w:marRight w:val="0"/>
      <w:marTop w:val="0"/>
      <w:marBottom w:val="0"/>
      <w:divBdr>
        <w:top w:val="none" w:sz="0" w:space="0" w:color="auto"/>
        <w:left w:val="none" w:sz="0" w:space="0" w:color="auto"/>
        <w:bottom w:val="none" w:sz="0" w:space="0" w:color="auto"/>
        <w:right w:val="none" w:sz="0" w:space="0" w:color="auto"/>
      </w:divBdr>
    </w:div>
    <w:div w:id="1019620164">
      <w:bodyDiv w:val="1"/>
      <w:marLeft w:val="0"/>
      <w:marRight w:val="0"/>
      <w:marTop w:val="0"/>
      <w:marBottom w:val="0"/>
      <w:divBdr>
        <w:top w:val="none" w:sz="0" w:space="0" w:color="auto"/>
        <w:left w:val="none" w:sz="0" w:space="0" w:color="auto"/>
        <w:bottom w:val="none" w:sz="0" w:space="0" w:color="auto"/>
        <w:right w:val="none" w:sz="0" w:space="0" w:color="auto"/>
      </w:divBdr>
    </w:div>
    <w:div w:id="1020163466">
      <w:bodyDiv w:val="1"/>
      <w:marLeft w:val="0"/>
      <w:marRight w:val="0"/>
      <w:marTop w:val="0"/>
      <w:marBottom w:val="0"/>
      <w:divBdr>
        <w:top w:val="none" w:sz="0" w:space="0" w:color="auto"/>
        <w:left w:val="none" w:sz="0" w:space="0" w:color="auto"/>
        <w:bottom w:val="none" w:sz="0" w:space="0" w:color="auto"/>
        <w:right w:val="none" w:sz="0" w:space="0" w:color="auto"/>
      </w:divBdr>
    </w:div>
    <w:div w:id="1020200708">
      <w:bodyDiv w:val="1"/>
      <w:marLeft w:val="0"/>
      <w:marRight w:val="0"/>
      <w:marTop w:val="0"/>
      <w:marBottom w:val="0"/>
      <w:divBdr>
        <w:top w:val="none" w:sz="0" w:space="0" w:color="auto"/>
        <w:left w:val="none" w:sz="0" w:space="0" w:color="auto"/>
        <w:bottom w:val="none" w:sz="0" w:space="0" w:color="auto"/>
        <w:right w:val="none" w:sz="0" w:space="0" w:color="auto"/>
      </w:divBdr>
    </w:div>
    <w:div w:id="1020398302">
      <w:bodyDiv w:val="1"/>
      <w:marLeft w:val="0"/>
      <w:marRight w:val="0"/>
      <w:marTop w:val="0"/>
      <w:marBottom w:val="0"/>
      <w:divBdr>
        <w:top w:val="none" w:sz="0" w:space="0" w:color="auto"/>
        <w:left w:val="none" w:sz="0" w:space="0" w:color="auto"/>
        <w:bottom w:val="none" w:sz="0" w:space="0" w:color="auto"/>
        <w:right w:val="none" w:sz="0" w:space="0" w:color="auto"/>
      </w:divBdr>
    </w:div>
    <w:div w:id="1020474033">
      <w:bodyDiv w:val="1"/>
      <w:marLeft w:val="0"/>
      <w:marRight w:val="0"/>
      <w:marTop w:val="0"/>
      <w:marBottom w:val="0"/>
      <w:divBdr>
        <w:top w:val="none" w:sz="0" w:space="0" w:color="auto"/>
        <w:left w:val="none" w:sz="0" w:space="0" w:color="auto"/>
        <w:bottom w:val="none" w:sz="0" w:space="0" w:color="auto"/>
        <w:right w:val="none" w:sz="0" w:space="0" w:color="auto"/>
      </w:divBdr>
    </w:div>
    <w:div w:id="1020743457">
      <w:bodyDiv w:val="1"/>
      <w:marLeft w:val="0"/>
      <w:marRight w:val="0"/>
      <w:marTop w:val="0"/>
      <w:marBottom w:val="0"/>
      <w:divBdr>
        <w:top w:val="none" w:sz="0" w:space="0" w:color="auto"/>
        <w:left w:val="none" w:sz="0" w:space="0" w:color="auto"/>
        <w:bottom w:val="none" w:sz="0" w:space="0" w:color="auto"/>
        <w:right w:val="none" w:sz="0" w:space="0" w:color="auto"/>
      </w:divBdr>
    </w:div>
    <w:div w:id="1021207388">
      <w:bodyDiv w:val="1"/>
      <w:marLeft w:val="0"/>
      <w:marRight w:val="0"/>
      <w:marTop w:val="0"/>
      <w:marBottom w:val="0"/>
      <w:divBdr>
        <w:top w:val="none" w:sz="0" w:space="0" w:color="auto"/>
        <w:left w:val="none" w:sz="0" w:space="0" w:color="auto"/>
        <w:bottom w:val="none" w:sz="0" w:space="0" w:color="auto"/>
        <w:right w:val="none" w:sz="0" w:space="0" w:color="auto"/>
      </w:divBdr>
    </w:div>
    <w:div w:id="1021933383">
      <w:bodyDiv w:val="1"/>
      <w:marLeft w:val="0"/>
      <w:marRight w:val="0"/>
      <w:marTop w:val="0"/>
      <w:marBottom w:val="0"/>
      <w:divBdr>
        <w:top w:val="none" w:sz="0" w:space="0" w:color="auto"/>
        <w:left w:val="none" w:sz="0" w:space="0" w:color="auto"/>
        <w:bottom w:val="none" w:sz="0" w:space="0" w:color="auto"/>
        <w:right w:val="none" w:sz="0" w:space="0" w:color="auto"/>
      </w:divBdr>
    </w:div>
    <w:div w:id="1022323767">
      <w:bodyDiv w:val="1"/>
      <w:marLeft w:val="0"/>
      <w:marRight w:val="0"/>
      <w:marTop w:val="0"/>
      <w:marBottom w:val="0"/>
      <w:divBdr>
        <w:top w:val="none" w:sz="0" w:space="0" w:color="auto"/>
        <w:left w:val="none" w:sz="0" w:space="0" w:color="auto"/>
        <w:bottom w:val="none" w:sz="0" w:space="0" w:color="auto"/>
        <w:right w:val="none" w:sz="0" w:space="0" w:color="auto"/>
      </w:divBdr>
    </w:div>
    <w:div w:id="1022782381">
      <w:bodyDiv w:val="1"/>
      <w:marLeft w:val="0"/>
      <w:marRight w:val="0"/>
      <w:marTop w:val="0"/>
      <w:marBottom w:val="0"/>
      <w:divBdr>
        <w:top w:val="none" w:sz="0" w:space="0" w:color="auto"/>
        <w:left w:val="none" w:sz="0" w:space="0" w:color="auto"/>
        <w:bottom w:val="none" w:sz="0" w:space="0" w:color="auto"/>
        <w:right w:val="none" w:sz="0" w:space="0" w:color="auto"/>
      </w:divBdr>
    </w:div>
    <w:div w:id="1023091272">
      <w:bodyDiv w:val="1"/>
      <w:marLeft w:val="0"/>
      <w:marRight w:val="0"/>
      <w:marTop w:val="0"/>
      <w:marBottom w:val="0"/>
      <w:divBdr>
        <w:top w:val="none" w:sz="0" w:space="0" w:color="auto"/>
        <w:left w:val="none" w:sz="0" w:space="0" w:color="auto"/>
        <w:bottom w:val="none" w:sz="0" w:space="0" w:color="auto"/>
        <w:right w:val="none" w:sz="0" w:space="0" w:color="auto"/>
      </w:divBdr>
    </w:div>
    <w:div w:id="1023095649">
      <w:bodyDiv w:val="1"/>
      <w:marLeft w:val="0"/>
      <w:marRight w:val="0"/>
      <w:marTop w:val="0"/>
      <w:marBottom w:val="0"/>
      <w:divBdr>
        <w:top w:val="none" w:sz="0" w:space="0" w:color="auto"/>
        <w:left w:val="none" w:sz="0" w:space="0" w:color="auto"/>
        <w:bottom w:val="none" w:sz="0" w:space="0" w:color="auto"/>
        <w:right w:val="none" w:sz="0" w:space="0" w:color="auto"/>
      </w:divBdr>
    </w:div>
    <w:div w:id="1024206067">
      <w:bodyDiv w:val="1"/>
      <w:marLeft w:val="0"/>
      <w:marRight w:val="0"/>
      <w:marTop w:val="0"/>
      <w:marBottom w:val="0"/>
      <w:divBdr>
        <w:top w:val="none" w:sz="0" w:space="0" w:color="auto"/>
        <w:left w:val="none" w:sz="0" w:space="0" w:color="auto"/>
        <w:bottom w:val="none" w:sz="0" w:space="0" w:color="auto"/>
        <w:right w:val="none" w:sz="0" w:space="0" w:color="auto"/>
      </w:divBdr>
    </w:div>
    <w:div w:id="1024405026">
      <w:bodyDiv w:val="1"/>
      <w:marLeft w:val="0"/>
      <w:marRight w:val="0"/>
      <w:marTop w:val="0"/>
      <w:marBottom w:val="0"/>
      <w:divBdr>
        <w:top w:val="none" w:sz="0" w:space="0" w:color="auto"/>
        <w:left w:val="none" w:sz="0" w:space="0" w:color="auto"/>
        <w:bottom w:val="none" w:sz="0" w:space="0" w:color="auto"/>
        <w:right w:val="none" w:sz="0" w:space="0" w:color="auto"/>
      </w:divBdr>
    </w:div>
    <w:div w:id="1024477377">
      <w:bodyDiv w:val="1"/>
      <w:marLeft w:val="0"/>
      <w:marRight w:val="0"/>
      <w:marTop w:val="0"/>
      <w:marBottom w:val="0"/>
      <w:divBdr>
        <w:top w:val="none" w:sz="0" w:space="0" w:color="auto"/>
        <w:left w:val="none" w:sz="0" w:space="0" w:color="auto"/>
        <w:bottom w:val="none" w:sz="0" w:space="0" w:color="auto"/>
        <w:right w:val="none" w:sz="0" w:space="0" w:color="auto"/>
      </w:divBdr>
    </w:div>
    <w:div w:id="1024479245">
      <w:bodyDiv w:val="1"/>
      <w:marLeft w:val="0"/>
      <w:marRight w:val="0"/>
      <w:marTop w:val="0"/>
      <w:marBottom w:val="0"/>
      <w:divBdr>
        <w:top w:val="none" w:sz="0" w:space="0" w:color="auto"/>
        <w:left w:val="none" w:sz="0" w:space="0" w:color="auto"/>
        <w:bottom w:val="none" w:sz="0" w:space="0" w:color="auto"/>
        <w:right w:val="none" w:sz="0" w:space="0" w:color="auto"/>
      </w:divBdr>
    </w:div>
    <w:div w:id="1024671276">
      <w:bodyDiv w:val="1"/>
      <w:marLeft w:val="0"/>
      <w:marRight w:val="0"/>
      <w:marTop w:val="0"/>
      <w:marBottom w:val="0"/>
      <w:divBdr>
        <w:top w:val="none" w:sz="0" w:space="0" w:color="auto"/>
        <w:left w:val="none" w:sz="0" w:space="0" w:color="auto"/>
        <w:bottom w:val="none" w:sz="0" w:space="0" w:color="auto"/>
        <w:right w:val="none" w:sz="0" w:space="0" w:color="auto"/>
      </w:divBdr>
    </w:div>
    <w:div w:id="1024790477">
      <w:bodyDiv w:val="1"/>
      <w:marLeft w:val="0"/>
      <w:marRight w:val="0"/>
      <w:marTop w:val="0"/>
      <w:marBottom w:val="0"/>
      <w:divBdr>
        <w:top w:val="none" w:sz="0" w:space="0" w:color="auto"/>
        <w:left w:val="none" w:sz="0" w:space="0" w:color="auto"/>
        <w:bottom w:val="none" w:sz="0" w:space="0" w:color="auto"/>
        <w:right w:val="none" w:sz="0" w:space="0" w:color="auto"/>
      </w:divBdr>
    </w:div>
    <w:div w:id="1025206033">
      <w:bodyDiv w:val="1"/>
      <w:marLeft w:val="0"/>
      <w:marRight w:val="0"/>
      <w:marTop w:val="0"/>
      <w:marBottom w:val="0"/>
      <w:divBdr>
        <w:top w:val="none" w:sz="0" w:space="0" w:color="auto"/>
        <w:left w:val="none" w:sz="0" w:space="0" w:color="auto"/>
        <w:bottom w:val="none" w:sz="0" w:space="0" w:color="auto"/>
        <w:right w:val="none" w:sz="0" w:space="0" w:color="auto"/>
      </w:divBdr>
    </w:div>
    <w:div w:id="1025405734">
      <w:bodyDiv w:val="1"/>
      <w:marLeft w:val="0"/>
      <w:marRight w:val="0"/>
      <w:marTop w:val="0"/>
      <w:marBottom w:val="0"/>
      <w:divBdr>
        <w:top w:val="none" w:sz="0" w:space="0" w:color="auto"/>
        <w:left w:val="none" w:sz="0" w:space="0" w:color="auto"/>
        <w:bottom w:val="none" w:sz="0" w:space="0" w:color="auto"/>
        <w:right w:val="none" w:sz="0" w:space="0" w:color="auto"/>
      </w:divBdr>
    </w:div>
    <w:div w:id="1025903073">
      <w:bodyDiv w:val="1"/>
      <w:marLeft w:val="0"/>
      <w:marRight w:val="0"/>
      <w:marTop w:val="0"/>
      <w:marBottom w:val="0"/>
      <w:divBdr>
        <w:top w:val="none" w:sz="0" w:space="0" w:color="auto"/>
        <w:left w:val="none" w:sz="0" w:space="0" w:color="auto"/>
        <w:bottom w:val="none" w:sz="0" w:space="0" w:color="auto"/>
        <w:right w:val="none" w:sz="0" w:space="0" w:color="auto"/>
      </w:divBdr>
    </w:div>
    <w:div w:id="1026062551">
      <w:bodyDiv w:val="1"/>
      <w:marLeft w:val="0"/>
      <w:marRight w:val="0"/>
      <w:marTop w:val="0"/>
      <w:marBottom w:val="0"/>
      <w:divBdr>
        <w:top w:val="none" w:sz="0" w:space="0" w:color="auto"/>
        <w:left w:val="none" w:sz="0" w:space="0" w:color="auto"/>
        <w:bottom w:val="none" w:sz="0" w:space="0" w:color="auto"/>
        <w:right w:val="none" w:sz="0" w:space="0" w:color="auto"/>
      </w:divBdr>
    </w:div>
    <w:div w:id="1026442113">
      <w:bodyDiv w:val="1"/>
      <w:marLeft w:val="0"/>
      <w:marRight w:val="0"/>
      <w:marTop w:val="0"/>
      <w:marBottom w:val="0"/>
      <w:divBdr>
        <w:top w:val="none" w:sz="0" w:space="0" w:color="auto"/>
        <w:left w:val="none" w:sz="0" w:space="0" w:color="auto"/>
        <w:bottom w:val="none" w:sz="0" w:space="0" w:color="auto"/>
        <w:right w:val="none" w:sz="0" w:space="0" w:color="auto"/>
      </w:divBdr>
    </w:div>
    <w:div w:id="1026637963">
      <w:bodyDiv w:val="1"/>
      <w:marLeft w:val="0"/>
      <w:marRight w:val="0"/>
      <w:marTop w:val="0"/>
      <w:marBottom w:val="0"/>
      <w:divBdr>
        <w:top w:val="none" w:sz="0" w:space="0" w:color="auto"/>
        <w:left w:val="none" w:sz="0" w:space="0" w:color="auto"/>
        <w:bottom w:val="none" w:sz="0" w:space="0" w:color="auto"/>
        <w:right w:val="none" w:sz="0" w:space="0" w:color="auto"/>
      </w:divBdr>
    </w:div>
    <w:div w:id="1027104920">
      <w:bodyDiv w:val="1"/>
      <w:marLeft w:val="0"/>
      <w:marRight w:val="0"/>
      <w:marTop w:val="0"/>
      <w:marBottom w:val="0"/>
      <w:divBdr>
        <w:top w:val="none" w:sz="0" w:space="0" w:color="auto"/>
        <w:left w:val="none" w:sz="0" w:space="0" w:color="auto"/>
        <w:bottom w:val="none" w:sz="0" w:space="0" w:color="auto"/>
        <w:right w:val="none" w:sz="0" w:space="0" w:color="auto"/>
      </w:divBdr>
    </w:div>
    <w:div w:id="1027291513">
      <w:bodyDiv w:val="1"/>
      <w:marLeft w:val="0"/>
      <w:marRight w:val="0"/>
      <w:marTop w:val="0"/>
      <w:marBottom w:val="0"/>
      <w:divBdr>
        <w:top w:val="none" w:sz="0" w:space="0" w:color="auto"/>
        <w:left w:val="none" w:sz="0" w:space="0" w:color="auto"/>
        <w:bottom w:val="none" w:sz="0" w:space="0" w:color="auto"/>
        <w:right w:val="none" w:sz="0" w:space="0" w:color="auto"/>
      </w:divBdr>
    </w:div>
    <w:div w:id="1027294046">
      <w:bodyDiv w:val="1"/>
      <w:marLeft w:val="0"/>
      <w:marRight w:val="0"/>
      <w:marTop w:val="0"/>
      <w:marBottom w:val="0"/>
      <w:divBdr>
        <w:top w:val="none" w:sz="0" w:space="0" w:color="auto"/>
        <w:left w:val="none" w:sz="0" w:space="0" w:color="auto"/>
        <w:bottom w:val="none" w:sz="0" w:space="0" w:color="auto"/>
        <w:right w:val="none" w:sz="0" w:space="0" w:color="auto"/>
      </w:divBdr>
    </w:div>
    <w:div w:id="1027606683">
      <w:bodyDiv w:val="1"/>
      <w:marLeft w:val="0"/>
      <w:marRight w:val="0"/>
      <w:marTop w:val="0"/>
      <w:marBottom w:val="0"/>
      <w:divBdr>
        <w:top w:val="none" w:sz="0" w:space="0" w:color="auto"/>
        <w:left w:val="none" w:sz="0" w:space="0" w:color="auto"/>
        <w:bottom w:val="none" w:sz="0" w:space="0" w:color="auto"/>
        <w:right w:val="none" w:sz="0" w:space="0" w:color="auto"/>
      </w:divBdr>
    </w:div>
    <w:div w:id="1027608381">
      <w:bodyDiv w:val="1"/>
      <w:marLeft w:val="0"/>
      <w:marRight w:val="0"/>
      <w:marTop w:val="0"/>
      <w:marBottom w:val="0"/>
      <w:divBdr>
        <w:top w:val="none" w:sz="0" w:space="0" w:color="auto"/>
        <w:left w:val="none" w:sz="0" w:space="0" w:color="auto"/>
        <w:bottom w:val="none" w:sz="0" w:space="0" w:color="auto"/>
        <w:right w:val="none" w:sz="0" w:space="0" w:color="auto"/>
      </w:divBdr>
    </w:div>
    <w:div w:id="1027869300">
      <w:bodyDiv w:val="1"/>
      <w:marLeft w:val="0"/>
      <w:marRight w:val="0"/>
      <w:marTop w:val="0"/>
      <w:marBottom w:val="0"/>
      <w:divBdr>
        <w:top w:val="none" w:sz="0" w:space="0" w:color="auto"/>
        <w:left w:val="none" w:sz="0" w:space="0" w:color="auto"/>
        <w:bottom w:val="none" w:sz="0" w:space="0" w:color="auto"/>
        <w:right w:val="none" w:sz="0" w:space="0" w:color="auto"/>
      </w:divBdr>
    </w:div>
    <w:div w:id="1027948025">
      <w:bodyDiv w:val="1"/>
      <w:marLeft w:val="0"/>
      <w:marRight w:val="0"/>
      <w:marTop w:val="0"/>
      <w:marBottom w:val="0"/>
      <w:divBdr>
        <w:top w:val="none" w:sz="0" w:space="0" w:color="auto"/>
        <w:left w:val="none" w:sz="0" w:space="0" w:color="auto"/>
        <w:bottom w:val="none" w:sz="0" w:space="0" w:color="auto"/>
        <w:right w:val="none" w:sz="0" w:space="0" w:color="auto"/>
      </w:divBdr>
    </w:div>
    <w:div w:id="1028141573">
      <w:bodyDiv w:val="1"/>
      <w:marLeft w:val="0"/>
      <w:marRight w:val="0"/>
      <w:marTop w:val="0"/>
      <w:marBottom w:val="0"/>
      <w:divBdr>
        <w:top w:val="none" w:sz="0" w:space="0" w:color="auto"/>
        <w:left w:val="none" w:sz="0" w:space="0" w:color="auto"/>
        <w:bottom w:val="none" w:sz="0" w:space="0" w:color="auto"/>
        <w:right w:val="none" w:sz="0" w:space="0" w:color="auto"/>
      </w:divBdr>
    </w:div>
    <w:div w:id="1028601657">
      <w:bodyDiv w:val="1"/>
      <w:marLeft w:val="0"/>
      <w:marRight w:val="0"/>
      <w:marTop w:val="0"/>
      <w:marBottom w:val="0"/>
      <w:divBdr>
        <w:top w:val="none" w:sz="0" w:space="0" w:color="auto"/>
        <w:left w:val="none" w:sz="0" w:space="0" w:color="auto"/>
        <w:bottom w:val="none" w:sz="0" w:space="0" w:color="auto"/>
        <w:right w:val="none" w:sz="0" w:space="0" w:color="auto"/>
      </w:divBdr>
    </w:div>
    <w:div w:id="1028796144">
      <w:bodyDiv w:val="1"/>
      <w:marLeft w:val="0"/>
      <w:marRight w:val="0"/>
      <w:marTop w:val="0"/>
      <w:marBottom w:val="0"/>
      <w:divBdr>
        <w:top w:val="none" w:sz="0" w:space="0" w:color="auto"/>
        <w:left w:val="none" w:sz="0" w:space="0" w:color="auto"/>
        <w:bottom w:val="none" w:sz="0" w:space="0" w:color="auto"/>
        <w:right w:val="none" w:sz="0" w:space="0" w:color="auto"/>
      </w:divBdr>
    </w:div>
    <w:div w:id="1028872928">
      <w:bodyDiv w:val="1"/>
      <w:marLeft w:val="0"/>
      <w:marRight w:val="0"/>
      <w:marTop w:val="0"/>
      <w:marBottom w:val="0"/>
      <w:divBdr>
        <w:top w:val="none" w:sz="0" w:space="0" w:color="auto"/>
        <w:left w:val="none" w:sz="0" w:space="0" w:color="auto"/>
        <w:bottom w:val="none" w:sz="0" w:space="0" w:color="auto"/>
        <w:right w:val="none" w:sz="0" w:space="0" w:color="auto"/>
      </w:divBdr>
    </w:div>
    <w:div w:id="1028873097">
      <w:bodyDiv w:val="1"/>
      <w:marLeft w:val="0"/>
      <w:marRight w:val="0"/>
      <w:marTop w:val="0"/>
      <w:marBottom w:val="0"/>
      <w:divBdr>
        <w:top w:val="none" w:sz="0" w:space="0" w:color="auto"/>
        <w:left w:val="none" w:sz="0" w:space="0" w:color="auto"/>
        <w:bottom w:val="none" w:sz="0" w:space="0" w:color="auto"/>
        <w:right w:val="none" w:sz="0" w:space="0" w:color="auto"/>
      </w:divBdr>
    </w:div>
    <w:div w:id="1029062749">
      <w:bodyDiv w:val="1"/>
      <w:marLeft w:val="0"/>
      <w:marRight w:val="0"/>
      <w:marTop w:val="0"/>
      <w:marBottom w:val="0"/>
      <w:divBdr>
        <w:top w:val="none" w:sz="0" w:space="0" w:color="auto"/>
        <w:left w:val="none" w:sz="0" w:space="0" w:color="auto"/>
        <w:bottom w:val="none" w:sz="0" w:space="0" w:color="auto"/>
        <w:right w:val="none" w:sz="0" w:space="0" w:color="auto"/>
      </w:divBdr>
    </w:div>
    <w:div w:id="1029260059">
      <w:bodyDiv w:val="1"/>
      <w:marLeft w:val="0"/>
      <w:marRight w:val="0"/>
      <w:marTop w:val="0"/>
      <w:marBottom w:val="0"/>
      <w:divBdr>
        <w:top w:val="none" w:sz="0" w:space="0" w:color="auto"/>
        <w:left w:val="none" w:sz="0" w:space="0" w:color="auto"/>
        <w:bottom w:val="none" w:sz="0" w:space="0" w:color="auto"/>
        <w:right w:val="none" w:sz="0" w:space="0" w:color="auto"/>
      </w:divBdr>
    </w:div>
    <w:div w:id="1029260754">
      <w:bodyDiv w:val="1"/>
      <w:marLeft w:val="0"/>
      <w:marRight w:val="0"/>
      <w:marTop w:val="0"/>
      <w:marBottom w:val="0"/>
      <w:divBdr>
        <w:top w:val="none" w:sz="0" w:space="0" w:color="auto"/>
        <w:left w:val="none" w:sz="0" w:space="0" w:color="auto"/>
        <w:bottom w:val="none" w:sz="0" w:space="0" w:color="auto"/>
        <w:right w:val="none" w:sz="0" w:space="0" w:color="auto"/>
      </w:divBdr>
    </w:div>
    <w:div w:id="1029334688">
      <w:bodyDiv w:val="1"/>
      <w:marLeft w:val="0"/>
      <w:marRight w:val="0"/>
      <w:marTop w:val="0"/>
      <w:marBottom w:val="0"/>
      <w:divBdr>
        <w:top w:val="none" w:sz="0" w:space="0" w:color="auto"/>
        <w:left w:val="none" w:sz="0" w:space="0" w:color="auto"/>
        <w:bottom w:val="none" w:sz="0" w:space="0" w:color="auto"/>
        <w:right w:val="none" w:sz="0" w:space="0" w:color="auto"/>
      </w:divBdr>
    </w:div>
    <w:div w:id="1029525025">
      <w:bodyDiv w:val="1"/>
      <w:marLeft w:val="0"/>
      <w:marRight w:val="0"/>
      <w:marTop w:val="0"/>
      <w:marBottom w:val="0"/>
      <w:divBdr>
        <w:top w:val="none" w:sz="0" w:space="0" w:color="auto"/>
        <w:left w:val="none" w:sz="0" w:space="0" w:color="auto"/>
        <w:bottom w:val="none" w:sz="0" w:space="0" w:color="auto"/>
        <w:right w:val="none" w:sz="0" w:space="0" w:color="auto"/>
      </w:divBdr>
    </w:div>
    <w:div w:id="1029532096">
      <w:bodyDiv w:val="1"/>
      <w:marLeft w:val="0"/>
      <w:marRight w:val="0"/>
      <w:marTop w:val="0"/>
      <w:marBottom w:val="0"/>
      <w:divBdr>
        <w:top w:val="none" w:sz="0" w:space="0" w:color="auto"/>
        <w:left w:val="none" w:sz="0" w:space="0" w:color="auto"/>
        <w:bottom w:val="none" w:sz="0" w:space="0" w:color="auto"/>
        <w:right w:val="none" w:sz="0" w:space="0" w:color="auto"/>
      </w:divBdr>
    </w:div>
    <w:div w:id="1030229837">
      <w:bodyDiv w:val="1"/>
      <w:marLeft w:val="0"/>
      <w:marRight w:val="0"/>
      <w:marTop w:val="0"/>
      <w:marBottom w:val="0"/>
      <w:divBdr>
        <w:top w:val="none" w:sz="0" w:space="0" w:color="auto"/>
        <w:left w:val="none" w:sz="0" w:space="0" w:color="auto"/>
        <w:bottom w:val="none" w:sz="0" w:space="0" w:color="auto"/>
        <w:right w:val="none" w:sz="0" w:space="0" w:color="auto"/>
      </w:divBdr>
    </w:div>
    <w:div w:id="1030451801">
      <w:bodyDiv w:val="1"/>
      <w:marLeft w:val="0"/>
      <w:marRight w:val="0"/>
      <w:marTop w:val="0"/>
      <w:marBottom w:val="0"/>
      <w:divBdr>
        <w:top w:val="none" w:sz="0" w:space="0" w:color="auto"/>
        <w:left w:val="none" w:sz="0" w:space="0" w:color="auto"/>
        <w:bottom w:val="none" w:sz="0" w:space="0" w:color="auto"/>
        <w:right w:val="none" w:sz="0" w:space="0" w:color="auto"/>
      </w:divBdr>
    </w:div>
    <w:div w:id="1030454438">
      <w:bodyDiv w:val="1"/>
      <w:marLeft w:val="0"/>
      <w:marRight w:val="0"/>
      <w:marTop w:val="0"/>
      <w:marBottom w:val="0"/>
      <w:divBdr>
        <w:top w:val="none" w:sz="0" w:space="0" w:color="auto"/>
        <w:left w:val="none" w:sz="0" w:space="0" w:color="auto"/>
        <w:bottom w:val="none" w:sz="0" w:space="0" w:color="auto"/>
        <w:right w:val="none" w:sz="0" w:space="0" w:color="auto"/>
      </w:divBdr>
    </w:div>
    <w:div w:id="1030492496">
      <w:bodyDiv w:val="1"/>
      <w:marLeft w:val="0"/>
      <w:marRight w:val="0"/>
      <w:marTop w:val="0"/>
      <w:marBottom w:val="0"/>
      <w:divBdr>
        <w:top w:val="none" w:sz="0" w:space="0" w:color="auto"/>
        <w:left w:val="none" w:sz="0" w:space="0" w:color="auto"/>
        <w:bottom w:val="none" w:sz="0" w:space="0" w:color="auto"/>
        <w:right w:val="none" w:sz="0" w:space="0" w:color="auto"/>
      </w:divBdr>
    </w:div>
    <w:div w:id="1030761735">
      <w:bodyDiv w:val="1"/>
      <w:marLeft w:val="0"/>
      <w:marRight w:val="0"/>
      <w:marTop w:val="0"/>
      <w:marBottom w:val="0"/>
      <w:divBdr>
        <w:top w:val="none" w:sz="0" w:space="0" w:color="auto"/>
        <w:left w:val="none" w:sz="0" w:space="0" w:color="auto"/>
        <w:bottom w:val="none" w:sz="0" w:space="0" w:color="auto"/>
        <w:right w:val="none" w:sz="0" w:space="0" w:color="auto"/>
      </w:divBdr>
    </w:div>
    <w:div w:id="1031539838">
      <w:bodyDiv w:val="1"/>
      <w:marLeft w:val="0"/>
      <w:marRight w:val="0"/>
      <w:marTop w:val="0"/>
      <w:marBottom w:val="0"/>
      <w:divBdr>
        <w:top w:val="none" w:sz="0" w:space="0" w:color="auto"/>
        <w:left w:val="none" w:sz="0" w:space="0" w:color="auto"/>
        <w:bottom w:val="none" w:sz="0" w:space="0" w:color="auto"/>
        <w:right w:val="none" w:sz="0" w:space="0" w:color="auto"/>
      </w:divBdr>
    </w:div>
    <w:div w:id="1031609677">
      <w:bodyDiv w:val="1"/>
      <w:marLeft w:val="0"/>
      <w:marRight w:val="0"/>
      <w:marTop w:val="0"/>
      <w:marBottom w:val="0"/>
      <w:divBdr>
        <w:top w:val="none" w:sz="0" w:space="0" w:color="auto"/>
        <w:left w:val="none" w:sz="0" w:space="0" w:color="auto"/>
        <w:bottom w:val="none" w:sz="0" w:space="0" w:color="auto"/>
        <w:right w:val="none" w:sz="0" w:space="0" w:color="auto"/>
      </w:divBdr>
    </w:div>
    <w:div w:id="1031615104">
      <w:bodyDiv w:val="1"/>
      <w:marLeft w:val="0"/>
      <w:marRight w:val="0"/>
      <w:marTop w:val="0"/>
      <w:marBottom w:val="0"/>
      <w:divBdr>
        <w:top w:val="none" w:sz="0" w:space="0" w:color="auto"/>
        <w:left w:val="none" w:sz="0" w:space="0" w:color="auto"/>
        <w:bottom w:val="none" w:sz="0" w:space="0" w:color="auto"/>
        <w:right w:val="none" w:sz="0" w:space="0" w:color="auto"/>
      </w:divBdr>
    </w:div>
    <w:div w:id="1031882914">
      <w:bodyDiv w:val="1"/>
      <w:marLeft w:val="0"/>
      <w:marRight w:val="0"/>
      <w:marTop w:val="0"/>
      <w:marBottom w:val="0"/>
      <w:divBdr>
        <w:top w:val="none" w:sz="0" w:space="0" w:color="auto"/>
        <w:left w:val="none" w:sz="0" w:space="0" w:color="auto"/>
        <w:bottom w:val="none" w:sz="0" w:space="0" w:color="auto"/>
        <w:right w:val="none" w:sz="0" w:space="0" w:color="auto"/>
      </w:divBdr>
    </w:div>
    <w:div w:id="1031958684">
      <w:bodyDiv w:val="1"/>
      <w:marLeft w:val="0"/>
      <w:marRight w:val="0"/>
      <w:marTop w:val="0"/>
      <w:marBottom w:val="0"/>
      <w:divBdr>
        <w:top w:val="none" w:sz="0" w:space="0" w:color="auto"/>
        <w:left w:val="none" w:sz="0" w:space="0" w:color="auto"/>
        <w:bottom w:val="none" w:sz="0" w:space="0" w:color="auto"/>
        <w:right w:val="none" w:sz="0" w:space="0" w:color="auto"/>
      </w:divBdr>
    </w:div>
    <w:div w:id="1032026391">
      <w:bodyDiv w:val="1"/>
      <w:marLeft w:val="0"/>
      <w:marRight w:val="0"/>
      <w:marTop w:val="0"/>
      <w:marBottom w:val="0"/>
      <w:divBdr>
        <w:top w:val="none" w:sz="0" w:space="0" w:color="auto"/>
        <w:left w:val="none" w:sz="0" w:space="0" w:color="auto"/>
        <w:bottom w:val="none" w:sz="0" w:space="0" w:color="auto"/>
        <w:right w:val="none" w:sz="0" w:space="0" w:color="auto"/>
      </w:divBdr>
    </w:div>
    <w:div w:id="1032151716">
      <w:bodyDiv w:val="1"/>
      <w:marLeft w:val="0"/>
      <w:marRight w:val="0"/>
      <w:marTop w:val="0"/>
      <w:marBottom w:val="0"/>
      <w:divBdr>
        <w:top w:val="none" w:sz="0" w:space="0" w:color="auto"/>
        <w:left w:val="none" w:sz="0" w:space="0" w:color="auto"/>
        <w:bottom w:val="none" w:sz="0" w:space="0" w:color="auto"/>
        <w:right w:val="none" w:sz="0" w:space="0" w:color="auto"/>
      </w:divBdr>
    </w:div>
    <w:div w:id="1032337858">
      <w:bodyDiv w:val="1"/>
      <w:marLeft w:val="0"/>
      <w:marRight w:val="0"/>
      <w:marTop w:val="0"/>
      <w:marBottom w:val="0"/>
      <w:divBdr>
        <w:top w:val="none" w:sz="0" w:space="0" w:color="auto"/>
        <w:left w:val="none" w:sz="0" w:space="0" w:color="auto"/>
        <w:bottom w:val="none" w:sz="0" w:space="0" w:color="auto"/>
        <w:right w:val="none" w:sz="0" w:space="0" w:color="auto"/>
      </w:divBdr>
    </w:div>
    <w:div w:id="1032346530">
      <w:bodyDiv w:val="1"/>
      <w:marLeft w:val="0"/>
      <w:marRight w:val="0"/>
      <w:marTop w:val="0"/>
      <w:marBottom w:val="0"/>
      <w:divBdr>
        <w:top w:val="none" w:sz="0" w:space="0" w:color="auto"/>
        <w:left w:val="none" w:sz="0" w:space="0" w:color="auto"/>
        <w:bottom w:val="none" w:sz="0" w:space="0" w:color="auto"/>
        <w:right w:val="none" w:sz="0" w:space="0" w:color="auto"/>
      </w:divBdr>
    </w:div>
    <w:div w:id="1032388939">
      <w:bodyDiv w:val="1"/>
      <w:marLeft w:val="0"/>
      <w:marRight w:val="0"/>
      <w:marTop w:val="0"/>
      <w:marBottom w:val="0"/>
      <w:divBdr>
        <w:top w:val="none" w:sz="0" w:space="0" w:color="auto"/>
        <w:left w:val="none" w:sz="0" w:space="0" w:color="auto"/>
        <w:bottom w:val="none" w:sz="0" w:space="0" w:color="auto"/>
        <w:right w:val="none" w:sz="0" w:space="0" w:color="auto"/>
      </w:divBdr>
    </w:div>
    <w:div w:id="1032612647">
      <w:bodyDiv w:val="1"/>
      <w:marLeft w:val="0"/>
      <w:marRight w:val="0"/>
      <w:marTop w:val="0"/>
      <w:marBottom w:val="0"/>
      <w:divBdr>
        <w:top w:val="none" w:sz="0" w:space="0" w:color="auto"/>
        <w:left w:val="none" w:sz="0" w:space="0" w:color="auto"/>
        <w:bottom w:val="none" w:sz="0" w:space="0" w:color="auto"/>
        <w:right w:val="none" w:sz="0" w:space="0" w:color="auto"/>
      </w:divBdr>
    </w:div>
    <w:div w:id="1033073787">
      <w:bodyDiv w:val="1"/>
      <w:marLeft w:val="0"/>
      <w:marRight w:val="0"/>
      <w:marTop w:val="0"/>
      <w:marBottom w:val="0"/>
      <w:divBdr>
        <w:top w:val="none" w:sz="0" w:space="0" w:color="auto"/>
        <w:left w:val="none" w:sz="0" w:space="0" w:color="auto"/>
        <w:bottom w:val="none" w:sz="0" w:space="0" w:color="auto"/>
        <w:right w:val="none" w:sz="0" w:space="0" w:color="auto"/>
      </w:divBdr>
    </w:div>
    <w:div w:id="1033264173">
      <w:bodyDiv w:val="1"/>
      <w:marLeft w:val="0"/>
      <w:marRight w:val="0"/>
      <w:marTop w:val="0"/>
      <w:marBottom w:val="0"/>
      <w:divBdr>
        <w:top w:val="none" w:sz="0" w:space="0" w:color="auto"/>
        <w:left w:val="none" w:sz="0" w:space="0" w:color="auto"/>
        <w:bottom w:val="none" w:sz="0" w:space="0" w:color="auto"/>
        <w:right w:val="none" w:sz="0" w:space="0" w:color="auto"/>
      </w:divBdr>
    </w:div>
    <w:div w:id="1033309626">
      <w:bodyDiv w:val="1"/>
      <w:marLeft w:val="0"/>
      <w:marRight w:val="0"/>
      <w:marTop w:val="0"/>
      <w:marBottom w:val="0"/>
      <w:divBdr>
        <w:top w:val="none" w:sz="0" w:space="0" w:color="auto"/>
        <w:left w:val="none" w:sz="0" w:space="0" w:color="auto"/>
        <w:bottom w:val="none" w:sz="0" w:space="0" w:color="auto"/>
        <w:right w:val="none" w:sz="0" w:space="0" w:color="auto"/>
      </w:divBdr>
    </w:div>
    <w:div w:id="1033967423">
      <w:bodyDiv w:val="1"/>
      <w:marLeft w:val="0"/>
      <w:marRight w:val="0"/>
      <w:marTop w:val="0"/>
      <w:marBottom w:val="0"/>
      <w:divBdr>
        <w:top w:val="none" w:sz="0" w:space="0" w:color="auto"/>
        <w:left w:val="none" w:sz="0" w:space="0" w:color="auto"/>
        <w:bottom w:val="none" w:sz="0" w:space="0" w:color="auto"/>
        <w:right w:val="none" w:sz="0" w:space="0" w:color="auto"/>
      </w:divBdr>
    </w:div>
    <w:div w:id="1034185430">
      <w:bodyDiv w:val="1"/>
      <w:marLeft w:val="0"/>
      <w:marRight w:val="0"/>
      <w:marTop w:val="0"/>
      <w:marBottom w:val="0"/>
      <w:divBdr>
        <w:top w:val="none" w:sz="0" w:space="0" w:color="auto"/>
        <w:left w:val="none" w:sz="0" w:space="0" w:color="auto"/>
        <w:bottom w:val="none" w:sz="0" w:space="0" w:color="auto"/>
        <w:right w:val="none" w:sz="0" w:space="0" w:color="auto"/>
      </w:divBdr>
    </w:div>
    <w:div w:id="1034386011">
      <w:bodyDiv w:val="1"/>
      <w:marLeft w:val="0"/>
      <w:marRight w:val="0"/>
      <w:marTop w:val="0"/>
      <w:marBottom w:val="0"/>
      <w:divBdr>
        <w:top w:val="none" w:sz="0" w:space="0" w:color="auto"/>
        <w:left w:val="none" w:sz="0" w:space="0" w:color="auto"/>
        <w:bottom w:val="none" w:sz="0" w:space="0" w:color="auto"/>
        <w:right w:val="none" w:sz="0" w:space="0" w:color="auto"/>
      </w:divBdr>
    </w:div>
    <w:div w:id="1034502844">
      <w:bodyDiv w:val="1"/>
      <w:marLeft w:val="0"/>
      <w:marRight w:val="0"/>
      <w:marTop w:val="0"/>
      <w:marBottom w:val="0"/>
      <w:divBdr>
        <w:top w:val="none" w:sz="0" w:space="0" w:color="auto"/>
        <w:left w:val="none" w:sz="0" w:space="0" w:color="auto"/>
        <w:bottom w:val="none" w:sz="0" w:space="0" w:color="auto"/>
        <w:right w:val="none" w:sz="0" w:space="0" w:color="auto"/>
      </w:divBdr>
    </w:div>
    <w:div w:id="1034620401">
      <w:bodyDiv w:val="1"/>
      <w:marLeft w:val="0"/>
      <w:marRight w:val="0"/>
      <w:marTop w:val="0"/>
      <w:marBottom w:val="0"/>
      <w:divBdr>
        <w:top w:val="none" w:sz="0" w:space="0" w:color="auto"/>
        <w:left w:val="none" w:sz="0" w:space="0" w:color="auto"/>
        <w:bottom w:val="none" w:sz="0" w:space="0" w:color="auto"/>
        <w:right w:val="none" w:sz="0" w:space="0" w:color="auto"/>
      </w:divBdr>
    </w:div>
    <w:div w:id="1034888389">
      <w:bodyDiv w:val="1"/>
      <w:marLeft w:val="0"/>
      <w:marRight w:val="0"/>
      <w:marTop w:val="0"/>
      <w:marBottom w:val="0"/>
      <w:divBdr>
        <w:top w:val="none" w:sz="0" w:space="0" w:color="auto"/>
        <w:left w:val="none" w:sz="0" w:space="0" w:color="auto"/>
        <w:bottom w:val="none" w:sz="0" w:space="0" w:color="auto"/>
        <w:right w:val="none" w:sz="0" w:space="0" w:color="auto"/>
      </w:divBdr>
    </w:div>
    <w:div w:id="1034963464">
      <w:bodyDiv w:val="1"/>
      <w:marLeft w:val="0"/>
      <w:marRight w:val="0"/>
      <w:marTop w:val="0"/>
      <w:marBottom w:val="0"/>
      <w:divBdr>
        <w:top w:val="none" w:sz="0" w:space="0" w:color="auto"/>
        <w:left w:val="none" w:sz="0" w:space="0" w:color="auto"/>
        <w:bottom w:val="none" w:sz="0" w:space="0" w:color="auto"/>
        <w:right w:val="none" w:sz="0" w:space="0" w:color="auto"/>
      </w:divBdr>
    </w:div>
    <w:div w:id="1034964305">
      <w:bodyDiv w:val="1"/>
      <w:marLeft w:val="0"/>
      <w:marRight w:val="0"/>
      <w:marTop w:val="0"/>
      <w:marBottom w:val="0"/>
      <w:divBdr>
        <w:top w:val="none" w:sz="0" w:space="0" w:color="auto"/>
        <w:left w:val="none" w:sz="0" w:space="0" w:color="auto"/>
        <w:bottom w:val="none" w:sz="0" w:space="0" w:color="auto"/>
        <w:right w:val="none" w:sz="0" w:space="0" w:color="auto"/>
      </w:divBdr>
    </w:div>
    <w:div w:id="1035033901">
      <w:bodyDiv w:val="1"/>
      <w:marLeft w:val="0"/>
      <w:marRight w:val="0"/>
      <w:marTop w:val="0"/>
      <w:marBottom w:val="0"/>
      <w:divBdr>
        <w:top w:val="none" w:sz="0" w:space="0" w:color="auto"/>
        <w:left w:val="none" w:sz="0" w:space="0" w:color="auto"/>
        <w:bottom w:val="none" w:sz="0" w:space="0" w:color="auto"/>
        <w:right w:val="none" w:sz="0" w:space="0" w:color="auto"/>
      </w:divBdr>
    </w:div>
    <w:div w:id="1035035792">
      <w:bodyDiv w:val="1"/>
      <w:marLeft w:val="0"/>
      <w:marRight w:val="0"/>
      <w:marTop w:val="0"/>
      <w:marBottom w:val="0"/>
      <w:divBdr>
        <w:top w:val="none" w:sz="0" w:space="0" w:color="auto"/>
        <w:left w:val="none" w:sz="0" w:space="0" w:color="auto"/>
        <w:bottom w:val="none" w:sz="0" w:space="0" w:color="auto"/>
        <w:right w:val="none" w:sz="0" w:space="0" w:color="auto"/>
      </w:divBdr>
    </w:div>
    <w:div w:id="1035079402">
      <w:bodyDiv w:val="1"/>
      <w:marLeft w:val="0"/>
      <w:marRight w:val="0"/>
      <w:marTop w:val="0"/>
      <w:marBottom w:val="0"/>
      <w:divBdr>
        <w:top w:val="none" w:sz="0" w:space="0" w:color="auto"/>
        <w:left w:val="none" w:sz="0" w:space="0" w:color="auto"/>
        <w:bottom w:val="none" w:sz="0" w:space="0" w:color="auto"/>
        <w:right w:val="none" w:sz="0" w:space="0" w:color="auto"/>
      </w:divBdr>
    </w:div>
    <w:div w:id="1035544673">
      <w:bodyDiv w:val="1"/>
      <w:marLeft w:val="0"/>
      <w:marRight w:val="0"/>
      <w:marTop w:val="0"/>
      <w:marBottom w:val="0"/>
      <w:divBdr>
        <w:top w:val="none" w:sz="0" w:space="0" w:color="auto"/>
        <w:left w:val="none" w:sz="0" w:space="0" w:color="auto"/>
        <w:bottom w:val="none" w:sz="0" w:space="0" w:color="auto"/>
        <w:right w:val="none" w:sz="0" w:space="0" w:color="auto"/>
      </w:divBdr>
    </w:div>
    <w:div w:id="1035694210">
      <w:bodyDiv w:val="1"/>
      <w:marLeft w:val="0"/>
      <w:marRight w:val="0"/>
      <w:marTop w:val="0"/>
      <w:marBottom w:val="0"/>
      <w:divBdr>
        <w:top w:val="none" w:sz="0" w:space="0" w:color="auto"/>
        <w:left w:val="none" w:sz="0" w:space="0" w:color="auto"/>
        <w:bottom w:val="none" w:sz="0" w:space="0" w:color="auto"/>
        <w:right w:val="none" w:sz="0" w:space="0" w:color="auto"/>
      </w:divBdr>
    </w:div>
    <w:div w:id="1035697750">
      <w:bodyDiv w:val="1"/>
      <w:marLeft w:val="0"/>
      <w:marRight w:val="0"/>
      <w:marTop w:val="0"/>
      <w:marBottom w:val="0"/>
      <w:divBdr>
        <w:top w:val="none" w:sz="0" w:space="0" w:color="auto"/>
        <w:left w:val="none" w:sz="0" w:space="0" w:color="auto"/>
        <w:bottom w:val="none" w:sz="0" w:space="0" w:color="auto"/>
        <w:right w:val="none" w:sz="0" w:space="0" w:color="auto"/>
      </w:divBdr>
    </w:div>
    <w:div w:id="1036076684">
      <w:bodyDiv w:val="1"/>
      <w:marLeft w:val="0"/>
      <w:marRight w:val="0"/>
      <w:marTop w:val="0"/>
      <w:marBottom w:val="0"/>
      <w:divBdr>
        <w:top w:val="none" w:sz="0" w:space="0" w:color="auto"/>
        <w:left w:val="none" w:sz="0" w:space="0" w:color="auto"/>
        <w:bottom w:val="none" w:sz="0" w:space="0" w:color="auto"/>
        <w:right w:val="none" w:sz="0" w:space="0" w:color="auto"/>
      </w:divBdr>
    </w:div>
    <w:div w:id="1036353165">
      <w:bodyDiv w:val="1"/>
      <w:marLeft w:val="0"/>
      <w:marRight w:val="0"/>
      <w:marTop w:val="0"/>
      <w:marBottom w:val="0"/>
      <w:divBdr>
        <w:top w:val="none" w:sz="0" w:space="0" w:color="auto"/>
        <w:left w:val="none" w:sz="0" w:space="0" w:color="auto"/>
        <w:bottom w:val="none" w:sz="0" w:space="0" w:color="auto"/>
        <w:right w:val="none" w:sz="0" w:space="0" w:color="auto"/>
      </w:divBdr>
    </w:div>
    <w:div w:id="1036390246">
      <w:bodyDiv w:val="1"/>
      <w:marLeft w:val="0"/>
      <w:marRight w:val="0"/>
      <w:marTop w:val="0"/>
      <w:marBottom w:val="0"/>
      <w:divBdr>
        <w:top w:val="none" w:sz="0" w:space="0" w:color="auto"/>
        <w:left w:val="none" w:sz="0" w:space="0" w:color="auto"/>
        <w:bottom w:val="none" w:sz="0" w:space="0" w:color="auto"/>
        <w:right w:val="none" w:sz="0" w:space="0" w:color="auto"/>
      </w:divBdr>
    </w:div>
    <w:div w:id="1036467390">
      <w:bodyDiv w:val="1"/>
      <w:marLeft w:val="0"/>
      <w:marRight w:val="0"/>
      <w:marTop w:val="0"/>
      <w:marBottom w:val="0"/>
      <w:divBdr>
        <w:top w:val="none" w:sz="0" w:space="0" w:color="auto"/>
        <w:left w:val="none" w:sz="0" w:space="0" w:color="auto"/>
        <w:bottom w:val="none" w:sz="0" w:space="0" w:color="auto"/>
        <w:right w:val="none" w:sz="0" w:space="0" w:color="auto"/>
      </w:divBdr>
    </w:div>
    <w:div w:id="1036855643">
      <w:bodyDiv w:val="1"/>
      <w:marLeft w:val="0"/>
      <w:marRight w:val="0"/>
      <w:marTop w:val="0"/>
      <w:marBottom w:val="0"/>
      <w:divBdr>
        <w:top w:val="none" w:sz="0" w:space="0" w:color="auto"/>
        <w:left w:val="none" w:sz="0" w:space="0" w:color="auto"/>
        <w:bottom w:val="none" w:sz="0" w:space="0" w:color="auto"/>
        <w:right w:val="none" w:sz="0" w:space="0" w:color="auto"/>
      </w:divBdr>
    </w:div>
    <w:div w:id="1037315728">
      <w:bodyDiv w:val="1"/>
      <w:marLeft w:val="0"/>
      <w:marRight w:val="0"/>
      <w:marTop w:val="0"/>
      <w:marBottom w:val="0"/>
      <w:divBdr>
        <w:top w:val="none" w:sz="0" w:space="0" w:color="auto"/>
        <w:left w:val="none" w:sz="0" w:space="0" w:color="auto"/>
        <w:bottom w:val="none" w:sz="0" w:space="0" w:color="auto"/>
        <w:right w:val="none" w:sz="0" w:space="0" w:color="auto"/>
      </w:divBdr>
    </w:div>
    <w:div w:id="1037662452">
      <w:bodyDiv w:val="1"/>
      <w:marLeft w:val="0"/>
      <w:marRight w:val="0"/>
      <w:marTop w:val="0"/>
      <w:marBottom w:val="0"/>
      <w:divBdr>
        <w:top w:val="none" w:sz="0" w:space="0" w:color="auto"/>
        <w:left w:val="none" w:sz="0" w:space="0" w:color="auto"/>
        <w:bottom w:val="none" w:sz="0" w:space="0" w:color="auto"/>
        <w:right w:val="none" w:sz="0" w:space="0" w:color="auto"/>
      </w:divBdr>
    </w:div>
    <w:div w:id="1037853371">
      <w:bodyDiv w:val="1"/>
      <w:marLeft w:val="0"/>
      <w:marRight w:val="0"/>
      <w:marTop w:val="0"/>
      <w:marBottom w:val="0"/>
      <w:divBdr>
        <w:top w:val="none" w:sz="0" w:space="0" w:color="auto"/>
        <w:left w:val="none" w:sz="0" w:space="0" w:color="auto"/>
        <w:bottom w:val="none" w:sz="0" w:space="0" w:color="auto"/>
        <w:right w:val="none" w:sz="0" w:space="0" w:color="auto"/>
      </w:divBdr>
    </w:div>
    <w:div w:id="1037925204">
      <w:bodyDiv w:val="1"/>
      <w:marLeft w:val="0"/>
      <w:marRight w:val="0"/>
      <w:marTop w:val="0"/>
      <w:marBottom w:val="0"/>
      <w:divBdr>
        <w:top w:val="none" w:sz="0" w:space="0" w:color="auto"/>
        <w:left w:val="none" w:sz="0" w:space="0" w:color="auto"/>
        <w:bottom w:val="none" w:sz="0" w:space="0" w:color="auto"/>
        <w:right w:val="none" w:sz="0" w:space="0" w:color="auto"/>
      </w:divBdr>
    </w:div>
    <w:div w:id="1038122800">
      <w:bodyDiv w:val="1"/>
      <w:marLeft w:val="0"/>
      <w:marRight w:val="0"/>
      <w:marTop w:val="0"/>
      <w:marBottom w:val="0"/>
      <w:divBdr>
        <w:top w:val="none" w:sz="0" w:space="0" w:color="auto"/>
        <w:left w:val="none" w:sz="0" w:space="0" w:color="auto"/>
        <w:bottom w:val="none" w:sz="0" w:space="0" w:color="auto"/>
        <w:right w:val="none" w:sz="0" w:space="0" w:color="auto"/>
      </w:divBdr>
    </w:div>
    <w:div w:id="1038317803">
      <w:bodyDiv w:val="1"/>
      <w:marLeft w:val="0"/>
      <w:marRight w:val="0"/>
      <w:marTop w:val="0"/>
      <w:marBottom w:val="0"/>
      <w:divBdr>
        <w:top w:val="none" w:sz="0" w:space="0" w:color="auto"/>
        <w:left w:val="none" w:sz="0" w:space="0" w:color="auto"/>
        <w:bottom w:val="none" w:sz="0" w:space="0" w:color="auto"/>
        <w:right w:val="none" w:sz="0" w:space="0" w:color="auto"/>
      </w:divBdr>
    </w:div>
    <w:div w:id="1038890227">
      <w:bodyDiv w:val="1"/>
      <w:marLeft w:val="0"/>
      <w:marRight w:val="0"/>
      <w:marTop w:val="0"/>
      <w:marBottom w:val="0"/>
      <w:divBdr>
        <w:top w:val="none" w:sz="0" w:space="0" w:color="auto"/>
        <w:left w:val="none" w:sz="0" w:space="0" w:color="auto"/>
        <w:bottom w:val="none" w:sz="0" w:space="0" w:color="auto"/>
        <w:right w:val="none" w:sz="0" w:space="0" w:color="auto"/>
      </w:divBdr>
    </w:div>
    <w:div w:id="1038974812">
      <w:bodyDiv w:val="1"/>
      <w:marLeft w:val="0"/>
      <w:marRight w:val="0"/>
      <w:marTop w:val="0"/>
      <w:marBottom w:val="0"/>
      <w:divBdr>
        <w:top w:val="none" w:sz="0" w:space="0" w:color="auto"/>
        <w:left w:val="none" w:sz="0" w:space="0" w:color="auto"/>
        <w:bottom w:val="none" w:sz="0" w:space="0" w:color="auto"/>
        <w:right w:val="none" w:sz="0" w:space="0" w:color="auto"/>
      </w:divBdr>
    </w:div>
    <w:div w:id="1039092993">
      <w:bodyDiv w:val="1"/>
      <w:marLeft w:val="0"/>
      <w:marRight w:val="0"/>
      <w:marTop w:val="0"/>
      <w:marBottom w:val="0"/>
      <w:divBdr>
        <w:top w:val="none" w:sz="0" w:space="0" w:color="auto"/>
        <w:left w:val="none" w:sz="0" w:space="0" w:color="auto"/>
        <w:bottom w:val="none" w:sz="0" w:space="0" w:color="auto"/>
        <w:right w:val="none" w:sz="0" w:space="0" w:color="auto"/>
      </w:divBdr>
    </w:div>
    <w:div w:id="1039208010">
      <w:bodyDiv w:val="1"/>
      <w:marLeft w:val="0"/>
      <w:marRight w:val="0"/>
      <w:marTop w:val="0"/>
      <w:marBottom w:val="0"/>
      <w:divBdr>
        <w:top w:val="none" w:sz="0" w:space="0" w:color="auto"/>
        <w:left w:val="none" w:sz="0" w:space="0" w:color="auto"/>
        <w:bottom w:val="none" w:sz="0" w:space="0" w:color="auto"/>
        <w:right w:val="none" w:sz="0" w:space="0" w:color="auto"/>
      </w:divBdr>
    </w:div>
    <w:div w:id="1039282623">
      <w:bodyDiv w:val="1"/>
      <w:marLeft w:val="0"/>
      <w:marRight w:val="0"/>
      <w:marTop w:val="0"/>
      <w:marBottom w:val="0"/>
      <w:divBdr>
        <w:top w:val="none" w:sz="0" w:space="0" w:color="auto"/>
        <w:left w:val="none" w:sz="0" w:space="0" w:color="auto"/>
        <w:bottom w:val="none" w:sz="0" w:space="0" w:color="auto"/>
        <w:right w:val="none" w:sz="0" w:space="0" w:color="auto"/>
      </w:divBdr>
    </w:div>
    <w:div w:id="1039352543">
      <w:bodyDiv w:val="1"/>
      <w:marLeft w:val="0"/>
      <w:marRight w:val="0"/>
      <w:marTop w:val="0"/>
      <w:marBottom w:val="0"/>
      <w:divBdr>
        <w:top w:val="none" w:sz="0" w:space="0" w:color="auto"/>
        <w:left w:val="none" w:sz="0" w:space="0" w:color="auto"/>
        <w:bottom w:val="none" w:sz="0" w:space="0" w:color="auto"/>
        <w:right w:val="none" w:sz="0" w:space="0" w:color="auto"/>
      </w:divBdr>
    </w:div>
    <w:div w:id="1039548425">
      <w:bodyDiv w:val="1"/>
      <w:marLeft w:val="0"/>
      <w:marRight w:val="0"/>
      <w:marTop w:val="0"/>
      <w:marBottom w:val="0"/>
      <w:divBdr>
        <w:top w:val="none" w:sz="0" w:space="0" w:color="auto"/>
        <w:left w:val="none" w:sz="0" w:space="0" w:color="auto"/>
        <w:bottom w:val="none" w:sz="0" w:space="0" w:color="auto"/>
        <w:right w:val="none" w:sz="0" w:space="0" w:color="auto"/>
      </w:divBdr>
    </w:div>
    <w:div w:id="1039622437">
      <w:bodyDiv w:val="1"/>
      <w:marLeft w:val="0"/>
      <w:marRight w:val="0"/>
      <w:marTop w:val="0"/>
      <w:marBottom w:val="0"/>
      <w:divBdr>
        <w:top w:val="none" w:sz="0" w:space="0" w:color="auto"/>
        <w:left w:val="none" w:sz="0" w:space="0" w:color="auto"/>
        <w:bottom w:val="none" w:sz="0" w:space="0" w:color="auto"/>
        <w:right w:val="none" w:sz="0" w:space="0" w:color="auto"/>
      </w:divBdr>
    </w:div>
    <w:div w:id="1039665215">
      <w:bodyDiv w:val="1"/>
      <w:marLeft w:val="0"/>
      <w:marRight w:val="0"/>
      <w:marTop w:val="0"/>
      <w:marBottom w:val="0"/>
      <w:divBdr>
        <w:top w:val="none" w:sz="0" w:space="0" w:color="auto"/>
        <w:left w:val="none" w:sz="0" w:space="0" w:color="auto"/>
        <w:bottom w:val="none" w:sz="0" w:space="0" w:color="auto"/>
        <w:right w:val="none" w:sz="0" w:space="0" w:color="auto"/>
      </w:divBdr>
    </w:div>
    <w:div w:id="1039665375">
      <w:bodyDiv w:val="1"/>
      <w:marLeft w:val="0"/>
      <w:marRight w:val="0"/>
      <w:marTop w:val="0"/>
      <w:marBottom w:val="0"/>
      <w:divBdr>
        <w:top w:val="none" w:sz="0" w:space="0" w:color="auto"/>
        <w:left w:val="none" w:sz="0" w:space="0" w:color="auto"/>
        <w:bottom w:val="none" w:sz="0" w:space="0" w:color="auto"/>
        <w:right w:val="none" w:sz="0" w:space="0" w:color="auto"/>
      </w:divBdr>
    </w:div>
    <w:div w:id="1039814808">
      <w:bodyDiv w:val="1"/>
      <w:marLeft w:val="0"/>
      <w:marRight w:val="0"/>
      <w:marTop w:val="0"/>
      <w:marBottom w:val="0"/>
      <w:divBdr>
        <w:top w:val="none" w:sz="0" w:space="0" w:color="auto"/>
        <w:left w:val="none" w:sz="0" w:space="0" w:color="auto"/>
        <w:bottom w:val="none" w:sz="0" w:space="0" w:color="auto"/>
        <w:right w:val="none" w:sz="0" w:space="0" w:color="auto"/>
      </w:divBdr>
    </w:div>
    <w:div w:id="1040015950">
      <w:bodyDiv w:val="1"/>
      <w:marLeft w:val="0"/>
      <w:marRight w:val="0"/>
      <w:marTop w:val="0"/>
      <w:marBottom w:val="0"/>
      <w:divBdr>
        <w:top w:val="none" w:sz="0" w:space="0" w:color="auto"/>
        <w:left w:val="none" w:sz="0" w:space="0" w:color="auto"/>
        <w:bottom w:val="none" w:sz="0" w:space="0" w:color="auto"/>
        <w:right w:val="none" w:sz="0" w:space="0" w:color="auto"/>
      </w:divBdr>
    </w:div>
    <w:div w:id="1040478087">
      <w:bodyDiv w:val="1"/>
      <w:marLeft w:val="0"/>
      <w:marRight w:val="0"/>
      <w:marTop w:val="0"/>
      <w:marBottom w:val="0"/>
      <w:divBdr>
        <w:top w:val="none" w:sz="0" w:space="0" w:color="auto"/>
        <w:left w:val="none" w:sz="0" w:space="0" w:color="auto"/>
        <w:bottom w:val="none" w:sz="0" w:space="0" w:color="auto"/>
        <w:right w:val="none" w:sz="0" w:space="0" w:color="auto"/>
      </w:divBdr>
    </w:div>
    <w:div w:id="1040856525">
      <w:bodyDiv w:val="1"/>
      <w:marLeft w:val="0"/>
      <w:marRight w:val="0"/>
      <w:marTop w:val="0"/>
      <w:marBottom w:val="0"/>
      <w:divBdr>
        <w:top w:val="none" w:sz="0" w:space="0" w:color="auto"/>
        <w:left w:val="none" w:sz="0" w:space="0" w:color="auto"/>
        <w:bottom w:val="none" w:sz="0" w:space="0" w:color="auto"/>
        <w:right w:val="none" w:sz="0" w:space="0" w:color="auto"/>
      </w:divBdr>
    </w:div>
    <w:div w:id="1040935473">
      <w:bodyDiv w:val="1"/>
      <w:marLeft w:val="0"/>
      <w:marRight w:val="0"/>
      <w:marTop w:val="0"/>
      <w:marBottom w:val="0"/>
      <w:divBdr>
        <w:top w:val="none" w:sz="0" w:space="0" w:color="auto"/>
        <w:left w:val="none" w:sz="0" w:space="0" w:color="auto"/>
        <w:bottom w:val="none" w:sz="0" w:space="0" w:color="auto"/>
        <w:right w:val="none" w:sz="0" w:space="0" w:color="auto"/>
      </w:divBdr>
    </w:div>
    <w:div w:id="1041978989">
      <w:bodyDiv w:val="1"/>
      <w:marLeft w:val="0"/>
      <w:marRight w:val="0"/>
      <w:marTop w:val="0"/>
      <w:marBottom w:val="0"/>
      <w:divBdr>
        <w:top w:val="none" w:sz="0" w:space="0" w:color="auto"/>
        <w:left w:val="none" w:sz="0" w:space="0" w:color="auto"/>
        <w:bottom w:val="none" w:sz="0" w:space="0" w:color="auto"/>
        <w:right w:val="none" w:sz="0" w:space="0" w:color="auto"/>
      </w:divBdr>
    </w:div>
    <w:div w:id="1042054520">
      <w:bodyDiv w:val="1"/>
      <w:marLeft w:val="0"/>
      <w:marRight w:val="0"/>
      <w:marTop w:val="0"/>
      <w:marBottom w:val="0"/>
      <w:divBdr>
        <w:top w:val="none" w:sz="0" w:space="0" w:color="auto"/>
        <w:left w:val="none" w:sz="0" w:space="0" w:color="auto"/>
        <w:bottom w:val="none" w:sz="0" w:space="0" w:color="auto"/>
        <w:right w:val="none" w:sz="0" w:space="0" w:color="auto"/>
      </w:divBdr>
    </w:div>
    <w:div w:id="1042055012">
      <w:bodyDiv w:val="1"/>
      <w:marLeft w:val="0"/>
      <w:marRight w:val="0"/>
      <w:marTop w:val="0"/>
      <w:marBottom w:val="0"/>
      <w:divBdr>
        <w:top w:val="none" w:sz="0" w:space="0" w:color="auto"/>
        <w:left w:val="none" w:sz="0" w:space="0" w:color="auto"/>
        <w:bottom w:val="none" w:sz="0" w:space="0" w:color="auto"/>
        <w:right w:val="none" w:sz="0" w:space="0" w:color="auto"/>
      </w:divBdr>
    </w:div>
    <w:div w:id="1042092264">
      <w:bodyDiv w:val="1"/>
      <w:marLeft w:val="0"/>
      <w:marRight w:val="0"/>
      <w:marTop w:val="0"/>
      <w:marBottom w:val="0"/>
      <w:divBdr>
        <w:top w:val="none" w:sz="0" w:space="0" w:color="auto"/>
        <w:left w:val="none" w:sz="0" w:space="0" w:color="auto"/>
        <w:bottom w:val="none" w:sz="0" w:space="0" w:color="auto"/>
        <w:right w:val="none" w:sz="0" w:space="0" w:color="auto"/>
      </w:divBdr>
    </w:div>
    <w:div w:id="1042174007">
      <w:bodyDiv w:val="1"/>
      <w:marLeft w:val="0"/>
      <w:marRight w:val="0"/>
      <w:marTop w:val="0"/>
      <w:marBottom w:val="0"/>
      <w:divBdr>
        <w:top w:val="none" w:sz="0" w:space="0" w:color="auto"/>
        <w:left w:val="none" w:sz="0" w:space="0" w:color="auto"/>
        <w:bottom w:val="none" w:sz="0" w:space="0" w:color="auto"/>
        <w:right w:val="none" w:sz="0" w:space="0" w:color="auto"/>
      </w:divBdr>
    </w:div>
    <w:div w:id="1042291023">
      <w:bodyDiv w:val="1"/>
      <w:marLeft w:val="0"/>
      <w:marRight w:val="0"/>
      <w:marTop w:val="0"/>
      <w:marBottom w:val="0"/>
      <w:divBdr>
        <w:top w:val="none" w:sz="0" w:space="0" w:color="auto"/>
        <w:left w:val="none" w:sz="0" w:space="0" w:color="auto"/>
        <w:bottom w:val="none" w:sz="0" w:space="0" w:color="auto"/>
        <w:right w:val="none" w:sz="0" w:space="0" w:color="auto"/>
      </w:divBdr>
    </w:div>
    <w:div w:id="1042366715">
      <w:bodyDiv w:val="1"/>
      <w:marLeft w:val="0"/>
      <w:marRight w:val="0"/>
      <w:marTop w:val="0"/>
      <w:marBottom w:val="0"/>
      <w:divBdr>
        <w:top w:val="none" w:sz="0" w:space="0" w:color="auto"/>
        <w:left w:val="none" w:sz="0" w:space="0" w:color="auto"/>
        <w:bottom w:val="none" w:sz="0" w:space="0" w:color="auto"/>
        <w:right w:val="none" w:sz="0" w:space="0" w:color="auto"/>
      </w:divBdr>
    </w:div>
    <w:div w:id="1042822206">
      <w:bodyDiv w:val="1"/>
      <w:marLeft w:val="0"/>
      <w:marRight w:val="0"/>
      <w:marTop w:val="0"/>
      <w:marBottom w:val="0"/>
      <w:divBdr>
        <w:top w:val="none" w:sz="0" w:space="0" w:color="auto"/>
        <w:left w:val="none" w:sz="0" w:space="0" w:color="auto"/>
        <w:bottom w:val="none" w:sz="0" w:space="0" w:color="auto"/>
        <w:right w:val="none" w:sz="0" w:space="0" w:color="auto"/>
      </w:divBdr>
    </w:div>
    <w:div w:id="1043212801">
      <w:bodyDiv w:val="1"/>
      <w:marLeft w:val="0"/>
      <w:marRight w:val="0"/>
      <w:marTop w:val="0"/>
      <w:marBottom w:val="0"/>
      <w:divBdr>
        <w:top w:val="none" w:sz="0" w:space="0" w:color="auto"/>
        <w:left w:val="none" w:sz="0" w:space="0" w:color="auto"/>
        <w:bottom w:val="none" w:sz="0" w:space="0" w:color="auto"/>
        <w:right w:val="none" w:sz="0" w:space="0" w:color="auto"/>
      </w:divBdr>
    </w:div>
    <w:div w:id="1043287131">
      <w:bodyDiv w:val="1"/>
      <w:marLeft w:val="0"/>
      <w:marRight w:val="0"/>
      <w:marTop w:val="0"/>
      <w:marBottom w:val="0"/>
      <w:divBdr>
        <w:top w:val="none" w:sz="0" w:space="0" w:color="auto"/>
        <w:left w:val="none" w:sz="0" w:space="0" w:color="auto"/>
        <w:bottom w:val="none" w:sz="0" w:space="0" w:color="auto"/>
        <w:right w:val="none" w:sz="0" w:space="0" w:color="auto"/>
      </w:divBdr>
    </w:div>
    <w:div w:id="1043486560">
      <w:bodyDiv w:val="1"/>
      <w:marLeft w:val="0"/>
      <w:marRight w:val="0"/>
      <w:marTop w:val="0"/>
      <w:marBottom w:val="0"/>
      <w:divBdr>
        <w:top w:val="none" w:sz="0" w:space="0" w:color="auto"/>
        <w:left w:val="none" w:sz="0" w:space="0" w:color="auto"/>
        <w:bottom w:val="none" w:sz="0" w:space="0" w:color="auto"/>
        <w:right w:val="none" w:sz="0" w:space="0" w:color="auto"/>
      </w:divBdr>
    </w:div>
    <w:div w:id="1044251250">
      <w:bodyDiv w:val="1"/>
      <w:marLeft w:val="0"/>
      <w:marRight w:val="0"/>
      <w:marTop w:val="0"/>
      <w:marBottom w:val="0"/>
      <w:divBdr>
        <w:top w:val="none" w:sz="0" w:space="0" w:color="auto"/>
        <w:left w:val="none" w:sz="0" w:space="0" w:color="auto"/>
        <w:bottom w:val="none" w:sz="0" w:space="0" w:color="auto"/>
        <w:right w:val="none" w:sz="0" w:space="0" w:color="auto"/>
      </w:divBdr>
    </w:div>
    <w:div w:id="1044329383">
      <w:bodyDiv w:val="1"/>
      <w:marLeft w:val="0"/>
      <w:marRight w:val="0"/>
      <w:marTop w:val="0"/>
      <w:marBottom w:val="0"/>
      <w:divBdr>
        <w:top w:val="none" w:sz="0" w:space="0" w:color="auto"/>
        <w:left w:val="none" w:sz="0" w:space="0" w:color="auto"/>
        <w:bottom w:val="none" w:sz="0" w:space="0" w:color="auto"/>
        <w:right w:val="none" w:sz="0" w:space="0" w:color="auto"/>
      </w:divBdr>
    </w:div>
    <w:div w:id="1044525338">
      <w:bodyDiv w:val="1"/>
      <w:marLeft w:val="0"/>
      <w:marRight w:val="0"/>
      <w:marTop w:val="0"/>
      <w:marBottom w:val="0"/>
      <w:divBdr>
        <w:top w:val="none" w:sz="0" w:space="0" w:color="auto"/>
        <w:left w:val="none" w:sz="0" w:space="0" w:color="auto"/>
        <w:bottom w:val="none" w:sz="0" w:space="0" w:color="auto"/>
        <w:right w:val="none" w:sz="0" w:space="0" w:color="auto"/>
      </w:divBdr>
    </w:div>
    <w:div w:id="1044863560">
      <w:bodyDiv w:val="1"/>
      <w:marLeft w:val="0"/>
      <w:marRight w:val="0"/>
      <w:marTop w:val="0"/>
      <w:marBottom w:val="0"/>
      <w:divBdr>
        <w:top w:val="none" w:sz="0" w:space="0" w:color="auto"/>
        <w:left w:val="none" w:sz="0" w:space="0" w:color="auto"/>
        <w:bottom w:val="none" w:sz="0" w:space="0" w:color="auto"/>
        <w:right w:val="none" w:sz="0" w:space="0" w:color="auto"/>
      </w:divBdr>
    </w:div>
    <w:div w:id="1044914577">
      <w:bodyDiv w:val="1"/>
      <w:marLeft w:val="0"/>
      <w:marRight w:val="0"/>
      <w:marTop w:val="0"/>
      <w:marBottom w:val="0"/>
      <w:divBdr>
        <w:top w:val="none" w:sz="0" w:space="0" w:color="auto"/>
        <w:left w:val="none" w:sz="0" w:space="0" w:color="auto"/>
        <w:bottom w:val="none" w:sz="0" w:space="0" w:color="auto"/>
        <w:right w:val="none" w:sz="0" w:space="0" w:color="auto"/>
      </w:divBdr>
    </w:div>
    <w:div w:id="1045446200">
      <w:bodyDiv w:val="1"/>
      <w:marLeft w:val="0"/>
      <w:marRight w:val="0"/>
      <w:marTop w:val="0"/>
      <w:marBottom w:val="0"/>
      <w:divBdr>
        <w:top w:val="none" w:sz="0" w:space="0" w:color="auto"/>
        <w:left w:val="none" w:sz="0" w:space="0" w:color="auto"/>
        <w:bottom w:val="none" w:sz="0" w:space="0" w:color="auto"/>
        <w:right w:val="none" w:sz="0" w:space="0" w:color="auto"/>
      </w:divBdr>
    </w:div>
    <w:div w:id="1045451317">
      <w:bodyDiv w:val="1"/>
      <w:marLeft w:val="0"/>
      <w:marRight w:val="0"/>
      <w:marTop w:val="0"/>
      <w:marBottom w:val="0"/>
      <w:divBdr>
        <w:top w:val="none" w:sz="0" w:space="0" w:color="auto"/>
        <w:left w:val="none" w:sz="0" w:space="0" w:color="auto"/>
        <w:bottom w:val="none" w:sz="0" w:space="0" w:color="auto"/>
        <w:right w:val="none" w:sz="0" w:space="0" w:color="auto"/>
      </w:divBdr>
    </w:div>
    <w:div w:id="1045712465">
      <w:bodyDiv w:val="1"/>
      <w:marLeft w:val="0"/>
      <w:marRight w:val="0"/>
      <w:marTop w:val="0"/>
      <w:marBottom w:val="0"/>
      <w:divBdr>
        <w:top w:val="none" w:sz="0" w:space="0" w:color="auto"/>
        <w:left w:val="none" w:sz="0" w:space="0" w:color="auto"/>
        <w:bottom w:val="none" w:sz="0" w:space="0" w:color="auto"/>
        <w:right w:val="none" w:sz="0" w:space="0" w:color="auto"/>
      </w:divBdr>
    </w:div>
    <w:div w:id="1045832946">
      <w:bodyDiv w:val="1"/>
      <w:marLeft w:val="0"/>
      <w:marRight w:val="0"/>
      <w:marTop w:val="0"/>
      <w:marBottom w:val="0"/>
      <w:divBdr>
        <w:top w:val="none" w:sz="0" w:space="0" w:color="auto"/>
        <w:left w:val="none" w:sz="0" w:space="0" w:color="auto"/>
        <w:bottom w:val="none" w:sz="0" w:space="0" w:color="auto"/>
        <w:right w:val="none" w:sz="0" w:space="0" w:color="auto"/>
      </w:divBdr>
    </w:div>
    <w:div w:id="1046023199">
      <w:bodyDiv w:val="1"/>
      <w:marLeft w:val="0"/>
      <w:marRight w:val="0"/>
      <w:marTop w:val="0"/>
      <w:marBottom w:val="0"/>
      <w:divBdr>
        <w:top w:val="none" w:sz="0" w:space="0" w:color="auto"/>
        <w:left w:val="none" w:sz="0" w:space="0" w:color="auto"/>
        <w:bottom w:val="none" w:sz="0" w:space="0" w:color="auto"/>
        <w:right w:val="none" w:sz="0" w:space="0" w:color="auto"/>
      </w:divBdr>
    </w:div>
    <w:div w:id="1046029007">
      <w:bodyDiv w:val="1"/>
      <w:marLeft w:val="0"/>
      <w:marRight w:val="0"/>
      <w:marTop w:val="0"/>
      <w:marBottom w:val="0"/>
      <w:divBdr>
        <w:top w:val="none" w:sz="0" w:space="0" w:color="auto"/>
        <w:left w:val="none" w:sz="0" w:space="0" w:color="auto"/>
        <w:bottom w:val="none" w:sz="0" w:space="0" w:color="auto"/>
        <w:right w:val="none" w:sz="0" w:space="0" w:color="auto"/>
      </w:divBdr>
    </w:div>
    <w:div w:id="1047068697">
      <w:bodyDiv w:val="1"/>
      <w:marLeft w:val="0"/>
      <w:marRight w:val="0"/>
      <w:marTop w:val="0"/>
      <w:marBottom w:val="0"/>
      <w:divBdr>
        <w:top w:val="none" w:sz="0" w:space="0" w:color="auto"/>
        <w:left w:val="none" w:sz="0" w:space="0" w:color="auto"/>
        <w:bottom w:val="none" w:sz="0" w:space="0" w:color="auto"/>
        <w:right w:val="none" w:sz="0" w:space="0" w:color="auto"/>
      </w:divBdr>
    </w:div>
    <w:div w:id="1047798052">
      <w:bodyDiv w:val="1"/>
      <w:marLeft w:val="0"/>
      <w:marRight w:val="0"/>
      <w:marTop w:val="0"/>
      <w:marBottom w:val="0"/>
      <w:divBdr>
        <w:top w:val="none" w:sz="0" w:space="0" w:color="auto"/>
        <w:left w:val="none" w:sz="0" w:space="0" w:color="auto"/>
        <w:bottom w:val="none" w:sz="0" w:space="0" w:color="auto"/>
        <w:right w:val="none" w:sz="0" w:space="0" w:color="auto"/>
      </w:divBdr>
    </w:div>
    <w:div w:id="1049113208">
      <w:bodyDiv w:val="1"/>
      <w:marLeft w:val="0"/>
      <w:marRight w:val="0"/>
      <w:marTop w:val="0"/>
      <w:marBottom w:val="0"/>
      <w:divBdr>
        <w:top w:val="none" w:sz="0" w:space="0" w:color="auto"/>
        <w:left w:val="none" w:sz="0" w:space="0" w:color="auto"/>
        <w:bottom w:val="none" w:sz="0" w:space="0" w:color="auto"/>
        <w:right w:val="none" w:sz="0" w:space="0" w:color="auto"/>
      </w:divBdr>
    </w:div>
    <w:div w:id="1049378123">
      <w:bodyDiv w:val="1"/>
      <w:marLeft w:val="0"/>
      <w:marRight w:val="0"/>
      <w:marTop w:val="0"/>
      <w:marBottom w:val="0"/>
      <w:divBdr>
        <w:top w:val="none" w:sz="0" w:space="0" w:color="auto"/>
        <w:left w:val="none" w:sz="0" w:space="0" w:color="auto"/>
        <w:bottom w:val="none" w:sz="0" w:space="0" w:color="auto"/>
        <w:right w:val="none" w:sz="0" w:space="0" w:color="auto"/>
      </w:divBdr>
    </w:div>
    <w:div w:id="1049647123">
      <w:bodyDiv w:val="1"/>
      <w:marLeft w:val="0"/>
      <w:marRight w:val="0"/>
      <w:marTop w:val="0"/>
      <w:marBottom w:val="0"/>
      <w:divBdr>
        <w:top w:val="none" w:sz="0" w:space="0" w:color="auto"/>
        <w:left w:val="none" w:sz="0" w:space="0" w:color="auto"/>
        <w:bottom w:val="none" w:sz="0" w:space="0" w:color="auto"/>
        <w:right w:val="none" w:sz="0" w:space="0" w:color="auto"/>
      </w:divBdr>
    </w:div>
    <w:div w:id="1049769950">
      <w:bodyDiv w:val="1"/>
      <w:marLeft w:val="0"/>
      <w:marRight w:val="0"/>
      <w:marTop w:val="0"/>
      <w:marBottom w:val="0"/>
      <w:divBdr>
        <w:top w:val="none" w:sz="0" w:space="0" w:color="auto"/>
        <w:left w:val="none" w:sz="0" w:space="0" w:color="auto"/>
        <w:bottom w:val="none" w:sz="0" w:space="0" w:color="auto"/>
        <w:right w:val="none" w:sz="0" w:space="0" w:color="auto"/>
      </w:divBdr>
    </w:div>
    <w:div w:id="1050039318">
      <w:bodyDiv w:val="1"/>
      <w:marLeft w:val="0"/>
      <w:marRight w:val="0"/>
      <w:marTop w:val="0"/>
      <w:marBottom w:val="0"/>
      <w:divBdr>
        <w:top w:val="none" w:sz="0" w:space="0" w:color="auto"/>
        <w:left w:val="none" w:sz="0" w:space="0" w:color="auto"/>
        <w:bottom w:val="none" w:sz="0" w:space="0" w:color="auto"/>
        <w:right w:val="none" w:sz="0" w:space="0" w:color="auto"/>
      </w:divBdr>
    </w:div>
    <w:div w:id="1050151988">
      <w:bodyDiv w:val="1"/>
      <w:marLeft w:val="0"/>
      <w:marRight w:val="0"/>
      <w:marTop w:val="0"/>
      <w:marBottom w:val="0"/>
      <w:divBdr>
        <w:top w:val="none" w:sz="0" w:space="0" w:color="auto"/>
        <w:left w:val="none" w:sz="0" w:space="0" w:color="auto"/>
        <w:bottom w:val="none" w:sz="0" w:space="0" w:color="auto"/>
        <w:right w:val="none" w:sz="0" w:space="0" w:color="auto"/>
      </w:divBdr>
    </w:div>
    <w:div w:id="1050155217">
      <w:bodyDiv w:val="1"/>
      <w:marLeft w:val="0"/>
      <w:marRight w:val="0"/>
      <w:marTop w:val="0"/>
      <w:marBottom w:val="0"/>
      <w:divBdr>
        <w:top w:val="none" w:sz="0" w:space="0" w:color="auto"/>
        <w:left w:val="none" w:sz="0" w:space="0" w:color="auto"/>
        <w:bottom w:val="none" w:sz="0" w:space="0" w:color="auto"/>
        <w:right w:val="none" w:sz="0" w:space="0" w:color="auto"/>
      </w:divBdr>
    </w:div>
    <w:div w:id="1050231977">
      <w:bodyDiv w:val="1"/>
      <w:marLeft w:val="0"/>
      <w:marRight w:val="0"/>
      <w:marTop w:val="0"/>
      <w:marBottom w:val="0"/>
      <w:divBdr>
        <w:top w:val="none" w:sz="0" w:space="0" w:color="auto"/>
        <w:left w:val="none" w:sz="0" w:space="0" w:color="auto"/>
        <w:bottom w:val="none" w:sz="0" w:space="0" w:color="auto"/>
        <w:right w:val="none" w:sz="0" w:space="0" w:color="auto"/>
      </w:divBdr>
    </w:div>
    <w:div w:id="1050424413">
      <w:bodyDiv w:val="1"/>
      <w:marLeft w:val="0"/>
      <w:marRight w:val="0"/>
      <w:marTop w:val="0"/>
      <w:marBottom w:val="0"/>
      <w:divBdr>
        <w:top w:val="none" w:sz="0" w:space="0" w:color="auto"/>
        <w:left w:val="none" w:sz="0" w:space="0" w:color="auto"/>
        <w:bottom w:val="none" w:sz="0" w:space="0" w:color="auto"/>
        <w:right w:val="none" w:sz="0" w:space="0" w:color="auto"/>
      </w:divBdr>
    </w:div>
    <w:div w:id="1050491724">
      <w:bodyDiv w:val="1"/>
      <w:marLeft w:val="0"/>
      <w:marRight w:val="0"/>
      <w:marTop w:val="0"/>
      <w:marBottom w:val="0"/>
      <w:divBdr>
        <w:top w:val="none" w:sz="0" w:space="0" w:color="auto"/>
        <w:left w:val="none" w:sz="0" w:space="0" w:color="auto"/>
        <w:bottom w:val="none" w:sz="0" w:space="0" w:color="auto"/>
        <w:right w:val="none" w:sz="0" w:space="0" w:color="auto"/>
      </w:divBdr>
    </w:div>
    <w:div w:id="1050567773">
      <w:bodyDiv w:val="1"/>
      <w:marLeft w:val="0"/>
      <w:marRight w:val="0"/>
      <w:marTop w:val="0"/>
      <w:marBottom w:val="0"/>
      <w:divBdr>
        <w:top w:val="none" w:sz="0" w:space="0" w:color="auto"/>
        <w:left w:val="none" w:sz="0" w:space="0" w:color="auto"/>
        <w:bottom w:val="none" w:sz="0" w:space="0" w:color="auto"/>
        <w:right w:val="none" w:sz="0" w:space="0" w:color="auto"/>
      </w:divBdr>
    </w:div>
    <w:div w:id="1050962259">
      <w:bodyDiv w:val="1"/>
      <w:marLeft w:val="0"/>
      <w:marRight w:val="0"/>
      <w:marTop w:val="0"/>
      <w:marBottom w:val="0"/>
      <w:divBdr>
        <w:top w:val="none" w:sz="0" w:space="0" w:color="auto"/>
        <w:left w:val="none" w:sz="0" w:space="0" w:color="auto"/>
        <w:bottom w:val="none" w:sz="0" w:space="0" w:color="auto"/>
        <w:right w:val="none" w:sz="0" w:space="0" w:color="auto"/>
      </w:divBdr>
    </w:div>
    <w:div w:id="1051345137">
      <w:bodyDiv w:val="1"/>
      <w:marLeft w:val="0"/>
      <w:marRight w:val="0"/>
      <w:marTop w:val="0"/>
      <w:marBottom w:val="0"/>
      <w:divBdr>
        <w:top w:val="none" w:sz="0" w:space="0" w:color="auto"/>
        <w:left w:val="none" w:sz="0" w:space="0" w:color="auto"/>
        <w:bottom w:val="none" w:sz="0" w:space="0" w:color="auto"/>
        <w:right w:val="none" w:sz="0" w:space="0" w:color="auto"/>
      </w:divBdr>
    </w:div>
    <w:div w:id="1051424845">
      <w:bodyDiv w:val="1"/>
      <w:marLeft w:val="0"/>
      <w:marRight w:val="0"/>
      <w:marTop w:val="0"/>
      <w:marBottom w:val="0"/>
      <w:divBdr>
        <w:top w:val="none" w:sz="0" w:space="0" w:color="auto"/>
        <w:left w:val="none" w:sz="0" w:space="0" w:color="auto"/>
        <w:bottom w:val="none" w:sz="0" w:space="0" w:color="auto"/>
        <w:right w:val="none" w:sz="0" w:space="0" w:color="auto"/>
      </w:divBdr>
    </w:div>
    <w:div w:id="1051733072">
      <w:bodyDiv w:val="1"/>
      <w:marLeft w:val="0"/>
      <w:marRight w:val="0"/>
      <w:marTop w:val="0"/>
      <w:marBottom w:val="0"/>
      <w:divBdr>
        <w:top w:val="none" w:sz="0" w:space="0" w:color="auto"/>
        <w:left w:val="none" w:sz="0" w:space="0" w:color="auto"/>
        <w:bottom w:val="none" w:sz="0" w:space="0" w:color="auto"/>
        <w:right w:val="none" w:sz="0" w:space="0" w:color="auto"/>
      </w:divBdr>
    </w:div>
    <w:div w:id="1051736525">
      <w:bodyDiv w:val="1"/>
      <w:marLeft w:val="0"/>
      <w:marRight w:val="0"/>
      <w:marTop w:val="0"/>
      <w:marBottom w:val="0"/>
      <w:divBdr>
        <w:top w:val="none" w:sz="0" w:space="0" w:color="auto"/>
        <w:left w:val="none" w:sz="0" w:space="0" w:color="auto"/>
        <w:bottom w:val="none" w:sz="0" w:space="0" w:color="auto"/>
        <w:right w:val="none" w:sz="0" w:space="0" w:color="auto"/>
      </w:divBdr>
    </w:div>
    <w:div w:id="1051921105">
      <w:bodyDiv w:val="1"/>
      <w:marLeft w:val="0"/>
      <w:marRight w:val="0"/>
      <w:marTop w:val="0"/>
      <w:marBottom w:val="0"/>
      <w:divBdr>
        <w:top w:val="none" w:sz="0" w:space="0" w:color="auto"/>
        <w:left w:val="none" w:sz="0" w:space="0" w:color="auto"/>
        <w:bottom w:val="none" w:sz="0" w:space="0" w:color="auto"/>
        <w:right w:val="none" w:sz="0" w:space="0" w:color="auto"/>
      </w:divBdr>
    </w:div>
    <w:div w:id="1051928838">
      <w:bodyDiv w:val="1"/>
      <w:marLeft w:val="0"/>
      <w:marRight w:val="0"/>
      <w:marTop w:val="0"/>
      <w:marBottom w:val="0"/>
      <w:divBdr>
        <w:top w:val="none" w:sz="0" w:space="0" w:color="auto"/>
        <w:left w:val="none" w:sz="0" w:space="0" w:color="auto"/>
        <w:bottom w:val="none" w:sz="0" w:space="0" w:color="auto"/>
        <w:right w:val="none" w:sz="0" w:space="0" w:color="auto"/>
      </w:divBdr>
    </w:div>
    <w:div w:id="1051929868">
      <w:bodyDiv w:val="1"/>
      <w:marLeft w:val="0"/>
      <w:marRight w:val="0"/>
      <w:marTop w:val="0"/>
      <w:marBottom w:val="0"/>
      <w:divBdr>
        <w:top w:val="none" w:sz="0" w:space="0" w:color="auto"/>
        <w:left w:val="none" w:sz="0" w:space="0" w:color="auto"/>
        <w:bottom w:val="none" w:sz="0" w:space="0" w:color="auto"/>
        <w:right w:val="none" w:sz="0" w:space="0" w:color="auto"/>
      </w:divBdr>
    </w:div>
    <w:div w:id="1052197435">
      <w:bodyDiv w:val="1"/>
      <w:marLeft w:val="0"/>
      <w:marRight w:val="0"/>
      <w:marTop w:val="0"/>
      <w:marBottom w:val="0"/>
      <w:divBdr>
        <w:top w:val="none" w:sz="0" w:space="0" w:color="auto"/>
        <w:left w:val="none" w:sz="0" w:space="0" w:color="auto"/>
        <w:bottom w:val="none" w:sz="0" w:space="0" w:color="auto"/>
        <w:right w:val="none" w:sz="0" w:space="0" w:color="auto"/>
      </w:divBdr>
    </w:div>
    <w:div w:id="1052312748">
      <w:bodyDiv w:val="1"/>
      <w:marLeft w:val="0"/>
      <w:marRight w:val="0"/>
      <w:marTop w:val="0"/>
      <w:marBottom w:val="0"/>
      <w:divBdr>
        <w:top w:val="none" w:sz="0" w:space="0" w:color="auto"/>
        <w:left w:val="none" w:sz="0" w:space="0" w:color="auto"/>
        <w:bottom w:val="none" w:sz="0" w:space="0" w:color="auto"/>
        <w:right w:val="none" w:sz="0" w:space="0" w:color="auto"/>
      </w:divBdr>
    </w:div>
    <w:div w:id="1052384594">
      <w:bodyDiv w:val="1"/>
      <w:marLeft w:val="0"/>
      <w:marRight w:val="0"/>
      <w:marTop w:val="0"/>
      <w:marBottom w:val="0"/>
      <w:divBdr>
        <w:top w:val="none" w:sz="0" w:space="0" w:color="auto"/>
        <w:left w:val="none" w:sz="0" w:space="0" w:color="auto"/>
        <w:bottom w:val="none" w:sz="0" w:space="0" w:color="auto"/>
        <w:right w:val="none" w:sz="0" w:space="0" w:color="auto"/>
      </w:divBdr>
    </w:div>
    <w:div w:id="1053234988">
      <w:bodyDiv w:val="1"/>
      <w:marLeft w:val="0"/>
      <w:marRight w:val="0"/>
      <w:marTop w:val="0"/>
      <w:marBottom w:val="0"/>
      <w:divBdr>
        <w:top w:val="none" w:sz="0" w:space="0" w:color="auto"/>
        <w:left w:val="none" w:sz="0" w:space="0" w:color="auto"/>
        <w:bottom w:val="none" w:sz="0" w:space="0" w:color="auto"/>
        <w:right w:val="none" w:sz="0" w:space="0" w:color="auto"/>
      </w:divBdr>
    </w:div>
    <w:div w:id="1053387234">
      <w:bodyDiv w:val="1"/>
      <w:marLeft w:val="0"/>
      <w:marRight w:val="0"/>
      <w:marTop w:val="0"/>
      <w:marBottom w:val="0"/>
      <w:divBdr>
        <w:top w:val="none" w:sz="0" w:space="0" w:color="auto"/>
        <w:left w:val="none" w:sz="0" w:space="0" w:color="auto"/>
        <w:bottom w:val="none" w:sz="0" w:space="0" w:color="auto"/>
        <w:right w:val="none" w:sz="0" w:space="0" w:color="auto"/>
      </w:divBdr>
    </w:div>
    <w:div w:id="1053774668">
      <w:bodyDiv w:val="1"/>
      <w:marLeft w:val="0"/>
      <w:marRight w:val="0"/>
      <w:marTop w:val="0"/>
      <w:marBottom w:val="0"/>
      <w:divBdr>
        <w:top w:val="none" w:sz="0" w:space="0" w:color="auto"/>
        <w:left w:val="none" w:sz="0" w:space="0" w:color="auto"/>
        <w:bottom w:val="none" w:sz="0" w:space="0" w:color="auto"/>
        <w:right w:val="none" w:sz="0" w:space="0" w:color="auto"/>
      </w:divBdr>
    </w:div>
    <w:div w:id="1054044253">
      <w:bodyDiv w:val="1"/>
      <w:marLeft w:val="0"/>
      <w:marRight w:val="0"/>
      <w:marTop w:val="0"/>
      <w:marBottom w:val="0"/>
      <w:divBdr>
        <w:top w:val="none" w:sz="0" w:space="0" w:color="auto"/>
        <w:left w:val="none" w:sz="0" w:space="0" w:color="auto"/>
        <w:bottom w:val="none" w:sz="0" w:space="0" w:color="auto"/>
        <w:right w:val="none" w:sz="0" w:space="0" w:color="auto"/>
      </w:divBdr>
    </w:div>
    <w:div w:id="1054082669">
      <w:bodyDiv w:val="1"/>
      <w:marLeft w:val="0"/>
      <w:marRight w:val="0"/>
      <w:marTop w:val="0"/>
      <w:marBottom w:val="0"/>
      <w:divBdr>
        <w:top w:val="none" w:sz="0" w:space="0" w:color="auto"/>
        <w:left w:val="none" w:sz="0" w:space="0" w:color="auto"/>
        <w:bottom w:val="none" w:sz="0" w:space="0" w:color="auto"/>
        <w:right w:val="none" w:sz="0" w:space="0" w:color="auto"/>
      </w:divBdr>
    </w:div>
    <w:div w:id="1054351543">
      <w:bodyDiv w:val="1"/>
      <w:marLeft w:val="0"/>
      <w:marRight w:val="0"/>
      <w:marTop w:val="0"/>
      <w:marBottom w:val="0"/>
      <w:divBdr>
        <w:top w:val="none" w:sz="0" w:space="0" w:color="auto"/>
        <w:left w:val="none" w:sz="0" w:space="0" w:color="auto"/>
        <w:bottom w:val="none" w:sz="0" w:space="0" w:color="auto"/>
        <w:right w:val="none" w:sz="0" w:space="0" w:color="auto"/>
      </w:divBdr>
    </w:div>
    <w:div w:id="1054356060">
      <w:bodyDiv w:val="1"/>
      <w:marLeft w:val="0"/>
      <w:marRight w:val="0"/>
      <w:marTop w:val="0"/>
      <w:marBottom w:val="0"/>
      <w:divBdr>
        <w:top w:val="none" w:sz="0" w:space="0" w:color="auto"/>
        <w:left w:val="none" w:sz="0" w:space="0" w:color="auto"/>
        <w:bottom w:val="none" w:sz="0" w:space="0" w:color="auto"/>
        <w:right w:val="none" w:sz="0" w:space="0" w:color="auto"/>
      </w:divBdr>
    </w:div>
    <w:div w:id="1054694569">
      <w:bodyDiv w:val="1"/>
      <w:marLeft w:val="0"/>
      <w:marRight w:val="0"/>
      <w:marTop w:val="0"/>
      <w:marBottom w:val="0"/>
      <w:divBdr>
        <w:top w:val="none" w:sz="0" w:space="0" w:color="auto"/>
        <w:left w:val="none" w:sz="0" w:space="0" w:color="auto"/>
        <w:bottom w:val="none" w:sz="0" w:space="0" w:color="auto"/>
        <w:right w:val="none" w:sz="0" w:space="0" w:color="auto"/>
      </w:divBdr>
    </w:div>
    <w:div w:id="1054818564">
      <w:bodyDiv w:val="1"/>
      <w:marLeft w:val="0"/>
      <w:marRight w:val="0"/>
      <w:marTop w:val="0"/>
      <w:marBottom w:val="0"/>
      <w:divBdr>
        <w:top w:val="none" w:sz="0" w:space="0" w:color="auto"/>
        <w:left w:val="none" w:sz="0" w:space="0" w:color="auto"/>
        <w:bottom w:val="none" w:sz="0" w:space="0" w:color="auto"/>
        <w:right w:val="none" w:sz="0" w:space="0" w:color="auto"/>
      </w:divBdr>
    </w:div>
    <w:div w:id="1055008162">
      <w:bodyDiv w:val="1"/>
      <w:marLeft w:val="0"/>
      <w:marRight w:val="0"/>
      <w:marTop w:val="0"/>
      <w:marBottom w:val="0"/>
      <w:divBdr>
        <w:top w:val="none" w:sz="0" w:space="0" w:color="auto"/>
        <w:left w:val="none" w:sz="0" w:space="0" w:color="auto"/>
        <w:bottom w:val="none" w:sz="0" w:space="0" w:color="auto"/>
        <w:right w:val="none" w:sz="0" w:space="0" w:color="auto"/>
      </w:divBdr>
    </w:div>
    <w:div w:id="1055201567">
      <w:bodyDiv w:val="1"/>
      <w:marLeft w:val="0"/>
      <w:marRight w:val="0"/>
      <w:marTop w:val="0"/>
      <w:marBottom w:val="0"/>
      <w:divBdr>
        <w:top w:val="none" w:sz="0" w:space="0" w:color="auto"/>
        <w:left w:val="none" w:sz="0" w:space="0" w:color="auto"/>
        <w:bottom w:val="none" w:sz="0" w:space="0" w:color="auto"/>
        <w:right w:val="none" w:sz="0" w:space="0" w:color="auto"/>
      </w:divBdr>
    </w:div>
    <w:div w:id="1055276917">
      <w:bodyDiv w:val="1"/>
      <w:marLeft w:val="0"/>
      <w:marRight w:val="0"/>
      <w:marTop w:val="0"/>
      <w:marBottom w:val="0"/>
      <w:divBdr>
        <w:top w:val="none" w:sz="0" w:space="0" w:color="auto"/>
        <w:left w:val="none" w:sz="0" w:space="0" w:color="auto"/>
        <w:bottom w:val="none" w:sz="0" w:space="0" w:color="auto"/>
        <w:right w:val="none" w:sz="0" w:space="0" w:color="auto"/>
      </w:divBdr>
    </w:div>
    <w:div w:id="1055930258">
      <w:bodyDiv w:val="1"/>
      <w:marLeft w:val="0"/>
      <w:marRight w:val="0"/>
      <w:marTop w:val="0"/>
      <w:marBottom w:val="0"/>
      <w:divBdr>
        <w:top w:val="none" w:sz="0" w:space="0" w:color="auto"/>
        <w:left w:val="none" w:sz="0" w:space="0" w:color="auto"/>
        <w:bottom w:val="none" w:sz="0" w:space="0" w:color="auto"/>
        <w:right w:val="none" w:sz="0" w:space="0" w:color="auto"/>
      </w:divBdr>
    </w:div>
    <w:div w:id="1056468284">
      <w:bodyDiv w:val="1"/>
      <w:marLeft w:val="0"/>
      <w:marRight w:val="0"/>
      <w:marTop w:val="0"/>
      <w:marBottom w:val="0"/>
      <w:divBdr>
        <w:top w:val="none" w:sz="0" w:space="0" w:color="auto"/>
        <w:left w:val="none" w:sz="0" w:space="0" w:color="auto"/>
        <w:bottom w:val="none" w:sz="0" w:space="0" w:color="auto"/>
        <w:right w:val="none" w:sz="0" w:space="0" w:color="auto"/>
      </w:divBdr>
    </w:div>
    <w:div w:id="1056703982">
      <w:bodyDiv w:val="1"/>
      <w:marLeft w:val="0"/>
      <w:marRight w:val="0"/>
      <w:marTop w:val="0"/>
      <w:marBottom w:val="0"/>
      <w:divBdr>
        <w:top w:val="none" w:sz="0" w:space="0" w:color="auto"/>
        <w:left w:val="none" w:sz="0" w:space="0" w:color="auto"/>
        <w:bottom w:val="none" w:sz="0" w:space="0" w:color="auto"/>
        <w:right w:val="none" w:sz="0" w:space="0" w:color="auto"/>
      </w:divBdr>
    </w:div>
    <w:div w:id="1057240096">
      <w:bodyDiv w:val="1"/>
      <w:marLeft w:val="0"/>
      <w:marRight w:val="0"/>
      <w:marTop w:val="0"/>
      <w:marBottom w:val="0"/>
      <w:divBdr>
        <w:top w:val="none" w:sz="0" w:space="0" w:color="auto"/>
        <w:left w:val="none" w:sz="0" w:space="0" w:color="auto"/>
        <w:bottom w:val="none" w:sz="0" w:space="0" w:color="auto"/>
        <w:right w:val="none" w:sz="0" w:space="0" w:color="auto"/>
      </w:divBdr>
    </w:div>
    <w:div w:id="1057246737">
      <w:bodyDiv w:val="1"/>
      <w:marLeft w:val="0"/>
      <w:marRight w:val="0"/>
      <w:marTop w:val="0"/>
      <w:marBottom w:val="0"/>
      <w:divBdr>
        <w:top w:val="none" w:sz="0" w:space="0" w:color="auto"/>
        <w:left w:val="none" w:sz="0" w:space="0" w:color="auto"/>
        <w:bottom w:val="none" w:sz="0" w:space="0" w:color="auto"/>
        <w:right w:val="none" w:sz="0" w:space="0" w:color="auto"/>
      </w:divBdr>
    </w:div>
    <w:div w:id="1057317214">
      <w:bodyDiv w:val="1"/>
      <w:marLeft w:val="0"/>
      <w:marRight w:val="0"/>
      <w:marTop w:val="0"/>
      <w:marBottom w:val="0"/>
      <w:divBdr>
        <w:top w:val="none" w:sz="0" w:space="0" w:color="auto"/>
        <w:left w:val="none" w:sz="0" w:space="0" w:color="auto"/>
        <w:bottom w:val="none" w:sz="0" w:space="0" w:color="auto"/>
        <w:right w:val="none" w:sz="0" w:space="0" w:color="auto"/>
      </w:divBdr>
    </w:div>
    <w:div w:id="1057512173">
      <w:bodyDiv w:val="1"/>
      <w:marLeft w:val="0"/>
      <w:marRight w:val="0"/>
      <w:marTop w:val="0"/>
      <w:marBottom w:val="0"/>
      <w:divBdr>
        <w:top w:val="none" w:sz="0" w:space="0" w:color="auto"/>
        <w:left w:val="none" w:sz="0" w:space="0" w:color="auto"/>
        <w:bottom w:val="none" w:sz="0" w:space="0" w:color="auto"/>
        <w:right w:val="none" w:sz="0" w:space="0" w:color="auto"/>
      </w:divBdr>
    </w:div>
    <w:div w:id="1057512249">
      <w:bodyDiv w:val="1"/>
      <w:marLeft w:val="0"/>
      <w:marRight w:val="0"/>
      <w:marTop w:val="0"/>
      <w:marBottom w:val="0"/>
      <w:divBdr>
        <w:top w:val="none" w:sz="0" w:space="0" w:color="auto"/>
        <w:left w:val="none" w:sz="0" w:space="0" w:color="auto"/>
        <w:bottom w:val="none" w:sz="0" w:space="0" w:color="auto"/>
        <w:right w:val="none" w:sz="0" w:space="0" w:color="auto"/>
      </w:divBdr>
    </w:div>
    <w:div w:id="1058013903">
      <w:bodyDiv w:val="1"/>
      <w:marLeft w:val="0"/>
      <w:marRight w:val="0"/>
      <w:marTop w:val="0"/>
      <w:marBottom w:val="0"/>
      <w:divBdr>
        <w:top w:val="none" w:sz="0" w:space="0" w:color="auto"/>
        <w:left w:val="none" w:sz="0" w:space="0" w:color="auto"/>
        <w:bottom w:val="none" w:sz="0" w:space="0" w:color="auto"/>
        <w:right w:val="none" w:sz="0" w:space="0" w:color="auto"/>
      </w:divBdr>
    </w:div>
    <w:div w:id="1058015232">
      <w:bodyDiv w:val="1"/>
      <w:marLeft w:val="0"/>
      <w:marRight w:val="0"/>
      <w:marTop w:val="0"/>
      <w:marBottom w:val="0"/>
      <w:divBdr>
        <w:top w:val="none" w:sz="0" w:space="0" w:color="auto"/>
        <w:left w:val="none" w:sz="0" w:space="0" w:color="auto"/>
        <w:bottom w:val="none" w:sz="0" w:space="0" w:color="auto"/>
        <w:right w:val="none" w:sz="0" w:space="0" w:color="auto"/>
      </w:divBdr>
    </w:div>
    <w:div w:id="1058017159">
      <w:bodyDiv w:val="1"/>
      <w:marLeft w:val="0"/>
      <w:marRight w:val="0"/>
      <w:marTop w:val="0"/>
      <w:marBottom w:val="0"/>
      <w:divBdr>
        <w:top w:val="none" w:sz="0" w:space="0" w:color="auto"/>
        <w:left w:val="none" w:sz="0" w:space="0" w:color="auto"/>
        <w:bottom w:val="none" w:sz="0" w:space="0" w:color="auto"/>
        <w:right w:val="none" w:sz="0" w:space="0" w:color="auto"/>
      </w:divBdr>
    </w:div>
    <w:div w:id="1058166894">
      <w:bodyDiv w:val="1"/>
      <w:marLeft w:val="0"/>
      <w:marRight w:val="0"/>
      <w:marTop w:val="0"/>
      <w:marBottom w:val="0"/>
      <w:divBdr>
        <w:top w:val="none" w:sz="0" w:space="0" w:color="auto"/>
        <w:left w:val="none" w:sz="0" w:space="0" w:color="auto"/>
        <w:bottom w:val="none" w:sz="0" w:space="0" w:color="auto"/>
        <w:right w:val="none" w:sz="0" w:space="0" w:color="auto"/>
      </w:divBdr>
    </w:div>
    <w:div w:id="1058212062">
      <w:bodyDiv w:val="1"/>
      <w:marLeft w:val="0"/>
      <w:marRight w:val="0"/>
      <w:marTop w:val="0"/>
      <w:marBottom w:val="0"/>
      <w:divBdr>
        <w:top w:val="none" w:sz="0" w:space="0" w:color="auto"/>
        <w:left w:val="none" w:sz="0" w:space="0" w:color="auto"/>
        <w:bottom w:val="none" w:sz="0" w:space="0" w:color="auto"/>
        <w:right w:val="none" w:sz="0" w:space="0" w:color="auto"/>
      </w:divBdr>
    </w:div>
    <w:div w:id="1058742547">
      <w:bodyDiv w:val="1"/>
      <w:marLeft w:val="0"/>
      <w:marRight w:val="0"/>
      <w:marTop w:val="0"/>
      <w:marBottom w:val="0"/>
      <w:divBdr>
        <w:top w:val="none" w:sz="0" w:space="0" w:color="auto"/>
        <w:left w:val="none" w:sz="0" w:space="0" w:color="auto"/>
        <w:bottom w:val="none" w:sz="0" w:space="0" w:color="auto"/>
        <w:right w:val="none" w:sz="0" w:space="0" w:color="auto"/>
      </w:divBdr>
    </w:div>
    <w:div w:id="1058749333">
      <w:bodyDiv w:val="1"/>
      <w:marLeft w:val="0"/>
      <w:marRight w:val="0"/>
      <w:marTop w:val="0"/>
      <w:marBottom w:val="0"/>
      <w:divBdr>
        <w:top w:val="none" w:sz="0" w:space="0" w:color="auto"/>
        <w:left w:val="none" w:sz="0" w:space="0" w:color="auto"/>
        <w:bottom w:val="none" w:sz="0" w:space="0" w:color="auto"/>
        <w:right w:val="none" w:sz="0" w:space="0" w:color="auto"/>
      </w:divBdr>
    </w:div>
    <w:div w:id="1058935229">
      <w:bodyDiv w:val="1"/>
      <w:marLeft w:val="0"/>
      <w:marRight w:val="0"/>
      <w:marTop w:val="0"/>
      <w:marBottom w:val="0"/>
      <w:divBdr>
        <w:top w:val="none" w:sz="0" w:space="0" w:color="auto"/>
        <w:left w:val="none" w:sz="0" w:space="0" w:color="auto"/>
        <w:bottom w:val="none" w:sz="0" w:space="0" w:color="auto"/>
        <w:right w:val="none" w:sz="0" w:space="0" w:color="auto"/>
      </w:divBdr>
    </w:div>
    <w:div w:id="1059017403">
      <w:bodyDiv w:val="1"/>
      <w:marLeft w:val="0"/>
      <w:marRight w:val="0"/>
      <w:marTop w:val="0"/>
      <w:marBottom w:val="0"/>
      <w:divBdr>
        <w:top w:val="none" w:sz="0" w:space="0" w:color="auto"/>
        <w:left w:val="none" w:sz="0" w:space="0" w:color="auto"/>
        <w:bottom w:val="none" w:sz="0" w:space="0" w:color="auto"/>
        <w:right w:val="none" w:sz="0" w:space="0" w:color="auto"/>
      </w:divBdr>
    </w:div>
    <w:div w:id="1059553234">
      <w:bodyDiv w:val="1"/>
      <w:marLeft w:val="0"/>
      <w:marRight w:val="0"/>
      <w:marTop w:val="0"/>
      <w:marBottom w:val="0"/>
      <w:divBdr>
        <w:top w:val="none" w:sz="0" w:space="0" w:color="auto"/>
        <w:left w:val="none" w:sz="0" w:space="0" w:color="auto"/>
        <w:bottom w:val="none" w:sz="0" w:space="0" w:color="auto"/>
        <w:right w:val="none" w:sz="0" w:space="0" w:color="auto"/>
      </w:divBdr>
    </w:div>
    <w:div w:id="1059865560">
      <w:bodyDiv w:val="1"/>
      <w:marLeft w:val="0"/>
      <w:marRight w:val="0"/>
      <w:marTop w:val="0"/>
      <w:marBottom w:val="0"/>
      <w:divBdr>
        <w:top w:val="none" w:sz="0" w:space="0" w:color="auto"/>
        <w:left w:val="none" w:sz="0" w:space="0" w:color="auto"/>
        <w:bottom w:val="none" w:sz="0" w:space="0" w:color="auto"/>
        <w:right w:val="none" w:sz="0" w:space="0" w:color="auto"/>
      </w:divBdr>
    </w:div>
    <w:div w:id="1060203048">
      <w:bodyDiv w:val="1"/>
      <w:marLeft w:val="0"/>
      <w:marRight w:val="0"/>
      <w:marTop w:val="0"/>
      <w:marBottom w:val="0"/>
      <w:divBdr>
        <w:top w:val="none" w:sz="0" w:space="0" w:color="auto"/>
        <w:left w:val="none" w:sz="0" w:space="0" w:color="auto"/>
        <w:bottom w:val="none" w:sz="0" w:space="0" w:color="auto"/>
        <w:right w:val="none" w:sz="0" w:space="0" w:color="auto"/>
      </w:divBdr>
    </w:div>
    <w:div w:id="1060254806">
      <w:bodyDiv w:val="1"/>
      <w:marLeft w:val="0"/>
      <w:marRight w:val="0"/>
      <w:marTop w:val="0"/>
      <w:marBottom w:val="0"/>
      <w:divBdr>
        <w:top w:val="none" w:sz="0" w:space="0" w:color="auto"/>
        <w:left w:val="none" w:sz="0" w:space="0" w:color="auto"/>
        <w:bottom w:val="none" w:sz="0" w:space="0" w:color="auto"/>
        <w:right w:val="none" w:sz="0" w:space="0" w:color="auto"/>
      </w:divBdr>
    </w:div>
    <w:div w:id="1060863075">
      <w:bodyDiv w:val="1"/>
      <w:marLeft w:val="0"/>
      <w:marRight w:val="0"/>
      <w:marTop w:val="0"/>
      <w:marBottom w:val="0"/>
      <w:divBdr>
        <w:top w:val="none" w:sz="0" w:space="0" w:color="auto"/>
        <w:left w:val="none" w:sz="0" w:space="0" w:color="auto"/>
        <w:bottom w:val="none" w:sz="0" w:space="0" w:color="auto"/>
        <w:right w:val="none" w:sz="0" w:space="0" w:color="auto"/>
      </w:divBdr>
    </w:div>
    <w:div w:id="1061173673">
      <w:bodyDiv w:val="1"/>
      <w:marLeft w:val="0"/>
      <w:marRight w:val="0"/>
      <w:marTop w:val="0"/>
      <w:marBottom w:val="0"/>
      <w:divBdr>
        <w:top w:val="none" w:sz="0" w:space="0" w:color="auto"/>
        <w:left w:val="none" w:sz="0" w:space="0" w:color="auto"/>
        <w:bottom w:val="none" w:sz="0" w:space="0" w:color="auto"/>
        <w:right w:val="none" w:sz="0" w:space="0" w:color="auto"/>
      </w:divBdr>
    </w:div>
    <w:div w:id="1061245868">
      <w:bodyDiv w:val="1"/>
      <w:marLeft w:val="0"/>
      <w:marRight w:val="0"/>
      <w:marTop w:val="0"/>
      <w:marBottom w:val="0"/>
      <w:divBdr>
        <w:top w:val="none" w:sz="0" w:space="0" w:color="auto"/>
        <w:left w:val="none" w:sz="0" w:space="0" w:color="auto"/>
        <w:bottom w:val="none" w:sz="0" w:space="0" w:color="auto"/>
        <w:right w:val="none" w:sz="0" w:space="0" w:color="auto"/>
      </w:divBdr>
    </w:div>
    <w:div w:id="1062800792">
      <w:bodyDiv w:val="1"/>
      <w:marLeft w:val="0"/>
      <w:marRight w:val="0"/>
      <w:marTop w:val="0"/>
      <w:marBottom w:val="0"/>
      <w:divBdr>
        <w:top w:val="none" w:sz="0" w:space="0" w:color="auto"/>
        <w:left w:val="none" w:sz="0" w:space="0" w:color="auto"/>
        <w:bottom w:val="none" w:sz="0" w:space="0" w:color="auto"/>
        <w:right w:val="none" w:sz="0" w:space="0" w:color="auto"/>
      </w:divBdr>
    </w:div>
    <w:div w:id="1063022908">
      <w:bodyDiv w:val="1"/>
      <w:marLeft w:val="0"/>
      <w:marRight w:val="0"/>
      <w:marTop w:val="0"/>
      <w:marBottom w:val="0"/>
      <w:divBdr>
        <w:top w:val="none" w:sz="0" w:space="0" w:color="auto"/>
        <w:left w:val="none" w:sz="0" w:space="0" w:color="auto"/>
        <w:bottom w:val="none" w:sz="0" w:space="0" w:color="auto"/>
        <w:right w:val="none" w:sz="0" w:space="0" w:color="auto"/>
      </w:divBdr>
    </w:div>
    <w:div w:id="1063065871">
      <w:bodyDiv w:val="1"/>
      <w:marLeft w:val="0"/>
      <w:marRight w:val="0"/>
      <w:marTop w:val="0"/>
      <w:marBottom w:val="0"/>
      <w:divBdr>
        <w:top w:val="none" w:sz="0" w:space="0" w:color="auto"/>
        <w:left w:val="none" w:sz="0" w:space="0" w:color="auto"/>
        <w:bottom w:val="none" w:sz="0" w:space="0" w:color="auto"/>
        <w:right w:val="none" w:sz="0" w:space="0" w:color="auto"/>
      </w:divBdr>
    </w:div>
    <w:div w:id="1063795579">
      <w:bodyDiv w:val="1"/>
      <w:marLeft w:val="0"/>
      <w:marRight w:val="0"/>
      <w:marTop w:val="0"/>
      <w:marBottom w:val="0"/>
      <w:divBdr>
        <w:top w:val="none" w:sz="0" w:space="0" w:color="auto"/>
        <w:left w:val="none" w:sz="0" w:space="0" w:color="auto"/>
        <w:bottom w:val="none" w:sz="0" w:space="0" w:color="auto"/>
        <w:right w:val="none" w:sz="0" w:space="0" w:color="auto"/>
      </w:divBdr>
    </w:div>
    <w:div w:id="1063870123">
      <w:bodyDiv w:val="1"/>
      <w:marLeft w:val="0"/>
      <w:marRight w:val="0"/>
      <w:marTop w:val="0"/>
      <w:marBottom w:val="0"/>
      <w:divBdr>
        <w:top w:val="none" w:sz="0" w:space="0" w:color="auto"/>
        <w:left w:val="none" w:sz="0" w:space="0" w:color="auto"/>
        <w:bottom w:val="none" w:sz="0" w:space="0" w:color="auto"/>
        <w:right w:val="none" w:sz="0" w:space="0" w:color="auto"/>
      </w:divBdr>
    </w:div>
    <w:div w:id="1063911896">
      <w:bodyDiv w:val="1"/>
      <w:marLeft w:val="0"/>
      <w:marRight w:val="0"/>
      <w:marTop w:val="0"/>
      <w:marBottom w:val="0"/>
      <w:divBdr>
        <w:top w:val="none" w:sz="0" w:space="0" w:color="auto"/>
        <w:left w:val="none" w:sz="0" w:space="0" w:color="auto"/>
        <w:bottom w:val="none" w:sz="0" w:space="0" w:color="auto"/>
        <w:right w:val="none" w:sz="0" w:space="0" w:color="auto"/>
      </w:divBdr>
    </w:div>
    <w:div w:id="1064110890">
      <w:bodyDiv w:val="1"/>
      <w:marLeft w:val="0"/>
      <w:marRight w:val="0"/>
      <w:marTop w:val="0"/>
      <w:marBottom w:val="0"/>
      <w:divBdr>
        <w:top w:val="none" w:sz="0" w:space="0" w:color="auto"/>
        <w:left w:val="none" w:sz="0" w:space="0" w:color="auto"/>
        <w:bottom w:val="none" w:sz="0" w:space="0" w:color="auto"/>
        <w:right w:val="none" w:sz="0" w:space="0" w:color="auto"/>
      </w:divBdr>
    </w:div>
    <w:div w:id="1064330675">
      <w:bodyDiv w:val="1"/>
      <w:marLeft w:val="0"/>
      <w:marRight w:val="0"/>
      <w:marTop w:val="0"/>
      <w:marBottom w:val="0"/>
      <w:divBdr>
        <w:top w:val="none" w:sz="0" w:space="0" w:color="auto"/>
        <w:left w:val="none" w:sz="0" w:space="0" w:color="auto"/>
        <w:bottom w:val="none" w:sz="0" w:space="0" w:color="auto"/>
        <w:right w:val="none" w:sz="0" w:space="0" w:color="auto"/>
      </w:divBdr>
    </w:div>
    <w:div w:id="1064639609">
      <w:bodyDiv w:val="1"/>
      <w:marLeft w:val="0"/>
      <w:marRight w:val="0"/>
      <w:marTop w:val="0"/>
      <w:marBottom w:val="0"/>
      <w:divBdr>
        <w:top w:val="none" w:sz="0" w:space="0" w:color="auto"/>
        <w:left w:val="none" w:sz="0" w:space="0" w:color="auto"/>
        <w:bottom w:val="none" w:sz="0" w:space="0" w:color="auto"/>
        <w:right w:val="none" w:sz="0" w:space="0" w:color="auto"/>
      </w:divBdr>
    </w:div>
    <w:div w:id="1064645616">
      <w:bodyDiv w:val="1"/>
      <w:marLeft w:val="0"/>
      <w:marRight w:val="0"/>
      <w:marTop w:val="0"/>
      <w:marBottom w:val="0"/>
      <w:divBdr>
        <w:top w:val="none" w:sz="0" w:space="0" w:color="auto"/>
        <w:left w:val="none" w:sz="0" w:space="0" w:color="auto"/>
        <w:bottom w:val="none" w:sz="0" w:space="0" w:color="auto"/>
        <w:right w:val="none" w:sz="0" w:space="0" w:color="auto"/>
      </w:divBdr>
    </w:div>
    <w:div w:id="1065181088">
      <w:bodyDiv w:val="1"/>
      <w:marLeft w:val="0"/>
      <w:marRight w:val="0"/>
      <w:marTop w:val="0"/>
      <w:marBottom w:val="0"/>
      <w:divBdr>
        <w:top w:val="none" w:sz="0" w:space="0" w:color="auto"/>
        <w:left w:val="none" w:sz="0" w:space="0" w:color="auto"/>
        <w:bottom w:val="none" w:sz="0" w:space="0" w:color="auto"/>
        <w:right w:val="none" w:sz="0" w:space="0" w:color="auto"/>
      </w:divBdr>
    </w:div>
    <w:div w:id="1065448004">
      <w:bodyDiv w:val="1"/>
      <w:marLeft w:val="0"/>
      <w:marRight w:val="0"/>
      <w:marTop w:val="0"/>
      <w:marBottom w:val="0"/>
      <w:divBdr>
        <w:top w:val="none" w:sz="0" w:space="0" w:color="auto"/>
        <w:left w:val="none" w:sz="0" w:space="0" w:color="auto"/>
        <w:bottom w:val="none" w:sz="0" w:space="0" w:color="auto"/>
        <w:right w:val="none" w:sz="0" w:space="0" w:color="auto"/>
      </w:divBdr>
    </w:div>
    <w:div w:id="1065763610">
      <w:bodyDiv w:val="1"/>
      <w:marLeft w:val="0"/>
      <w:marRight w:val="0"/>
      <w:marTop w:val="0"/>
      <w:marBottom w:val="0"/>
      <w:divBdr>
        <w:top w:val="none" w:sz="0" w:space="0" w:color="auto"/>
        <w:left w:val="none" w:sz="0" w:space="0" w:color="auto"/>
        <w:bottom w:val="none" w:sz="0" w:space="0" w:color="auto"/>
        <w:right w:val="none" w:sz="0" w:space="0" w:color="auto"/>
      </w:divBdr>
    </w:div>
    <w:div w:id="1065764021">
      <w:bodyDiv w:val="1"/>
      <w:marLeft w:val="0"/>
      <w:marRight w:val="0"/>
      <w:marTop w:val="0"/>
      <w:marBottom w:val="0"/>
      <w:divBdr>
        <w:top w:val="none" w:sz="0" w:space="0" w:color="auto"/>
        <w:left w:val="none" w:sz="0" w:space="0" w:color="auto"/>
        <w:bottom w:val="none" w:sz="0" w:space="0" w:color="auto"/>
        <w:right w:val="none" w:sz="0" w:space="0" w:color="auto"/>
      </w:divBdr>
    </w:div>
    <w:div w:id="1065877646">
      <w:bodyDiv w:val="1"/>
      <w:marLeft w:val="0"/>
      <w:marRight w:val="0"/>
      <w:marTop w:val="0"/>
      <w:marBottom w:val="0"/>
      <w:divBdr>
        <w:top w:val="none" w:sz="0" w:space="0" w:color="auto"/>
        <w:left w:val="none" w:sz="0" w:space="0" w:color="auto"/>
        <w:bottom w:val="none" w:sz="0" w:space="0" w:color="auto"/>
        <w:right w:val="none" w:sz="0" w:space="0" w:color="auto"/>
      </w:divBdr>
    </w:div>
    <w:div w:id="1065881898">
      <w:bodyDiv w:val="1"/>
      <w:marLeft w:val="0"/>
      <w:marRight w:val="0"/>
      <w:marTop w:val="0"/>
      <w:marBottom w:val="0"/>
      <w:divBdr>
        <w:top w:val="none" w:sz="0" w:space="0" w:color="auto"/>
        <w:left w:val="none" w:sz="0" w:space="0" w:color="auto"/>
        <w:bottom w:val="none" w:sz="0" w:space="0" w:color="auto"/>
        <w:right w:val="none" w:sz="0" w:space="0" w:color="auto"/>
      </w:divBdr>
    </w:div>
    <w:div w:id="1065951306">
      <w:bodyDiv w:val="1"/>
      <w:marLeft w:val="0"/>
      <w:marRight w:val="0"/>
      <w:marTop w:val="0"/>
      <w:marBottom w:val="0"/>
      <w:divBdr>
        <w:top w:val="none" w:sz="0" w:space="0" w:color="auto"/>
        <w:left w:val="none" w:sz="0" w:space="0" w:color="auto"/>
        <w:bottom w:val="none" w:sz="0" w:space="0" w:color="auto"/>
        <w:right w:val="none" w:sz="0" w:space="0" w:color="auto"/>
      </w:divBdr>
    </w:div>
    <w:div w:id="1066030211">
      <w:bodyDiv w:val="1"/>
      <w:marLeft w:val="0"/>
      <w:marRight w:val="0"/>
      <w:marTop w:val="0"/>
      <w:marBottom w:val="0"/>
      <w:divBdr>
        <w:top w:val="none" w:sz="0" w:space="0" w:color="auto"/>
        <w:left w:val="none" w:sz="0" w:space="0" w:color="auto"/>
        <w:bottom w:val="none" w:sz="0" w:space="0" w:color="auto"/>
        <w:right w:val="none" w:sz="0" w:space="0" w:color="auto"/>
      </w:divBdr>
    </w:div>
    <w:div w:id="1066100912">
      <w:bodyDiv w:val="1"/>
      <w:marLeft w:val="0"/>
      <w:marRight w:val="0"/>
      <w:marTop w:val="0"/>
      <w:marBottom w:val="0"/>
      <w:divBdr>
        <w:top w:val="none" w:sz="0" w:space="0" w:color="auto"/>
        <w:left w:val="none" w:sz="0" w:space="0" w:color="auto"/>
        <w:bottom w:val="none" w:sz="0" w:space="0" w:color="auto"/>
        <w:right w:val="none" w:sz="0" w:space="0" w:color="auto"/>
      </w:divBdr>
    </w:div>
    <w:div w:id="1066145457">
      <w:bodyDiv w:val="1"/>
      <w:marLeft w:val="0"/>
      <w:marRight w:val="0"/>
      <w:marTop w:val="0"/>
      <w:marBottom w:val="0"/>
      <w:divBdr>
        <w:top w:val="none" w:sz="0" w:space="0" w:color="auto"/>
        <w:left w:val="none" w:sz="0" w:space="0" w:color="auto"/>
        <w:bottom w:val="none" w:sz="0" w:space="0" w:color="auto"/>
        <w:right w:val="none" w:sz="0" w:space="0" w:color="auto"/>
      </w:divBdr>
    </w:div>
    <w:div w:id="1066340867">
      <w:bodyDiv w:val="1"/>
      <w:marLeft w:val="0"/>
      <w:marRight w:val="0"/>
      <w:marTop w:val="0"/>
      <w:marBottom w:val="0"/>
      <w:divBdr>
        <w:top w:val="none" w:sz="0" w:space="0" w:color="auto"/>
        <w:left w:val="none" w:sz="0" w:space="0" w:color="auto"/>
        <w:bottom w:val="none" w:sz="0" w:space="0" w:color="auto"/>
        <w:right w:val="none" w:sz="0" w:space="0" w:color="auto"/>
      </w:divBdr>
    </w:div>
    <w:div w:id="1066953834">
      <w:bodyDiv w:val="1"/>
      <w:marLeft w:val="0"/>
      <w:marRight w:val="0"/>
      <w:marTop w:val="0"/>
      <w:marBottom w:val="0"/>
      <w:divBdr>
        <w:top w:val="none" w:sz="0" w:space="0" w:color="auto"/>
        <w:left w:val="none" w:sz="0" w:space="0" w:color="auto"/>
        <w:bottom w:val="none" w:sz="0" w:space="0" w:color="auto"/>
        <w:right w:val="none" w:sz="0" w:space="0" w:color="auto"/>
      </w:divBdr>
    </w:div>
    <w:div w:id="1066995860">
      <w:bodyDiv w:val="1"/>
      <w:marLeft w:val="0"/>
      <w:marRight w:val="0"/>
      <w:marTop w:val="0"/>
      <w:marBottom w:val="0"/>
      <w:divBdr>
        <w:top w:val="none" w:sz="0" w:space="0" w:color="auto"/>
        <w:left w:val="none" w:sz="0" w:space="0" w:color="auto"/>
        <w:bottom w:val="none" w:sz="0" w:space="0" w:color="auto"/>
        <w:right w:val="none" w:sz="0" w:space="0" w:color="auto"/>
      </w:divBdr>
    </w:div>
    <w:div w:id="1066999095">
      <w:bodyDiv w:val="1"/>
      <w:marLeft w:val="0"/>
      <w:marRight w:val="0"/>
      <w:marTop w:val="0"/>
      <w:marBottom w:val="0"/>
      <w:divBdr>
        <w:top w:val="none" w:sz="0" w:space="0" w:color="auto"/>
        <w:left w:val="none" w:sz="0" w:space="0" w:color="auto"/>
        <w:bottom w:val="none" w:sz="0" w:space="0" w:color="auto"/>
        <w:right w:val="none" w:sz="0" w:space="0" w:color="auto"/>
      </w:divBdr>
    </w:div>
    <w:div w:id="1067262216">
      <w:bodyDiv w:val="1"/>
      <w:marLeft w:val="0"/>
      <w:marRight w:val="0"/>
      <w:marTop w:val="0"/>
      <w:marBottom w:val="0"/>
      <w:divBdr>
        <w:top w:val="none" w:sz="0" w:space="0" w:color="auto"/>
        <w:left w:val="none" w:sz="0" w:space="0" w:color="auto"/>
        <w:bottom w:val="none" w:sz="0" w:space="0" w:color="auto"/>
        <w:right w:val="none" w:sz="0" w:space="0" w:color="auto"/>
      </w:divBdr>
    </w:div>
    <w:div w:id="1067803266">
      <w:bodyDiv w:val="1"/>
      <w:marLeft w:val="0"/>
      <w:marRight w:val="0"/>
      <w:marTop w:val="0"/>
      <w:marBottom w:val="0"/>
      <w:divBdr>
        <w:top w:val="none" w:sz="0" w:space="0" w:color="auto"/>
        <w:left w:val="none" w:sz="0" w:space="0" w:color="auto"/>
        <w:bottom w:val="none" w:sz="0" w:space="0" w:color="auto"/>
        <w:right w:val="none" w:sz="0" w:space="0" w:color="auto"/>
      </w:divBdr>
    </w:div>
    <w:div w:id="1067916800">
      <w:bodyDiv w:val="1"/>
      <w:marLeft w:val="0"/>
      <w:marRight w:val="0"/>
      <w:marTop w:val="0"/>
      <w:marBottom w:val="0"/>
      <w:divBdr>
        <w:top w:val="none" w:sz="0" w:space="0" w:color="auto"/>
        <w:left w:val="none" w:sz="0" w:space="0" w:color="auto"/>
        <w:bottom w:val="none" w:sz="0" w:space="0" w:color="auto"/>
        <w:right w:val="none" w:sz="0" w:space="0" w:color="auto"/>
      </w:divBdr>
    </w:div>
    <w:div w:id="1070038786">
      <w:bodyDiv w:val="1"/>
      <w:marLeft w:val="0"/>
      <w:marRight w:val="0"/>
      <w:marTop w:val="0"/>
      <w:marBottom w:val="0"/>
      <w:divBdr>
        <w:top w:val="none" w:sz="0" w:space="0" w:color="auto"/>
        <w:left w:val="none" w:sz="0" w:space="0" w:color="auto"/>
        <w:bottom w:val="none" w:sz="0" w:space="0" w:color="auto"/>
        <w:right w:val="none" w:sz="0" w:space="0" w:color="auto"/>
      </w:divBdr>
    </w:div>
    <w:div w:id="1070081163">
      <w:bodyDiv w:val="1"/>
      <w:marLeft w:val="0"/>
      <w:marRight w:val="0"/>
      <w:marTop w:val="0"/>
      <w:marBottom w:val="0"/>
      <w:divBdr>
        <w:top w:val="none" w:sz="0" w:space="0" w:color="auto"/>
        <w:left w:val="none" w:sz="0" w:space="0" w:color="auto"/>
        <w:bottom w:val="none" w:sz="0" w:space="0" w:color="auto"/>
        <w:right w:val="none" w:sz="0" w:space="0" w:color="auto"/>
      </w:divBdr>
    </w:div>
    <w:div w:id="1070619999">
      <w:bodyDiv w:val="1"/>
      <w:marLeft w:val="0"/>
      <w:marRight w:val="0"/>
      <w:marTop w:val="0"/>
      <w:marBottom w:val="0"/>
      <w:divBdr>
        <w:top w:val="none" w:sz="0" w:space="0" w:color="auto"/>
        <w:left w:val="none" w:sz="0" w:space="0" w:color="auto"/>
        <w:bottom w:val="none" w:sz="0" w:space="0" w:color="auto"/>
        <w:right w:val="none" w:sz="0" w:space="0" w:color="auto"/>
      </w:divBdr>
    </w:div>
    <w:div w:id="1070806711">
      <w:bodyDiv w:val="1"/>
      <w:marLeft w:val="0"/>
      <w:marRight w:val="0"/>
      <w:marTop w:val="0"/>
      <w:marBottom w:val="0"/>
      <w:divBdr>
        <w:top w:val="none" w:sz="0" w:space="0" w:color="auto"/>
        <w:left w:val="none" w:sz="0" w:space="0" w:color="auto"/>
        <w:bottom w:val="none" w:sz="0" w:space="0" w:color="auto"/>
        <w:right w:val="none" w:sz="0" w:space="0" w:color="auto"/>
      </w:divBdr>
    </w:div>
    <w:div w:id="1071004572">
      <w:bodyDiv w:val="1"/>
      <w:marLeft w:val="0"/>
      <w:marRight w:val="0"/>
      <w:marTop w:val="0"/>
      <w:marBottom w:val="0"/>
      <w:divBdr>
        <w:top w:val="none" w:sz="0" w:space="0" w:color="auto"/>
        <w:left w:val="none" w:sz="0" w:space="0" w:color="auto"/>
        <w:bottom w:val="none" w:sz="0" w:space="0" w:color="auto"/>
        <w:right w:val="none" w:sz="0" w:space="0" w:color="auto"/>
      </w:divBdr>
    </w:div>
    <w:div w:id="1071006857">
      <w:bodyDiv w:val="1"/>
      <w:marLeft w:val="0"/>
      <w:marRight w:val="0"/>
      <w:marTop w:val="0"/>
      <w:marBottom w:val="0"/>
      <w:divBdr>
        <w:top w:val="none" w:sz="0" w:space="0" w:color="auto"/>
        <w:left w:val="none" w:sz="0" w:space="0" w:color="auto"/>
        <w:bottom w:val="none" w:sz="0" w:space="0" w:color="auto"/>
        <w:right w:val="none" w:sz="0" w:space="0" w:color="auto"/>
      </w:divBdr>
    </w:div>
    <w:div w:id="1071535728">
      <w:bodyDiv w:val="1"/>
      <w:marLeft w:val="0"/>
      <w:marRight w:val="0"/>
      <w:marTop w:val="0"/>
      <w:marBottom w:val="0"/>
      <w:divBdr>
        <w:top w:val="none" w:sz="0" w:space="0" w:color="auto"/>
        <w:left w:val="none" w:sz="0" w:space="0" w:color="auto"/>
        <w:bottom w:val="none" w:sz="0" w:space="0" w:color="auto"/>
        <w:right w:val="none" w:sz="0" w:space="0" w:color="auto"/>
      </w:divBdr>
    </w:div>
    <w:div w:id="1072266925">
      <w:bodyDiv w:val="1"/>
      <w:marLeft w:val="0"/>
      <w:marRight w:val="0"/>
      <w:marTop w:val="0"/>
      <w:marBottom w:val="0"/>
      <w:divBdr>
        <w:top w:val="none" w:sz="0" w:space="0" w:color="auto"/>
        <w:left w:val="none" w:sz="0" w:space="0" w:color="auto"/>
        <w:bottom w:val="none" w:sz="0" w:space="0" w:color="auto"/>
        <w:right w:val="none" w:sz="0" w:space="0" w:color="auto"/>
      </w:divBdr>
    </w:div>
    <w:div w:id="1072435006">
      <w:bodyDiv w:val="1"/>
      <w:marLeft w:val="0"/>
      <w:marRight w:val="0"/>
      <w:marTop w:val="0"/>
      <w:marBottom w:val="0"/>
      <w:divBdr>
        <w:top w:val="none" w:sz="0" w:space="0" w:color="auto"/>
        <w:left w:val="none" w:sz="0" w:space="0" w:color="auto"/>
        <w:bottom w:val="none" w:sz="0" w:space="0" w:color="auto"/>
        <w:right w:val="none" w:sz="0" w:space="0" w:color="auto"/>
      </w:divBdr>
    </w:div>
    <w:div w:id="1072701180">
      <w:bodyDiv w:val="1"/>
      <w:marLeft w:val="0"/>
      <w:marRight w:val="0"/>
      <w:marTop w:val="0"/>
      <w:marBottom w:val="0"/>
      <w:divBdr>
        <w:top w:val="none" w:sz="0" w:space="0" w:color="auto"/>
        <w:left w:val="none" w:sz="0" w:space="0" w:color="auto"/>
        <w:bottom w:val="none" w:sz="0" w:space="0" w:color="auto"/>
        <w:right w:val="none" w:sz="0" w:space="0" w:color="auto"/>
      </w:divBdr>
    </w:div>
    <w:div w:id="1072780570">
      <w:bodyDiv w:val="1"/>
      <w:marLeft w:val="0"/>
      <w:marRight w:val="0"/>
      <w:marTop w:val="0"/>
      <w:marBottom w:val="0"/>
      <w:divBdr>
        <w:top w:val="none" w:sz="0" w:space="0" w:color="auto"/>
        <w:left w:val="none" w:sz="0" w:space="0" w:color="auto"/>
        <w:bottom w:val="none" w:sz="0" w:space="0" w:color="auto"/>
        <w:right w:val="none" w:sz="0" w:space="0" w:color="auto"/>
      </w:divBdr>
    </w:div>
    <w:div w:id="1072849950">
      <w:bodyDiv w:val="1"/>
      <w:marLeft w:val="0"/>
      <w:marRight w:val="0"/>
      <w:marTop w:val="0"/>
      <w:marBottom w:val="0"/>
      <w:divBdr>
        <w:top w:val="none" w:sz="0" w:space="0" w:color="auto"/>
        <w:left w:val="none" w:sz="0" w:space="0" w:color="auto"/>
        <w:bottom w:val="none" w:sz="0" w:space="0" w:color="auto"/>
        <w:right w:val="none" w:sz="0" w:space="0" w:color="auto"/>
      </w:divBdr>
    </w:div>
    <w:div w:id="1073627333">
      <w:bodyDiv w:val="1"/>
      <w:marLeft w:val="0"/>
      <w:marRight w:val="0"/>
      <w:marTop w:val="0"/>
      <w:marBottom w:val="0"/>
      <w:divBdr>
        <w:top w:val="none" w:sz="0" w:space="0" w:color="auto"/>
        <w:left w:val="none" w:sz="0" w:space="0" w:color="auto"/>
        <w:bottom w:val="none" w:sz="0" w:space="0" w:color="auto"/>
        <w:right w:val="none" w:sz="0" w:space="0" w:color="auto"/>
      </w:divBdr>
    </w:div>
    <w:div w:id="1073818164">
      <w:bodyDiv w:val="1"/>
      <w:marLeft w:val="0"/>
      <w:marRight w:val="0"/>
      <w:marTop w:val="0"/>
      <w:marBottom w:val="0"/>
      <w:divBdr>
        <w:top w:val="none" w:sz="0" w:space="0" w:color="auto"/>
        <w:left w:val="none" w:sz="0" w:space="0" w:color="auto"/>
        <w:bottom w:val="none" w:sz="0" w:space="0" w:color="auto"/>
        <w:right w:val="none" w:sz="0" w:space="0" w:color="auto"/>
      </w:divBdr>
    </w:div>
    <w:div w:id="1073963677">
      <w:bodyDiv w:val="1"/>
      <w:marLeft w:val="0"/>
      <w:marRight w:val="0"/>
      <w:marTop w:val="0"/>
      <w:marBottom w:val="0"/>
      <w:divBdr>
        <w:top w:val="none" w:sz="0" w:space="0" w:color="auto"/>
        <w:left w:val="none" w:sz="0" w:space="0" w:color="auto"/>
        <w:bottom w:val="none" w:sz="0" w:space="0" w:color="auto"/>
        <w:right w:val="none" w:sz="0" w:space="0" w:color="auto"/>
      </w:divBdr>
    </w:div>
    <w:div w:id="1074208695">
      <w:bodyDiv w:val="1"/>
      <w:marLeft w:val="0"/>
      <w:marRight w:val="0"/>
      <w:marTop w:val="0"/>
      <w:marBottom w:val="0"/>
      <w:divBdr>
        <w:top w:val="none" w:sz="0" w:space="0" w:color="auto"/>
        <w:left w:val="none" w:sz="0" w:space="0" w:color="auto"/>
        <w:bottom w:val="none" w:sz="0" w:space="0" w:color="auto"/>
        <w:right w:val="none" w:sz="0" w:space="0" w:color="auto"/>
      </w:divBdr>
    </w:div>
    <w:div w:id="1074546839">
      <w:bodyDiv w:val="1"/>
      <w:marLeft w:val="0"/>
      <w:marRight w:val="0"/>
      <w:marTop w:val="0"/>
      <w:marBottom w:val="0"/>
      <w:divBdr>
        <w:top w:val="none" w:sz="0" w:space="0" w:color="auto"/>
        <w:left w:val="none" w:sz="0" w:space="0" w:color="auto"/>
        <w:bottom w:val="none" w:sz="0" w:space="0" w:color="auto"/>
        <w:right w:val="none" w:sz="0" w:space="0" w:color="auto"/>
      </w:divBdr>
    </w:div>
    <w:div w:id="1074862486">
      <w:bodyDiv w:val="1"/>
      <w:marLeft w:val="0"/>
      <w:marRight w:val="0"/>
      <w:marTop w:val="0"/>
      <w:marBottom w:val="0"/>
      <w:divBdr>
        <w:top w:val="none" w:sz="0" w:space="0" w:color="auto"/>
        <w:left w:val="none" w:sz="0" w:space="0" w:color="auto"/>
        <w:bottom w:val="none" w:sz="0" w:space="0" w:color="auto"/>
        <w:right w:val="none" w:sz="0" w:space="0" w:color="auto"/>
      </w:divBdr>
    </w:div>
    <w:div w:id="1075474582">
      <w:bodyDiv w:val="1"/>
      <w:marLeft w:val="0"/>
      <w:marRight w:val="0"/>
      <w:marTop w:val="0"/>
      <w:marBottom w:val="0"/>
      <w:divBdr>
        <w:top w:val="none" w:sz="0" w:space="0" w:color="auto"/>
        <w:left w:val="none" w:sz="0" w:space="0" w:color="auto"/>
        <w:bottom w:val="none" w:sz="0" w:space="0" w:color="auto"/>
        <w:right w:val="none" w:sz="0" w:space="0" w:color="auto"/>
      </w:divBdr>
    </w:div>
    <w:div w:id="1075667563">
      <w:bodyDiv w:val="1"/>
      <w:marLeft w:val="0"/>
      <w:marRight w:val="0"/>
      <w:marTop w:val="0"/>
      <w:marBottom w:val="0"/>
      <w:divBdr>
        <w:top w:val="none" w:sz="0" w:space="0" w:color="auto"/>
        <w:left w:val="none" w:sz="0" w:space="0" w:color="auto"/>
        <w:bottom w:val="none" w:sz="0" w:space="0" w:color="auto"/>
        <w:right w:val="none" w:sz="0" w:space="0" w:color="auto"/>
      </w:divBdr>
    </w:div>
    <w:div w:id="1076173625">
      <w:bodyDiv w:val="1"/>
      <w:marLeft w:val="0"/>
      <w:marRight w:val="0"/>
      <w:marTop w:val="0"/>
      <w:marBottom w:val="0"/>
      <w:divBdr>
        <w:top w:val="none" w:sz="0" w:space="0" w:color="auto"/>
        <w:left w:val="none" w:sz="0" w:space="0" w:color="auto"/>
        <w:bottom w:val="none" w:sz="0" w:space="0" w:color="auto"/>
        <w:right w:val="none" w:sz="0" w:space="0" w:color="auto"/>
      </w:divBdr>
    </w:div>
    <w:div w:id="1076439867">
      <w:bodyDiv w:val="1"/>
      <w:marLeft w:val="0"/>
      <w:marRight w:val="0"/>
      <w:marTop w:val="0"/>
      <w:marBottom w:val="0"/>
      <w:divBdr>
        <w:top w:val="none" w:sz="0" w:space="0" w:color="auto"/>
        <w:left w:val="none" w:sz="0" w:space="0" w:color="auto"/>
        <w:bottom w:val="none" w:sz="0" w:space="0" w:color="auto"/>
        <w:right w:val="none" w:sz="0" w:space="0" w:color="auto"/>
      </w:divBdr>
    </w:div>
    <w:div w:id="1076586806">
      <w:bodyDiv w:val="1"/>
      <w:marLeft w:val="0"/>
      <w:marRight w:val="0"/>
      <w:marTop w:val="0"/>
      <w:marBottom w:val="0"/>
      <w:divBdr>
        <w:top w:val="none" w:sz="0" w:space="0" w:color="auto"/>
        <w:left w:val="none" w:sz="0" w:space="0" w:color="auto"/>
        <w:bottom w:val="none" w:sz="0" w:space="0" w:color="auto"/>
        <w:right w:val="none" w:sz="0" w:space="0" w:color="auto"/>
      </w:divBdr>
    </w:div>
    <w:div w:id="1076895734">
      <w:bodyDiv w:val="1"/>
      <w:marLeft w:val="0"/>
      <w:marRight w:val="0"/>
      <w:marTop w:val="0"/>
      <w:marBottom w:val="0"/>
      <w:divBdr>
        <w:top w:val="none" w:sz="0" w:space="0" w:color="auto"/>
        <w:left w:val="none" w:sz="0" w:space="0" w:color="auto"/>
        <w:bottom w:val="none" w:sz="0" w:space="0" w:color="auto"/>
        <w:right w:val="none" w:sz="0" w:space="0" w:color="auto"/>
      </w:divBdr>
    </w:div>
    <w:div w:id="1076971823">
      <w:bodyDiv w:val="1"/>
      <w:marLeft w:val="0"/>
      <w:marRight w:val="0"/>
      <w:marTop w:val="0"/>
      <w:marBottom w:val="0"/>
      <w:divBdr>
        <w:top w:val="none" w:sz="0" w:space="0" w:color="auto"/>
        <w:left w:val="none" w:sz="0" w:space="0" w:color="auto"/>
        <w:bottom w:val="none" w:sz="0" w:space="0" w:color="auto"/>
        <w:right w:val="none" w:sz="0" w:space="0" w:color="auto"/>
      </w:divBdr>
    </w:div>
    <w:div w:id="1077899086">
      <w:bodyDiv w:val="1"/>
      <w:marLeft w:val="0"/>
      <w:marRight w:val="0"/>
      <w:marTop w:val="0"/>
      <w:marBottom w:val="0"/>
      <w:divBdr>
        <w:top w:val="none" w:sz="0" w:space="0" w:color="auto"/>
        <w:left w:val="none" w:sz="0" w:space="0" w:color="auto"/>
        <w:bottom w:val="none" w:sz="0" w:space="0" w:color="auto"/>
        <w:right w:val="none" w:sz="0" w:space="0" w:color="auto"/>
      </w:divBdr>
    </w:div>
    <w:div w:id="1078092835">
      <w:bodyDiv w:val="1"/>
      <w:marLeft w:val="0"/>
      <w:marRight w:val="0"/>
      <w:marTop w:val="0"/>
      <w:marBottom w:val="0"/>
      <w:divBdr>
        <w:top w:val="none" w:sz="0" w:space="0" w:color="auto"/>
        <w:left w:val="none" w:sz="0" w:space="0" w:color="auto"/>
        <w:bottom w:val="none" w:sz="0" w:space="0" w:color="auto"/>
        <w:right w:val="none" w:sz="0" w:space="0" w:color="auto"/>
      </w:divBdr>
    </w:div>
    <w:div w:id="1078140117">
      <w:bodyDiv w:val="1"/>
      <w:marLeft w:val="0"/>
      <w:marRight w:val="0"/>
      <w:marTop w:val="0"/>
      <w:marBottom w:val="0"/>
      <w:divBdr>
        <w:top w:val="none" w:sz="0" w:space="0" w:color="auto"/>
        <w:left w:val="none" w:sz="0" w:space="0" w:color="auto"/>
        <w:bottom w:val="none" w:sz="0" w:space="0" w:color="auto"/>
        <w:right w:val="none" w:sz="0" w:space="0" w:color="auto"/>
      </w:divBdr>
    </w:div>
    <w:div w:id="1078206500">
      <w:bodyDiv w:val="1"/>
      <w:marLeft w:val="0"/>
      <w:marRight w:val="0"/>
      <w:marTop w:val="0"/>
      <w:marBottom w:val="0"/>
      <w:divBdr>
        <w:top w:val="none" w:sz="0" w:space="0" w:color="auto"/>
        <w:left w:val="none" w:sz="0" w:space="0" w:color="auto"/>
        <w:bottom w:val="none" w:sz="0" w:space="0" w:color="auto"/>
        <w:right w:val="none" w:sz="0" w:space="0" w:color="auto"/>
      </w:divBdr>
    </w:div>
    <w:div w:id="1078752661">
      <w:bodyDiv w:val="1"/>
      <w:marLeft w:val="0"/>
      <w:marRight w:val="0"/>
      <w:marTop w:val="0"/>
      <w:marBottom w:val="0"/>
      <w:divBdr>
        <w:top w:val="none" w:sz="0" w:space="0" w:color="auto"/>
        <w:left w:val="none" w:sz="0" w:space="0" w:color="auto"/>
        <w:bottom w:val="none" w:sz="0" w:space="0" w:color="auto"/>
        <w:right w:val="none" w:sz="0" w:space="0" w:color="auto"/>
      </w:divBdr>
    </w:div>
    <w:div w:id="1079985272">
      <w:bodyDiv w:val="1"/>
      <w:marLeft w:val="0"/>
      <w:marRight w:val="0"/>
      <w:marTop w:val="0"/>
      <w:marBottom w:val="0"/>
      <w:divBdr>
        <w:top w:val="none" w:sz="0" w:space="0" w:color="auto"/>
        <w:left w:val="none" w:sz="0" w:space="0" w:color="auto"/>
        <w:bottom w:val="none" w:sz="0" w:space="0" w:color="auto"/>
        <w:right w:val="none" w:sz="0" w:space="0" w:color="auto"/>
      </w:divBdr>
    </w:div>
    <w:div w:id="1080299784">
      <w:bodyDiv w:val="1"/>
      <w:marLeft w:val="0"/>
      <w:marRight w:val="0"/>
      <w:marTop w:val="0"/>
      <w:marBottom w:val="0"/>
      <w:divBdr>
        <w:top w:val="none" w:sz="0" w:space="0" w:color="auto"/>
        <w:left w:val="none" w:sz="0" w:space="0" w:color="auto"/>
        <w:bottom w:val="none" w:sz="0" w:space="0" w:color="auto"/>
        <w:right w:val="none" w:sz="0" w:space="0" w:color="auto"/>
      </w:divBdr>
    </w:div>
    <w:div w:id="1081029920">
      <w:bodyDiv w:val="1"/>
      <w:marLeft w:val="0"/>
      <w:marRight w:val="0"/>
      <w:marTop w:val="0"/>
      <w:marBottom w:val="0"/>
      <w:divBdr>
        <w:top w:val="none" w:sz="0" w:space="0" w:color="auto"/>
        <w:left w:val="none" w:sz="0" w:space="0" w:color="auto"/>
        <w:bottom w:val="none" w:sz="0" w:space="0" w:color="auto"/>
        <w:right w:val="none" w:sz="0" w:space="0" w:color="auto"/>
      </w:divBdr>
    </w:div>
    <w:div w:id="1081100662">
      <w:bodyDiv w:val="1"/>
      <w:marLeft w:val="0"/>
      <w:marRight w:val="0"/>
      <w:marTop w:val="0"/>
      <w:marBottom w:val="0"/>
      <w:divBdr>
        <w:top w:val="none" w:sz="0" w:space="0" w:color="auto"/>
        <w:left w:val="none" w:sz="0" w:space="0" w:color="auto"/>
        <w:bottom w:val="none" w:sz="0" w:space="0" w:color="auto"/>
        <w:right w:val="none" w:sz="0" w:space="0" w:color="auto"/>
      </w:divBdr>
    </w:div>
    <w:div w:id="1081413524">
      <w:bodyDiv w:val="1"/>
      <w:marLeft w:val="0"/>
      <w:marRight w:val="0"/>
      <w:marTop w:val="0"/>
      <w:marBottom w:val="0"/>
      <w:divBdr>
        <w:top w:val="none" w:sz="0" w:space="0" w:color="auto"/>
        <w:left w:val="none" w:sz="0" w:space="0" w:color="auto"/>
        <w:bottom w:val="none" w:sz="0" w:space="0" w:color="auto"/>
        <w:right w:val="none" w:sz="0" w:space="0" w:color="auto"/>
      </w:divBdr>
    </w:div>
    <w:div w:id="1081560572">
      <w:bodyDiv w:val="1"/>
      <w:marLeft w:val="0"/>
      <w:marRight w:val="0"/>
      <w:marTop w:val="0"/>
      <w:marBottom w:val="0"/>
      <w:divBdr>
        <w:top w:val="none" w:sz="0" w:space="0" w:color="auto"/>
        <w:left w:val="none" w:sz="0" w:space="0" w:color="auto"/>
        <w:bottom w:val="none" w:sz="0" w:space="0" w:color="auto"/>
        <w:right w:val="none" w:sz="0" w:space="0" w:color="auto"/>
      </w:divBdr>
    </w:div>
    <w:div w:id="1081679344">
      <w:bodyDiv w:val="1"/>
      <w:marLeft w:val="0"/>
      <w:marRight w:val="0"/>
      <w:marTop w:val="0"/>
      <w:marBottom w:val="0"/>
      <w:divBdr>
        <w:top w:val="none" w:sz="0" w:space="0" w:color="auto"/>
        <w:left w:val="none" w:sz="0" w:space="0" w:color="auto"/>
        <w:bottom w:val="none" w:sz="0" w:space="0" w:color="auto"/>
        <w:right w:val="none" w:sz="0" w:space="0" w:color="auto"/>
      </w:divBdr>
    </w:div>
    <w:div w:id="1081953311">
      <w:bodyDiv w:val="1"/>
      <w:marLeft w:val="0"/>
      <w:marRight w:val="0"/>
      <w:marTop w:val="0"/>
      <w:marBottom w:val="0"/>
      <w:divBdr>
        <w:top w:val="none" w:sz="0" w:space="0" w:color="auto"/>
        <w:left w:val="none" w:sz="0" w:space="0" w:color="auto"/>
        <w:bottom w:val="none" w:sz="0" w:space="0" w:color="auto"/>
        <w:right w:val="none" w:sz="0" w:space="0" w:color="auto"/>
      </w:divBdr>
    </w:div>
    <w:div w:id="1082023065">
      <w:bodyDiv w:val="1"/>
      <w:marLeft w:val="0"/>
      <w:marRight w:val="0"/>
      <w:marTop w:val="0"/>
      <w:marBottom w:val="0"/>
      <w:divBdr>
        <w:top w:val="none" w:sz="0" w:space="0" w:color="auto"/>
        <w:left w:val="none" w:sz="0" w:space="0" w:color="auto"/>
        <w:bottom w:val="none" w:sz="0" w:space="0" w:color="auto"/>
        <w:right w:val="none" w:sz="0" w:space="0" w:color="auto"/>
      </w:divBdr>
    </w:div>
    <w:div w:id="1082413803">
      <w:bodyDiv w:val="1"/>
      <w:marLeft w:val="0"/>
      <w:marRight w:val="0"/>
      <w:marTop w:val="0"/>
      <w:marBottom w:val="0"/>
      <w:divBdr>
        <w:top w:val="none" w:sz="0" w:space="0" w:color="auto"/>
        <w:left w:val="none" w:sz="0" w:space="0" w:color="auto"/>
        <w:bottom w:val="none" w:sz="0" w:space="0" w:color="auto"/>
        <w:right w:val="none" w:sz="0" w:space="0" w:color="auto"/>
      </w:divBdr>
    </w:div>
    <w:div w:id="1082947583">
      <w:bodyDiv w:val="1"/>
      <w:marLeft w:val="0"/>
      <w:marRight w:val="0"/>
      <w:marTop w:val="0"/>
      <w:marBottom w:val="0"/>
      <w:divBdr>
        <w:top w:val="none" w:sz="0" w:space="0" w:color="auto"/>
        <w:left w:val="none" w:sz="0" w:space="0" w:color="auto"/>
        <w:bottom w:val="none" w:sz="0" w:space="0" w:color="auto"/>
        <w:right w:val="none" w:sz="0" w:space="0" w:color="auto"/>
      </w:divBdr>
    </w:div>
    <w:div w:id="1083332530">
      <w:bodyDiv w:val="1"/>
      <w:marLeft w:val="0"/>
      <w:marRight w:val="0"/>
      <w:marTop w:val="0"/>
      <w:marBottom w:val="0"/>
      <w:divBdr>
        <w:top w:val="none" w:sz="0" w:space="0" w:color="auto"/>
        <w:left w:val="none" w:sz="0" w:space="0" w:color="auto"/>
        <w:bottom w:val="none" w:sz="0" w:space="0" w:color="auto"/>
        <w:right w:val="none" w:sz="0" w:space="0" w:color="auto"/>
      </w:divBdr>
    </w:div>
    <w:div w:id="1083529352">
      <w:bodyDiv w:val="1"/>
      <w:marLeft w:val="0"/>
      <w:marRight w:val="0"/>
      <w:marTop w:val="0"/>
      <w:marBottom w:val="0"/>
      <w:divBdr>
        <w:top w:val="none" w:sz="0" w:space="0" w:color="auto"/>
        <w:left w:val="none" w:sz="0" w:space="0" w:color="auto"/>
        <w:bottom w:val="none" w:sz="0" w:space="0" w:color="auto"/>
        <w:right w:val="none" w:sz="0" w:space="0" w:color="auto"/>
      </w:divBdr>
    </w:div>
    <w:div w:id="1083600514">
      <w:bodyDiv w:val="1"/>
      <w:marLeft w:val="0"/>
      <w:marRight w:val="0"/>
      <w:marTop w:val="0"/>
      <w:marBottom w:val="0"/>
      <w:divBdr>
        <w:top w:val="none" w:sz="0" w:space="0" w:color="auto"/>
        <w:left w:val="none" w:sz="0" w:space="0" w:color="auto"/>
        <w:bottom w:val="none" w:sz="0" w:space="0" w:color="auto"/>
        <w:right w:val="none" w:sz="0" w:space="0" w:color="auto"/>
      </w:divBdr>
    </w:div>
    <w:div w:id="1084377661">
      <w:bodyDiv w:val="1"/>
      <w:marLeft w:val="0"/>
      <w:marRight w:val="0"/>
      <w:marTop w:val="0"/>
      <w:marBottom w:val="0"/>
      <w:divBdr>
        <w:top w:val="none" w:sz="0" w:space="0" w:color="auto"/>
        <w:left w:val="none" w:sz="0" w:space="0" w:color="auto"/>
        <w:bottom w:val="none" w:sz="0" w:space="0" w:color="auto"/>
        <w:right w:val="none" w:sz="0" w:space="0" w:color="auto"/>
      </w:divBdr>
    </w:div>
    <w:div w:id="1084448723">
      <w:bodyDiv w:val="1"/>
      <w:marLeft w:val="0"/>
      <w:marRight w:val="0"/>
      <w:marTop w:val="0"/>
      <w:marBottom w:val="0"/>
      <w:divBdr>
        <w:top w:val="none" w:sz="0" w:space="0" w:color="auto"/>
        <w:left w:val="none" w:sz="0" w:space="0" w:color="auto"/>
        <w:bottom w:val="none" w:sz="0" w:space="0" w:color="auto"/>
        <w:right w:val="none" w:sz="0" w:space="0" w:color="auto"/>
      </w:divBdr>
    </w:div>
    <w:div w:id="1084456521">
      <w:bodyDiv w:val="1"/>
      <w:marLeft w:val="0"/>
      <w:marRight w:val="0"/>
      <w:marTop w:val="0"/>
      <w:marBottom w:val="0"/>
      <w:divBdr>
        <w:top w:val="none" w:sz="0" w:space="0" w:color="auto"/>
        <w:left w:val="none" w:sz="0" w:space="0" w:color="auto"/>
        <w:bottom w:val="none" w:sz="0" w:space="0" w:color="auto"/>
        <w:right w:val="none" w:sz="0" w:space="0" w:color="auto"/>
      </w:divBdr>
    </w:div>
    <w:div w:id="1085111692">
      <w:bodyDiv w:val="1"/>
      <w:marLeft w:val="0"/>
      <w:marRight w:val="0"/>
      <w:marTop w:val="0"/>
      <w:marBottom w:val="0"/>
      <w:divBdr>
        <w:top w:val="none" w:sz="0" w:space="0" w:color="auto"/>
        <w:left w:val="none" w:sz="0" w:space="0" w:color="auto"/>
        <w:bottom w:val="none" w:sz="0" w:space="0" w:color="auto"/>
        <w:right w:val="none" w:sz="0" w:space="0" w:color="auto"/>
      </w:divBdr>
    </w:div>
    <w:div w:id="1085493361">
      <w:bodyDiv w:val="1"/>
      <w:marLeft w:val="0"/>
      <w:marRight w:val="0"/>
      <w:marTop w:val="0"/>
      <w:marBottom w:val="0"/>
      <w:divBdr>
        <w:top w:val="none" w:sz="0" w:space="0" w:color="auto"/>
        <w:left w:val="none" w:sz="0" w:space="0" w:color="auto"/>
        <w:bottom w:val="none" w:sz="0" w:space="0" w:color="auto"/>
        <w:right w:val="none" w:sz="0" w:space="0" w:color="auto"/>
      </w:divBdr>
    </w:div>
    <w:div w:id="1085539140">
      <w:bodyDiv w:val="1"/>
      <w:marLeft w:val="0"/>
      <w:marRight w:val="0"/>
      <w:marTop w:val="0"/>
      <w:marBottom w:val="0"/>
      <w:divBdr>
        <w:top w:val="none" w:sz="0" w:space="0" w:color="auto"/>
        <w:left w:val="none" w:sz="0" w:space="0" w:color="auto"/>
        <w:bottom w:val="none" w:sz="0" w:space="0" w:color="auto"/>
        <w:right w:val="none" w:sz="0" w:space="0" w:color="auto"/>
      </w:divBdr>
    </w:div>
    <w:div w:id="1086343993">
      <w:bodyDiv w:val="1"/>
      <w:marLeft w:val="0"/>
      <w:marRight w:val="0"/>
      <w:marTop w:val="0"/>
      <w:marBottom w:val="0"/>
      <w:divBdr>
        <w:top w:val="none" w:sz="0" w:space="0" w:color="auto"/>
        <w:left w:val="none" w:sz="0" w:space="0" w:color="auto"/>
        <w:bottom w:val="none" w:sz="0" w:space="0" w:color="auto"/>
        <w:right w:val="none" w:sz="0" w:space="0" w:color="auto"/>
      </w:divBdr>
    </w:div>
    <w:div w:id="1087188330">
      <w:bodyDiv w:val="1"/>
      <w:marLeft w:val="0"/>
      <w:marRight w:val="0"/>
      <w:marTop w:val="0"/>
      <w:marBottom w:val="0"/>
      <w:divBdr>
        <w:top w:val="none" w:sz="0" w:space="0" w:color="auto"/>
        <w:left w:val="none" w:sz="0" w:space="0" w:color="auto"/>
        <w:bottom w:val="none" w:sz="0" w:space="0" w:color="auto"/>
        <w:right w:val="none" w:sz="0" w:space="0" w:color="auto"/>
      </w:divBdr>
    </w:div>
    <w:div w:id="1087383065">
      <w:bodyDiv w:val="1"/>
      <w:marLeft w:val="0"/>
      <w:marRight w:val="0"/>
      <w:marTop w:val="0"/>
      <w:marBottom w:val="0"/>
      <w:divBdr>
        <w:top w:val="none" w:sz="0" w:space="0" w:color="auto"/>
        <w:left w:val="none" w:sz="0" w:space="0" w:color="auto"/>
        <w:bottom w:val="none" w:sz="0" w:space="0" w:color="auto"/>
        <w:right w:val="none" w:sz="0" w:space="0" w:color="auto"/>
      </w:divBdr>
    </w:div>
    <w:div w:id="1087385870">
      <w:bodyDiv w:val="1"/>
      <w:marLeft w:val="0"/>
      <w:marRight w:val="0"/>
      <w:marTop w:val="0"/>
      <w:marBottom w:val="0"/>
      <w:divBdr>
        <w:top w:val="none" w:sz="0" w:space="0" w:color="auto"/>
        <w:left w:val="none" w:sz="0" w:space="0" w:color="auto"/>
        <w:bottom w:val="none" w:sz="0" w:space="0" w:color="auto"/>
        <w:right w:val="none" w:sz="0" w:space="0" w:color="auto"/>
      </w:divBdr>
    </w:div>
    <w:div w:id="1087386226">
      <w:bodyDiv w:val="1"/>
      <w:marLeft w:val="0"/>
      <w:marRight w:val="0"/>
      <w:marTop w:val="0"/>
      <w:marBottom w:val="0"/>
      <w:divBdr>
        <w:top w:val="none" w:sz="0" w:space="0" w:color="auto"/>
        <w:left w:val="none" w:sz="0" w:space="0" w:color="auto"/>
        <w:bottom w:val="none" w:sz="0" w:space="0" w:color="auto"/>
        <w:right w:val="none" w:sz="0" w:space="0" w:color="auto"/>
      </w:divBdr>
    </w:div>
    <w:div w:id="1087459475">
      <w:bodyDiv w:val="1"/>
      <w:marLeft w:val="0"/>
      <w:marRight w:val="0"/>
      <w:marTop w:val="0"/>
      <w:marBottom w:val="0"/>
      <w:divBdr>
        <w:top w:val="none" w:sz="0" w:space="0" w:color="auto"/>
        <w:left w:val="none" w:sz="0" w:space="0" w:color="auto"/>
        <w:bottom w:val="none" w:sz="0" w:space="0" w:color="auto"/>
        <w:right w:val="none" w:sz="0" w:space="0" w:color="auto"/>
      </w:divBdr>
    </w:div>
    <w:div w:id="1087650899">
      <w:bodyDiv w:val="1"/>
      <w:marLeft w:val="0"/>
      <w:marRight w:val="0"/>
      <w:marTop w:val="0"/>
      <w:marBottom w:val="0"/>
      <w:divBdr>
        <w:top w:val="none" w:sz="0" w:space="0" w:color="auto"/>
        <w:left w:val="none" w:sz="0" w:space="0" w:color="auto"/>
        <w:bottom w:val="none" w:sz="0" w:space="0" w:color="auto"/>
        <w:right w:val="none" w:sz="0" w:space="0" w:color="auto"/>
      </w:divBdr>
    </w:div>
    <w:div w:id="1088306352">
      <w:bodyDiv w:val="1"/>
      <w:marLeft w:val="0"/>
      <w:marRight w:val="0"/>
      <w:marTop w:val="0"/>
      <w:marBottom w:val="0"/>
      <w:divBdr>
        <w:top w:val="none" w:sz="0" w:space="0" w:color="auto"/>
        <w:left w:val="none" w:sz="0" w:space="0" w:color="auto"/>
        <w:bottom w:val="none" w:sz="0" w:space="0" w:color="auto"/>
        <w:right w:val="none" w:sz="0" w:space="0" w:color="auto"/>
      </w:divBdr>
    </w:div>
    <w:div w:id="1088425368">
      <w:bodyDiv w:val="1"/>
      <w:marLeft w:val="0"/>
      <w:marRight w:val="0"/>
      <w:marTop w:val="0"/>
      <w:marBottom w:val="0"/>
      <w:divBdr>
        <w:top w:val="none" w:sz="0" w:space="0" w:color="auto"/>
        <w:left w:val="none" w:sz="0" w:space="0" w:color="auto"/>
        <w:bottom w:val="none" w:sz="0" w:space="0" w:color="auto"/>
        <w:right w:val="none" w:sz="0" w:space="0" w:color="auto"/>
      </w:divBdr>
    </w:div>
    <w:div w:id="1088773677">
      <w:bodyDiv w:val="1"/>
      <w:marLeft w:val="0"/>
      <w:marRight w:val="0"/>
      <w:marTop w:val="0"/>
      <w:marBottom w:val="0"/>
      <w:divBdr>
        <w:top w:val="none" w:sz="0" w:space="0" w:color="auto"/>
        <w:left w:val="none" w:sz="0" w:space="0" w:color="auto"/>
        <w:bottom w:val="none" w:sz="0" w:space="0" w:color="auto"/>
        <w:right w:val="none" w:sz="0" w:space="0" w:color="auto"/>
      </w:divBdr>
    </w:div>
    <w:div w:id="1089036765">
      <w:bodyDiv w:val="1"/>
      <w:marLeft w:val="0"/>
      <w:marRight w:val="0"/>
      <w:marTop w:val="0"/>
      <w:marBottom w:val="0"/>
      <w:divBdr>
        <w:top w:val="none" w:sz="0" w:space="0" w:color="auto"/>
        <w:left w:val="none" w:sz="0" w:space="0" w:color="auto"/>
        <w:bottom w:val="none" w:sz="0" w:space="0" w:color="auto"/>
        <w:right w:val="none" w:sz="0" w:space="0" w:color="auto"/>
      </w:divBdr>
    </w:div>
    <w:div w:id="1089303440">
      <w:bodyDiv w:val="1"/>
      <w:marLeft w:val="0"/>
      <w:marRight w:val="0"/>
      <w:marTop w:val="0"/>
      <w:marBottom w:val="0"/>
      <w:divBdr>
        <w:top w:val="none" w:sz="0" w:space="0" w:color="auto"/>
        <w:left w:val="none" w:sz="0" w:space="0" w:color="auto"/>
        <w:bottom w:val="none" w:sz="0" w:space="0" w:color="auto"/>
        <w:right w:val="none" w:sz="0" w:space="0" w:color="auto"/>
      </w:divBdr>
    </w:div>
    <w:div w:id="1089345947">
      <w:bodyDiv w:val="1"/>
      <w:marLeft w:val="0"/>
      <w:marRight w:val="0"/>
      <w:marTop w:val="0"/>
      <w:marBottom w:val="0"/>
      <w:divBdr>
        <w:top w:val="none" w:sz="0" w:space="0" w:color="auto"/>
        <w:left w:val="none" w:sz="0" w:space="0" w:color="auto"/>
        <w:bottom w:val="none" w:sz="0" w:space="0" w:color="auto"/>
        <w:right w:val="none" w:sz="0" w:space="0" w:color="auto"/>
      </w:divBdr>
    </w:div>
    <w:div w:id="1089354802">
      <w:bodyDiv w:val="1"/>
      <w:marLeft w:val="0"/>
      <w:marRight w:val="0"/>
      <w:marTop w:val="0"/>
      <w:marBottom w:val="0"/>
      <w:divBdr>
        <w:top w:val="none" w:sz="0" w:space="0" w:color="auto"/>
        <w:left w:val="none" w:sz="0" w:space="0" w:color="auto"/>
        <w:bottom w:val="none" w:sz="0" w:space="0" w:color="auto"/>
        <w:right w:val="none" w:sz="0" w:space="0" w:color="auto"/>
      </w:divBdr>
    </w:div>
    <w:div w:id="1089422490">
      <w:bodyDiv w:val="1"/>
      <w:marLeft w:val="0"/>
      <w:marRight w:val="0"/>
      <w:marTop w:val="0"/>
      <w:marBottom w:val="0"/>
      <w:divBdr>
        <w:top w:val="none" w:sz="0" w:space="0" w:color="auto"/>
        <w:left w:val="none" w:sz="0" w:space="0" w:color="auto"/>
        <w:bottom w:val="none" w:sz="0" w:space="0" w:color="auto"/>
        <w:right w:val="none" w:sz="0" w:space="0" w:color="auto"/>
      </w:divBdr>
    </w:div>
    <w:div w:id="1089499702">
      <w:bodyDiv w:val="1"/>
      <w:marLeft w:val="0"/>
      <w:marRight w:val="0"/>
      <w:marTop w:val="0"/>
      <w:marBottom w:val="0"/>
      <w:divBdr>
        <w:top w:val="none" w:sz="0" w:space="0" w:color="auto"/>
        <w:left w:val="none" w:sz="0" w:space="0" w:color="auto"/>
        <w:bottom w:val="none" w:sz="0" w:space="0" w:color="auto"/>
        <w:right w:val="none" w:sz="0" w:space="0" w:color="auto"/>
      </w:divBdr>
    </w:div>
    <w:div w:id="1089543246">
      <w:bodyDiv w:val="1"/>
      <w:marLeft w:val="0"/>
      <w:marRight w:val="0"/>
      <w:marTop w:val="0"/>
      <w:marBottom w:val="0"/>
      <w:divBdr>
        <w:top w:val="none" w:sz="0" w:space="0" w:color="auto"/>
        <w:left w:val="none" w:sz="0" w:space="0" w:color="auto"/>
        <w:bottom w:val="none" w:sz="0" w:space="0" w:color="auto"/>
        <w:right w:val="none" w:sz="0" w:space="0" w:color="auto"/>
      </w:divBdr>
    </w:div>
    <w:div w:id="1089699177">
      <w:bodyDiv w:val="1"/>
      <w:marLeft w:val="0"/>
      <w:marRight w:val="0"/>
      <w:marTop w:val="0"/>
      <w:marBottom w:val="0"/>
      <w:divBdr>
        <w:top w:val="none" w:sz="0" w:space="0" w:color="auto"/>
        <w:left w:val="none" w:sz="0" w:space="0" w:color="auto"/>
        <w:bottom w:val="none" w:sz="0" w:space="0" w:color="auto"/>
        <w:right w:val="none" w:sz="0" w:space="0" w:color="auto"/>
      </w:divBdr>
    </w:div>
    <w:div w:id="1089736718">
      <w:bodyDiv w:val="1"/>
      <w:marLeft w:val="0"/>
      <w:marRight w:val="0"/>
      <w:marTop w:val="0"/>
      <w:marBottom w:val="0"/>
      <w:divBdr>
        <w:top w:val="none" w:sz="0" w:space="0" w:color="auto"/>
        <w:left w:val="none" w:sz="0" w:space="0" w:color="auto"/>
        <w:bottom w:val="none" w:sz="0" w:space="0" w:color="auto"/>
        <w:right w:val="none" w:sz="0" w:space="0" w:color="auto"/>
      </w:divBdr>
    </w:div>
    <w:div w:id="1089740215">
      <w:bodyDiv w:val="1"/>
      <w:marLeft w:val="0"/>
      <w:marRight w:val="0"/>
      <w:marTop w:val="0"/>
      <w:marBottom w:val="0"/>
      <w:divBdr>
        <w:top w:val="none" w:sz="0" w:space="0" w:color="auto"/>
        <w:left w:val="none" w:sz="0" w:space="0" w:color="auto"/>
        <w:bottom w:val="none" w:sz="0" w:space="0" w:color="auto"/>
        <w:right w:val="none" w:sz="0" w:space="0" w:color="auto"/>
      </w:divBdr>
    </w:div>
    <w:div w:id="1090003727">
      <w:bodyDiv w:val="1"/>
      <w:marLeft w:val="0"/>
      <w:marRight w:val="0"/>
      <w:marTop w:val="0"/>
      <w:marBottom w:val="0"/>
      <w:divBdr>
        <w:top w:val="none" w:sz="0" w:space="0" w:color="auto"/>
        <w:left w:val="none" w:sz="0" w:space="0" w:color="auto"/>
        <w:bottom w:val="none" w:sz="0" w:space="0" w:color="auto"/>
        <w:right w:val="none" w:sz="0" w:space="0" w:color="auto"/>
      </w:divBdr>
    </w:div>
    <w:div w:id="1090270773">
      <w:bodyDiv w:val="1"/>
      <w:marLeft w:val="0"/>
      <w:marRight w:val="0"/>
      <w:marTop w:val="0"/>
      <w:marBottom w:val="0"/>
      <w:divBdr>
        <w:top w:val="none" w:sz="0" w:space="0" w:color="auto"/>
        <w:left w:val="none" w:sz="0" w:space="0" w:color="auto"/>
        <w:bottom w:val="none" w:sz="0" w:space="0" w:color="auto"/>
        <w:right w:val="none" w:sz="0" w:space="0" w:color="auto"/>
      </w:divBdr>
    </w:div>
    <w:div w:id="1090470627">
      <w:bodyDiv w:val="1"/>
      <w:marLeft w:val="0"/>
      <w:marRight w:val="0"/>
      <w:marTop w:val="0"/>
      <w:marBottom w:val="0"/>
      <w:divBdr>
        <w:top w:val="none" w:sz="0" w:space="0" w:color="auto"/>
        <w:left w:val="none" w:sz="0" w:space="0" w:color="auto"/>
        <w:bottom w:val="none" w:sz="0" w:space="0" w:color="auto"/>
        <w:right w:val="none" w:sz="0" w:space="0" w:color="auto"/>
      </w:divBdr>
    </w:div>
    <w:div w:id="1090589232">
      <w:bodyDiv w:val="1"/>
      <w:marLeft w:val="0"/>
      <w:marRight w:val="0"/>
      <w:marTop w:val="0"/>
      <w:marBottom w:val="0"/>
      <w:divBdr>
        <w:top w:val="none" w:sz="0" w:space="0" w:color="auto"/>
        <w:left w:val="none" w:sz="0" w:space="0" w:color="auto"/>
        <w:bottom w:val="none" w:sz="0" w:space="0" w:color="auto"/>
        <w:right w:val="none" w:sz="0" w:space="0" w:color="auto"/>
      </w:divBdr>
    </w:div>
    <w:div w:id="1090616207">
      <w:bodyDiv w:val="1"/>
      <w:marLeft w:val="0"/>
      <w:marRight w:val="0"/>
      <w:marTop w:val="0"/>
      <w:marBottom w:val="0"/>
      <w:divBdr>
        <w:top w:val="none" w:sz="0" w:space="0" w:color="auto"/>
        <w:left w:val="none" w:sz="0" w:space="0" w:color="auto"/>
        <w:bottom w:val="none" w:sz="0" w:space="0" w:color="auto"/>
        <w:right w:val="none" w:sz="0" w:space="0" w:color="auto"/>
      </w:divBdr>
    </w:div>
    <w:div w:id="1090665467">
      <w:bodyDiv w:val="1"/>
      <w:marLeft w:val="0"/>
      <w:marRight w:val="0"/>
      <w:marTop w:val="0"/>
      <w:marBottom w:val="0"/>
      <w:divBdr>
        <w:top w:val="none" w:sz="0" w:space="0" w:color="auto"/>
        <w:left w:val="none" w:sz="0" w:space="0" w:color="auto"/>
        <w:bottom w:val="none" w:sz="0" w:space="0" w:color="auto"/>
        <w:right w:val="none" w:sz="0" w:space="0" w:color="auto"/>
      </w:divBdr>
    </w:div>
    <w:div w:id="1090812322">
      <w:bodyDiv w:val="1"/>
      <w:marLeft w:val="0"/>
      <w:marRight w:val="0"/>
      <w:marTop w:val="0"/>
      <w:marBottom w:val="0"/>
      <w:divBdr>
        <w:top w:val="none" w:sz="0" w:space="0" w:color="auto"/>
        <w:left w:val="none" w:sz="0" w:space="0" w:color="auto"/>
        <w:bottom w:val="none" w:sz="0" w:space="0" w:color="auto"/>
        <w:right w:val="none" w:sz="0" w:space="0" w:color="auto"/>
      </w:divBdr>
    </w:div>
    <w:div w:id="1091195332">
      <w:bodyDiv w:val="1"/>
      <w:marLeft w:val="0"/>
      <w:marRight w:val="0"/>
      <w:marTop w:val="0"/>
      <w:marBottom w:val="0"/>
      <w:divBdr>
        <w:top w:val="none" w:sz="0" w:space="0" w:color="auto"/>
        <w:left w:val="none" w:sz="0" w:space="0" w:color="auto"/>
        <w:bottom w:val="none" w:sz="0" w:space="0" w:color="auto"/>
        <w:right w:val="none" w:sz="0" w:space="0" w:color="auto"/>
      </w:divBdr>
    </w:div>
    <w:div w:id="1091394688">
      <w:bodyDiv w:val="1"/>
      <w:marLeft w:val="0"/>
      <w:marRight w:val="0"/>
      <w:marTop w:val="0"/>
      <w:marBottom w:val="0"/>
      <w:divBdr>
        <w:top w:val="none" w:sz="0" w:space="0" w:color="auto"/>
        <w:left w:val="none" w:sz="0" w:space="0" w:color="auto"/>
        <w:bottom w:val="none" w:sz="0" w:space="0" w:color="auto"/>
        <w:right w:val="none" w:sz="0" w:space="0" w:color="auto"/>
      </w:divBdr>
    </w:div>
    <w:div w:id="1091777918">
      <w:bodyDiv w:val="1"/>
      <w:marLeft w:val="0"/>
      <w:marRight w:val="0"/>
      <w:marTop w:val="0"/>
      <w:marBottom w:val="0"/>
      <w:divBdr>
        <w:top w:val="none" w:sz="0" w:space="0" w:color="auto"/>
        <w:left w:val="none" w:sz="0" w:space="0" w:color="auto"/>
        <w:bottom w:val="none" w:sz="0" w:space="0" w:color="auto"/>
        <w:right w:val="none" w:sz="0" w:space="0" w:color="auto"/>
      </w:divBdr>
    </w:div>
    <w:div w:id="1091895566">
      <w:bodyDiv w:val="1"/>
      <w:marLeft w:val="0"/>
      <w:marRight w:val="0"/>
      <w:marTop w:val="0"/>
      <w:marBottom w:val="0"/>
      <w:divBdr>
        <w:top w:val="none" w:sz="0" w:space="0" w:color="auto"/>
        <w:left w:val="none" w:sz="0" w:space="0" w:color="auto"/>
        <w:bottom w:val="none" w:sz="0" w:space="0" w:color="auto"/>
        <w:right w:val="none" w:sz="0" w:space="0" w:color="auto"/>
      </w:divBdr>
    </w:div>
    <w:div w:id="1091898324">
      <w:bodyDiv w:val="1"/>
      <w:marLeft w:val="0"/>
      <w:marRight w:val="0"/>
      <w:marTop w:val="0"/>
      <w:marBottom w:val="0"/>
      <w:divBdr>
        <w:top w:val="none" w:sz="0" w:space="0" w:color="auto"/>
        <w:left w:val="none" w:sz="0" w:space="0" w:color="auto"/>
        <w:bottom w:val="none" w:sz="0" w:space="0" w:color="auto"/>
        <w:right w:val="none" w:sz="0" w:space="0" w:color="auto"/>
      </w:divBdr>
    </w:div>
    <w:div w:id="1092317137">
      <w:bodyDiv w:val="1"/>
      <w:marLeft w:val="0"/>
      <w:marRight w:val="0"/>
      <w:marTop w:val="0"/>
      <w:marBottom w:val="0"/>
      <w:divBdr>
        <w:top w:val="none" w:sz="0" w:space="0" w:color="auto"/>
        <w:left w:val="none" w:sz="0" w:space="0" w:color="auto"/>
        <w:bottom w:val="none" w:sz="0" w:space="0" w:color="auto"/>
        <w:right w:val="none" w:sz="0" w:space="0" w:color="auto"/>
      </w:divBdr>
    </w:div>
    <w:div w:id="1092432212">
      <w:bodyDiv w:val="1"/>
      <w:marLeft w:val="0"/>
      <w:marRight w:val="0"/>
      <w:marTop w:val="0"/>
      <w:marBottom w:val="0"/>
      <w:divBdr>
        <w:top w:val="none" w:sz="0" w:space="0" w:color="auto"/>
        <w:left w:val="none" w:sz="0" w:space="0" w:color="auto"/>
        <w:bottom w:val="none" w:sz="0" w:space="0" w:color="auto"/>
        <w:right w:val="none" w:sz="0" w:space="0" w:color="auto"/>
      </w:divBdr>
    </w:div>
    <w:div w:id="1093236573">
      <w:bodyDiv w:val="1"/>
      <w:marLeft w:val="0"/>
      <w:marRight w:val="0"/>
      <w:marTop w:val="0"/>
      <w:marBottom w:val="0"/>
      <w:divBdr>
        <w:top w:val="none" w:sz="0" w:space="0" w:color="auto"/>
        <w:left w:val="none" w:sz="0" w:space="0" w:color="auto"/>
        <w:bottom w:val="none" w:sz="0" w:space="0" w:color="auto"/>
        <w:right w:val="none" w:sz="0" w:space="0" w:color="auto"/>
      </w:divBdr>
    </w:div>
    <w:div w:id="1093628007">
      <w:bodyDiv w:val="1"/>
      <w:marLeft w:val="0"/>
      <w:marRight w:val="0"/>
      <w:marTop w:val="0"/>
      <w:marBottom w:val="0"/>
      <w:divBdr>
        <w:top w:val="none" w:sz="0" w:space="0" w:color="auto"/>
        <w:left w:val="none" w:sz="0" w:space="0" w:color="auto"/>
        <w:bottom w:val="none" w:sz="0" w:space="0" w:color="auto"/>
        <w:right w:val="none" w:sz="0" w:space="0" w:color="auto"/>
      </w:divBdr>
    </w:div>
    <w:div w:id="1093814925">
      <w:bodyDiv w:val="1"/>
      <w:marLeft w:val="0"/>
      <w:marRight w:val="0"/>
      <w:marTop w:val="0"/>
      <w:marBottom w:val="0"/>
      <w:divBdr>
        <w:top w:val="none" w:sz="0" w:space="0" w:color="auto"/>
        <w:left w:val="none" w:sz="0" w:space="0" w:color="auto"/>
        <w:bottom w:val="none" w:sz="0" w:space="0" w:color="auto"/>
        <w:right w:val="none" w:sz="0" w:space="0" w:color="auto"/>
      </w:divBdr>
    </w:div>
    <w:div w:id="1094202448">
      <w:bodyDiv w:val="1"/>
      <w:marLeft w:val="0"/>
      <w:marRight w:val="0"/>
      <w:marTop w:val="0"/>
      <w:marBottom w:val="0"/>
      <w:divBdr>
        <w:top w:val="none" w:sz="0" w:space="0" w:color="auto"/>
        <w:left w:val="none" w:sz="0" w:space="0" w:color="auto"/>
        <w:bottom w:val="none" w:sz="0" w:space="0" w:color="auto"/>
        <w:right w:val="none" w:sz="0" w:space="0" w:color="auto"/>
      </w:divBdr>
    </w:div>
    <w:div w:id="1094521397">
      <w:bodyDiv w:val="1"/>
      <w:marLeft w:val="0"/>
      <w:marRight w:val="0"/>
      <w:marTop w:val="0"/>
      <w:marBottom w:val="0"/>
      <w:divBdr>
        <w:top w:val="none" w:sz="0" w:space="0" w:color="auto"/>
        <w:left w:val="none" w:sz="0" w:space="0" w:color="auto"/>
        <w:bottom w:val="none" w:sz="0" w:space="0" w:color="auto"/>
        <w:right w:val="none" w:sz="0" w:space="0" w:color="auto"/>
      </w:divBdr>
    </w:div>
    <w:div w:id="1094591312">
      <w:bodyDiv w:val="1"/>
      <w:marLeft w:val="0"/>
      <w:marRight w:val="0"/>
      <w:marTop w:val="0"/>
      <w:marBottom w:val="0"/>
      <w:divBdr>
        <w:top w:val="none" w:sz="0" w:space="0" w:color="auto"/>
        <w:left w:val="none" w:sz="0" w:space="0" w:color="auto"/>
        <w:bottom w:val="none" w:sz="0" w:space="0" w:color="auto"/>
        <w:right w:val="none" w:sz="0" w:space="0" w:color="auto"/>
      </w:divBdr>
    </w:div>
    <w:div w:id="1094784860">
      <w:bodyDiv w:val="1"/>
      <w:marLeft w:val="0"/>
      <w:marRight w:val="0"/>
      <w:marTop w:val="0"/>
      <w:marBottom w:val="0"/>
      <w:divBdr>
        <w:top w:val="none" w:sz="0" w:space="0" w:color="auto"/>
        <w:left w:val="none" w:sz="0" w:space="0" w:color="auto"/>
        <w:bottom w:val="none" w:sz="0" w:space="0" w:color="auto"/>
        <w:right w:val="none" w:sz="0" w:space="0" w:color="auto"/>
      </w:divBdr>
    </w:div>
    <w:div w:id="1094786144">
      <w:bodyDiv w:val="1"/>
      <w:marLeft w:val="0"/>
      <w:marRight w:val="0"/>
      <w:marTop w:val="0"/>
      <w:marBottom w:val="0"/>
      <w:divBdr>
        <w:top w:val="none" w:sz="0" w:space="0" w:color="auto"/>
        <w:left w:val="none" w:sz="0" w:space="0" w:color="auto"/>
        <w:bottom w:val="none" w:sz="0" w:space="0" w:color="auto"/>
        <w:right w:val="none" w:sz="0" w:space="0" w:color="auto"/>
      </w:divBdr>
    </w:div>
    <w:div w:id="1094862075">
      <w:bodyDiv w:val="1"/>
      <w:marLeft w:val="0"/>
      <w:marRight w:val="0"/>
      <w:marTop w:val="0"/>
      <w:marBottom w:val="0"/>
      <w:divBdr>
        <w:top w:val="none" w:sz="0" w:space="0" w:color="auto"/>
        <w:left w:val="none" w:sz="0" w:space="0" w:color="auto"/>
        <w:bottom w:val="none" w:sz="0" w:space="0" w:color="auto"/>
        <w:right w:val="none" w:sz="0" w:space="0" w:color="auto"/>
      </w:divBdr>
    </w:div>
    <w:div w:id="1094866182">
      <w:bodyDiv w:val="1"/>
      <w:marLeft w:val="0"/>
      <w:marRight w:val="0"/>
      <w:marTop w:val="0"/>
      <w:marBottom w:val="0"/>
      <w:divBdr>
        <w:top w:val="none" w:sz="0" w:space="0" w:color="auto"/>
        <w:left w:val="none" w:sz="0" w:space="0" w:color="auto"/>
        <w:bottom w:val="none" w:sz="0" w:space="0" w:color="auto"/>
        <w:right w:val="none" w:sz="0" w:space="0" w:color="auto"/>
      </w:divBdr>
    </w:div>
    <w:div w:id="1095176294">
      <w:bodyDiv w:val="1"/>
      <w:marLeft w:val="0"/>
      <w:marRight w:val="0"/>
      <w:marTop w:val="0"/>
      <w:marBottom w:val="0"/>
      <w:divBdr>
        <w:top w:val="none" w:sz="0" w:space="0" w:color="auto"/>
        <w:left w:val="none" w:sz="0" w:space="0" w:color="auto"/>
        <w:bottom w:val="none" w:sz="0" w:space="0" w:color="auto"/>
        <w:right w:val="none" w:sz="0" w:space="0" w:color="auto"/>
      </w:divBdr>
    </w:div>
    <w:div w:id="1096099038">
      <w:bodyDiv w:val="1"/>
      <w:marLeft w:val="0"/>
      <w:marRight w:val="0"/>
      <w:marTop w:val="0"/>
      <w:marBottom w:val="0"/>
      <w:divBdr>
        <w:top w:val="none" w:sz="0" w:space="0" w:color="auto"/>
        <w:left w:val="none" w:sz="0" w:space="0" w:color="auto"/>
        <w:bottom w:val="none" w:sz="0" w:space="0" w:color="auto"/>
        <w:right w:val="none" w:sz="0" w:space="0" w:color="auto"/>
      </w:divBdr>
    </w:div>
    <w:div w:id="1096243651">
      <w:bodyDiv w:val="1"/>
      <w:marLeft w:val="0"/>
      <w:marRight w:val="0"/>
      <w:marTop w:val="0"/>
      <w:marBottom w:val="0"/>
      <w:divBdr>
        <w:top w:val="none" w:sz="0" w:space="0" w:color="auto"/>
        <w:left w:val="none" w:sz="0" w:space="0" w:color="auto"/>
        <w:bottom w:val="none" w:sz="0" w:space="0" w:color="auto"/>
        <w:right w:val="none" w:sz="0" w:space="0" w:color="auto"/>
      </w:divBdr>
    </w:div>
    <w:div w:id="1096824287">
      <w:bodyDiv w:val="1"/>
      <w:marLeft w:val="0"/>
      <w:marRight w:val="0"/>
      <w:marTop w:val="0"/>
      <w:marBottom w:val="0"/>
      <w:divBdr>
        <w:top w:val="none" w:sz="0" w:space="0" w:color="auto"/>
        <w:left w:val="none" w:sz="0" w:space="0" w:color="auto"/>
        <w:bottom w:val="none" w:sz="0" w:space="0" w:color="auto"/>
        <w:right w:val="none" w:sz="0" w:space="0" w:color="auto"/>
      </w:divBdr>
    </w:div>
    <w:div w:id="1096831081">
      <w:bodyDiv w:val="1"/>
      <w:marLeft w:val="0"/>
      <w:marRight w:val="0"/>
      <w:marTop w:val="0"/>
      <w:marBottom w:val="0"/>
      <w:divBdr>
        <w:top w:val="none" w:sz="0" w:space="0" w:color="auto"/>
        <w:left w:val="none" w:sz="0" w:space="0" w:color="auto"/>
        <w:bottom w:val="none" w:sz="0" w:space="0" w:color="auto"/>
        <w:right w:val="none" w:sz="0" w:space="0" w:color="auto"/>
      </w:divBdr>
    </w:div>
    <w:div w:id="1096944901">
      <w:bodyDiv w:val="1"/>
      <w:marLeft w:val="0"/>
      <w:marRight w:val="0"/>
      <w:marTop w:val="0"/>
      <w:marBottom w:val="0"/>
      <w:divBdr>
        <w:top w:val="none" w:sz="0" w:space="0" w:color="auto"/>
        <w:left w:val="none" w:sz="0" w:space="0" w:color="auto"/>
        <w:bottom w:val="none" w:sz="0" w:space="0" w:color="auto"/>
        <w:right w:val="none" w:sz="0" w:space="0" w:color="auto"/>
      </w:divBdr>
    </w:div>
    <w:div w:id="1097212917">
      <w:bodyDiv w:val="1"/>
      <w:marLeft w:val="0"/>
      <w:marRight w:val="0"/>
      <w:marTop w:val="0"/>
      <w:marBottom w:val="0"/>
      <w:divBdr>
        <w:top w:val="none" w:sz="0" w:space="0" w:color="auto"/>
        <w:left w:val="none" w:sz="0" w:space="0" w:color="auto"/>
        <w:bottom w:val="none" w:sz="0" w:space="0" w:color="auto"/>
        <w:right w:val="none" w:sz="0" w:space="0" w:color="auto"/>
      </w:divBdr>
    </w:div>
    <w:div w:id="1097557731">
      <w:bodyDiv w:val="1"/>
      <w:marLeft w:val="0"/>
      <w:marRight w:val="0"/>
      <w:marTop w:val="0"/>
      <w:marBottom w:val="0"/>
      <w:divBdr>
        <w:top w:val="none" w:sz="0" w:space="0" w:color="auto"/>
        <w:left w:val="none" w:sz="0" w:space="0" w:color="auto"/>
        <w:bottom w:val="none" w:sz="0" w:space="0" w:color="auto"/>
        <w:right w:val="none" w:sz="0" w:space="0" w:color="auto"/>
      </w:divBdr>
    </w:div>
    <w:div w:id="1098067147">
      <w:bodyDiv w:val="1"/>
      <w:marLeft w:val="0"/>
      <w:marRight w:val="0"/>
      <w:marTop w:val="0"/>
      <w:marBottom w:val="0"/>
      <w:divBdr>
        <w:top w:val="none" w:sz="0" w:space="0" w:color="auto"/>
        <w:left w:val="none" w:sz="0" w:space="0" w:color="auto"/>
        <w:bottom w:val="none" w:sz="0" w:space="0" w:color="auto"/>
        <w:right w:val="none" w:sz="0" w:space="0" w:color="auto"/>
      </w:divBdr>
    </w:div>
    <w:div w:id="1098327293">
      <w:bodyDiv w:val="1"/>
      <w:marLeft w:val="0"/>
      <w:marRight w:val="0"/>
      <w:marTop w:val="0"/>
      <w:marBottom w:val="0"/>
      <w:divBdr>
        <w:top w:val="none" w:sz="0" w:space="0" w:color="auto"/>
        <w:left w:val="none" w:sz="0" w:space="0" w:color="auto"/>
        <w:bottom w:val="none" w:sz="0" w:space="0" w:color="auto"/>
        <w:right w:val="none" w:sz="0" w:space="0" w:color="auto"/>
      </w:divBdr>
    </w:div>
    <w:div w:id="1098646016">
      <w:bodyDiv w:val="1"/>
      <w:marLeft w:val="0"/>
      <w:marRight w:val="0"/>
      <w:marTop w:val="0"/>
      <w:marBottom w:val="0"/>
      <w:divBdr>
        <w:top w:val="none" w:sz="0" w:space="0" w:color="auto"/>
        <w:left w:val="none" w:sz="0" w:space="0" w:color="auto"/>
        <w:bottom w:val="none" w:sz="0" w:space="0" w:color="auto"/>
        <w:right w:val="none" w:sz="0" w:space="0" w:color="auto"/>
      </w:divBdr>
    </w:div>
    <w:div w:id="1098718480">
      <w:bodyDiv w:val="1"/>
      <w:marLeft w:val="0"/>
      <w:marRight w:val="0"/>
      <w:marTop w:val="0"/>
      <w:marBottom w:val="0"/>
      <w:divBdr>
        <w:top w:val="none" w:sz="0" w:space="0" w:color="auto"/>
        <w:left w:val="none" w:sz="0" w:space="0" w:color="auto"/>
        <w:bottom w:val="none" w:sz="0" w:space="0" w:color="auto"/>
        <w:right w:val="none" w:sz="0" w:space="0" w:color="auto"/>
      </w:divBdr>
    </w:div>
    <w:div w:id="1098986558">
      <w:bodyDiv w:val="1"/>
      <w:marLeft w:val="0"/>
      <w:marRight w:val="0"/>
      <w:marTop w:val="0"/>
      <w:marBottom w:val="0"/>
      <w:divBdr>
        <w:top w:val="none" w:sz="0" w:space="0" w:color="auto"/>
        <w:left w:val="none" w:sz="0" w:space="0" w:color="auto"/>
        <w:bottom w:val="none" w:sz="0" w:space="0" w:color="auto"/>
        <w:right w:val="none" w:sz="0" w:space="0" w:color="auto"/>
      </w:divBdr>
    </w:div>
    <w:div w:id="1098989296">
      <w:bodyDiv w:val="1"/>
      <w:marLeft w:val="0"/>
      <w:marRight w:val="0"/>
      <w:marTop w:val="0"/>
      <w:marBottom w:val="0"/>
      <w:divBdr>
        <w:top w:val="none" w:sz="0" w:space="0" w:color="auto"/>
        <w:left w:val="none" w:sz="0" w:space="0" w:color="auto"/>
        <w:bottom w:val="none" w:sz="0" w:space="0" w:color="auto"/>
        <w:right w:val="none" w:sz="0" w:space="0" w:color="auto"/>
      </w:divBdr>
    </w:div>
    <w:div w:id="1099057426">
      <w:bodyDiv w:val="1"/>
      <w:marLeft w:val="0"/>
      <w:marRight w:val="0"/>
      <w:marTop w:val="0"/>
      <w:marBottom w:val="0"/>
      <w:divBdr>
        <w:top w:val="none" w:sz="0" w:space="0" w:color="auto"/>
        <w:left w:val="none" w:sz="0" w:space="0" w:color="auto"/>
        <w:bottom w:val="none" w:sz="0" w:space="0" w:color="auto"/>
        <w:right w:val="none" w:sz="0" w:space="0" w:color="auto"/>
      </w:divBdr>
    </w:div>
    <w:div w:id="1100029390">
      <w:bodyDiv w:val="1"/>
      <w:marLeft w:val="0"/>
      <w:marRight w:val="0"/>
      <w:marTop w:val="0"/>
      <w:marBottom w:val="0"/>
      <w:divBdr>
        <w:top w:val="none" w:sz="0" w:space="0" w:color="auto"/>
        <w:left w:val="none" w:sz="0" w:space="0" w:color="auto"/>
        <w:bottom w:val="none" w:sz="0" w:space="0" w:color="auto"/>
        <w:right w:val="none" w:sz="0" w:space="0" w:color="auto"/>
      </w:divBdr>
    </w:div>
    <w:div w:id="1100219429">
      <w:bodyDiv w:val="1"/>
      <w:marLeft w:val="0"/>
      <w:marRight w:val="0"/>
      <w:marTop w:val="0"/>
      <w:marBottom w:val="0"/>
      <w:divBdr>
        <w:top w:val="none" w:sz="0" w:space="0" w:color="auto"/>
        <w:left w:val="none" w:sz="0" w:space="0" w:color="auto"/>
        <w:bottom w:val="none" w:sz="0" w:space="0" w:color="auto"/>
        <w:right w:val="none" w:sz="0" w:space="0" w:color="auto"/>
      </w:divBdr>
    </w:div>
    <w:div w:id="1100376247">
      <w:bodyDiv w:val="1"/>
      <w:marLeft w:val="0"/>
      <w:marRight w:val="0"/>
      <w:marTop w:val="0"/>
      <w:marBottom w:val="0"/>
      <w:divBdr>
        <w:top w:val="none" w:sz="0" w:space="0" w:color="auto"/>
        <w:left w:val="none" w:sz="0" w:space="0" w:color="auto"/>
        <w:bottom w:val="none" w:sz="0" w:space="0" w:color="auto"/>
        <w:right w:val="none" w:sz="0" w:space="0" w:color="auto"/>
      </w:divBdr>
    </w:div>
    <w:div w:id="1100494915">
      <w:bodyDiv w:val="1"/>
      <w:marLeft w:val="0"/>
      <w:marRight w:val="0"/>
      <w:marTop w:val="0"/>
      <w:marBottom w:val="0"/>
      <w:divBdr>
        <w:top w:val="none" w:sz="0" w:space="0" w:color="auto"/>
        <w:left w:val="none" w:sz="0" w:space="0" w:color="auto"/>
        <w:bottom w:val="none" w:sz="0" w:space="0" w:color="auto"/>
        <w:right w:val="none" w:sz="0" w:space="0" w:color="auto"/>
      </w:divBdr>
    </w:div>
    <w:div w:id="1100562473">
      <w:bodyDiv w:val="1"/>
      <w:marLeft w:val="0"/>
      <w:marRight w:val="0"/>
      <w:marTop w:val="0"/>
      <w:marBottom w:val="0"/>
      <w:divBdr>
        <w:top w:val="none" w:sz="0" w:space="0" w:color="auto"/>
        <w:left w:val="none" w:sz="0" w:space="0" w:color="auto"/>
        <w:bottom w:val="none" w:sz="0" w:space="0" w:color="auto"/>
        <w:right w:val="none" w:sz="0" w:space="0" w:color="auto"/>
      </w:divBdr>
    </w:div>
    <w:div w:id="1100563060">
      <w:bodyDiv w:val="1"/>
      <w:marLeft w:val="0"/>
      <w:marRight w:val="0"/>
      <w:marTop w:val="0"/>
      <w:marBottom w:val="0"/>
      <w:divBdr>
        <w:top w:val="none" w:sz="0" w:space="0" w:color="auto"/>
        <w:left w:val="none" w:sz="0" w:space="0" w:color="auto"/>
        <w:bottom w:val="none" w:sz="0" w:space="0" w:color="auto"/>
        <w:right w:val="none" w:sz="0" w:space="0" w:color="auto"/>
      </w:divBdr>
    </w:div>
    <w:div w:id="1100643520">
      <w:bodyDiv w:val="1"/>
      <w:marLeft w:val="0"/>
      <w:marRight w:val="0"/>
      <w:marTop w:val="0"/>
      <w:marBottom w:val="0"/>
      <w:divBdr>
        <w:top w:val="none" w:sz="0" w:space="0" w:color="auto"/>
        <w:left w:val="none" w:sz="0" w:space="0" w:color="auto"/>
        <w:bottom w:val="none" w:sz="0" w:space="0" w:color="auto"/>
        <w:right w:val="none" w:sz="0" w:space="0" w:color="auto"/>
      </w:divBdr>
    </w:div>
    <w:div w:id="1100881612">
      <w:bodyDiv w:val="1"/>
      <w:marLeft w:val="0"/>
      <w:marRight w:val="0"/>
      <w:marTop w:val="0"/>
      <w:marBottom w:val="0"/>
      <w:divBdr>
        <w:top w:val="none" w:sz="0" w:space="0" w:color="auto"/>
        <w:left w:val="none" w:sz="0" w:space="0" w:color="auto"/>
        <w:bottom w:val="none" w:sz="0" w:space="0" w:color="auto"/>
        <w:right w:val="none" w:sz="0" w:space="0" w:color="auto"/>
      </w:divBdr>
    </w:div>
    <w:div w:id="1101102857">
      <w:bodyDiv w:val="1"/>
      <w:marLeft w:val="0"/>
      <w:marRight w:val="0"/>
      <w:marTop w:val="0"/>
      <w:marBottom w:val="0"/>
      <w:divBdr>
        <w:top w:val="none" w:sz="0" w:space="0" w:color="auto"/>
        <w:left w:val="none" w:sz="0" w:space="0" w:color="auto"/>
        <w:bottom w:val="none" w:sz="0" w:space="0" w:color="auto"/>
        <w:right w:val="none" w:sz="0" w:space="0" w:color="auto"/>
      </w:divBdr>
    </w:div>
    <w:div w:id="1102070305">
      <w:bodyDiv w:val="1"/>
      <w:marLeft w:val="0"/>
      <w:marRight w:val="0"/>
      <w:marTop w:val="0"/>
      <w:marBottom w:val="0"/>
      <w:divBdr>
        <w:top w:val="none" w:sz="0" w:space="0" w:color="auto"/>
        <w:left w:val="none" w:sz="0" w:space="0" w:color="auto"/>
        <w:bottom w:val="none" w:sz="0" w:space="0" w:color="auto"/>
        <w:right w:val="none" w:sz="0" w:space="0" w:color="auto"/>
      </w:divBdr>
    </w:div>
    <w:div w:id="1102143933">
      <w:bodyDiv w:val="1"/>
      <w:marLeft w:val="0"/>
      <w:marRight w:val="0"/>
      <w:marTop w:val="0"/>
      <w:marBottom w:val="0"/>
      <w:divBdr>
        <w:top w:val="none" w:sz="0" w:space="0" w:color="auto"/>
        <w:left w:val="none" w:sz="0" w:space="0" w:color="auto"/>
        <w:bottom w:val="none" w:sz="0" w:space="0" w:color="auto"/>
        <w:right w:val="none" w:sz="0" w:space="0" w:color="auto"/>
      </w:divBdr>
    </w:div>
    <w:div w:id="1102262613">
      <w:bodyDiv w:val="1"/>
      <w:marLeft w:val="0"/>
      <w:marRight w:val="0"/>
      <w:marTop w:val="0"/>
      <w:marBottom w:val="0"/>
      <w:divBdr>
        <w:top w:val="none" w:sz="0" w:space="0" w:color="auto"/>
        <w:left w:val="none" w:sz="0" w:space="0" w:color="auto"/>
        <w:bottom w:val="none" w:sz="0" w:space="0" w:color="auto"/>
        <w:right w:val="none" w:sz="0" w:space="0" w:color="auto"/>
      </w:divBdr>
    </w:div>
    <w:div w:id="1102455224">
      <w:bodyDiv w:val="1"/>
      <w:marLeft w:val="0"/>
      <w:marRight w:val="0"/>
      <w:marTop w:val="0"/>
      <w:marBottom w:val="0"/>
      <w:divBdr>
        <w:top w:val="none" w:sz="0" w:space="0" w:color="auto"/>
        <w:left w:val="none" w:sz="0" w:space="0" w:color="auto"/>
        <w:bottom w:val="none" w:sz="0" w:space="0" w:color="auto"/>
        <w:right w:val="none" w:sz="0" w:space="0" w:color="auto"/>
      </w:divBdr>
    </w:div>
    <w:div w:id="1102457476">
      <w:bodyDiv w:val="1"/>
      <w:marLeft w:val="0"/>
      <w:marRight w:val="0"/>
      <w:marTop w:val="0"/>
      <w:marBottom w:val="0"/>
      <w:divBdr>
        <w:top w:val="none" w:sz="0" w:space="0" w:color="auto"/>
        <w:left w:val="none" w:sz="0" w:space="0" w:color="auto"/>
        <w:bottom w:val="none" w:sz="0" w:space="0" w:color="auto"/>
        <w:right w:val="none" w:sz="0" w:space="0" w:color="auto"/>
      </w:divBdr>
    </w:div>
    <w:div w:id="1102533509">
      <w:bodyDiv w:val="1"/>
      <w:marLeft w:val="0"/>
      <w:marRight w:val="0"/>
      <w:marTop w:val="0"/>
      <w:marBottom w:val="0"/>
      <w:divBdr>
        <w:top w:val="none" w:sz="0" w:space="0" w:color="auto"/>
        <w:left w:val="none" w:sz="0" w:space="0" w:color="auto"/>
        <w:bottom w:val="none" w:sz="0" w:space="0" w:color="auto"/>
        <w:right w:val="none" w:sz="0" w:space="0" w:color="auto"/>
      </w:divBdr>
    </w:div>
    <w:div w:id="1102650926">
      <w:bodyDiv w:val="1"/>
      <w:marLeft w:val="0"/>
      <w:marRight w:val="0"/>
      <w:marTop w:val="0"/>
      <w:marBottom w:val="0"/>
      <w:divBdr>
        <w:top w:val="none" w:sz="0" w:space="0" w:color="auto"/>
        <w:left w:val="none" w:sz="0" w:space="0" w:color="auto"/>
        <w:bottom w:val="none" w:sz="0" w:space="0" w:color="auto"/>
        <w:right w:val="none" w:sz="0" w:space="0" w:color="auto"/>
      </w:divBdr>
    </w:div>
    <w:div w:id="1102802317">
      <w:bodyDiv w:val="1"/>
      <w:marLeft w:val="0"/>
      <w:marRight w:val="0"/>
      <w:marTop w:val="0"/>
      <w:marBottom w:val="0"/>
      <w:divBdr>
        <w:top w:val="none" w:sz="0" w:space="0" w:color="auto"/>
        <w:left w:val="none" w:sz="0" w:space="0" w:color="auto"/>
        <w:bottom w:val="none" w:sz="0" w:space="0" w:color="auto"/>
        <w:right w:val="none" w:sz="0" w:space="0" w:color="auto"/>
      </w:divBdr>
    </w:div>
    <w:div w:id="1103301017">
      <w:bodyDiv w:val="1"/>
      <w:marLeft w:val="0"/>
      <w:marRight w:val="0"/>
      <w:marTop w:val="0"/>
      <w:marBottom w:val="0"/>
      <w:divBdr>
        <w:top w:val="none" w:sz="0" w:space="0" w:color="auto"/>
        <w:left w:val="none" w:sz="0" w:space="0" w:color="auto"/>
        <w:bottom w:val="none" w:sz="0" w:space="0" w:color="auto"/>
        <w:right w:val="none" w:sz="0" w:space="0" w:color="auto"/>
      </w:divBdr>
    </w:div>
    <w:div w:id="1103305884">
      <w:bodyDiv w:val="1"/>
      <w:marLeft w:val="0"/>
      <w:marRight w:val="0"/>
      <w:marTop w:val="0"/>
      <w:marBottom w:val="0"/>
      <w:divBdr>
        <w:top w:val="none" w:sz="0" w:space="0" w:color="auto"/>
        <w:left w:val="none" w:sz="0" w:space="0" w:color="auto"/>
        <w:bottom w:val="none" w:sz="0" w:space="0" w:color="auto"/>
        <w:right w:val="none" w:sz="0" w:space="0" w:color="auto"/>
      </w:divBdr>
    </w:div>
    <w:div w:id="1103450862">
      <w:bodyDiv w:val="1"/>
      <w:marLeft w:val="0"/>
      <w:marRight w:val="0"/>
      <w:marTop w:val="0"/>
      <w:marBottom w:val="0"/>
      <w:divBdr>
        <w:top w:val="none" w:sz="0" w:space="0" w:color="auto"/>
        <w:left w:val="none" w:sz="0" w:space="0" w:color="auto"/>
        <w:bottom w:val="none" w:sz="0" w:space="0" w:color="auto"/>
        <w:right w:val="none" w:sz="0" w:space="0" w:color="auto"/>
      </w:divBdr>
    </w:div>
    <w:div w:id="1103499601">
      <w:bodyDiv w:val="1"/>
      <w:marLeft w:val="0"/>
      <w:marRight w:val="0"/>
      <w:marTop w:val="0"/>
      <w:marBottom w:val="0"/>
      <w:divBdr>
        <w:top w:val="none" w:sz="0" w:space="0" w:color="auto"/>
        <w:left w:val="none" w:sz="0" w:space="0" w:color="auto"/>
        <w:bottom w:val="none" w:sz="0" w:space="0" w:color="auto"/>
        <w:right w:val="none" w:sz="0" w:space="0" w:color="auto"/>
      </w:divBdr>
    </w:div>
    <w:div w:id="1103838182">
      <w:bodyDiv w:val="1"/>
      <w:marLeft w:val="0"/>
      <w:marRight w:val="0"/>
      <w:marTop w:val="0"/>
      <w:marBottom w:val="0"/>
      <w:divBdr>
        <w:top w:val="none" w:sz="0" w:space="0" w:color="auto"/>
        <w:left w:val="none" w:sz="0" w:space="0" w:color="auto"/>
        <w:bottom w:val="none" w:sz="0" w:space="0" w:color="auto"/>
        <w:right w:val="none" w:sz="0" w:space="0" w:color="auto"/>
      </w:divBdr>
    </w:div>
    <w:div w:id="1103919086">
      <w:bodyDiv w:val="1"/>
      <w:marLeft w:val="0"/>
      <w:marRight w:val="0"/>
      <w:marTop w:val="0"/>
      <w:marBottom w:val="0"/>
      <w:divBdr>
        <w:top w:val="none" w:sz="0" w:space="0" w:color="auto"/>
        <w:left w:val="none" w:sz="0" w:space="0" w:color="auto"/>
        <w:bottom w:val="none" w:sz="0" w:space="0" w:color="auto"/>
        <w:right w:val="none" w:sz="0" w:space="0" w:color="auto"/>
      </w:divBdr>
    </w:div>
    <w:div w:id="1104419799">
      <w:bodyDiv w:val="1"/>
      <w:marLeft w:val="0"/>
      <w:marRight w:val="0"/>
      <w:marTop w:val="0"/>
      <w:marBottom w:val="0"/>
      <w:divBdr>
        <w:top w:val="none" w:sz="0" w:space="0" w:color="auto"/>
        <w:left w:val="none" w:sz="0" w:space="0" w:color="auto"/>
        <w:bottom w:val="none" w:sz="0" w:space="0" w:color="auto"/>
        <w:right w:val="none" w:sz="0" w:space="0" w:color="auto"/>
      </w:divBdr>
    </w:div>
    <w:div w:id="1104618008">
      <w:bodyDiv w:val="1"/>
      <w:marLeft w:val="0"/>
      <w:marRight w:val="0"/>
      <w:marTop w:val="0"/>
      <w:marBottom w:val="0"/>
      <w:divBdr>
        <w:top w:val="none" w:sz="0" w:space="0" w:color="auto"/>
        <w:left w:val="none" w:sz="0" w:space="0" w:color="auto"/>
        <w:bottom w:val="none" w:sz="0" w:space="0" w:color="auto"/>
        <w:right w:val="none" w:sz="0" w:space="0" w:color="auto"/>
      </w:divBdr>
    </w:div>
    <w:div w:id="1104812637">
      <w:bodyDiv w:val="1"/>
      <w:marLeft w:val="0"/>
      <w:marRight w:val="0"/>
      <w:marTop w:val="0"/>
      <w:marBottom w:val="0"/>
      <w:divBdr>
        <w:top w:val="none" w:sz="0" w:space="0" w:color="auto"/>
        <w:left w:val="none" w:sz="0" w:space="0" w:color="auto"/>
        <w:bottom w:val="none" w:sz="0" w:space="0" w:color="auto"/>
        <w:right w:val="none" w:sz="0" w:space="0" w:color="auto"/>
      </w:divBdr>
    </w:div>
    <w:div w:id="1104836877">
      <w:bodyDiv w:val="1"/>
      <w:marLeft w:val="0"/>
      <w:marRight w:val="0"/>
      <w:marTop w:val="0"/>
      <w:marBottom w:val="0"/>
      <w:divBdr>
        <w:top w:val="none" w:sz="0" w:space="0" w:color="auto"/>
        <w:left w:val="none" w:sz="0" w:space="0" w:color="auto"/>
        <w:bottom w:val="none" w:sz="0" w:space="0" w:color="auto"/>
        <w:right w:val="none" w:sz="0" w:space="0" w:color="auto"/>
      </w:divBdr>
    </w:div>
    <w:div w:id="1105003693">
      <w:bodyDiv w:val="1"/>
      <w:marLeft w:val="0"/>
      <w:marRight w:val="0"/>
      <w:marTop w:val="0"/>
      <w:marBottom w:val="0"/>
      <w:divBdr>
        <w:top w:val="none" w:sz="0" w:space="0" w:color="auto"/>
        <w:left w:val="none" w:sz="0" w:space="0" w:color="auto"/>
        <w:bottom w:val="none" w:sz="0" w:space="0" w:color="auto"/>
        <w:right w:val="none" w:sz="0" w:space="0" w:color="auto"/>
      </w:divBdr>
    </w:div>
    <w:div w:id="1105350354">
      <w:bodyDiv w:val="1"/>
      <w:marLeft w:val="0"/>
      <w:marRight w:val="0"/>
      <w:marTop w:val="0"/>
      <w:marBottom w:val="0"/>
      <w:divBdr>
        <w:top w:val="none" w:sz="0" w:space="0" w:color="auto"/>
        <w:left w:val="none" w:sz="0" w:space="0" w:color="auto"/>
        <w:bottom w:val="none" w:sz="0" w:space="0" w:color="auto"/>
        <w:right w:val="none" w:sz="0" w:space="0" w:color="auto"/>
      </w:divBdr>
    </w:div>
    <w:div w:id="1105491673">
      <w:bodyDiv w:val="1"/>
      <w:marLeft w:val="0"/>
      <w:marRight w:val="0"/>
      <w:marTop w:val="0"/>
      <w:marBottom w:val="0"/>
      <w:divBdr>
        <w:top w:val="none" w:sz="0" w:space="0" w:color="auto"/>
        <w:left w:val="none" w:sz="0" w:space="0" w:color="auto"/>
        <w:bottom w:val="none" w:sz="0" w:space="0" w:color="auto"/>
        <w:right w:val="none" w:sz="0" w:space="0" w:color="auto"/>
      </w:divBdr>
    </w:div>
    <w:div w:id="1105538310">
      <w:bodyDiv w:val="1"/>
      <w:marLeft w:val="0"/>
      <w:marRight w:val="0"/>
      <w:marTop w:val="0"/>
      <w:marBottom w:val="0"/>
      <w:divBdr>
        <w:top w:val="none" w:sz="0" w:space="0" w:color="auto"/>
        <w:left w:val="none" w:sz="0" w:space="0" w:color="auto"/>
        <w:bottom w:val="none" w:sz="0" w:space="0" w:color="auto"/>
        <w:right w:val="none" w:sz="0" w:space="0" w:color="auto"/>
      </w:divBdr>
    </w:div>
    <w:div w:id="1106388699">
      <w:bodyDiv w:val="1"/>
      <w:marLeft w:val="0"/>
      <w:marRight w:val="0"/>
      <w:marTop w:val="0"/>
      <w:marBottom w:val="0"/>
      <w:divBdr>
        <w:top w:val="none" w:sz="0" w:space="0" w:color="auto"/>
        <w:left w:val="none" w:sz="0" w:space="0" w:color="auto"/>
        <w:bottom w:val="none" w:sz="0" w:space="0" w:color="auto"/>
        <w:right w:val="none" w:sz="0" w:space="0" w:color="auto"/>
      </w:divBdr>
    </w:div>
    <w:div w:id="1107233610">
      <w:bodyDiv w:val="1"/>
      <w:marLeft w:val="0"/>
      <w:marRight w:val="0"/>
      <w:marTop w:val="0"/>
      <w:marBottom w:val="0"/>
      <w:divBdr>
        <w:top w:val="none" w:sz="0" w:space="0" w:color="auto"/>
        <w:left w:val="none" w:sz="0" w:space="0" w:color="auto"/>
        <w:bottom w:val="none" w:sz="0" w:space="0" w:color="auto"/>
        <w:right w:val="none" w:sz="0" w:space="0" w:color="auto"/>
      </w:divBdr>
    </w:div>
    <w:div w:id="1107313798">
      <w:bodyDiv w:val="1"/>
      <w:marLeft w:val="0"/>
      <w:marRight w:val="0"/>
      <w:marTop w:val="0"/>
      <w:marBottom w:val="0"/>
      <w:divBdr>
        <w:top w:val="none" w:sz="0" w:space="0" w:color="auto"/>
        <w:left w:val="none" w:sz="0" w:space="0" w:color="auto"/>
        <w:bottom w:val="none" w:sz="0" w:space="0" w:color="auto"/>
        <w:right w:val="none" w:sz="0" w:space="0" w:color="auto"/>
      </w:divBdr>
    </w:div>
    <w:div w:id="1107655384">
      <w:bodyDiv w:val="1"/>
      <w:marLeft w:val="0"/>
      <w:marRight w:val="0"/>
      <w:marTop w:val="0"/>
      <w:marBottom w:val="0"/>
      <w:divBdr>
        <w:top w:val="none" w:sz="0" w:space="0" w:color="auto"/>
        <w:left w:val="none" w:sz="0" w:space="0" w:color="auto"/>
        <w:bottom w:val="none" w:sz="0" w:space="0" w:color="auto"/>
        <w:right w:val="none" w:sz="0" w:space="0" w:color="auto"/>
      </w:divBdr>
    </w:div>
    <w:div w:id="1107850875">
      <w:bodyDiv w:val="1"/>
      <w:marLeft w:val="0"/>
      <w:marRight w:val="0"/>
      <w:marTop w:val="0"/>
      <w:marBottom w:val="0"/>
      <w:divBdr>
        <w:top w:val="none" w:sz="0" w:space="0" w:color="auto"/>
        <w:left w:val="none" w:sz="0" w:space="0" w:color="auto"/>
        <w:bottom w:val="none" w:sz="0" w:space="0" w:color="auto"/>
        <w:right w:val="none" w:sz="0" w:space="0" w:color="auto"/>
      </w:divBdr>
    </w:div>
    <w:div w:id="1107889063">
      <w:bodyDiv w:val="1"/>
      <w:marLeft w:val="0"/>
      <w:marRight w:val="0"/>
      <w:marTop w:val="0"/>
      <w:marBottom w:val="0"/>
      <w:divBdr>
        <w:top w:val="none" w:sz="0" w:space="0" w:color="auto"/>
        <w:left w:val="none" w:sz="0" w:space="0" w:color="auto"/>
        <w:bottom w:val="none" w:sz="0" w:space="0" w:color="auto"/>
        <w:right w:val="none" w:sz="0" w:space="0" w:color="auto"/>
      </w:divBdr>
    </w:div>
    <w:div w:id="1107962396">
      <w:bodyDiv w:val="1"/>
      <w:marLeft w:val="0"/>
      <w:marRight w:val="0"/>
      <w:marTop w:val="0"/>
      <w:marBottom w:val="0"/>
      <w:divBdr>
        <w:top w:val="none" w:sz="0" w:space="0" w:color="auto"/>
        <w:left w:val="none" w:sz="0" w:space="0" w:color="auto"/>
        <w:bottom w:val="none" w:sz="0" w:space="0" w:color="auto"/>
        <w:right w:val="none" w:sz="0" w:space="0" w:color="auto"/>
      </w:divBdr>
    </w:div>
    <w:div w:id="1107971499">
      <w:bodyDiv w:val="1"/>
      <w:marLeft w:val="0"/>
      <w:marRight w:val="0"/>
      <w:marTop w:val="0"/>
      <w:marBottom w:val="0"/>
      <w:divBdr>
        <w:top w:val="none" w:sz="0" w:space="0" w:color="auto"/>
        <w:left w:val="none" w:sz="0" w:space="0" w:color="auto"/>
        <w:bottom w:val="none" w:sz="0" w:space="0" w:color="auto"/>
        <w:right w:val="none" w:sz="0" w:space="0" w:color="auto"/>
      </w:divBdr>
    </w:div>
    <w:div w:id="1108353194">
      <w:bodyDiv w:val="1"/>
      <w:marLeft w:val="0"/>
      <w:marRight w:val="0"/>
      <w:marTop w:val="0"/>
      <w:marBottom w:val="0"/>
      <w:divBdr>
        <w:top w:val="none" w:sz="0" w:space="0" w:color="auto"/>
        <w:left w:val="none" w:sz="0" w:space="0" w:color="auto"/>
        <w:bottom w:val="none" w:sz="0" w:space="0" w:color="auto"/>
        <w:right w:val="none" w:sz="0" w:space="0" w:color="auto"/>
      </w:divBdr>
    </w:div>
    <w:div w:id="1108430696">
      <w:bodyDiv w:val="1"/>
      <w:marLeft w:val="0"/>
      <w:marRight w:val="0"/>
      <w:marTop w:val="0"/>
      <w:marBottom w:val="0"/>
      <w:divBdr>
        <w:top w:val="none" w:sz="0" w:space="0" w:color="auto"/>
        <w:left w:val="none" w:sz="0" w:space="0" w:color="auto"/>
        <w:bottom w:val="none" w:sz="0" w:space="0" w:color="auto"/>
        <w:right w:val="none" w:sz="0" w:space="0" w:color="auto"/>
      </w:divBdr>
    </w:div>
    <w:div w:id="1108625636">
      <w:bodyDiv w:val="1"/>
      <w:marLeft w:val="0"/>
      <w:marRight w:val="0"/>
      <w:marTop w:val="0"/>
      <w:marBottom w:val="0"/>
      <w:divBdr>
        <w:top w:val="none" w:sz="0" w:space="0" w:color="auto"/>
        <w:left w:val="none" w:sz="0" w:space="0" w:color="auto"/>
        <w:bottom w:val="none" w:sz="0" w:space="0" w:color="auto"/>
        <w:right w:val="none" w:sz="0" w:space="0" w:color="auto"/>
      </w:divBdr>
    </w:div>
    <w:div w:id="1108694991">
      <w:bodyDiv w:val="1"/>
      <w:marLeft w:val="0"/>
      <w:marRight w:val="0"/>
      <w:marTop w:val="0"/>
      <w:marBottom w:val="0"/>
      <w:divBdr>
        <w:top w:val="none" w:sz="0" w:space="0" w:color="auto"/>
        <w:left w:val="none" w:sz="0" w:space="0" w:color="auto"/>
        <w:bottom w:val="none" w:sz="0" w:space="0" w:color="auto"/>
        <w:right w:val="none" w:sz="0" w:space="0" w:color="auto"/>
      </w:divBdr>
    </w:div>
    <w:div w:id="1109472244">
      <w:bodyDiv w:val="1"/>
      <w:marLeft w:val="0"/>
      <w:marRight w:val="0"/>
      <w:marTop w:val="0"/>
      <w:marBottom w:val="0"/>
      <w:divBdr>
        <w:top w:val="none" w:sz="0" w:space="0" w:color="auto"/>
        <w:left w:val="none" w:sz="0" w:space="0" w:color="auto"/>
        <w:bottom w:val="none" w:sz="0" w:space="0" w:color="auto"/>
        <w:right w:val="none" w:sz="0" w:space="0" w:color="auto"/>
      </w:divBdr>
    </w:div>
    <w:div w:id="1109665185">
      <w:bodyDiv w:val="1"/>
      <w:marLeft w:val="0"/>
      <w:marRight w:val="0"/>
      <w:marTop w:val="0"/>
      <w:marBottom w:val="0"/>
      <w:divBdr>
        <w:top w:val="none" w:sz="0" w:space="0" w:color="auto"/>
        <w:left w:val="none" w:sz="0" w:space="0" w:color="auto"/>
        <w:bottom w:val="none" w:sz="0" w:space="0" w:color="auto"/>
        <w:right w:val="none" w:sz="0" w:space="0" w:color="auto"/>
      </w:divBdr>
    </w:div>
    <w:div w:id="1109931233">
      <w:bodyDiv w:val="1"/>
      <w:marLeft w:val="0"/>
      <w:marRight w:val="0"/>
      <w:marTop w:val="0"/>
      <w:marBottom w:val="0"/>
      <w:divBdr>
        <w:top w:val="none" w:sz="0" w:space="0" w:color="auto"/>
        <w:left w:val="none" w:sz="0" w:space="0" w:color="auto"/>
        <w:bottom w:val="none" w:sz="0" w:space="0" w:color="auto"/>
        <w:right w:val="none" w:sz="0" w:space="0" w:color="auto"/>
      </w:divBdr>
    </w:div>
    <w:div w:id="1110473566">
      <w:bodyDiv w:val="1"/>
      <w:marLeft w:val="0"/>
      <w:marRight w:val="0"/>
      <w:marTop w:val="0"/>
      <w:marBottom w:val="0"/>
      <w:divBdr>
        <w:top w:val="none" w:sz="0" w:space="0" w:color="auto"/>
        <w:left w:val="none" w:sz="0" w:space="0" w:color="auto"/>
        <w:bottom w:val="none" w:sz="0" w:space="0" w:color="auto"/>
        <w:right w:val="none" w:sz="0" w:space="0" w:color="auto"/>
      </w:divBdr>
    </w:div>
    <w:div w:id="1110709525">
      <w:bodyDiv w:val="1"/>
      <w:marLeft w:val="0"/>
      <w:marRight w:val="0"/>
      <w:marTop w:val="0"/>
      <w:marBottom w:val="0"/>
      <w:divBdr>
        <w:top w:val="none" w:sz="0" w:space="0" w:color="auto"/>
        <w:left w:val="none" w:sz="0" w:space="0" w:color="auto"/>
        <w:bottom w:val="none" w:sz="0" w:space="0" w:color="auto"/>
        <w:right w:val="none" w:sz="0" w:space="0" w:color="auto"/>
      </w:divBdr>
    </w:div>
    <w:div w:id="1111168321">
      <w:bodyDiv w:val="1"/>
      <w:marLeft w:val="0"/>
      <w:marRight w:val="0"/>
      <w:marTop w:val="0"/>
      <w:marBottom w:val="0"/>
      <w:divBdr>
        <w:top w:val="none" w:sz="0" w:space="0" w:color="auto"/>
        <w:left w:val="none" w:sz="0" w:space="0" w:color="auto"/>
        <w:bottom w:val="none" w:sz="0" w:space="0" w:color="auto"/>
        <w:right w:val="none" w:sz="0" w:space="0" w:color="auto"/>
      </w:divBdr>
    </w:div>
    <w:div w:id="1111362761">
      <w:bodyDiv w:val="1"/>
      <w:marLeft w:val="0"/>
      <w:marRight w:val="0"/>
      <w:marTop w:val="0"/>
      <w:marBottom w:val="0"/>
      <w:divBdr>
        <w:top w:val="none" w:sz="0" w:space="0" w:color="auto"/>
        <w:left w:val="none" w:sz="0" w:space="0" w:color="auto"/>
        <w:bottom w:val="none" w:sz="0" w:space="0" w:color="auto"/>
        <w:right w:val="none" w:sz="0" w:space="0" w:color="auto"/>
      </w:divBdr>
    </w:div>
    <w:div w:id="1111587861">
      <w:bodyDiv w:val="1"/>
      <w:marLeft w:val="0"/>
      <w:marRight w:val="0"/>
      <w:marTop w:val="0"/>
      <w:marBottom w:val="0"/>
      <w:divBdr>
        <w:top w:val="none" w:sz="0" w:space="0" w:color="auto"/>
        <w:left w:val="none" w:sz="0" w:space="0" w:color="auto"/>
        <w:bottom w:val="none" w:sz="0" w:space="0" w:color="auto"/>
        <w:right w:val="none" w:sz="0" w:space="0" w:color="auto"/>
      </w:divBdr>
    </w:div>
    <w:div w:id="1111709572">
      <w:bodyDiv w:val="1"/>
      <w:marLeft w:val="0"/>
      <w:marRight w:val="0"/>
      <w:marTop w:val="0"/>
      <w:marBottom w:val="0"/>
      <w:divBdr>
        <w:top w:val="none" w:sz="0" w:space="0" w:color="auto"/>
        <w:left w:val="none" w:sz="0" w:space="0" w:color="auto"/>
        <w:bottom w:val="none" w:sz="0" w:space="0" w:color="auto"/>
        <w:right w:val="none" w:sz="0" w:space="0" w:color="auto"/>
      </w:divBdr>
    </w:div>
    <w:div w:id="1111969817">
      <w:bodyDiv w:val="1"/>
      <w:marLeft w:val="0"/>
      <w:marRight w:val="0"/>
      <w:marTop w:val="0"/>
      <w:marBottom w:val="0"/>
      <w:divBdr>
        <w:top w:val="none" w:sz="0" w:space="0" w:color="auto"/>
        <w:left w:val="none" w:sz="0" w:space="0" w:color="auto"/>
        <w:bottom w:val="none" w:sz="0" w:space="0" w:color="auto"/>
        <w:right w:val="none" w:sz="0" w:space="0" w:color="auto"/>
      </w:divBdr>
    </w:div>
    <w:div w:id="1111973850">
      <w:bodyDiv w:val="1"/>
      <w:marLeft w:val="0"/>
      <w:marRight w:val="0"/>
      <w:marTop w:val="0"/>
      <w:marBottom w:val="0"/>
      <w:divBdr>
        <w:top w:val="none" w:sz="0" w:space="0" w:color="auto"/>
        <w:left w:val="none" w:sz="0" w:space="0" w:color="auto"/>
        <w:bottom w:val="none" w:sz="0" w:space="0" w:color="auto"/>
        <w:right w:val="none" w:sz="0" w:space="0" w:color="auto"/>
      </w:divBdr>
    </w:div>
    <w:div w:id="1112552487">
      <w:bodyDiv w:val="1"/>
      <w:marLeft w:val="0"/>
      <w:marRight w:val="0"/>
      <w:marTop w:val="0"/>
      <w:marBottom w:val="0"/>
      <w:divBdr>
        <w:top w:val="none" w:sz="0" w:space="0" w:color="auto"/>
        <w:left w:val="none" w:sz="0" w:space="0" w:color="auto"/>
        <w:bottom w:val="none" w:sz="0" w:space="0" w:color="auto"/>
        <w:right w:val="none" w:sz="0" w:space="0" w:color="auto"/>
      </w:divBdr>
    </w:div>
    <w:div w:id="1112700178">
      <w:bodyDiv w:val="1"/>
      <w:marLeft w:val="0"/>
      <w:marRight w:val="0"/>
      <w:marTop w:val="0"/>
      <w:marBottom w:val="0"/>
      <w:divBdr>
        <w:top w:val="none" w:sz="0" w:space="0" w:color="auto"/>
        <w:left w:val="none" w:sz="0" w:space="0" w:color="auto"/>
        <w:bottom w:val="none" w:sz="0" w:space="0" w:color="auto"/>
        <w:right w:val="none" w:sz="0" w:space="0" w:color="auto"/>
      </w:divBdr>
    </w:div>
    <w:div w:id="1113357652">
      <w:bodyDiv w:val="1"/>
      <w:marLeft w:val="0"/>
      <w:marRight w:val="0"/>
      <w:marTop w:val="0"/>
      <w:marBottom w:val="0"/>
      <w:divBdr>
        <w:top w:val="none" w:sz="0" w:space="0" w:color="auto"/>
        <w:left w:val="none" w:sz="0" w:space="0" w:color="auto"/>
        <w:bottom w:val="none" w:sz="0" w:space="0" w:color="auto"/>
        <w:right w:val="none" w:sz="0" w:space="0" w:color="auto"/>
      </w:divBdr>
    </w:div>
    <w:div w:id="1113745837">
      <w:bodyDiv w:val="1"/>
      <w:marLeft w:val="0"/>
      <w:marRight w:val="0"/>
      <w:marTop w:val="0"/>
      <w:marBottom w:val="0"/>
      <w:divBdr>
        <w:top w:val="none" w:sz="0" w:space="0" w:color="auto"/>
        <w:left w:val="none" w:sz="0" w:space="0" w:color="auto"/>
        <w:bottom w:val="none" w:sz="0" w:space="0" w:color="auto"/>
        <w:right w:val="none" w:sz="0" w:space="0" w:color="auto"/>
      </w:divBdr>
    </w:div>
    <w:div w:id="1113791699">
      <w:bodyDiv w:val="1"/>
      <w:marLeft w:val="0"/>
      <w:marRight w:val="0"/>
      <w:marTop w:val="0"/>
      <w:marBottom w:val="0"/>
      <w:divBdr>
        <w:top w:val="none" w:sz="0" w:space="0" w:color="auto"/>
        <w:left w:val="none" w:sz="0" w:space="0" w:color="auto"/>
        <w:bottom w:val="none" w:sz="0" w:space="0" w:color="auto"/>
        <w:right w:val="none" w:sz="0" w:space="0" w:color="auto"/>
      </w:divBdr>
    </w:div>
    <w:div w:id="1114060105">
      <w:bodyDiv w:val="1"/>
      <w:marLeft w:val="0"/>
      <w:marRight w:val="0"/>
      <w:marTop w:val="0"/>
      <w:marBottom w:val="0"/>
      <w:divBdr>
        <w:top w:val="none" w:sz="0" w:space="0" w:color="auto"/>
        <w:left w:val="none" w:sz="0" w:space="0" w:color="auto"/>
        <w:bottom w:val="none" w:sz="0" w:space="0" w:color="auto"/>
        <w:right w:val="none" w:sz="0" w:space="0" w:color="auto"/>
      </w:divBdr>
    </w:div>
    <w:div w:id="1114248741">
      <w:bodyDiv w:val="1"/>
      <w:marLeft w:val="0"/>
      <w:marRight w:val="0"/>
      <w:marTop w:val="0"/>
      <w:marBottom w:val="0"/>
      <w:divBdr>
        <w:top w:val="none" w:sz="0" w:space="0" w:color="auto"/>
        <w:left w:val="none" w:sz="0" w:space="0" w:color="auto"/>
        <w:bottom w:val="none" w:sz="0" w:space="0" w:color="auto"/>
        <w:right w:val="none" w:sz="0" w:space="0" w:color="auto"/>
      </w:divBdr>
    </w:div>
    <w:div w:id="1114441945">
      <w:bodyDiv w:val="1"/>
      <w:marLeft w:val="0"/>
      <w:marRight w:val="0"/>
      <w:marTop w:val="0"/>
      <w:marBottom w:val="0"/>
      <w:divBdr>
        <w:top w:val="none" w:sz="0" w:space="0" w:color="auto"/>
        <w:left w:val="none" w:sz="0" w:space="0" w:color="auto"/>
        <w:bottom w:val="none" w:sz="0" w:space="0" w:color="auto"/>
        <w:right w:val="none" w:sz="0" w:space="0" w:color="auto"/>
      </w:divBdr>
    </w:div>
    <w:div w:id="1114445155">
      <w:bodyDiv w:val="1"/>
      <w:marLeft w:val="0"/>
      <w:marRight w:val="0"/>
      <w:marTop w:val="0"/>
      <w:marBottom w:val="0"/>
      <w:divBdr>
        <w:top w:val="none" w:sz="0" w:space="0" w:color="auto"/>
        <w:left w:val="none" w:sz="0" w:space="0" w:color="auto"/>
        <w:bottom w:val="none" w:sz="0" w:space="0" w:color="auto"/>
        <w:right w:val="none" w:sz="0" w:space="0" w:color="auto"/>
      </w:divBdr>
    </w:div>
    <w:div w:id="1114517097">
      <w:bodyDiv w:val="1"/>
      <w:marLeft w:val="0"/>
      <w:marRight w:val="0"/>
      <w:marTop w:val="0"/>
      <w:marBottom w:val="0"/>
      <w:divBdr>
        <w:top w:val="none" w:sz="0" w:space="0" w:color="auto"/>
        <w:left w:val="none" w:sz="0" w:space="0" w:color="auto"/>
        <w:bottom w:val="none" w:sz="0" w:space="0" w:color="auto"/>
        <w:right w:val="none" w:sz="0" w:space="0" w:color="auto"/>
      </w:divBdr>
    </w:div>
    <w:div w:id="1115295299">
      <w:bodyDiv w:val="1"/>
      <w:marLeft w:val="0"/>
      <w:marRight w:val="0"/>
      <w:marTop w:val="0"/>
      <w:marBottom w:val="0"/>
      <w:divBdr>
        <w:top w:val="none" w:sz="0" w:space="0" w:color="auto"/>
        <w:left w:val="none" w:sz="0" w:space="0" w:color="auto"/>
        <w:bottom w:val="none" w:sz="0" w:space="0" w:color="auto"/>
        <w:right w:val="none" w:sz="0" w:space="0" w:color="auto"/>
      </w:divBdr>
    </w:div>
    <w:div w:id="1115564967">
      <w:bodyDiv w:val="1"/>
      <w:marLeft w:val="0"/>
      <w:marRight w:val="0"/>
      <w:marTop w:val="0"/>
      <w:marBottom w:val="0"/>
      <w:divBdr>
        <w:top w:val="none" w:sz="0" w:space="0" w:color="auto"/>
        <w:left w:val="none" w:sz="0" w:space="0" w:color="auto"/>
        <w:bottom w:val="none" w:sz="0" w:space="0" w:color="auto"/>
        <w:right w:val="none" w:sz="0" w:space="0" w:color="auto"/>
      </w:divBdr>
    </w:div>
    <w:div w:id="1115756978">
      <w:bodyDiv w:val="1"/>
      <w:marLeft w:val="0"/>
      <w:marRight w:val="0"/>
      <w:marTop w:val="0"/>
      <w:marBottom w:val="0"/>
      <w:divBdr>
        <w:top w:val="none" w:sz="0" w:space="0" w:color="auto"/>
        <w:left w:val="none" w:sz="0" w:space="0" w:color="auto"/>
        <w:bottom w:val="none" w:sz="0" w:space="0" w:color="auto"/>
        <w:right w:val="none" w:sz="0" w:space="0" w:color="auto"/>
      </w:divBdr>
    </w:div>
    <w:div w:id="1115833439">
      <w:bodyDiv w:val="1"/>
      <w:marLeft w:val="0"/>
      <w:marRight w:val="0"/>
      <w:marTop w:val="0"/>
      <w:marBottom w:val="0"/>
      <w:divBdr>
        <w:top w:val="none" w:sz="0" w:space="0" w:color="auto"/>
        <w:left w:val="none" w:sz="0" w:space="0" w:color="auto"/>
        <w:bottom w:val="none" w:sz="0" w:space="0" w:color="auto"/>
        <w:right w:val="none" w:sz="0" w:space="0" w:color="auto"/>
      </w:divBdr>
    </w:div>
    <w:div w:id="1115903506">
      <w:bodyDiv w:val="1"/>
      <w:marLeft w:val="0"/>
      <w:marRight w:val="0"/>
      <w:marTop w:val="0"/>
      <w:marBottom w:val="0"/>
      <w:divBdr>
        <w:top w:val="none" w:sz="0" w:space="0" w:color="auto"/>
        <w:left w:val="none" w:sz="0" w:space="0" w:color="auto"/>
        <w:bottom w:val="none" w:sz="0" w:space="0" w:color="auto"/>
        <w:right w:val="none" w:sz="0" w:space="0" w:color="auto"/>
      </w:divBdr>
    </w:div>
    <w:div w:id="1115906166">
      <w:bodyDiv w:val="1"/>
      <w:marLeft w:val="0"/>
      <w:marRight w:val="0"/>
      <w:marTop w:val="0"/>
      <w:marBottom w:val="0"/>
      <w:divBdr>
        <w:top w:val="none" w:sz="0" w:space="0" w:color="auto"/>
        <w:left w:val="none" w:sz="0" w:space="0" w:color="auto"/>
        <w:bottom w:val="none" w:sz="0" w:space="0" w:color="auto"/>
        <w:right w:val="none" w:sz="0" w:space="0" w:color="auto"/>
      </w:divBdr>
    </w:div>
    <w:div w:id="1115951445">
      <w:bodyDiv w:val="1"/>
      <w:marLeft w:val="0"/>
      <w:marRight w:val="0"/>
      <w:marTop w:val="0"/>
      <w:marBottom w:val="0"/>
      <w:divBdr>
        <w:top w:val="none" w:sz="0" w:space="0" w:color="auto"/>
        <w:left w:val="none" w:sz="0" w:space="0" w:color="auto"/>
        <w:bottom w:val="none" w:sz="0" w:space="0" w:color="auto"/>
        <w:right w:val="none" w:sz="0" w:space="0" w:color="auto"/>
      </w:divBdr>
    </w:div>
    <w:div w:id="1116020482">
      <w:bodyDiv w:val="1"/>
      <w:marLeft w:val="0"/>
      <w:marRight w:val="0"/>
      <w:marTop w:val="0"/>
      <w:marBottom w:val="0"/>
      <w:divBdr>
        <w:top w:val="none" w:sz="0" w:space="0" w:color="auto"/>
        <w:left w:val="none" w:sz="0" w:space="0" w:color="auto"/>
        <w:bottom w:val="none" w:sz="0" w:space="0" w:color="auto"/>
        <w:right w:val="none" w:sz="0" w:space="0" w:color="auto"/>
      </w:divBdr>
    </w:div>
    <w:div w:id="1116096338">
      <w:bodyDiv w:val="1"/>
      <w:marLeft w:val="0"/>
      <w:marRight w:val="0"/>
      <w:marTop w:val="0"/>
      <w:marBottom w:val="0"/>
      <w:divBdr>
        <w:top w:val="none" w:sz="0" w:space="0" w:color="auto"/>
        <w:left w:val="none" w:sz="0" w:space="0" w:color="auto"/>
        <w:bottom w:val="none" w:sz="0" w:space="0" w:color="auto"/>
        <w:right w:val="none" w:sz="0" w:space="0" w:color="auto"/>
      </w:divBdr>
    </w:div>
    <w:div w:id="1116603863">
      <w:bodyDiv w:val="1"/>
      <w:marLeft w:val="0"/>
      <w:marRight w:val="0"/>
      <w:marTop w:val="0"/>
      <w:marBottom w:val="0"/>
      <w:divBdr>
        <w:top w:val="none" w:sz="0" w:space="0" w:color="auto"/>
        <w:left w:val="none" w:sz="0" w:space="0" w:color="auto"/>
        <w:bottom w:val="none" w:sz="0" w:space="0" w:color="auto"/>
        <w:right w:val="none" w:sz="0" w:space="0" w:color="auto"/>
      </w:divBdr>
    </w:div>
    <w:div w:id="1116758305">
      <w:bodyDiv w:val="1"/>
      <w:marLeft w:val="0"/>
      <w:marRight w:val="0"/>
      <w:marTop w:val="0"/>
      <w:marBottom w:val="0"/>
      <w:divBdr>
        <w:top w:val="none" w:sz="0" w:space="0" w:color="auto"/>
        <w:left w:val="none" w:sz="0" w:space="0" w:color="auto"/>
        <w:bottom w:val="none" w:sz="0" w:space="0" w:color="auto"/>
        <w:right w:val="none" w:sz="0" w:space="0" w:color="auto"/>
      </w:divBdr>
    </w:div>
    <w:div w:id="1116873417">
      <w:bodyDiv w:val="1"/>
      <w:marLeft w:val="0"/>
      <w:marRight w:val="0"/>
      <w:marTop w:val="0"/>
      <w:marBottom w:val="0"/>
      <w:divBdr>
        <w:top w:val="none" w:sz="0" w:space="0" w:color="auto"/>
        <w:left w:val="none" w:sz="0" w:space="0" w:color="auto"/>
        <w:bottom w:val="none" w:sz="0" w:space="0" w:color="auto"/>
        <w:right w:val="none" w:sz="0" w:space="0" w:color="auto"/>
      </w:divBdr>
    </w:div>
    <w:div w:id="1117286715">
      <w:bodyDiv w:val="1"/>
      <w:marLeft w:val="0"/>
      <w:marRight w:val="0"/>
      <w:marTop w:val="0"/>
      <w:marBottom w:val="0"/>
      <w:divBdr>
        <w:top w:val="none" w:sz="0" w:space="0" w:color="auto"/>
        <w:left w:val="none" w:sz="0" w:space="0" w:color="auto"/>
        <w:bottom w:val="none" w:sz="0" w:space="0" w:color="auto"/>
        <w:right w:val="none" w:sz="0" w:space="0" w:color="auto"/>
      </w:divBdr>
    </w:div>
    <w:div w:id="1117336811">
      <w:bodyDiv w:val="1"/>
      <w:marLeft w:val="0"/>
      <w:marRight w:val="0"/>
      <w:marTop w:val="0"/>
      <w:marBottom w:val="0"/>
      <w:divBdr>
        <w:top w:val="none" w:sz="0" w:space="0" w:color="auto"/>
        <w:left w:val="none" w:sz="0" w:space="0" w:color="auto"/>
        <w:bottom w:val="none" w:sz="0" w:space="0" w:color="auto"/>
        <w:right w:val="none" w:sz="0" w:space="0" w:color="auto"/>
      </w:divBdr>
    </w:div>
    <w:div w:id="1117409024">
      <w:bodyDiv w:val="1"/>
      <w:marLeft w:val="0"/>
      <w:marRight w:val="0"/>
      <w:marTop w:val="0"/>
      <w:marBottom w:val="0"/>
      <w:divBdr>
        <w:top w:val="none" w:sz="0" w:space="0" w:color="auto"/>
        <w:left w:val="none" w:sz="0" w:space="0" w:color="auto"/>
        <w:bottom w:val="none" w:sz="0" w:space="0" w:color="auto"/>
        <w:right w:val="none" w:sz="0" w:space="0" w:color="auto"/>
      </w:divBdr>
    </w:div>
    <w:div w:id="1117411449">
      <w:bodyDiv w:val="1"/>
      <w:marLeft w:val="0"/>
      <w:marRight w:val="0"/>
      <w:marTop w:val="0"/>
      <w:marBottom w:val="0"/>
      <w:divBdr>
        <w:top w:val="none" w:sz="0" w:space="0" w:color="auto"/>
        <w:left w:val="none" w:sz="0" w:space="0" w:color="auto"/>
        <w:bottom w:val="none" w:sz="0" w:space="0" w:color="auto"/>
        <w:right w:val="none" w:sz="0" w:space="0" w:color="auto"/>
      </w:divBdr>
    </w:div>
    <w:div w:id="1117414001">
      <w:bodyDiv w:val="1"/>
      <w:marLeft w:val="0"/>
      <w:marRight w:val="0"/>
      <w:marTop w:val="0"/>
      <w:marBottom w:val="0"/>
      <w:divBdr>
        <w:top w:val="none" w:sz="0" w:space="0" w:color="auto"/>
        <w:left w:val="none" w:sz="0" w:space="0" w:color="auto"/>
        <w:bottom w:val="none" w:sz="0" w:space="0" w:color="auto"/>
        <w:right w:val="none" w:sz="0" w:space="0" w:color="auto"/>
      </w:divBdr>
    </w:div>
    <w:div w:id="1117454941">
      <w:bodyDiv w:val="1"/>
      <w:marLeft w:val="0"/>
      <w:marRight w:val="0"/>
      <w:marTop w:val="0"/>
      <w:marBottom w:val="0"/>
      <w:divBdr>
        <w:top w:val="none" w:sz="0" w:space="0" w:color="auto"/>
        <w:left w:val="none" w:sz="0" w:space="0" w:color="auto"/>
        <w:bottom w:val="none" w:sz="0" w:space="0" w:color="auto"/>
        <w:right w:val="none" w:sz="0" w:space="0" w:color="auto"/>
      </w:divBdr>
    </w:div>
    <w:div w:id="1117915106">
      <w:bodyDiv w:val="1"/>
      <w:marLeft w:val="0"/>
      <w:marRight w:val="0"/>
      <w:marTop w:val="0"/>
      <w:marBottom w:val="0"/>
      <w:divBdr>
        <w:top w:val="none" w:sz="0" w:space="0" w:color="auto"/>
        <w:left w:val="none" w:sz="0" w:space="0" w:color="auto"/>
        <w:bottom w:val="none" w:sz="0" w:space="0" w:color="auto"/>
        <w:right w:val="none" w:sz="0" w:space="0" w:color="auto"/>
      </w:divBdr>
    </w:div>
    <w:div w:id="1118837716">
      <w:bodyDiv w:val="1"/>
      <w:marLeft w:val="0"/>
      <w:marRight w:val="0"/>
      <w:marTop w:val="0"/>
      <w:marBottom w:val="0"/>
      <w:divBdr>
        <w:top w:val="none" w:sz="0" w:space="0" w:color="auto"/>
        <w:left w:val="none" w:sz="0" w:space="0" w:color="auto"/>
        <w:bottom w:val="none" w:sz="0" w:space="0" w:color="auto"/>
        <w:right w:val="none" w:sz="0" w:space="0" w:color="auto"/>
      </w:divBdr>
    </w:div>
    <w:div w:id="1118991762">
      <w:bodyDiv w:val="1"/>
      <w:marLeft w:val="0"/>
      <w:marRight w:val="0"/>
      <w:marTop w:val="0"/>
      <w:marBottom w:val="0"/>
      <w:divBdr>
        <w:top w:val="none" w:sz="0" w:space="0" w:color="auto"/>
        <w:left w:val="none" w:sz="0" w:space="0" w:color="auto"/>
        <w:bottom w:val="none" w:sz="0" w:space="0" w:color="auto"/>
        <w:right w:val="none" w:sz="0" w:space="0" w:color="auto"/>
      </w:divBdr>
    </w:div>
    <w:div w:id="1119255036">
      <w:bodyDiv w:val="1"/>
      <w:marLeft w:val="0"/>
      <w:marRight w:val="0"/>
      <w:marTop w:val="0"/>
      <w:marBottom w:val="0"/>
      <w:divBdr>
        <w:top w:val="none" w:sz="0" w:space="0" w:color="auto"/>
        <w:left w:val="none" w:sz="0" w:space="0" w:color="auto"/>
        <w:bottom w:val="none" w:sz="0" w:space="0" w:color="auto"/>
        <w:right w:val="none" w:sz="0" w:space="0" w:color="auto"/>
      </w:divBdr>
    </w:div>
    <w:div w:id="1119301514">
      <w:bodyDiv w:val="1"/>
      <w:marLeft w:val="0"/>
      <w:marRight w:val="0"/>
      <w:marTop w:val="0"/>
      <w:marBottom w:val="0"/>
      <w:divBdr>
        <w:top w:val="none" w:sz="0" w:space="0" w:color="auto"/>
        <w:left w:val="none" w:sz="0" w:space="0" w:color="auto"/>
        <w:bottom w:val="none" w:sz="0" w:space="0" w:color="auto"/>
        <w:right w:val="none" w:sz="0" w:space="0" w:color="auto"/>
      </w:divBdr>
    </w:div>
    <w:div w:id="1119571908">
      <w:bodyDiv w:val="1"/>
      <w:marLeft w:val="0"/>
      <w:marRight w:val="0"/>
      <w:marTop w:val="0"/>
      <w:marBottom w:val="0"/>
      <w:divBdr>
        <w:top w:val="none" w:sz="0" w:space="0" w:color="auto"/>
        <w:left w:val="none" w:sz="0" w:space="0" w:color="auto"/>
        <w:bottom w:val="none" w:sz="0" w:space="0" w:color="auto"/>
        <w:right w:val="none" w:sz="0" w:space="0" w:color="auto"/>
      </w:divBdr>
    </w:div>
    <w:div w:id="1120421738">
      <w:bodyDiv w:val="1"/>
      <w:marLeft w:val="0"/>
      <w:marRight w:val="0"/>
      <w:marTop w:val="0"/>
      <w:marBottom w:val="0"/>
      <w:divBdr>
        <w:top w:val="none" w:sz="0" w:space="0" w:color="auto"/>
        <w:left w:val="none" w:sz="0" w:space="0" w:color="auto"/>
        <w:bottom w:val="none" w:sz="0" w:space="0" w:color="auto"/>
        <w:right w:val="none" w:sz="0" w:space="0" w:color="auto"/>
      </w:divBdr>
    </w:div>
    <w:div w:id="1120800728">
      <w:bodyDiv w:val="1"/>
      <w:marLeft w:val="0"/>
      <w:marRight w:val="0"/>
      <w:marTop w:val="0"/>
      <w:marBottom w:val="0"/>
      <w:divBdr>
        <w:top w:val="none" w:sz="0" w:space="0" w:color="auto"/>
        <w:left w:val="none" w:sz="0" w:space="0" w:color="auto"/>
        <w:bottom w:val="none" w:sz="0" w:space="0" w:color="auto"/>
        <w:right w:val="none" w:sz="0" w:space="0" w:color="auto"/>
      </w:divBdr>
    </w:div>
    <w:div w:id="1120877349">
      <w:bodyDiv w:val="1"/>
      <w:marLeft w:val="0"/>
      <w:marRight w:val="0"/>
      <w:marTop w:val="0"/>
      <w:marBottom w:val="0"/>
      <w:divBdr>
        <w:top w:val="none" w:sz="0" w:space="0" w:color="auto"/>
        <w:left w:val="none" w:sz="0" w:space="0" w:color="auto"/>
        <w:bottom w:val="none" w:sz="0" w:space="0" w:color="auto"/>
        <w:right w:val="none" w:sz="0" w:space="0" w:color="auto"/>
      </w:divBdr>
    </w:div>
    <w:div w:id="1120877531">
      <w:bodyDiv w:val="1"/>
      <w:marLeft w:val="0"/>
      <w:marRight w:val="0"/>
      <w:marTop w:val="0"/>
      <w:marBottom w:val="0"/>
      <w:divBdr>
        <w:top w:val="none" w:sz="0" w:space="0" w:color="auto"/>
        <w:left w:val="none" w:sz="0" w:space="0" w:color="auto"/>
        <w:bottom w:val="none" w:sz="0" w:space="0" w:color="auto"/>
        <w:right w:val="none" w:sz="0" w:space="0" w:color="auto"/>
      </w:divBdr>
    </w:div>
    <w:div w:id="1121418058">
      <w:bodyDiv w:val="1"/>
      <w:marLeft w:val="0"/>
      <w:marRight w:val="0"/>
      <w:marTop w:val="0"/>
      <w:marBottom w:val="0"/>
      <w:divBdr>
        <w:top w:val="none" w:sz="0" w:space="0" w:color="auto"/>
        <w:left w:val="none" w:sz="0" w:space="0" w:color="auto"/>
        <w:bottom w:val="none" w:sz="0" w:space="0" w:color="auto"/>
        <w:right w:val="none" w:sz="0" w:space="0" w:color="auto"/>
      </w:divBdr>
    </w:div>
    <w:div w:id="1121532629">
      <w:bodyDiv w:val="1"/>
      <w:marLeft w:val="0"/>
      <w:marRight w:val="0"/>
      <w:marTop w:val="0"/>
      <w:marBottom w:val="0"/>
      <w:divBdr>
        <w:top w:val="none" w:sz="0" w:space="0" w:color="auto"/>
        <w:left w:val="none" w:sz="0" w:space="0" w:color="auto"/>
        <w:bottom w:val="none" w:sz="0" w:space="0" w:color="auto"/>
        <w:right w:val="none" w:sz="0" w:space="0" w:color="auto"/>
      </w:divBdr>
    </w:div>
    <w:div w:id="1121803858">
      <w:bodyDiv w:val="1"/>
      <w:marLeft w:val="0"/>
      <w:marRight w:val="0"/>
      <w:marTop w:val="0"/>
      <w:marBottom w:val="0"/>
      <w:divBdr>
        <w:top w:val="none" w:sz="0" w:space="0" w:color="auto"/>
        <w:left w:val="none" w:sz="0" w:space="0" w:color="auto"/>
        <w:bottom w:val="none" w:sz="0" w:space="0" w:color="auto"/>
        <w:right w:val="none" w:sz="0" w:space="0" w:color="auto"/>
      </w:divBdr>
    </w:div>
    <w:div w:id="1122073577">
      <w:bodyDiv w:val="1"/>
      <w:marLeft w:val="0"/>
      <w:marRight w:val="0"/>
      <w:marTop w:val="0"/>
      <w:marBottom w:val="0"/>
      <w:divBdr>
        <w:top w:val="none" w:sz="0" w:space="0" w:color="auto"/>
        <w:left w:val="none" w:sz="0" w:space="0" w:color="auto"/>
        <w:bottom w:val="none" w:sz="0" w:space="0" w:color="auto"/>
        <w:right w:val="none" w:sz="0" w:space="0" w:color="auto"/>
      </w:divBdr>
    </w:div>
    <w:div w:id="1122112147">
      <w:bodyDiv w:val="1"/>
      <w:marLeft w:val="0"/>
      <w:marRight w:val="0"/>
      <w:marTop w:val="0"/>
      <w:marBottom w:val="0"/>
      <w:divBdr>
        <w:top w:val="none" w:sz="0" w:space="0" w:color="auto"/>
        <w:left w:val="none" w:sz="0" w:space="0" w:color="auto"/>
        <w:bottom w:val="none" w:sz="0" w:space="0" w:color="auto"/>
        <w:right w:val="none" w:sz="0" w:space="0" w:color="auto"/>
      </w:divBdr>
    </w:div>
    <w:div w:id="1122268134">
      <w:bodyDiv w:val="1"/>
      <w:marLeft w:val="0"/>
      <w:marRight w:val="0"/>
      <w:marTop w:val="0"/>
      <w:marBottom w:val="0"/>
      <w:divBdr>
        <w:top w:val="none" w:sz="0" w:space="0" w:color="auto"/>
        <w:left w:val="none" w:sz="0" w:space="0" w:color="auto"/>
        <w:bottom w:val="none" w:sz="0" w:space="0" w:color="auto"/>
        <w:right w:val="none" w:sz="0" w:space="0" w:color="auto"/>
      </w:divBdr>
    </w:div>
    <w:div w:id="1122501053">
      <w:bodyDiv w:val="1"/>
      <w:marLeft w:val="0"/>
      <w:marRight w:val="0"/>
      <w:marTop w:val="0"/>
      <w:marBottom w:val="0"/>
      <w:divBdr>
        <w:top w:val="none" w:sz="0" w:space="0" w:color="auto"/>
        <w:left w:val="none" w:sz="0" w:space="0" w:color="auto"/>
        <w:bottom w:val="none" w:sz="0" w:space="0" w:color="auto"/>
        <w:right w:val="none" w:sz="0" w:space="0" w:color="auto"/>
      </w:divBdr>
    </w:div>
    <w:div w:id="1122727964">
      <w:bodyDiv w:val="1"/>
      <w:marLeft w:val="0"/>
      <w:marRight w:val="0"/>
      <w:marTop w:val="0"/>
      <w:marBottom w:val="0"/>
      <w:divBdr>
        <w:top w:val="none" w:sz="0" w:space="0" w:color="auto"/>
        <w:left w:val="none" w:sz="0" w:space="0" w:color="auto"/>
        <w:bottom w:val="none" w:sz="0" w:space="0" w:color="auto"/>
        <w:right w:val="none" w:sz="0" w:space="0" w:color="auto"/>
      </w:divBdr>
    </w:div>
    <w:div w:id="1122846377">
      <w:bodyDiv w:val="1"/>
      <w:marLeft w:val="0"/>
      <w:marRight w:val="0"/>
      <w:marTop w:val="0"/>
      <w:marBottom w:val="0"/>
      <w:divBdr>
        <w:top w:val="none" w:sz="0" w:space="0" w:color="auto"/>
        <w:left w:val="none" w:sz="0" w:space="0" w:color="auto"/>
        <w:bottom w:val="none" w:sz="0" w:space="0" w:color="auto"/>
        <w:right w:val="none" w:sz="0" w:space="0" w:color="auto"/>
      </w:divBdr>
    </w:div>
    <w:div w:id="1122916880">
      <w:bodyDiv w:val="1"/>
      <w:marLeft w:val="0"/>
      <w:marRight w:val="0"/>
      <w:marTop w:val="0"/>
      <w:marBottom w:val="0"/>
      <w:divBdr>
        <w:top w:val="none" w:sz="0" w:space="0" w:color="auto"/>
        <w:left w:val="none" w:sz="0" w:space="0" w:color="auto"/>
        <w:bottom w:val="none" w:sz="0" w:space="0" w:color="auto"/>
        <w:right w:val="none" w:sz="0" w:space="0" w:color="auto"/>
      </w:divBdr>
    </w:div>
    <w:div w:id="1122992088">
      <w:bodyDiv w:val="1"/>
      <w:marLeft w:val="0"/>
      <w:marRight w:val="0"/>
      <w:marTop w:val="0"/>
      <w:marBottom w:val="0"/>
      <w:divBdr>
        <w:top w:val="none" w:sz="0" w:space="0" w:color="auto"/>
        <w:left w:val="none" w:sz="0" w:space="0" w:color="auto"/>
        <w:bottom w:val="none" w:sz="0" w:space="0" w:color="auto"/>
        <w:right w:val="none" w:sz="0" w:space="0" w:color="auto"/>
      </w:divBdr>
    </w:div>
    <w:div w:id="1123421429">
      <w:bodyDiv w:val="1"/>
      <w:marLeft w:val="0"/>
      <w:marRight w:val="0"/>
      <w:marTop w:val="0"/>
      <w:marBottom w:val="0"/>
      <w:divBdr>
        <w:top w:val="none" w:sz="0" w:space="0" w:color="auto"/>
        <w:left w:val="none" w:sz="0" w:space="0" w:color="auto"/>
        <w:bottom w:val="none" w:sz="0" w:space="0" w:color="auto"/>
        <w:right w:val="none" w:sz="0" w:space="0" w:color="auto"/>
      </w:divBdr>
    </w:div>
    <w:div w:id="1123500167">
      <w:bodyDiv w:val="1"/>
      <w:marLeft w:val="0"/>
      <w:marRight w:val="0"/>
      <w:marTop w:val="0"/>
      <w:marBottom w:val="0"/>
      <w:divBdr>
        <w:top w:val="none" w:sz="0" w:space="0" w:color="auto"/>
        <w:left w:val="none" w:sz="0" w:space="0" w:color="auto"/>
        <w:bottom w:val="none" w:sz="0" w:space="0" w:color="auto"/>
        <w:right w:val="none" w:sz="0" w:space="0" w:color="auto"/>
      </w:divBdr>
    </w:div>
    <w:div w:id="1123688959">
      <w:bodyDiv w:val="1"/>
      <w:marLeft w:val="0"/>
      <w:marRight w:val="0"/>
      <w:marTop w:val="0"/>
      <w:marBottom w:val="0"/>
      <w:divBdr>
        <w:top w:val="none" w:sz="0" w:space="0" w:color="auto"/>
        <w:left w:val="none" w:sz="0" w:space="0" w:color="auto"/>
        <w:bottom w:val="none" w:sz="0" w:space="0" w:color="auto"/>
        <w:right w:val="none" w:sz="0" w:space="0" w:color="auto"/>
      </w:divBdr>
    </w:div>
    <w:div w:id="1124234648">
      <w:bodyDiv w:val="1"/>
      <w:marLeft w:val="0"/>
      <w:marRight w:val="0"/>
      <w:marTop w:val="0"/>
      <w:marBottom w:val="0"/>
      <w:divBdr>
        <w:top w:val="none" w:sz="0" w:space="0" w:color="auto"/>
        <w:left w:val="none" w:sz="0" w:space="0" w:color="auto"/>
        <w:bottom w:val="none" w:sz="0" w:space="0" w:color="auto"/>
        <w:right w:val="none" w:sz="0" w:space="0" w:color="auto"/>
      </w:divBdr>
    </w:div>
    <w:div w:id="1124271790">
      <w:bodyDiv w:val="1"/>
      <w:marLeft w:val="0"/>
      <w:marRight w:val="0"/>
      <w:marTop w:val="0"/>
      <w:marBottom w:val="0"/>
      <w:divBdr>
        <w:top w:val="none" w:sz="0" w:space="0" w:color="auto"/>
        <w:left w:val="none" w:sz="0" w:space="0" w:color="auto"/>
        <w:bottom w:val="none" w:sz="0" w:space="0" w:color="auto"/>
        <w:right w:val="none" w:sz="0" w:space="0" w:color="auto"/>
      </w:divBdr>
    </w:div>
    <w:div w:id="1124302012">
      <w:bodyDiv w:val="1"/>
      <w:marLeft w:val="0"/>
      <w:marRight w:val="0"/>
      <w:marTop w:val="0"/>
      <w:marBottom w:val="0"/>
      <w:divBdr>
        <w:top w:val="none" w:sz="0" w:space="0" w:color="auto"/>
        <w:left w:val="none" w:sz="0" w:space="0" w:color="auto"/>
        <w:bottom w:val="none" w:sz="0" w:space="0" w:color="auto"/>
        <w:right w:val="none" w:sz="0" w:space="0" w:color="auto"/>
      </w:divBdr>
    </w:div>
    <w:div w:id="1124302246">
      <w:bodyDiv w:val="1"/>
      <w:marLeft w:val="0"/>
      <w:marRight w:val="0"/>
      <w:marTop w:val="0"/>
      <w:marBottom w:val="0"/>
      <w:divBdr>
        <w:top w:val="none" w:sz="0" w:space="0" w:color="auto"/>
        <w:left w:val="none" w:sz="0" w:space="0" w:color="auto"/>
        <w:bottom w:val="none" w:sz="0" w:space="0" w:color="auto"/>
        <w:right w:val="none" w:sz="0" w:space="0" w:color="auto"/>
      </w:divBdr>
    </w:div>
    <w:div w:id="1124302593">
      <w:bodyDiv w:val="1"/>
      <w:marLeft w:val="0"/>
      <w:marRight w:val="0"/>
      <w:marTop w:val="0"/>
      <w:marBottom w:val="0"/>
      <w:divBdr>
        <w:top w:val="none" w:sz="0" w:space="0" w:color="auto"/>
        <w:left w:val="none" w:sz="0" w:space="0" w:color="auto"/>
        <w:bottom w:val="none" w:sz="0" w:space="0" w:color="auto"/>
        <w:right w:val="none" w:sz="0" w:space="0" w:color="auto"/>
      </w:divBdr>
    </w:div>
    <w:div w:id="1124689624">
      <w:bodyDiv w:val="1"/>
      <w:marLeft w:val="0"/>
      <w:marRight w:val="0"/>
      <w:marTop w:val="0"/>
      <w:marBottom w:val="0"/>
      <w:divBdr>
        <w:top w:val="none" w:sz="0" w:space="0" w:color="auto"/>
        <w:left w:val="none" w:sz="0" w:space="0" w:color="auto"/>
        <w:bottom w:val="none" w:sz="0" w:space="0" w:color="auto"/>
        <w:right w:val="none" w:sz="0" w:space="0" w:color="auto"/>
      </w:divBdr>
    </w:div>
    <w:div w:id="1124886087">
      <w:bodyDiv w:val="1"/>
      <w:marLeft w:val="0"/>
      <w:marRight w:val="0"/>
      <w:marTop w:val="0"/>
      <w:marBottom w:val="0"/>
      <w:divBdr>
        <w:top w:val="none" w:sz="0" w:space="0" w:color="auto"/>
        <w:left w:val="none" w:sz="0" w:space="0" w:color="auto"/>
        <w:bottom w:val="none" w:sz="0" w:space="0" w:color="auto"/>
        <w:right w:val="none" w:sz="0" w:space="0" w:color="auto"/>
      </w:divBdr>
    </w:div>
    <w:div w:id="1124889234">
      <w:bodyDiv w:val="1"/>
      <w:marLeft w:val="0"/>
      <w:marRight w:val="0"/>
      <w:marTop w:val="0"/>
      <w:marBottom w:val="0"/>
      <w:divBdr>
        <w:top w:val="none" w:sz="0" w:space="0" w:color="auto"/>
        <w:left w:val="none" w:sz="0" w:space="0" w:color="auto"/>
        <w:bottom w:val="none" w:sz="0" w:space="0" w:color="auto"/>
        <w:right w:val="none" w:sz="0" w:space="0" w:color="auto"/>
      </w:divBdr>
    </w:div>
    <w:div w:id="1125584066">
      <w:bodyDiv w:val="1"/>
      <w:marLeft w:val="0"/>
      <w:marRight w:val="0"/>
      <w:marTop w:val="0"/>
      <w:marBottom w:val="0"/>
      <w:divBdr>
        <w:top w:val="none" w:sz="0" w:space="0" w:color="auto"/>
        <w:left w:val="none" w:sz="0" w:space="0" w:color="auto"/>
        <w:bottom w:val="none" w:sz="0" w:space="0" w:color="auto"/>
        <w:right w:val="none" w:sz="0" w:space="0" w:color="auto"/>
      </w:divBdr>
    </w:div>
    <w:div w:id="1125809656">
      <w:bodyDiv w:val="1"/>
      <w:marLeft w:val="0"/>
      <w:marRight w:val="0"/>
      <w:marTop w:val="0"/>
      <w:marBottom w:val="0"/>
      <w:divBdr>
        <w:top w:val="none" w:sz="0" w:space="0" w:color="auto"/>
        <w:left w:val="none" w:sz="0" w:space="0" w:color="auto"/>
        <w:bottom w:val="none" w:sz="0" w:space="0" w:color="auto"/>
        <w:right w:val="none" w:sz="0" w:space="0" w:color="auto"/>
      </w:divBdr>
    </w:div>
    <w:div w:id="1126044980">
      <w:bodyDiv w:val="1"/>
      <w:marLeft w:val="0"/>
      <w:marRight w:val="0"/>
      <w:marTop w:val="0"/>
      <w:marBottom w:val="0"/>
      <w:divBdr>
        <w:top w:val="none" w:sz="0" w:space="0" w:color="auto"/>
        <w:left w:val="none" w:sz="0" w:space="0" w:color="auto"/>
        <w:bottom w:val="none" w:sz="0" w:space="0" w:color="auto"/>
        <w:right w:val="none" w:sz="0" w:space="0" w:color="auto"/>
      </w:divBdr>
    </w:div>
    <w:div w:id="1126123139">
      <w:bodyDiv w:val="1"/>
      <w:marLeft w:val="0"/>
      <w:marRight w:val="0"/>
      <w:marTop w:val="0"/>
      <w:marBottom w:val="0"/>
      <w:divBdr>
        <w:top w:val="none" w:sz="0" w:space="0" w:color="auto"/>
        <w:left w:val="none" w:sz="0" w:space="0" w:color="auto"/>
        <w:bottom w:val="none" w:sz="0" w:space="0" w:color="auto"/>
        <w:right w:val="none" w:sz="0" w:space="0" w:color="auto"/>
      </w:divBdr>
    </w:div>
    <w:div w:id="1126199562">
      <w:bodyDiv w:val="1"/>
      <w:marLeft w:val="0"/>
      <w:marRight w:val="0"/>
      <w:marTop w:val="0"/>
      <w:marBottom w:val="0"/>
      <w:divBdr>
        <w:top w:val="none" w:sz="0" w:space="0" w:color="auto"/>
        <w:left w:val="none" w:sz="0" w:space="0" w:color="auto"/>
        <w:bottom w:val="none" w:sz="0" w:space="0" w:color="auto"/>
        <w:right w:val="none" w:sz="0" w:space="0" w:color="auto"/>
      </w:divBdr>
    </w:div>
    <w:div w:id="1126238137">
      <w:bodyDiv w:val="1"/>
      <w:marLeft w:val="0"/>
      <w:marRight w:val="0"/>
      <w:marTop w:val="0"/>
      <w:marBottom w:val="0"/>
      <w:divBdr>
        <w:top w:val="none" w:sz="0" w:space="0" w:color="auto"/>
        <w:left w:val="none" w:sz="0" w:space="0" w:color="auto"/>
        <w:bottom w:val="none" w:sz="0" w:space="0" w:color="auto"/>
        <w:right w:val="none" w:sz="0" w:space="0" w:color="auto"/>
      </w:divBdr>
    </w:div>
    <w:div w:id="1126238709">
      <w:bodyDiv w:val="1"/>
      <w:marLeft w:val="0"/>
      <w:marRight w:val="0"/>
      <w:marTop w:val="0"/>
      <w:marBottom w:val="0"/>
      <w:divBdr>
        <w:top w:val="none" w:sz="0" w:space="0" w:color="auto"/>
        <w:left w:val="none" w:sz="0" w:space="0" w:color="auto"/>
        <w:bottom w:val="none" w:sz="0" w:space="0" w:color="auto"/>
        <w:right w:val="none" w:sz="0" w:space="0" w:color="auto"/>
      </w:divBdr>
    </w:div>
    <w:div w:id="1126436743">
      <w:bodyDiv w:val="1"/>
      <w:marLeft w:val="0"/>
      <w:marRight w:val="0"/>
      <w:marTop w:val="0"/>
      <w:marBottom w:val="0"/>
      <w:divBdr>
        <w:top w:val="none" w:sz="0" w:space="0" w:color="auto"/>
        <w:left w:val="none" w:sz="0" w:space="0" w:color="auto"/>
        <w:bottom w:val="none" w:sz="0" w:space="0" w:color="auto"/>
        <w:right w:val="none" w:sz="0" w:space="0" w:color="auto"/>
      </w:divBdr>
    </w:div>
    <w:div w:id="1127240563">
      <w:bodyDiv w:val="1"/>
      <w:marLeft w:val="0"/>
      <w:marRight w:val="0"/>
      <w:marTop w:val="0"/>
      <w:marBottom w:val="0"/>
      <w:divBdr>
        <w:top w:val="none" w:sz="0" w:space="0" w:color="auto"/>
        <w:left w:val="none" w:sz="0" w:space="0" w:color="auto"/>
        <w:bottom w:val="none" w:sz="0" w:space="0" w:color="auto"/>
        <w:right w:val="none" w:sz="0" w:space="0" w:color="auto"/>
      </w:divBdr>
    </w:div>
    <w:div w:id="1127354511">
      <w:bodyDiv w:val="1"/>
      <w:marLeft w:val="0"/>
      <w:marRight w:val="0"/>
      <w:marTop w:val="0"/>
      <w:marBottom w:val="0"/>
      <w:divBdr>
        <w:top w:val="none" w:sz="0" w:space="0" w:color="auto"/>
        <w:left w:val="none" w:sz="0" w:space="0" w:color="auto"/>
        <w:bottom w:val="none" w:sz="0" w:space="0" w:color="auto"/>
        <w:right w:val="none" w:sz="0" w:space="0" w:color="auto"/>
      </w:divBdr>
    </w:div>
    <w:div w:id="1128084270">
      <w:bodyDiv w:val="1"/>
      <w:marLeft w:val="0"/>
      <w:marRight w:val="0"/>
      <w:marTop w:val="0"/>
      <w:marBottom w:val="0"/>
      <w:divBdr>
        <w:top w:val="none" w:sz="0" w:space="0" w:color="auto"/>
        <w:left w:val="none" w:sz="0" w:space="0" w:color="auto"/>
        <w:bottom w:val="none" w:sz="0" w:space="0" w:color="auto"/>
        <w:right w:val="none" w:sz="0" w:space="0" w:color="auto"/>
      </w:divBdr>
    </w:div>
    <w:div w:id="1128627854">
      <w:bodyDiv w:val="1"/>
      <w:marLeft w:val="0"/>
      <w:marRight w:val="0"/>
      <w:marTop w:val="0"/>
      <w:marBottom w:val="0"/>
      <w:divBdr>
        <w:top w:val="none" w:sz="0" w:space="0" w:color="auto"/>
        <w:left w:val="none" w:sz="0" w:space="0" w:color="auto"/>
        <w:bottom w:val="none" w:sz="0" w:space="0" w:color="auto"/>
        <w:right w:val="none" w:sz="0" w:space="0" w:color="auto"/>
      </w:divBdr>
    </w:div>
    <w:div w:id="1128662780">
      <w:bodyDiv w:val="1"/>
      <w:marLeft w:val="0"/>
      <w:marRight w:val="0"/>
      <w:marTop w:val="0"/>
      <w:marBottom w:val="0"/>
      <w:divBdr>
        <w:top w:val="none" w:sz="0" w:space="0" w:color="auto"/>
        <w:left w:val="none" w:sz="0" w:space="0" w:color="auto"/>
        <w:bottom w:val="none" w:sz="0" w:space="0" w:color="auto"/>
        <w:right w:val="none" w:sz="0" w:space="0" w:color="auto"/>
      </w:divBdr>
    </w:div>
    <w:div w:id="1128814658">
      <w:bodyDiv w:val="1"/>
      <w:marLeft w:val="0"/>
      <w:marRight w:val="0"/>
      <w:marTop w:val="0"/>
      <w:marBottom w:val="0"/>
      <w:divBdr>
        <w:top w:val="none" w:sz="0" w:space="0" w:color="auto"/>
        <w:left w:val="none" w:sz="0" w:space="0" w:color="auto"/>
        <w:bottom w:val="none" w:sz="0" w:space="0" w:color="auto"/>
        <w:right w:val="none" w:sz="0" w:space="0" w:color="auto"/>
      </w:divBdr>
    </w:div>
    <w:div w:id="1128863460">
      <w:bodyDiv w:val="1"/>
      <w:marLeft w:val="0"/>
      <w:marRight w:val="0"/>
      <w:marTop w:val="0"/>
      <w:marBottom w:val="0"/>
      <w:divBdr>
        <w:top w:val="none" w:sz="0" w:space="0" w:color="auto"/>
        <w:left w:val="none" w:sz="0" w:space="0" w:color="auto"/>
        <w:bottom w:val="none" w:sz="0" w:space="0" w:color="auto"/>
        <w:right w:val="none" w:sz="0" w:space="0" w:color="auto"/>
      </w:divBdr>
    </w:div>
    <w:div w:id="1129207259">
      <w:bodyDiv w:val="1"/>
      <w:marLeft w:val="0"/>
      <w:marRight w:val="0"/>
      <w:marTop w:val="0"/>
      <w:marBottom w:val="0"/>
      <w:divBdr>
        <w:top w:val="none" w:sz="0" w:space="0" w:color="auto"/>
        <w:left w:val="none" w:sz="0" w:space="0" w:color="auto"/>
        <w:bottom w:val="none" w:sz="0" w:space="0" w:color="auto"/>
        <w:right w:val="none" w:sz="0" w:space="0" w:color="auto"/>
      </w:divBdr>
    </w:div>
    <w:div w:id="1129279928">
      <w:bodyDiv w:val="1"/>
      <w:marLeft w:val="0"/>
      <w:marRight w:val="0"/>
      <w:marTop w:val="0"/>
      <w:marBottom w:val="0"/>
      <w:divBdr>
        <w:top w:val="none" w:sz="0" w:space="0" w:color="auto"/>
        <w:left w:val="none" w:sz="0" w:space="0" w:color="auto"/>
        <w:bottom w:val="none" w:sz="0" w:space="0" w:color="auto"/>
        <w:right w:val="none" w:sz="0" w:space="0" w:color="auto"/>
      </w:divBdr>
    </w:div>
    <w:div w:id="1129397606">
      <w:bodyDiv w:val="1"/>
      <w:marLeft w:val="0"/>
      <w:marRight w:val="0"/>
      <w:marTop w:val="0"/>
      <w:marBottom w:val="0"/>
      <w:divBdr>
        <w:top w:val="none" w:sz="0" w:space="0" w:color="auto"/>
        <w:left w:val="none" w:sz="0" w:space="0" w:color="auto"/>
        <w:bottom w:val="none" w:sz="0" w:space="0" w:color="auto"/>
        <w:right w:val="none" w:sz="0" w:space="0" w:color="auto"/>
      </w:divBdr>
    </w:div>
    <w:div w:id="1129468294">
      <w:bodyDiv w:val="1"/>
      <w:marLeft w:val="0"/>
      <w:marRight w:val="0"/>
      <w:marTop w:val="0"/>
      <w:marBottom w:val="0"/>
      <w:divBdr>
        <w:top w:val="none" w:sz="0" w:space="0" w:color="auto"/>
        <w:left w:val="none" w:sz="0" w:space="0" w:color="auto"/>
        <w:bottom w:val="none" w:sz="0" w:space="0" w:color="auto"/>
        <w:right w:val="none" w:sz="0" w:space="0" w:color="auto"/>
      </w:divBdr>
    </w:div>
    <w:div w:id="1129514600">
      <w:bodyDiv w:val="1"/>
      <w:marLeft w:val="0"/>
      <w:marRight w:val="0"/>
      <w:marTop w:val="0"/>
      <w:marBottom w:val="0"/>
      <w:divBdr>
        <w:top w:val="none" w:sz="0" w:space="0" w:color="auto"/>
        <w:left w:val="none" w:sz="0" w:space="0" w:color="auto"/>
        <w:bottom w:val="none" w:sz="0" w:space="0" w:color="auto"/>
        <w:right w:val="none" w:sz="0" w:space="0" w:color="auto"/>
      </w:divBdr>
    </w:div>
    <w:div w:id="1129779452">
      <w:bodyDiv w:val="1"/>
      <w:marLeft w:val="0"/>
      <w:marRight w:val="0"/>
      <w:marTop w:val="0"/>
      <w:marBottom w:val="0"/>
      <w:divBdr>
        <w:top w:val="none" w:sz="0" w:space="0" w:color="auto"/>
        <w:left w:val="none" w:sz="0" w:space="0" w:color="auto"/>
        <w:bottom w:val="none" w:sz="0" w:space="0" w:color="auto"/>
        <w:right w:val="none" w:sz="0" w:space="0" w:color="auto"/>
      </w:divBdr>
    </w:div>
    <w:div w:id="1129781390">
      <w:bodyDiv w:val="1"/>
      <w:marLeft w:val="0"/>
      <w:marRight w:val="0"/>
      <w:marTop w:val="0"/>
      <w:marBottom w:val="0"/>
      <w:divBdr>
        <w:top w:val="none" w:sz="0" w:space="0" w:color="auto"/>
        <w:left w:val="none" w:sz="0" w:space="0" w:color="auto"/>
        <w:bottom w:val="none" w:sz="0" w:space="0" w:color="auto"/>
        <w:right w:val="none" w:sz="0" w:space="0" w:color="auto"/>
      </w:divBdr>
    </w:div>
    <w:div w:id="1129934862">
      <w:bodyDiv w:val="1"/>
      <w:marLeft w:val="0"/>
      <w:marRight w:val="0"/>
      <w:marTop w:val="0"/>
      <w:marBottom w:val="0"/>
      <w:divBdr>
        <w:top w:val="none" w:sz="0" w:space="0" w:color="auto"/>
        <w:left w:val="none" w:sz="0" w:space="0" w:color="auto"/>
        <w:bottom w:val="none" w:sz="0" w:space="0" w:color="auto"/>
        <w:right w:val="none" w:sz="0" w:space="0" w:color="auto"/>
      </w:divBdr>
    </w:div>
    <w:div w:id="1130049997">
      <w:bodyDiv w:val="1"/>
      <w:marLeft w:val="0"/>
      <w:marRight w:val="0"/>
      <w:marTop w:val="0"/>
      <w:marBottom w:val="0"/>
      <w:divBdr>
        <w:top w:val="none" w:sz="0" w:space="0" w:color="auto"/>
        <w:left w:val="none" w:sz="0" w:space="0" w:color="auto"/>
        <w:bottom w:val="none" w:sz="0" w:space="0" w:color="auto"/>
        <w:right w:val="none" w:sz="0" w:space="0" w:color="auto"/>
      </w:divBdr>
    </w:div>
    <w:div w:id="1130241744">
      <w:bodyDiv w:val="1"/>
      <w:marLeft w:val="0"/>
      <w:marRight w:val="0"/>
      <w:marTop w:val="0"/>
      <w:marBottom w:val="0"/>
      <w:divBdr>
        <w:top w:val="none" w:sz="0" w:space="0" w:color="auto"/>
        <w:left w:val="none" w:sz="0" w:space="0" w:color="auto"/>
        <w:bottom w:val="none" w:sz="0" w:space="0" w:color="auto"/>
        <w:right w:val="none" w:sz="0" w:space="0" w:color="auto"/>
      </w:divBdr>
    </w:div>
    <w:div w:id="1130250857">
      <w:bodyDiv w:val="1"/>
      <w:marLeft w:val="0"/>
      <w:marRight w:val="0"/>
      <w:marTop w:val="0"/>
      <w:marBottom w:val="0"/>
      <w:divBdr>
        <w:top w:val="none" w:sz="0" w:space="0" w:color="auto"/>
        <w:left w:val="none" w:sz="0" w:space="0" w:color="auto"/>
        <w:bottom w:val="none" w:sz="0" w:space="0" w:color="auto"/>
        <w:right w:val="none" w:sz="0" w:space="0" w:color="auto"/>
      </w:divBdr>
    </w:div>
    <w:div w:id="1130367605">
      <w:bodyDiv w:val="1"/>
      <w:marLeft w:val="0"/>
      <w:marRight w:val="0"/>
      <w:marTop w:val="0"/>
      <w:marBottom w:val="0"/>
      <w:divBdr>
        <w:top w:val="none" w:sz="0" w:space="0" w:color="auto"/>
        <w:left w:val="none" w:sz="0" w:space="0" w:color="auto"/>
        <w:bottom w:val="none" w:sz="0" w:space="0" w:color="auto"/>
        <w:right w:val="none" w:sz="0" w:space="0" w:color="auto"/>
      </w:divBdr>
    </w:div>
    <w:div w:id="1130630874">
      <w:bodyDiv w:val="1"/>
      <w:marLeft w:val="0"/>
      <w:marRight w:val="0"/>
      <w:marTop w:val="0"/>
      <w:marBottom w:val="0"/>
      <w:divBdr>
        <w:top w:val="none" w:sz="0" w:space="0" w:color="auto"/>
        <w:left w:val="none" w:sz="0" w:space="0" w:color="auto"/>
        <w:bottom w:val="none" w:sz="0" w:space="0" w:color="auto"/>
        <w:right w:val="none" w:sz="0" w:space="0" w:color="auto"/>
      </w:divBdr>
    </w:div>
    <w:div w:id="1130711355">
      <w:bodyDiv w:val="1"/>
      <w:marLeft w:val="0"/>
      <w:marRight w:val="0"/>
      <w:marTop w:val="0"/>
      <w:marBottom w:val="0"/>
      <w:divBdr>
        <w:top w:val="none" w:sz="0" w:space="0" w:color="auto"/>
        <w:left w:val="none" w:sz="0" w:space="0" w:color="auto"/>
        <w:bottom w:val="none" w:sz="0" w:space="0" w:color="auto"/>
        <w:right w:val="none" w:sz="0" w:space="0" w:color="auto"/>
      </w:divBdr>
    </w:div>
    <w:div w:id="1131479054">
      <w:bodyDiv w:val="1"/>
      <w:marLeft w:val="0"/>
      <w:marRight w:val="0"/>
      <w:marTop w:val="0"/>
      <w:marBottom w:val="0"/>
      <w:divBdr>
        <w:top w:val="none" w:sz="0" w:space="0" w:color="auto"/>
        <w:left w:val="none" w:sz="0" w:space="0" w:color="auto"/>
        <w:bottom w:val="none" w:sz="0" w:space="0" w:color="auto"/>
        <w:right w:val="none" w:sz="0" w:space="0" w:color="auto"/>
      </w:divBdr>
    </w:div>
    <w:div w:id="1131631280">
      <w:bodyDiv w:val="1"/>
      <w:marLeft w:val="0"/>
      <w:marRight w:val="0"/>
      <w:marTop w:val="0"/>
      <w:marBottom w:val="0"/>
      <w:divBdr>
        <w:top w:val="none" w:sz="0" w:space="0" w:color="auto"/>
        <w:left w:val="none" w:sz="0" w:space="0" w:color="auto"/>
        <w:bottom w:val="none" w:sz="0" w:space="0" w:color="auto"/>
        <w:right w:val="none" w:sz="0" w:space="0" w:color="auto"/>
      </w:divBdr>
    </w:div>
    <w:div w:id="1131753653">
      <w:bodyDiv w:val="1"/>
      <w:marLeft w:val="0"/>
      <w:marRight w:val="0"/>
      <w:marTop w:val="0"/>
      <w:marBottom w:val="0"/>
      <w:divBdr>
        <w:top w:val="none" w:sz="0" w:space="0" w:color="auto"/>
        <w:left w:val="none" w:sz="0" w:space="0" w:color="auto"/>
        <w:bottom w:val="none" w:sz="0" w:space="0" w:color="auto"/>
        <w:right w:val="none" w:sz="0" w:space="0" w:color="auto"/>
      </w:divBdr>
    </w:div>
    <w:div w:id="1132283582">
      <w:bodyDiv w:val="1"/>
      <w:marLeft w:val="0"/>
      <w:marRight w:val="0"/>
      <w:marTop w:val="0"/>
      <w:marBottom w:val="0"/>
      <w:divBdr>
        <w:top w:val="none" w:sz="0" w:space="0" w:color="auto"/>
        <w:left w:val="none" w:sz="0" w:space="0" w:color="auto"/>
        <w:bottom w:val="none" w:sz="0" w:space="0" w:color="auto"/>
        <w:right w:val="none" w:sz="0" w:space="0" w:color="auto"/>
      </w:divBdr>
    </w:div>
    <w:div w:id="1132284600">
      <w:bodyDiv w:val="1"/>
      <w:marLeft w:val="0"/>
      <w:marRight w:val="0"/>
      <w:marTop w:val="0"/>
      <w:marBottom w:val="0"/>
      <w:divBdr>
        <w:top w:val="none" w:sz="0" w:space="0" w:color="auto"/>
        <w:left w:val="none" w:sz="0" w:space="0" w:color="auto"/>
        <w:bottom w:val="none" w:sz="0" w:space="0" w:color="auto"/>
        <w:right w:val="none" w:sz="0" w:space="0" w:color="auto"/>
      </w:divBdr>
    </w:div>
    <w:div w:id="1132481795">
      <w:bodyDiv w:val="1"/>
      <w:marLeft w:val="0"/>
      <w:marRight w:val="0"/>
      <w:marTop w:val="0"/>
      <w:marBottom w:val="0"/>
      <w:divBdr>
        <w:top w:val="none" w:sz="0" w:space="0" w:color="auto"/>
        <w:left w:val="none" w:sz="0" w:space="0" w:color="auto"/>
        <w:bottom w:val="none" w:sz="0" w:space="0" w:color="auto"/>
        <w:right w:val="none" w:sz="0" w:space="0" w:color="auto"/>
      </w:divBdr>
    </w:div>
    <w:div w:id="1132599244">
      <w:bodyDiv w:val="1"/>
      <w:marLeft w:val="0"/>
      <w:marRight w:val="0"/>
      <w:marTop w:val="0"/>
      <w:marBottom w:val="0"/>
      <w:divBdr>
        <w:top w:val="none" w:sz="0" w:space="0" w:color="auto"/>
        <w:left w:val="none" w:sz="0" w:space="0" w:color="auto"/>
        <w:bottom w:val="none" w:sz="0" w:space="0" w:color="auto"/>
        <w:right w:val="none" w:sz="0" w:space="0" w:color="auto"/>
      </w:divBdr>
    </w:div>
    <w:div w:id="1133326279">
      <w:bodyDiv w:val="1"/>
      <w:marLeft w:val="0"/>
      <w:marRight w:val="0"/>
      <w:marTop w:val="0"/>
      <w:marBottom w:val="0"/>
      <w:divBdr>
        <w:top w:val="none" w:sz="0" w:space="0" w:color="auto"/>
        <w:left w:val="none" w:sz="0" w:space="0" w:color="auto"/>
        <w:bottom w:val="none" w:sz="0" w:space="0" w:color="auto"/>
        <w:right w:val="none" w:sz="0" w:space="0" w:color="auto"/>
      </w:divBdr>
    </w:div>
    <w:div w:id="1133449266">
      <w:bodyDiv w:val="1"/>
      <w:marLeft w:val="0"/>
      <w:marRight w:val="0"/>
      <w:marTop w:val="0"/>
      <w:marBottom w:val="0"/>
      <w:divBdr>
        <w:top w:val="none" w:sz="0" w:space="0" w:color="auto"/>
        <w:left w:val="none" w:sz="0" w:space="0" w:color="auto"/>
        <w:bottom w:val="none" w:sz="0" w:space="0" w:color="auto"/>
        <w:right w:val="none" w:sz="0" w:space="0" w:color="auto"/>
      </w:divBdr>
    </w:div>
    <w:div w:id="1133988273">
      <w:bodyDiv w:val="1"/>
      <w:marLeft w:val="0"/>
      <w:marRight w:val="0"/>
      <w:marTop w:val="0"/>
      <w:marBottom w:val="0"/>
      <w:divBdr>
        <w:top w:val="none" w:sz="0" w:space="0" w:color="auto"/>
        <w:left w:val="none" w:sz="0" w:space="0" w:color="auto"/>
        <w:bottom w:val="none" w:sz="0" w:space="0" w:color="auto"/>
        <w:right w:val="none" w:sz="0" w:space="0" w:color="auto"/>
      </w:divBdr>
    </w:div>
    <w:div w:id="1134174925">
      <w:bodyDiv w:val="1"/>
      <w:marLeft w:val="0"/>
      <w:marRight w:val="0"/>
      <w:marTop w:val="0"/>
      <w:marBottom w:val="0"/>
      <w:divBdr>
        <w:top w:val="none" w:sz="0" w:space="0" w:color="auto"/>
        <w:left w:val="none" w:sz="0" w:space="0" w:color="auto"/>
        <w:bottom w:val="none" w:sz="0" w:space="0" w:color="auto"/>
        <w:right w:val="none" w:sz="0" w:space="0" w:color="auto"/>
      </w:divBdr>
    </w:div>
    <w:div w:id="1134757744">
      <w:bodyDiv w:val="1"/>
      <w:marLeft w:val="0"/>
      <w:marRight w:val="0"/>
      <w:marTop w:val="0"/>
      <w:marBottom w:val="0"/>
      <w:divBdr>
        <w:top w:val="none" w:sz="0" w:space="0" w:color="auto"/>
        <w:left w:val="none" w:sz="0" w:space="0" w:color="auto"/>
        <w:bottom w:val="none" w:sz="0" w:space="0" w:color="auto"/>
        <w:right w:val="none" w:sz="0" w:space="0" w:color="auto"/>
      </w:divBdr>
    </w:div>
    <w:div w:id="1135560486">
      <w:bodyDiv w:val="1"/>
      <w:marLeft w:val="0"/>
      <w:marRight w:val="0"/>
      <w:marTop w:val="0"/>
      <w:marBottom w:val="0"/>
      <w:divBdr>
        <w:top w:val="none" w:sz="0" w:space="0" w:color="auto"/>
        <w:left w:val="none" w:sz="0" w:space="0" w:color="auto"/>
        <w:bottom w:val="none" w:sz="0" w:space="0" w:color="auto"/>
        <w:right w:val="none" w:sz="0" w:space="0" w:color="auto"/>
      </w:divBdr>
    </w:div>
    <w:div w:id="1135828098">
      <w:bodyDiv w:val="1"/>
      <w:marLeft w:val="0"/>
      <w:marRight w:val="0"/>
      <w:marTop w:val="0"/>
      <w:marBottom w:val="0"/>
      <w:divBdr>
        <w:top w:val="none" w:sz="0" w:space="0" w:color="auto"/>
        <w:left w:val="none" w:sz="0" w:space="0" w:color="auto"/>
        <w:bottom w:val="none" w:sz="0" w:space="0" w:color="auto"/>
        <w:right w:val="none" w:sz="0" w:space="0" w:color="auto"/>
      </w:divBdr>
    </w:div>
    <w:div w:id="1135947885">
      <w:bodyDiv w:val="1"/>
      <w:marLeft w:val="0"/>
      <w:marRight w:val="0"/>
      <w:marTop w:val="0"/>
      <w:marBottom w:val="0"/>
      <w:divBdr>
        <w:top w:val="none" w:sz="0" w:space="0" w:color="auto"/>
        <w:left w:val="none" w:sz="0" w:space="0" w:color="auto"/>
        <w:bottom w:val="none" w:sz="0" w:space="0" w:color="auto"/>
        <w:right w:val="none" w:sz="0" w:space="0" w:color="auto"/>
      </w:divBdr>
    </w:div>
    <w:div w:id="1136027116">
      <w:bodyDiv w:val="1"/>
      <w:marLeft w:val="0"/>
      <w:marRight w:val="0"/>
      <w:marTop w:val="0"/>
      <w:marBottom w:val="0"/>
      <w:divBdr>
        <w:top w:val="none" w:sz="0" w:space="0" w:color="auto"/>
        <w:left w:val="none" w:sz="0" w:space="0" w:color="auto"/>
        <w:bottom w:val="none" w:sz="0" w:space="0" w:color="auto"/>
        <w:right w:val="none" w:sz="0" w:space="0" w:color="auto"/>
      </w:divBdr>
    </w:div>
    <w:div w:id="1136873544">
      <w:bodyDiv w:val="1"/>
      <w:marLeft w:val="0"/>
      <w:marRight w:val="0"/>
      <w:marTop w:val="0"/>
      <w:marBottom w:val="0"/>
      <w:divBdr>
        <w:top w:val="none" w:sz="0" w:space="0" w:color="auto"/>
        <w:left w:val="none" w:sz="0" w:space="0" w:color="auto"/>
        <w:bottom w:val="none" w:sz="0" w:space="0" w:color="auto"/>
        <w:right w:val="none" w:sz="0" w:space="0" w:color="auto"/>
      </w:divBdr>
    </w:div>
    <w:div w:id="1137183519">
      <w:bodyDiv w:val="1"/>
      <w:marLeft w:val="0"/>
      <w:marRight w:val="0"/>
      <w:marTop w:val="0"/>
      <w:marBottom w:val="0"/>
      <w:divBdr>
        <w:top w:val="none" w:sz="0" w:space="0" w:color="auto"/>
        <w:left w:val="none" w:sz="0" w:space="0" w:color="auto"/>
        <w:bottom w:val="none" w:sz="0" w:space="0" w:color="auto"/>
        <w:right w:val="none" w:sz="0" w:space="0" w:color="auto"/>
      </w:divBdr>
    </w:div>
    <w:div w:id="1137408907">
      <w:bodyDiv w:val="1"/>
      <w:marLeft w:val="0"/>
      <w:marRight w:val="0"/>
      <w:marTop w:val="0"/>
      <w:marBottom w:val="0"/>
      <w:divBdr>
        <w:top w:val="none" w:sz="0" w:space="0" w:color="auto"/>
        <w:left w:val="none" w:sz="0" w:space="0" w:color="auto"/>
        <w:bottom w:val="none" w:sz="0" w:space="0" w:color="auto"/>
        <w:right w:val="none" w:sz="0" w:space="0" w:color="auto"/>
      </w:divBdr>
    </w:div>
    <w:div w:id="1137450040">
      <w:bodyDiv w:val="1"/>
      <w:marLeft w:val="0"/>
      <w:marRight w:val="0"/>
      <w:marTop w:val="0"/>
      <w:marBottom w:val="0"/>
      <w:divBdr>
        <w:top w:val="none" w:sz="0" w:space="0" w:color="auto"/>
        <w:left w:val="none" w:sz="0" w:space="0" w:color="auto"/>
        <w:bottom w:val="none" w:sz="0" w:space="0" w:color="auto"/>
        <w:right w:val="none" w:sz="0" w:space="0" w:color="auto"/>
      </w:divBdr>
    </w:div>
    <w:div w:id="1137914588">
      <w:bodyDiv w:val="1"/>
      <w:marLeft w:val="0"/>
      <w:marRight w:val="0"/>
      <w:marTop w:val="0"/>
      <w:marBottom w:val="0"/>
      <w:divBdr>
        <w:top w:val="none" w:sz="0" w:space="0" w:color="auto"/>
        <w:left w:val="none" w:sz="0" w:space="0" w:color="auto"/>
        <w:bottom w:val="none" w:sz="0" w:space="0" w:color="auto"/>
        <w:right w:val="none" w:sz="0" w:space="0" w:color="auto"/>
      </w:divBdr>
    </w:div>
    <w:div w:id="1138497410">
      <w:bodyDiv w:val="1"/>
      <w:marLeft w:val="0"/>
      <w:marRight w:val="0"/>
      <w:marTop w:val="0"/>
      <w:marBottom w:val="0"/>
      <w:divBdr>
        <w:top w:val="none" w:sz="0" w:space="0" w:color="auto"/>
        <w:left w:val="none" w:sz="0" w:space="0" w:color="auto"/>
        <w:bottom w:val="none" w:sz="0" w:space="0" w:color="auto"/>
        <w:right w:val="none" w:sz="0" w:space="0" w:color="auto"/>
      </w:divBdr>
    </w:div>
    <w:div w:id="1138500073">
      <w:bodyDiv w:val="1"/>
      <w:marLeft w:val="0"/>
      <w:marRight w:val="0"/>
      <w:marTop w:val="0"/>
      <w:marBottom w:val="0"/>
      <w:divBdr>
        <w:top w:val="none" w:sz="0" w:space="0" w:color="auto"/>
        <w:left w:val="none" w:sz="0" w:space="0" w:color="auto"/>
        <w:bottom w:val="none" w:sz="0" w:space="0" w:color="auto"/>
        <w:right w:val="none" w:sz="0" w:space="0" w:color="auto"/>
      </w:divBdr>
    </w:div>
    <w:div w:id="1138567299">
      <w:bodyDiv w:val="1"/>
      <w:marLeft w:val="0"/>
      <w:marRight w:val="0"/>
      <w:marTop w:val="0"/>
      <w:marBottom w:val="0"/>
      <w:divBdr>
        <w:top w:val="none" w:sz="0" w:space="0" w:color="auto"/>
        <w:left w:val="none" w:sz="0" w:space="0" w:color="auto"/>
        <w:bottom w:val="none" w:sz="0" w:space="0" w:color="auto"/>
        <w:right w:val="none" w:sz="0" w:space="0" w:color="auto"/>
      </w:divBdr>
    </w:div>
    <w:div w:id="1138690612">
      <w:bodyDiv w:val="1"/>
      <w:marLeft w:val="0"/>
      <w:marRight w:val="0"/>
      <w:marTop w:val="0"/>
      <w:marBottom w:val="0"/>
      <w:divBdr>
        <w:top w:val="none" w:sz="0" w:space="0" w:color="auto"/>
        <w:left w:val="none" w:sz="0" w:space="0" w:color="auto"/>
        <w:bottom w:val="none" w:sz="0" w:space="0" w:color="auto"/>
        <w:right w:val="none" w:sz="0" w:space="0" w:color="auto"/>
      </w:divBdr>
    </w:div>
    <w:div w:id="1139567374">
      <w:bodyDiv w:val="1"/>
      <w:marLeft w:val="0"/>
      <w:marRight w:val="0"/>
      <w:marTop w:val="0"/>
      <w:marBottom w:val="0"/>
      <w:divBdr>
        <w:top w:val="none" w:sz="0" w:space="0" w:color="auto"/>
        <w:left w:val="none" w:sz="0" w:space="0" w:color="auto"/>
        <w:bottom w:val="none" w:sz="0" w:space="0" w:color="auto"/>
        <w:right w:val="none" w:sz="0" w:space="0" w:color="auto"/>
      </w:divBdr>
    </w:div>
    <w:div w:id="1139569000">
      <w:bodyDiv w:val="1"/>
      <w:marLeft w:val="0"/>
      <w:marRight w:val="0"/>
      <w:marTop w:val="0"/>
      <w:marBottom w:val="0"/>
      <w:divBdr>
        <w:top w:val="none" w:sz="0" w:space="0" w:color="auto"/>
        <w:left w:val="none" w:sz="0" w:space="0" w:color="auto"/>
        <w:bottom w:val="none" w:sz="0" w:space="0" w:color="auto"/>
        <w:right w:val="none" w:sz="0" w:space="0" w:color="auto"/>
      </w:divBdr>
    </w:div>
    <w:div w:id="1139691840">
      <w:bodyDiv w:val="1"/>
      <w:marLeft w:val="0"/>
      <w:marRight w:val="0"/>
      <w:marTop w:val="0"/>
      <w:marBottom w:val="0"/>
      <w:divBdr>
        <w:top w:val="none" w:sz="0" w:space="0" w:color="auto"/>
        <w:left w:val="none" w:sz="0" w:space="0" w:color="auto"/>
        <w:bottom w:val="none" w:sz="0" w:space="0" w:color="auto"/>
        <w:right w:val="none" w:sz="0" w:space="0" w:color="auto"/>
      </w:divBdr>
    </w:div>
    <w:div w:id="1139768616">
      <w:bodyDiv w:val="1"/>
      <w:marLeft w:val="0"/>
      <w:marRight w:val="0"/>
      <w:marTop w:val="0"/>
      <w:marBottom w:val="0"/>
      <w:divBdr>
        <w:top w:val="none" w:sz="0" w:space="0" w:color="auto"/>
        <w:left w:val="none" w:sz="0" w:space="0" w:color="auto"/>
        <w:bottom w:val="none" w:sz="0" w:space="0" w:color="auto"/>
        <w:right w:val="none" w:sz="0" w:space="0" w:color="auto"/>
      </w:divBdr>
    </w:div>
    <w:div w:id="1140071945">
      <w:bodyDiv w:val="1"/>
      <w:marLeft w:val="0"/>
      <w:marRight w:val="0"/>
      <w:marTop w:val="0"/>
      <w:marBottom w:val="0"/>
      <w:divBdr>
        <w:top w:val="none" w:sz="0" w:space="0" w:color="auto"/>
        <w:left w:val="none" w:sz="0" w:space="0" w:color="auto"/>
        <w:bottom w:val="none" w:sz="0" w:space="0" w:color="auto"/>
        <w:right w:val="none" w:sz="0" w:space="0" w:color="auto"/>
      </w:divBdr>
    </w:div>
    <w:div w:id="1140266681">
      <w:bodyDiv w:val="1"/>
      <w:marLeft w:val="0"/>
      <w:marRight w:val="0"/>
      <w:marTop w:val="0"/>
      <w:marBottom w:val="0"/>
      <w:divBdr>
        <w:top w:val="none" w:sz="0" w:space="0" w:color="auto"/>
        <w:left w:val="none" w:sz="0" w:space="0" w:color="auto"/>
        <w:bottom w:val="none" w:sz="0" w:space="0" w:color="auto"/>
        <w:right w:val="none" w:sz="0" w:space="0" w:color="auto"/>
      </w:divBdr>
    </w:div>
    <w:div w:id="1140490051">
      <w:bodyDiv w:val="1"/>
      <w:marLeft w:val="0"/>
      <w:marRight w:val="0"/>
      <w:marTop w:val="0"/>
      <w:marBottom w:val="0"/>
      <w:divBdr>
        <w:top w:val="none" w:sz="0" w:space="0" w:color="auto"/>
        <w:left w:val="none" w:sz="0" w:space="0" w:color="auto"/>
        <w:bottom w:val="none" w:sz="0" w:space="0" w:color="auto"/>
        <w:right w:val="none" w:sz="0" w:space="0" w:color="auto"/>
      </w:divBdr>
    </w:div>
    <w:div w:id="1141314466">
      <w:bodyDiv w:val="1"/>
      <w:marLeft w:val="0"/>
      <w:marRight w:val="0"/>
      <w:marTop w:val="0"/>
      <w:marBottom w:val="0"/>
      <w:divBdr>
        <w:top w:val="none" w:sz="0" w:space="0" w:color="auto"/>
        <w:left w:val="none" w:sz="0" w:space="0" w:color="auto"/>
        <w:bottom w:val="none" w:sz="0" w:space="0" w:color="auto"/>
        <w:right w:val="none" w:sz="0" w:space="0" w:color="auto"/>
      </w:divBdr>
    </w:div>
    <w:div w:id="1142308161">
      <w:bodyDiv w:val="1"/>
      <w:marLeft w:val="0"/>
      <w:marRight w:val="0"/>
      <w:marTop w:val="0"/>
      <w:marBottom w:val="0"/>
      <w:divBdr>
        <w:top w:val="none" w:sz="0" w:space="0" w:color="auto"/>
        <w:left w:val="none" w:sz="0" w:space="0" w:color="auto"/>
        <w:bottom w:val="none" w:sz="0" w:space="0" w:color="auto"/>
        <w:right w:val="none" w:sz="0" w:space="0" w:color="auto"/>
      </w:divBdr>
    </w:div>
    <w:div w:id="1142573968">
      <w:bodyDiv w:val="1"/>
      <w:marLeft w:val="0"/>
      <w:marRight w:val="0"/>
      <w:marTop w:val="0"/>
      <w:marBottom w:val="0"/>
      <w:divBdr>
        <w:top w:val="none" w:sz="0" w:space="0" w:color="auto"/>
        <w:left w:val="none" w:sz="0" w:space="0" w:color="auto"/>
        <w:bottom w:val="none" w:sz="0" w:space="0" w:color="auto"/>
        <w:right w:val="none" w:sz="0" w:space="0" w:color="auto"/>
      </w:divBdr>
    </w:div>
    <w:div w:id="1142816798">
      <w:bodyDiv w:val="1"/>
      <w:marLeft w:val="0"/>
      <w:marRight w:val="0"/>
      <w:marTop w:val="0"/>
      <w:marBottom w:val="0"/>
      <w:divBdr>
        <w:top w:val="none" w:sz="0" w:space="0" w:color="auto"/>
        <w:left w:val="none" w:sz="0" w:space="0" w:color="auto"/>
        <w:bottom w:val="none" w:sz="0" w:space="0" w:color="auto"/>
        <w:right w:val="none" w:sz="0" w:space="0" w:color="auto"/>
      </w:divBdr>
    </w:div>
    <w:div w:id="1144160240">
      <w:bodyDiv w:val="1"/>
      <w:marLeft w:val="0"/>
      <w:marRight w:val="0"/>
      <w:marTop w:val="0"/>
      <w:marBottom w:val="0"/>
      <w:divBdr>
        <w:top w:val="none" w:sz="0" w:space="0" w:color="auto"/>
        <w:left w:val="none" w:sz="0" w:space="0" w:color="auto"/>
        <w:bottom w:val="none" w:sz="0" w:space="0" w:color="auto"/>
        <w:right w:val="none" w:sz="0" w:space="0" w:color="auto"/>
      </w:divBdr>
    </w:div>
    <w:div w:id="1144465056">
      <w:bodyDiv w:val="1"/>
      <w:marLeft w:val="0"/>
      <w:marRight w:val="0"/>
      <w:marTop w:val="0"/>
      <w:marBottom w:val="0"/>
      <w:divBdr>
        <w:top w:val="none" w:sz="0" w:space="0" w:color="auto"/>
        <w:left w:val="none" w:sz="0" w:space="0" w:color="auto"/>
        <w:bottom w:val="none" w:sz="0" w:space="0" w:color="auto"/>
        <w:right w:val="none" w:sz="0" w:space="0" w:color="auto"/>
      </w:divBdr>
    </w:div>
    <w:div w:id="1144468535">
      <w:bodyDiv w:val="1"/>
      <w:marLeft w:val="0"/>
      <w:marRight w:val="0"/>
      <w:marTop w:val="0"/>
      <w:marBottom w:val="0"/>
      <w:divBdr>
        <w:top w:val="none" w:sz="0" w:space="0" w:color="auto"/>
        <w:left w:val="none" w:sz="0" w:space="0" w:color="auto"/>
        <w:bottom w:val="none" w:sz="0" w:space="0" w:color="auto"/>
        <w:right w:val="none" w:sz="0" w:space="0" w:color="auto"/>
      </w:divBdr>
    </w:div>
    <w:div w:id="1145203747">
      <w:bodyDiv w:val="1"/>
      <w:marLeft w:val="0"/>
      <w:marRight w:val="0"/>
      <w:marTop w:val="0"/>
      <w:marBottom w:val="0"/>
      <w:divBdr>
        <w:top w:val="none" w:sz="0" w:space="0" w:color="auto"/>
        <w:left w:val="none" w:sz="0" w:space="0" w:color="auto"/>
        <w:bottom w:val="none" w:sz="0" w:space="0" w:color="auto"/>
        <w:right w:val="none" w:sz="0" w:space="0" w:color="auto"/>
      </w:divBdr>
    </w:div>
    <w:div w:id="1145970969">
      <w:bodyDiv w:val="1"/>
      <w:marLeft w:val="0"/>
      <w:marRight w:val="0"/>
      <w:marTop w:val="0"/>
      <w:marBottom w:val="0"/>
      <w:divBdr>
        <w:top w:val="none" w:sz="0" w:space="0" w:color="auto"/>
        <w:left w:val="none" w:sz="0" w:space="0" w:color="auto"/>
        <w:bottom w:val="none" w:sz="0" w:space="0" w:color="auto"/>
        <w:right w:val="none" w:sz="0" w:space="0" w:color="auto"/>
      </w:divBdr>
    </w:div>
    <w:div w:id="1146776231">
      <w:bodyDiv w:val="1"/>
      <w:marLeft w:val="0"/>
      <w:marRight w:val="0"/>
      <w:marTop w:val="0"/>
      <w:marBottom w:val="0"/>
      <w:divBdr>
        <w:top w:val="none" w:sz="0" w:space="0" w:color="auto"/>
        <w:left w:val="none" w:sz="0" w:space="0" w:color="auto"/>
        <w:bottom w:val="none" w:sz="0" w:space="0" w:color="auto"/>
        <w:right w:val="none" w:sz="0" w:space="0" w:color="auto"/>
      </w:divBdr>
    </w:div>
    <w:div w:id="1146899422">
      <w:bodyDiv w:val="1"/>
      <w:marLeft w:val="0"/>
      <w:marRight w:val="0"/>
      <w:marTop w:val="0"/>
      <w:marBottom w:val="0"/>
      <w:divBdr>
        <w:top w:val="none" w:sz="0" w:space="0" w:color="auto"/>
        <w:left w:val="none" w:sz="0" w:space="0" w:color="auto"/>
        <w:bottom w:val="none" w:sz="0" w:space="0" w:color="auto"/>
        <w:right w:val="none" w:sz="0" w:space="0" w:color="auto"/>
      </w:divBdr>
    </w:div>
    <w:div w:id="1147019178">
      <w:bodyDiv w:val="1"/>
      <w:marLeft w:val="0"/>
      <w:marRight w:val="0"/>
      <w:marTop w:val="0"/>
      <w:marBottom w:val="0"/>
      <w:divBdr>
        <w:top w:val="none" w:sz="0" w:space="0" w:color="auto"/>
        <w:left w:val="none" w:sz="0" w:space="0" w:color="auto"/>
        <w:bottom w:val="none" w:sz="0" w:space="0" w:color="auto"/>
        <w:right w:val="none" w:sz="0" w:space="0" w:color="auto"/>
      </w:divBdr>
    </w:div>
    <w:div w:id="1147161613">
      <w:bodyDiv w:val="1"/>
      <w:marLeft w:val="0"/>
      <w:marRight w:val="0"/>
      <w:marTop w:val="0"/>
      <w:marBottom w:val="0"/>
      <w:divBdr>
        <w:top w:val="none" w:sz="0" w:space="0" w:color="auto"/>
        <w:left w:val="none" w:sz="0" w:space="0" w:color="auto"/>
        <w:bottom w:val="none" w:sz="0" w:space="0" w:color="auto"/>
        <w:right w:val="none" w:sz="0" w:space="0" w:color="auto"/>
      </w:divBdr>
    </w:div>
    <w:div w:id="1147471808">
      <w:bodyDiv w:val="1"/>
      <w:marLeft w:val="0"/>
      <w:marRight w:val="0"/>
      <w:marTop w:val="0"/>
      <w:marBottom w:val="0"/>
      <w:divBdr>
        <w:top w:val="none" w:sz="0" w:space="0" w:color="auto"/>
        <w:left w:val="none" w:sz="0" w:space="0" w:color="auto"/>
        <w:bottom w:val="none" w:sz="0" w:space="0" w:color="auto"/>
        <w:right w:val="none" w:sz="0" w:space="0" w:color="auto"/>
      </w:divBdr>
    </w:div>
    <w:div w:id="1148086653">
      <w:bodyDiv w:val="1"/>
      <w:marLeft w:val="0"/>
      <w:marRight w:val="0"/>
      <w:marTop w:val="0"/>
      <w:marBottom w:val="0"/>
      <w:divBdr>
        <w:top w:val="none" w:sz="0" w:space="0" w:color="auto"/>
        <w:left w:val="none" w:sz="0" w:space="0" w:color="auto"/>
        <w:bottom w:val="none" w:sz="0" w:space="0" w:color="auto"/>
        <w:right w:val="none" w:sz="0" w:space="0" w:color="auto"/>
      </w:divBdr>
    </w:div>
    <w:div w:id="1148134017">
      <w:bodyDiv w:val="1"/>
      <w:marLeft w:val="0"/>
      <w:marRight w:val="0"/>
      <w:marTop w:val="0"/>
      <w:marBottom w:val="0"/>
      <w:divBdr>
        <w:top w:val="none" w:sz="0" w:space="0" w:color="auto"/>
        <w:left w:val="none" w:sz="0" w:space="0" w:color="auto"/>
        <w:bottom w:val="none" w:sz="0" w:space="0" w:color="auto"/>
        <w:right w:val="none" w:sz="0" w:space="0" w:color="auto"/>
      </w:divBdr>
    </w:div>
    <w:div w:id="1148328414">
      <w:bodyDiv w:val="1"/>
      <w:marLeft w:val="0"/>
      <w:marRight w:val="0"/>
      <w:marTop w:val="0"/>
      <w:marBottom w:val="0"/>
      <w:divBdr>
        <w:top w:val="none" w:sz="0" w:space="0" w:color="auto"/>
        <w:left w:val="none" w:sz="0" w:space="0" w:color="auto"/>
        <w:bottom w:val="none" w:sz="0" w:space="0" w:color="auto"/>
        <w:right w:val="none" w:sz="0" w:space="0" w:color="auto"/>
      </w:divBdr>
    </w:div>
    <w:div w:id="1148396484">
      <w:bodyDiv w:val="1"/>
      <w:marLeft w:val="0"/>
      <w:marRight w:val="0"/>
      <w:marTop w:val="0"/>
      <w:marBottom w:val="0"/>
      <w:divBdr>
        <w:top w:val="none" w:sz="0" w:space="0" w:color="auto"/>
        <w:left w:val="none" w:sz="0" w:space="0" w:color="auto"/>
        <w:bottom w:val="none" w:sz="0" w:space="0" w:color="auto"/>
        <w:right w:val="none" w:sz="0" w:space="0" w:color="auto"/>
      </w:divBdr>
    </w:div>
    <w:div w:id="1148400619">
      <w:bodyDiv w:val="1"/>
      <w:marLeft w:val="0"/>
      <w:marRight w:val="0"/>
      <w:marTop w:val="0"/>
      <w:marBottom w:val="0"/>
      <w:divBdr>
        <w:top w:val="none" w:sz="0" w:space="0" w:color="auto"/>
        <w:left w:val="none" w:sz="0" w:space="0" w:color="auto"/>
        <w:bottom w:val="none" w:sz="0" w:space="0" w:color="auto"/>
        <w:right w:val="none" w:sz="0" w:space="0" w:color="auto"/>
      </w:divBdr>
    </w:div>
    <w:div w:id="1148791696">
      <w:bodyDiv w:val="1"/>
      <w:marLeft w:val="0"/>
      <w:marRight w:val="0"/>
      <w:marTop w:val="0"/>
      <w:marBottom w:val="0"/>
      <w:divBdr>
        <w:top w:val="none" w:sz="0" w:space="0" w:color="auto"/>
        <w:left w:val="none" w:sz="0" w:space="0" w:color="auto"/>
        <w:bottom w:val="none" w:sz="0" w:space="0" w:color="auto"/>
        <w:right w:val="none" w:sz="0" w:space="0" w:color="auto"/>
      </w:divBdr>
    </w:div>
    <w:div w:id="1148938935">
      <w:bodyDiv w:val="1"/>
      <w:marLeft w:val="0"/>
      <w:marRight w:val="0"/>
      <w:marTop w:val="0"/>
      <w:marBottom w:val="0"/>
      <w:divBdr>
        <w:top w:val="none" w:sz="0" w:space="0" w:color="auto"/>
        <w:left w:val="none" w:sz="0" w:space="0" w:color="auto"/>
        <w:bottom w:val="none" w:sz="0" w:space="0" w:color="auto"/>
        <w:right w:val="none" w:sz="0" w:space="0" w:color="auto"/>
      </w:divBdr>
    </w:div>
    <w:div w:id="1149246218">
      <w:bodyDiv w:val="1"/>
      <w:marLeft w:val="0"/>
      <w:marRight w:val="0"/>
      <w:marTop w:val="0"/>
      <w:marBottom w:val="0"/>
      <w:divBdr>
        <w:top w:val="none" w:sz="0" w:space="0" w:color="auto"/>
        <w:left w:val="none" w:sz="0" w:space="0" w:color="auto"/>
        <w:bottom w:val="none" w:sz="0" w:space="0" w:color="auto"/>
        <w:right w:val="none" w:sz="0" w:space="0" w:color="auto"/>
      </w:divBdr>
    </w:div>
    <w:div w:id="1149252802">
      <w:bodyDiv w:val="1"/>
      <w:marLeft w:val="0"/>
      <w:marRight w:val="0"/>
      <w:marTop w:val="0"/>
      <w:marBottom w:val="0"/>
      <w:divBdr>
        <w:top w:val="none" w:sz="0" w:space="0" w:color="auto"/>
        <w:left w:val="none" w:sz="0" w:space="0" w:color="auto"/>
        <w:bottom w:val="none" w:sz="0" w:space="0" w:color="auto"/>
        <w:right w:val="none" w:sz="0" w:space="0" w:color="auto"/>
      </w:divBdr>
    </w:div>
    <w:div w:id="1149518667">
      <w:bodyDiv w:val="1"/>
      <w:marLeft w:val="0"/>
      <w:marRight w:val="0"/>
      <w:marTop w:val="0"/>
      <w:marBottom w:val="0"/>
      <w:divBdr>
        <w:top w:val="none" w:sz="0" w:space="0" w:color="auto"/>
        <w:left w:val="none" w:sz="0" w:space="0" w:color="auto"/>
        <w:bottom w:val="none" w:sz="0" w:space="0" w:color="auto"/>
        <w:right w:val="none" w:sz="0" w:space="0" w:color="auto"/>
      </w:divBdr>
    </w:div>
    <w:div w:id="1149634398">
      <w:bodyDiv w:val="1"/>
      <w:marLeft w:val="0"/>
      <w:marRight w:val="0"/>
      <w:marTop w:val="0"/>
      <w:marBottom w:val="0"/>
      <w:divBdr>
        <w:top w:val="none" w:sz="0" w:space="0" w:color="auto"/>
        <w:left w:val="none" w:sz="0" w:space="0" w:color="auto"/>
        <w:bottom w:val="none" w:sz="0" w:space="0" w:color="auto"/>
        <w:right w:val="none" w:sz="0" w:space="0" w:color="auto"/>
      </w:divBdr>
    </w:div>
    <w:div w:id="1149784835">
      <w:bodyDiv w:val="1"/>
      <w:marLeft w:val="0"/>
      <w:marRight w:val="0"/>
      <w:marTop w:val="0"/>
      <w:marBottom w:val="0"/>
      <w:divBdr>
        <w:top w:val="none" w:sz="0" w:space="0" w:color="auto"/>
        <w:left w:val="none" w:sz="0" w:space="0" w:color="auto"/>
        <w:bottom w:val="none" w:sz="0" w:space="0" w:color="auto"/>
        <w:right w:val="none" w:sz="0" w:space="0" w:color="auto"/>
      </w:divBdr>
    </w:div>
    <w:div w:id="1149787745">
      <w:bodyDiv w:val="1"/>
      <w:marLeft w:val="0"/>
      <w:marRight w:val="0"/>
      <w:marTop w:val="0"/>
      <w:marBottom w:val="0"/>
      <w:divBdr>
        <w:top w:val="none" w:sz="0" w:space="0" w:color="auto"/>
        <w:left w:val="none" w:sz="0" w:space="0" w:color="auto"/>
        <w:bottom w:val="none" w:sz="0" w:space="0" w:color="auto"/>
        <w:right w:val="none" w:sz="0" w:space="0" w:color="auto"/>
      </w:divBdr>
    </w:div>
    <w:div w:id="1149982370">
      <w:bodyDiv w:val="1"/>
      <w:marLeft w:val="0"/>
      <w:marRight w:val="0"/>
      <w:marTop w:val="0"/>
      <w:marBottom w:val="0"/>
      <w:divBdr>
        <w:top w:val="none" w:sz="0" w:space="0" w:color="auto"/>
        <w:left w:val="none" w:sz="0" w:space="0" w:color="auto"/>
        <w:bottom w:val="none" w:sz="0" w:space="0" w:color="auto"/>
        <w:right w:val="none" w:sz="0" w:space="0" w:color="auto"/>
      </w:divBdr>
    </w:div>
    <w:div w:id="1149984313">
      <w:bodyDiv w:val="1"/>
      <w:marLeft w:val="0"/>
      <w:marRight w:val="0"/>
      <w:marTop w:val="0"/>
      <w:marBottom w:val="0"/>
      <w:divBdr>
        <w:top w:val="none" w:sz="0" w:space="0" w:color="auto"/>
        <w:left w:val="none" w:sz="0" w:space="0" w:color="auto"/>
        <w:bottom w:val="none" w:sz="0" w:space="0" w:color="auto"/>
        <w:right w:val="none" w:sz="0" w:space="0" w:color="auto"/>
      </w:divBdr>
    </w:div>
    <w:div w:id="1150705482">
      <w:bodyDiv w:val="1"/>
      <w:marLeft w:val="0"/>
      <w:marRight w:val="0"/>
      <w:marTop w:val="0"/>
      <w:marBottom w:val="0"/>
      <w:divBdr>
        <w:top w:val="none" w:sz="0" w:space="0" w:color="auto"/>
        <w:left w:val="none" w:sz="0" w:space="0" w:color="auto"/>
        <w:bottom w:val="none" w:sz="0" w:space="0" w:color="auto"/>
        <w:right w:val="none" w:sz="0" w:space="0" w:color="auto"/>
      </w:divBdr>
    </w:div>
    <w:div w:id="1150750797">
      <w:bodyDiv w:val="1"/>
      <w:marLeft w:val="0"/>
      <w:marRight w:val="0"/>
      <w:marTop w:val="0"/>
      <w:marBottom w:val="0"/>
      <w:divBdr>
        <w:top w:val="none" w:sz="0" w:space="0" w:color="auto"/>
        <w:left w:val="none" w:sz="0" w:space="0" w:color="auto"/>
        <w:bottom w:val="none" w:sz="0" w:space="0" w:color="auto"/>
        <w:right w:val="none" w:sz="0" w:space="0" w:color="auto"/>
      </w:divBdr>
    </w:div>
    <w:div w:id="1151024249">
      <w:bodyDiv w:val="1"/>
      <w:marLeft w:val="0"/>
      <w:marRight w:val="0"/>
      <w:marTop w:val="0"/>
      <w:marBottom w:val="0"/>
      <w:divBdr>
        <w:top w:val="none" w:sz="0" w:space="0" w:color="auto"/>
        <w:left w:val="none" w:sz="0" w:space="0" w:color="auto"/>
        <w:bottom w:val="none" w:sz="0" w:space="0" w:color="auto"/>
        <w:right w:val="none" w:sz="0" w:space="0" w:color="auto"/>
      </w:divBdr>
    </w:div>
    <w:div w:id="1151025649">
      <w:bodyDiv w:val="1"/>
      <w:marLeft w:val="0"/>
      <w:marRight w:val="0"/>
      <w:marTop w:val="0"/>
      <w:marBottom w:val="0"/>
      <w:divBdr>
        <w:top w:val="none" w:sz="0" w:space="0" w:color="auto"/>
        <w:left w:val="none" w:sz="0" w:space="0" w:color="auto"/>
        <w:bottom w:val="none" w:sz="0" w:space="0" w:color="auto"/>
        <w:right w:val="none" w:sz="0" w:space="0" w:color="auto"/>
      </w:divBdr>
    </w:div>
    <w:div w:id="1151601045">
      <w:bodyDiv w:val="1"/>
      <w:marLeft w:val="0"/>
      <w:marRight w:val="0"/>
      <w:marTop w:val="0"/>
      <w:marBottom w:val="0"/>
      <w:divBdr>
        <w:top w:val="none" w:sz="0" w:space="0" w:color="auto"/>
        <w:left w:val="none" w:sz="0" w:space="0" w:color="auto"/>
        <w:bottom w:val="none" w:sz="0" w:space="0" w:color="auto"/>
        <w:right w:val="none" w:sz="0" w:space="0" w:color="auto"/>
      </w:divBdr>
    </w:div>
    <w:div w:id="1151603874">
      <w:bodyDiv w:val="1"/>
      <w:marLeft w:val="0"/>
      <w:marRight w:val="0"/>
      <w:marTop w:val="0"/>
      <w:marBottom w:val="0"/>
      <w:divBdr>
        <w:top w:val="none" w:sz="0" w:space="0" w:color="auto"/>
        <w:left w:val="none" w:sz="0" w:space="0" w:color="auto"/>
        <w:bottom w:val="none" w:sz="0" w:space="0" w:color="auto"/>
        <w:right w:val="none" w:sz="0" w:space="0" w:color="auto"/>
      </w:divBdr>
    </w:div>
    <w:div w:id="1152333617">
      <w:bodyDiv w:val="1"/>
      <w:marLeft w:val="0"/>
      <w:marRight w:val="0"/>
      <w:marTop w:val="0"/>
      <w:marBottom w:val="0"/>
      <w:divBdr>
        <w:top w:val="none" w:sz="0" w:space="0" w:color="auto"/>
        <w:left w:val="none" w:sz="0" w:space="0" w:color="auto"/>
        <w:bottom w:val="none" w:sz="0" w:space="0" w:color="auto"/>
        <w:right w:val="none" w:sz="0" w:space="0" w:color="auto"/>
      </w:divBdr>
    </w:div>
    <w:div w:id="1152597069">
      <w:bodyDiv w:val="1"/>
      <w:marLeft w:val="0"/>
      <w:marRight w:val="0"/>
      <w:marTop w:val="0"/>
      <w:marBottom w:val="0"/>
      <w:divBdr>
        <w:top w:val="none" w:sz="0" w:space="0" w:color="auto"/>
        <w:left w:val="none" w:sz="0" w:space="0" w:color="auto"/>
        <w:bottom w:val="none" w:sz="0" w:space="0" w:color="auto"/>
        <w:right w:val="none" w:sz="0" w:space="0" w:color="auto"/>
      </w:divBdr>
    </w:div>
    <w:div w:id="1153061368">
      <w:bodyDiv w:val="1"/>
      <w:marLeft w:val="0"/>
      <w:marRight w:val="0"/>
      <w:marTop w:val="0"/>
      <w:marBottom w:val="0"/>
      <w:divBdr>
        <w:top w:val="none" w:sz="0" w:space="0" w:color="auto"/>
        <w:left w:val="none" w:sz="0" w:space="0" w:color="auto"/>
        <w:bottom w:val="none" w:sz="0" w:space="0" w:color="auto"/>
        <w:right w:val="none" w:sz="0" w:space="0" w:color="auto"/>
      </w:divBdr>
    </w:div>
    <w:div w:id="1153061566">
      <w:bodyDiv w:val="1"/>
      <w:marLeft w:val="0"/>
      <w:marRight w:val="0"/>
      <w:marTop w:val="0"/>
      <w:marBottom w:val="0"/>
      <w:divBdr>
        <w:top w:val="none" w:sz="0" w:space="0" w:color="auto"/>
        <w:left w:val="none" w:sz="0" w:space="0" w:color="auto"/>
        <w:bottom w:val="none" w:sz="0" w:space="0" w:color="auto"/>
        <w:right w:val="none" w:sz="0" w:space="0" w:color="auto"/>
      </w:divBdr>
    </w:div>
    <w:div w:id="1153177258">
      <w:bodyDiv w:val="1"/>
      <w:marLeft w:val="0"/>
      <w:marRight w:val="0"/>
      <w:marTop w:val="0"/>
      <w:marBottom w:val="0"/>
      <w:divBdr>
        <w:top w:val="none" w:sz="0" w:space="0" w:color="auto"/>
        <w:left w:val="none" w:sz="0" w:space="0" w:color="auto"/>
        <w:bottom w:val="none" w:sz="0" w:space="0" w:color="auto"/>
        <w:right w:val="none" w:sz="0" w:space="0" w:color="auto"/>
      </w:divBdr>
    </w:div>
    <w:div w:id="1153762023">
      <w:bodyDiv w:val="1"/>
      <w:marLeft w:val="0"/>
      <w:marRight w:val="0"/>
      <w:marTop w:val="0"/>
      <w:marBottom w:val="0"/>
      <w:divBdr>
        <w:top w:val="none" w:sz="0" w:space="0" w:color="auto"/>
        <w:left w:val="none" w:sz="0" w:space="0" w:color="auto"/>
        <w:bottom w:val="none" w:sz="0" w:space="0" w:color="auto"/>
        <w:right w:val="none" w:sz="0" w:space="0" w:color="auto"/>
      </w:divBdr>
    </w:div>
    <w:div w:id="1153981863">
      <w:bodyDiv w:val="1"/>
      <w:marLeft w:val="0"/>
      <w:marRight w:val="0"/>
      <w:marTop w:val="0"/>
      <w:marBottom w:val="0"/>
      <w:divBdr>
        <w:top w:val="none" w:sz="0" w:space="0" w:color="auto"/>
        <w:left w:val="none" w:sz="0" w:space="0" w:color="auto"/>
        <w:bottom w:val="none" w:sz="0" w:space="0" w:color="auto"/>
        <w:right w:val="none" w:sz="0" w:space="0" w:color="auto"/>
      </w:divBdr>
    </w:div>
    <w:div w:id="1154105205">
      <w:bodyDiv w:val="1"/>
      <w:marLeft w:val="0"/>
      <w:marRight w:val="0"/>
      <w:marTop w:val="0"/>
      <w:marBottom w:val="0"/>
      <w:divBdr>
        <w:top w:val="none" w:sz="0" w:space="0" w:color="auto"/>
        <w:left w:val="none" w:sz="0" w:space="0" w:color="auto"/>
        <w:bottom w:val="none" w:sz="0" w:space="0" w:color="auto"/>
        <w:right w:val="none" w:sz="0" w:space="0" w:color="auto"/>
      </w:divBdr>
    </w:div>
    <w:div w:id="1154175297">
      <w:bodyDiv w:val="1"/>
      <w:marLeft w:val="0"/>
      <w:marRight w:val="0"/>
      <w:marTop w:val="0"/>
      <w:marBottom w:val="0"/>
      <w:divBdr>
        <w:top w:val="none" w:sz="0" w:space="0" w:color="auto"/>
        <w:left w:val="none" w:sz="0" w:space="0" w:color="auto"/>
        <w:bottom w:val="none" w:sz="0" w:space="0" w:color="auto"/>
        <w:right w:val="none" w:sz="0" w:space="0" w:color="auto"/>
      </w:divBdr>
    </w:div>
    <w:div w:id="1154296839">
      <w:bodyDiv w:val="1"/>
      <w:marLeft w:val="0"/>
      <w:marRight w:val="0"/>
      <w:marTop w:val="0"/>
      <w:marBottom w:val="0"/>
      <w:divBdr>
        <w:top w:val="none" w:sz="0" w:space="0" w:color="auto"/>
        <w:left w:val="none" w:sz="0" w:space="0" w:color="auto"/>
        <w:bottom w:val="none" w:sz="0" w:space="0" w:color="auto"/>
        <w:right w:val="none" w:sz="0" w:space="0" w:color="auto"/>
      </w:divBdr>
    </w:div>
    <w:div w:id="1154368675">
      <w:bodyDiv w:val="1"/>
      <w:marLeft w:val="0"/>
      <w:marRight w:val="0"/>
      <w:marTop w:val="0"/>
      <w:marBottom w:val="0"/>
      <w:divBdr>
        <w:top w:val="none" w:sz="0" w:space="0" w:color="auto"/>
        <w:left w:val="none" w:sz="0" w:space="0" w:color="auto"/>
        <w:bottom w:val="none" w:sz="0" w:space="0" w:color="auto"/>
        <w:right w:val="none" w:sz="0" w:space="0" w:color="auto"/>
      </w:divBdr>
    </w:div>
    <w:div w:id="1154493563">
      <w:bodyDiv w:val="1"/>
      <w:marLeft w:val="0"/>
      <w:marRight w:val="0"/>
      <w:marTop w:val="0"/>
      <w:marBottom w:val="0"/>
      <w:divBdr>
        <w:top w:val="none" w:sz="0" w:space="0" w:color="auto"/>
        <w:left w:val="none" w:sz="0" w:space="0" w:color="auto"/>
        <w:bottom w:val="none" w:sz="0" w:space="0" w:color="auto"/>
        <w:right w:val="none" w:sz="0" w:space="0" w:color="auto"/>
      </w:divBdr>
    </w:div>
    <w:div w:id="1154875765">
      <w:bodyDiv w:val="1"/>
      <w:marLeft w:val="0"/>
      <w:marRight w:val="0"/>
      <w:marTop w:val="0"/>
      <w:marBottom w:val="0"/>
      <w:divBdr>
        <w:top w:val="none" w:sz="0" w:space="0" w:color="auto"/>
        <w:left w:val="none" w:sz="0" w:space="0" w:color="auto"/>
        <w:bottom w:val="none" w:sz="0" w:space="0" w:color="auto"/>
        <w:right w:val="none" w:sz="0" w:space="0" w:color="auto"/>
      </w:divBdr>
    </w:div>
    <w:div w:id="1154880422">
      <w:bodyDiv w:val="1"/>
      <w:marLeft w:val="0"/>
      <w:marRight w:val="0"/>
      <w:marTop w:val="0"/>
      <w:marBottom w:val="0"/>
      <w:divBdr>
        <w:top w:val="none" w:sz="0" w:space="0" w:color="auto"/>
        <w:left w:val="none" w:sz="0" w:space="0" w:color="auto"/>
        <w:bottom w:val="none" w:sz="0" w:space="0" w:color="auto"/>
        <w:right w:val="none" w:sz="0" w:space="0" w:color="auto"/>
      </w:divBdr>
    </w:div>
    <w:div w:id="1154950716">
      <w:bodyDiv w:val="1"/>
      <w:marLeft w:val="0"/>
      <w:marRight w:val="0"/>
      <w:marTop w:val="0"/>
      <w:marBottom w:val="0"/>
      <w:divBdr>
        <w:top w:val="none" w:sz="0" w:space="0" w:color="auto"/>
        <w:left w:val="none" w:sz="0" w:space="0" w:color="auto"/>
        <w:bottom w:val="none" w:sz="0" w:space="0" w:color="auto"/>
        <w:right w:val="none" w:sz="0" w:space="0" w:color="auto"/>
      </w:divBdr>
    </w:div>
    <w:div w:id="1154952218">
      <w:bodyDiv w:val="1"/>
      <w:marLeft w:val="0"/>
      <w:marRight w:val="0"/>
      <w:marTop w:val="0"/>
      <w:marBottom w:val="0"/>
      <w:divBdr>
        <w:top w:val="none" w:sz="0" w:space="0" w:color="auto"/>
        <w:left w:val="none" w:sz="0" w:space="0" w:color="auto"/>
        <w:bottom w:val="none" w:sz="0" w:space="0" w:color="auto"/>
        <w:right w:val="none" w:sz="0" w:space="0" w:color="auto"/>
      </w:divBdr>
    </w:div>
    <w:div w:id="1155338275">
      <w:bodyDiv w:val="1"/>
      <w:marLeft w:val="0"/>
      <w:marRight w:val="0"/>
      <w:marTop w:val="0"/>
      <w:marBottom w:val="0"/>
      <w:divBdr>
        <w:top w:val="none" w:sz="0" w:space="0" w:color="auto"/>
        <w:left w:val="none" w:sz="0" w:space="0" w:color="auto"/>
        <w:bottom w:val="none" w:sz="0" w:space="0" w:color="auto"/>
        <w:right w:val="none" w:sz="0" w:space="0" w:color="auto"/>
      </w:divBdr>
    </w:div>
    <w:div w:id="1155679220">
      <w:bodyDiv w:val="1"/>
      <w:marLeft w:val="0"/>
      <w:marRight w:val="0"/>
      <w:marTop w:val="0"/>
      <w:marBottom w:val="0"/>
      <w:divBdr>
        <w:top w:val="none" w:sz="0" w:space="0" w:color="auto"/>
        <w:left w:val="none" w:sz="0" w:space="0" w:color="auto"/>
        <w:bottom w:val="none" w:sz="0" w:space="0" w:color="auto"/>
        <w:right w:val="none" w:sz="0" w:space="0" w:color="auto"/>
      </w:divBdr>
    </w:div>
    <w:div w:id="1155800975">
      <w:bodyDiv w:val="1"/>
      <w:marLeft w:val="0"/>
      <w:marRight w:val="0"/>
      <w:marTop w:val="0"/>
      <w:marBottom w:val="0"/>
      <w:divBdr>
        <w:top w:val="none" w:sz="0" w:space="0" w:color="auto"/>
        <w:left w:val="none" w:sz="0" w:space="0" w:color="auto"/>
        <w:bottom w:val="none" w:sz="0" w:space="0" w:color="auto"/>
        <w:right w:val="none" w:sz="0" w:space="0" w:color="auto"/>
      </w:divBdr>
    </w:div>
    <w:div w:id="1156069985">
      <w:bodyDiv w:val="1"/>
      <w:marLeft w:val="0"/>
      <w:marRight w:val="0"/>
      <w:marTop w:val="0"/>
      <w:marBottom w:val="0"/>
      <w:divBdr>
        <w:top w:val="none" w:sz="0" w:space="0" w:color="auto"/>
        <w:left w:val="none" w:sz="0" w:space="0" w:color="auto"/>
        <w:bottom w:val="none" w:sz="0" w:space="0" w:color="auto"/>
        <w:right w:val="none" w:sz="0" w:space="0" w:color="auto"/>
      </w:divBdr>
    </w:div>
    <w:div w:id="1156385727">
      <w:bodyDiv w:val="1"/>
      <w:marLeft w:val="0"/>
      <w:marRight w:val="0"/>
      <w:marTop w:val="0"/>
      <w:marBottom w:val="0"/>
      <w:divBdr>
        <w:top w:val="none" w:sz="0" w:space="0" w:color="auto"/>
        <w:left w:val="none" w:sz="0" w:space="0" w:color="auto"/>
        <w:bottom w:val="none" w:sz="0" w:space="0" w:color="auto"/>
        <w:right w:val="none" w:sz="0" w:space="0" w:color="auto"/>
      </w:divBdr>
    </w:div>
    <w:div w:id="1156455252">
      <w:bodyDiv w:val="1"/>
      <w:marLeft w:val="0"/>
      <w:marRight w:val="0"/>
      <w:marTop w:val="0"/>
      <w:marBottom w:val="0"/>
      <w:divBdr>
        <w:top w:val="none" w:sz="0" w:space="0" w:color="auto"/>
        <w:left w:val="none" w:sz="0" w:space="0" w:color="auto"/>
        <w:bottom w:val="none" w:sz="0" w:space="0" w:color="auto"/>
        <w:right w:val="none" w:sz="0" w:space="0" w:color="auto"/>
      </w:divBdr>
    </w:div>
    <w:div w:id="1156722658">
      <w:bodyDiv w:val="1"/>
      <w:marLeft w:val="0"/>
      <w:marRight w:val="0"/>
      <w:marTop w:val="0"/>
      <w:marBottom w:val="0"/>
      <w:divBdr>
        <w:top w:val="none" w:sz="0" w:space="0" w:color="auto"/>
        <w:left w:val="none" w:sz="0" w:space="0" w:color="auto"/>
        <w:bottom w:val="none" w:sz="0" w:space="0" w:color="auto"/>
        <w:right w:val="none" w:sz="0" w:space="0" w:color="auto"/>
      </w:divBdr>
    </w:div>
    <w:div w:id="1156797000">
      <w:bodyDiv w:val="1"/>
      <w:marLeft w:val="0"/>
      <w:marRight w:val="0"/>
      <w:marTop w:val="0"/>
      <w:marBottom w:val="0"/>
      <w:divBdr>
        <w:top w:val="none" w:sz="0" w:space="0" w:color="auto"/>
        <w:left w:val="none" w:sz="0" w:space="0" w:color="auto"/>
        <w:bottom w:val="none" w:sz="0" w:space="0" w:color="auto"/>
        <w:right w:val="none" w:sz="0" w:space="0" w:color="auto"/>
      </w:divBdr>
    </w:div>
    <w:div w:id="1156799126">
      <w:bodyDiv w:val="1"/>
      <w:marLeft w:val="0"/>
      <w:marRight w:val="0"/>
      <w:marTop w:val="0"/>
      <w:marBottom w:val="0"/>
      <w:divBdr>
        <w:top w:val="none" w:sz="0" w:space="0" w:color="auto"/>
        <w:left w:val="none" w:sz="0" w:space="0" w:color="auto"/>
        <w:bottom w:val="none" w:sz="0" w:space="0" w:color="auto"/>
        <w:right w:val="none" w:sz="0" w:space="0" w:color="auto"/>
      </w:divBdr>
    </w:div>
    <w:div w:id="1157038298">
      <w:bodyDiv w:val="1"/>
      <w:marLeft w:val="0"/>
      <w:marRight w:val="0"/>
      <w:marTop w:val="0"/>
      <w:marBottom w:val="0"/>
      <w:divBdr>
        <w:top w:val="none" w:sz="0" w:space="0" w:color="auto"/>
        <w:left w:val="none" w:sz="0" w:space="0" w:color="auto"/>
        <w:bottom w:val="none" w:sz="0" w:space="0" w:color="auto"/>
        <w:right w:val="none" w:sz="0" w:space="0" w:color="auto"/>
      </w:divBdr>
    </w:div>
    <w:div w:id="1157039998">
      <w:bodyDiv w:val="1"/>
      <w:marLeft w:val="0"/>
      <w:marRight w:val="0"/>
      <w:marTop w:val="0"/>
      <w:marBottom w:val="0"/>
      <w:divBdr>
        <w:top w:val="none" w:sz="0" w:space="0" w:color="auto"/>
        <w:left w:val="none" w:sz="0" w:space="0" w:color="auto"/>
        <w:bottom w:val="none" w:sz="0" w:space="0" w:color="auto"/>
        <w:right w:val="none" w:sz="0" w:space="0" w:color="auto"/>
      </w:divBdr>
    </w:div>
    <w:div w:id="1157257889">
      <w:bodyDiv w:val="1"/>
      <w:marLeft w:val="0"/>
      <w:marRight w:val="0"/>
      <w:marTop w:val="0"/>
      <w:marBottom w:val="0"/>
      <w:divBdr>
        <w:top w:val="none" w:sz="0" w:space="0" w:color="auto"/>
        <w:left w:val="none" w:sz="0" w:space="0" w:color="auto"/>
        <w:bottom w:val="none" w:sz="0" w:space="0" w:color="auto"/>
        <w:right w:val="none" w:sz="0" w:space="0" w:color="auto"/>
      </w:divBdr>
    </w:div>
    <w:div w:id="1157303020">
      <w:bodyDiv w:val="1"/>
      <w:marLeft w:val="0"/>
      <w:marRight w:val="0"/>
      <w:marTop w:val="0"/>
      <w:marBottom w:val="0"/>
      <w:divBdr>
        <w:top w:val="none" w:sz="0" w:space="0" w:color="auto"/>
        <w:left w:val="none" w:sz="0" w:space="0" w:color="auto"/>
        <w:bottom w:val="none" w:sz="0" w:space="0" w:color="auto"/>
        <w:right w:val="none" w:sz="0" w:space="0" w:color="auto"/>
      </w:divBdr>
    </w:div>
    <w:div w:id="1157460701">
      <w:bodyDiv w:val="1"/>
      <w:marLeft w:val="0"/>
      <w:marRight w:val="0"/>
      <w:marTop w:val="0"/>
      <w:marBottom w:val="0"/>
      <w:divBdr>
        <w:top w:val="none" w:sz="0" w:space="0" w:color="auto"/>
        <w:left w:val="none" w:sz="0" w:space="0" w:color="auto"/>
        <w:bottom w:val="none" w:sz="0" w:space="0" w:color="auto"/>
        <w:right w:val="none" w:sz="0" w:space="0" w:color="auto"/>
      </w:divBdr>
    </w:div>
    <w:div w:id="1157960894">
      <w:bodyDiv w:val="1"/>
      <w:marLeft w:val="0"/>
      <w:marRight w:val="0"/>
      <w:marTop w:val="0"/>
      <w:marBottom w:val="0"/>
      <w:divBdr>
        <w:top w:val="none" w:sz="0" w:space="0" w:color="auto"/>
        <w:left w:val="none" w:sz="0" w:space="0" w:color="auto"/>
        <w:bottom w:val="none" w:sz="0" w:space="0" w:color="auto"/>
        <w:right w:val="none" w:sz="0" w:space="0" w:color="auto"/>
      </w:divBdr>
    </w:div>
    <w:div w:id="1158225794">
      <w:bodyDiv w:val="1"/>
      <w:marLeft w:val="0"/>
      <w:marRight w:val="0"/>
      <w:marTop w:val="0"/>
      <w:marBottom w:val="0"/>
      <w:divBdr>
        <w:top w:val="none" w:sz="0" w:space="0" w:color="auto"/>
        <w:left w:val="none" w:sz="0" w:space="0" w:color="auto"/>
        <w:bottom w:val="none" w:sz="0" w:space="0" w:color="auto"/>
        <w:right w:val="none" w:sz="0" w:space="0" w:color="auto"/>
      </w:divBdr>
    </w:div>
    <w:div w:id="1158616926">
      <w:bodyDiv w:val="1"/>
      <w:marLeft w:val="0"/>
      <w:marRight w:val="0"/>
      <w:marTop w:val="0"/>
      <w:marBottom w:val="0"/>
      <w:divBdr>
        <w:top w:val="none" w:sz="0" w:space="0" w:color="auto"/>
        <w:left w:val="none" w:sz="0" w:space="0" w:color="auto"/>
        <w:bottom w:val="none" w:sz="0" w:space="0" w:color="auto"/>
        <w:right w:val="none" w:sz="0" w:space="0" w:color="auto"/>
      </w:divBdr>
    </w:div>
    <w:div w:id="1158964773">
      <w:bodyDiv w:val="1"/>
      <w:marLeft w:val="0"/>
      <w:marRight w:val="0"/>
      <w:marTop w:val="0"/>
      <w:marBottom w:val="0"/>
      <w:divBdr>
        <w:top w:val="none" w:sz="0" w:space="0" w:color="auto"/>
        <w:left w:val="none" w:sz="0" w:space="0" w:color="auto"/>
        <w:bottom w:val="none" w:sz="0" w:space="0" w:color="auto"/>
        <w:right w:val="none" w:sz="0" w:space="0" w:color="auto"/>
      </w:divBdr>
    </w:div>
    <w:div w:id="1159418430">
      <w:bodyDiv w:val="1"/>
      <w:marLeft w:val="0"/>
      <w:marRight w:val="0"/>
      <w:marTop w:val="0"/>
      <w:marBottom w:val="0"/>
      <w:divBdr>
        <w:top w:val="none" w:sz="0" w:space="0" w:color="auto"/>
        <w:left w:val="none" w:sz="0" w:space="0" w:color="auto"/>
        <w:bottom w:val="none" w:sz="0" w:space="0" w:color="auto"/>
        <w:right w:val="none" w:sz="0" w:space="0" w:color="auto"/>
      </w:divBdr>
    </w:div>
    <w:div w:id="1159494936">
      <w:bodyDiv w:val="1"/>
      <w:marLeft w:val="0"/>
      <w:marRight w:val="0"/>
      <w:marTop w:val="0"/>
      <w:marBottom w:val="0"/>
      <w:divBdr>
        <w:top w:val="none" w:sz="0" w:space="0" w:color="auto"/>
        <w:left w:val="none" w:sz="0" w:space="0" w:color="auto"/>
        <w:bottom w:val="none" w:sz="0" w:space="0" w:color="auto"/>
        <w:right w:val="none" w:sz="0" w:space="0" w:color="auto"/>
      </w:divBdr>
    </w:div>
    <w:div w:id="1159922366">
      <w:bodyDiv w:val="1"/>
      <w:marLeft w:val="0"/>
      <w:marRight w:val="0"/>
      <w:marTop w:val="0"/>
      <w:marBottom w:val="0"/>
      <w:divBdr>
        <w:top w:val="none" w:sz="0" w:space="0" w:color="auto"/>
        <w:left w:val="none" w:sz="0" w:space="0" w:color="auto"/>
        <w:bottom w:val="none" w:sz="0" w:space="0" w:color="auto"/>
        <w:right w:val="none" w:sz="0" w:space="0" w:color="auto"/>
      </w:divBdr>
    </w:div>
    <w:div w:id="1160193541">
      <w:bodyDiv w:val="1"/>
      <w:marLeft w:val="0"/>
      <w:marRight w:val="0"/>
      <w:marTop w:val="0"/>
      <w:marBottom w:val="0"/>
      <w:divBdr>
        <w:top w:val="none" w:sz="0" w:space="0" w:color="auto"/>
        <w:left w:val="none" w:sz="0" w:space="0" w:color="auto"/>
        <w:bottom w:val="none" w:sz="0" w:space="0" w:color="auto"/>
        <w:right w:val="none" w:sz="0" w:space="0" w:color="auto"/>
      </w:divBdr>
    </w:div>
    <w:div w:id="1160391794">
      <w:bodyDiv w:val="1"/>
      <w:marLeft w:val="0"/>
      <w:marRight w:val="0"/>
      <w:marTop w:val="0"/>
      <w:marBottom w:val="0"/>
      <w:divBdr>
        <w:top w:val="none" w:sz="0" w:space="0" w:color="auto"/>
        <w:left w:val="none" w:sz="0" w:space="0" w:color="auto"/>
        <w:bottom w:val="none" w:sz="0" w:space="0" w:color="auto"/>
        <w:right w:val="none" w:sz="0" w:space="0" w:color="auto"/>
      </w:divBdr>
    </w:div>
    <w:div w:id="1160727976">
      <w:bodyDiv w:val="1"/>
      <w:marLeft w:val="0"/>
      <w:marRight w:val="0"/>
      <w:marTop w:val="0"/>
      <w:marBottom w:val="0"/>
      <w:divBdr>
        <w:top w:val="none" w:sz="0" w:space="0" w:color="auto"/>
        <w:left w:val="none" w:sz="0" w:space="0" w:color="auto"/>
        <w:bottom w:val="none" w:sz="0" w:space="0" w:color="auto"/>
        <w:right w:val="none" w:sz="0" w:space="0" w:color="auto"/>
      </w:divBdr>
    </w:div>
    <w:div w:id="1160971358">
      <w:bodyDiv w:val="1"/>
      <w:marLeft w:val="0"/>
      <w:marRight w:val="0"/>
      <w:marTop w:val="0"/>
      <w:marBottom w:val="0"/>
      <w:divBdr>
        <w:top w:val="none" w:sz="0" w:space="0" w:color="auto"/>
        <w:left w:val="none" w:sz="0" w:space="0" w:color="auto"/>
        <w:bottom w:val="none" w:sz="0" w:space="0" w:color="auto"/>
        <w:right w:val="none" w:sz="0" w:space="0" w:color="auto"/>
      </w:divBdr>
    </w:div>
    <w:div w:id="1161043357">
      <w:bodyDiv w:val="1"/>
      <w:marLeft w:val="0"/>
      <w:marRight w:val="0"/>
      <w:marTop w:val="0"/>
      <w:marBottom w:val="0"/>
      <w:divBdr>
        <w:top w:val="none" w:sz="0" w:space="0" w:color="auto"/>
        <w:left w:val="none" w:sz="0" w:space="0" w:color="auto"/>
        <w:bottom w:val="none" w:sz="0" w:space="0" w:color="auto"/>
        <w:right w:val="none" w:sz="0" w:space="0" w:color="auto"/>
      </w:divBdr>
    </w:div>
    <w:div w:id="1161120435">
      <w:bodyDiv w:val="1"/>
      <w:marLeft w:val="0"/>
      <w:marRight w:val="0"/>
      <w:marTop w:val="0"/>
      <w:marBottom w:val="0"/>
      <w:divBdr>
        <w:top w:val="none" w:sz="0" w:space="0" w:color="auto"/>
        <w:left w:val="none" w:sz="0" w:space="0" w:color="auto"/>
        <w:bottom w:val="none" w:sz="0" w:space="0" w:color="auto"/>
        <w:right w:val="none" w:sz="0" w:space="0" w:color="auto"/>
      </w:divBdr>
    </w:div>
    <w:div w:id="1161703627">
      <w:bodyDiv w:val="1"/>
      <w:marLeft w:val="0"/>
      <w:marRight w:val="0"/>
      <w:marTop w:val="0"/>
      <w:marBottom w:val="0"/>
      <w:divBdr>
        <w:top w:val="none" w:sz="0" w:space="0" w:color="auto"/>
        <w:left w:val="none" w:sz="0" w:space="0" w:color="auto"/>
        <w:bottom w:val="none" w:sz="0" w:space="0" w:color="auto"/>
        <w:right w:val="none" w:sz="0" w:space="0" w:color="auto"/>
      </w:divBdr>
    </w:div>
    <w:div w:id="1161890204">
      <w:bodyDiv w:val="1"/>
      <w:marLeft w:val="0"/>
      <w:marRight w:val="0"/>
      <w:marTop w:val="0"/>
      <w:marBottom w:val="0"/>
      <w:divBdr>
        <w:top w:val="none" w:sz="0" w:space="0" w:color="auto"/>
        <w:left w:val="none" w:sz="0" w:space="0" w:color="auto"/>
        <w:bottom w:val="none" w:sz="0" w:space="0" w:color="auto"/>
        <w:right w:val="none" w:sz="0" w:space="0" w:color="auto"/>
      </w:divBdr>
    </w:div>
    <w:div w:id="1161967900">
      <w:bodyDiv w:val="1"/>
      <w:marLeft w:val="0"/>
      <w:marRight w:val="0"/>
      <w:marTop w:val="0"/>
      <w:marBottom w:val="0"/>
      <w:divBdr>
        <w:top w:val="none" w:sz="0" w:space="0" w:color="auto"/>
        <w:left w:val="none" w:sz="0" w:space="0" w:color="auto"/>
        <w:bottom w:val="none" w:sz="0" w:space="0" w:color="auto"/>
        <w:right w:val="none" w:sz="0" w:space="0" w:color="auto"/>
      </w:divBdr>
    </w:div>
    <w:div w:id="1162354636">
      <w:bodyDiv w:val="1"/>
      <w:marLeft w:val="0"/>
      <w:marRight w:val="0"/>
      <w:marTop w:val="0"/>
      <w:marBottom w:val="0"/>
      <w:divBdr>
        <w:top w:val="none" w:sz="0" w:space="0" w:color="auto"/>
        <w:left w:val="none" w:sz="0" w:space="0" w:color="auto"/>
        <w:bottom w:val="none" w:sz="0" w:space="0" w:color="auto"/>
        <w:right w:val="none" w:sz="0" w:space="0" w:color="auto"/>
      </w:divBdr>
    </w:div>
    <w:div w:id="1162963498">
      <w:bodyDiv w:val="1"/>
      <w:marLeft w:val="0"/>
      <w:marRight w:val="0"/>
      <w:marTop w:val="0"/>
      <w:marBottom w:val="0"/>
      <w:divBdr>
        <w:top w:val="none" w:sz="0" w:space="0" w:color="auto"/>
        <w:left w:val="none" w:sz="0" w:space="0" w:color="auto"/>
        <w:bottom w:val="none" w:sz="0" w:space="0" w:color="auto"/>
        <w:right w:val="none" w:sz="0" w:space="0" w:color="auto"/>
      </w:divBdr>
    </w:div>
    <w:div w:id="1163010444">
      <w:bodyDiv w:val="1"/>
      <w:marLeft w:val="0"/>
      <w:marRight w:val="0"/>
      <w:marTop w:val="0"/>
      <w:marBottom w:val="0"/>
      <w:divBdr>
        <w:top w:val="none" w:sz="0" w:space="0" w:color="auto"/>
        <w:left w:val="none" w:sz="0" w:space="0" w:color="auto"/>
        <w:bottom w:val="none" w:sz="0" w:space="0" w:color="auto"/>
        <w:right w:val="none" w:sz="0" w:space="0" w:color="auto"/>
      </w:divBdr>
    </w:div>
    <w:div w:id="1163356933">
      <w:bodyDiv w:val="1"/>
      <w:marLeft w:val="0"/>
      <w:marRight w:val="0"/>
      <w:marTop w:val="0"/>
      <w:marBottom w:val="0"/>
      <w:divBdr>
        <w:top w:val="none" w:sz="0" w:space="0" w:color="auto"/>
        <w:left w:val="none" w:sz="0" w:space="0" w:color="auto"/>
        <w:bottom w:val="none" w:sz="0" w:space="0" w:color="auto"/>
        <w:right w:val="none" w:sz="0" w:space="0" w:color="auto"/>
      </w:divBdr>
    </w:div>
    <w:div w:id="1163543209">
      <w:bodyDiv w:val="1"/>
      <w:marLeft w:val="0"/>
      <w:marRight w:val="0"/>
      <w:marTop w:val="0"/>
      <w:marBottom w:val="0"/>
      <w:divBdr>
        <w:top w:val="none" w:sz="0" w:space="0" w:color="auto"/>
        <w:left w:val="none" w:sz="0" w:space="0" w:color="auto"/>
        <w:bottom w:val="none" w:sz="0" w:space="0" w:color="auto"/>
        <w:right w:val="none" w:sz="0" w:space="0" w:color="auto"/>
      </w:divBdr>
    </w:div>
    <w:div w:id="1163551429">
      <w:bodyDiv w:val="1"/>
      <w:marLeft w:val="0"/>
      <w:marRight w:val="0"/>
      <w:marTop w:val="0"/>
      <w:marBottom w:val="0"/>
      <w:divBdr>
        <w:top w:val="none" w:sz="0" w:space="0" w:color="auto"/>
        <w:left w:val="none" w:sz="0" w:space="0" w:color="auto"/>
        <w:bottom w:val="none" w:sz="0" w:space="0" w:color="auto"/>
        <w:right w:val="none" w:sz="0" w:space="0" w:color="auto"/>
      </w:divBdr>
    </w:div>
    <w:div w:id="1163620236">
      <w:bodyDiv w:val="1"/>
      <w:marLeft w:val="0"/>
      <w:marRight w:val="0"/>
      <w:marTop w:val="0"/>
      <w:marBottom w:val="0"/>
      <w:divBdr>
        <w:top w:val="none" w:sz="0" w:space="0" w:color="auto"/>
        <w:left w:val="none" w:sz="0" w:space="0" w:color="auto"/>
        <w:bottom w:val="none" w:sz="0" w:space="0" w:color="auto"/>
        <w:right w:val="none" w:sz="0" w:space="0" w:color="auto"/>
      </w:divBdr>
    </w:div>
    <w:div w:id="1163818571">
      <w:bodyDiv w:val="1"/>
      <w:marLeft w:val="0"/>
      <w:marRight w:val="0"/>
      <w:marTop w:val="0"/>
      <w:marBottom w:val="0"/>
      <w:divBdr>
        <w:top w:val="none" w:sz="0" w:space="0" w:color="auto"/>
        <w:left w:val="none" w:sz="0" w:space="0" w:color="auto"/>
        <w:bottom w:val="none" w:sz="0" w:space="0" w:color="auto"/>
        <w:right w:val="none" w:sz="0" w:space="0" w:color="auto"/>
      </w:divBdr>
    </w:div>
    <w:div w:id="1164273445">
      <w:bodyDiv w:val="1"/>
      <w:marLeft w:val="0"/>
      <w:marRight w:val="0"/>
      <w:marTop w:val="0"/>
      <w:marBottom w:val="0"/>
      <w:divBdr>
        <w:top w:val="none" w:sz="0" w:space="0" w:color="auto"/>
        <w:left w:val="none" w:sz="0" w:space="0" w:color="auto"/>
        <w:bottom w:val="none" w:sz="0" w:space="0" w:color="auto"/>
        <w:right w:val="none" w:sz="0" w:space="0" w:color="auto"/>
      </w:divBdr>
    </w:div>
    <w:div w:id="1164512747">
      <w:bodyDiv w:val="1"/>
      <w:marLeft w:val="0"/>
      <w:marRight w:val="0"/>
      <w:marTop w:val="0"/>
      <w:marBottom w:val="0"/>
      <w:divBdr>
        <w:top w:val="none" w:sz="0" w:space="0" w:color="auto"/>
        <w:left w:val="none" w:sz="0" w:space="0" w:color="auto"/>
        <w:bottom w:val="none" w:sz="0" w:space="0" w:color="auto"/>
        <w:right w:val="none" w:sz="0" w:space="0" w:color="auto"/>
      </w:divBdr>
    </w:div>
    <w:div w:id="1164777785">
      <w:bodyDiv w:val="1"/>
      <w:marLeft w:val="0"/>
      <w:marRight w:val="0"/>
      <w:marTop w:val="0"/>
      <w:marBottom w:val="0"/>
      <w:divBdr>
        <w:top w:val="none" w:sz="0" w:space="0" w:color="auto"/>
        <w:left w:val="none" w:sz="0" w:space="0" w:color="auto"/>
        <w:bottom w:val="none" w:sz="0" w:space="0" w:color="auto"/>
        <w:right w:val="none" w:sz="0" w:space="0" w:color="auto"/>
      </w:divBdr>
    </w:div>
    <w:div w:id="1164934659">
      <w:bodyDiv w:val="1"/>
      <w:marLeft w:val="0"/>
      <w:marRight w:val="0"/>
      <w:marTop w:val="0"/>
      <w:marBottom w:val="0"/>
      <w:divBdr>
        <w:top w:val="none" w:sz="0" w:space="0" w:color="auto"/>
        <w:left w:val="none" w:sz="0" w:space="0" w:color="auto"/>
        <w:bottom w:val="none" w:sz="0" w:space="0" w:color="auto"/>
        <w:right w:val="none" w:sz="0" w:space="0" w:color="auto"/>
      </w:divBdr>
    </w:div>
    <w:div w:id="1165048925">
      <w:bodyDiv w:val="1"/>
      <w:marLeft w:val="0"/>
      <w:marRight w:val="0"/>
      <w:marTop w:val="0"/>
      <w:marBottom w:val="0"/>
      <w:divBdr>
        <w:top w:val="none" w:sz="0" w:space="0" w:color="auto"/>
        <w:left w:val="none" w:sz="0" w:space="0" w:color="auto"/>
        <w:bottom w:val="none" w:sz="0" w:space="0" w:color="auto"/>
        <w:right w:val="none" w:sz="0" w:space="0" w:color="auto"/>
      </w:divBdr>
    </w:div>
    <w:div w:id="1165244683">
      <w:bodyDiv w:val="1"/>
      <w:marLeft w:val="0"/>
      <w:marRight w:val="0"/>
      <w:marTop w:val="0"/>
      <w:marBottom w:val="0"/>
      <w:divBdr>
        <w:top w:val="none" w:sz="0" w:space="0" w:color="auto"/>
        <w:left w:val="none" w:sz="0" w:space="0" w:color="auto"/>
        <w:bottom w:val="none" w:sz="0" w:space="0" w:color="auto"/>
        <w:right w:val="none" w:sz="0" w:space="0" w:color="auto"/>
      </w:divBdr>
    </w:div>
    <w:div w:id="1166171920">
      <w:bodyDiv w:val="1"/>
      <w:marLeft w:val="0"/>
      <w:marRight w:val="0"/>
      <w:marTop w:val="0"/>
      <w:marBottom w:val="0"/>
      <w:divBdr>
        <w:top w:val="none" w:sz="0" w:space="0" w:color="auto"/>
        <w:left w:val="none" w:sz="0" w:space="0" w:color="auto"/>
        <w:bottom w:val="none" w:sz="0" w:space="0" w:color="auto"/>
        <w:right w:val="none" w:sz="0" w:space="0" w:color="auto"/>
      </w:divBdr>
    </w:div>
    <w:div w:id="1166358841">
      <w:bodyDiv w:val="1"/>
      <w:marLeft w:val="0"/>
      <w:marRight w:val="0"/>
      <w:marTop w:val="0"/>
      <w:marBottom w:val="0"/>
      <w:divBdr>
        <w:top w:val="none" w:sz="0" w:space="0" w:color="auto"/>
        <w:left w:val="none" w:sz="0" w:space="0" w:color="auto"/>
        <w:bottom w:val="none" w:sz="0" w:space="0" w:color="auto"/>
        <w:right w:val="none" w:sz="0" w:space="0" w:color="auto"/>
      </w:divBdr>
    </w:div>
    <w:div w:id="1167473553">
      <w:bodyDiv w:val="1"/>
      <w:marLeft w:val="0"/>
      <w:marRight w:val="0"/>
      <w:marTop w:val="0"/>
      <w:marBottom w:val="0"/>
      <w:divBdr>
        <w:top w:val="none" w:sz="0" w:space="0" w:color="auto"/>
        <w:left w:val="none" w:sz="0" w:space="0" w:color="auto"/>
        <w:bottom w:val="none" w:sz="0" w:space="0" w:color="auto"/>
        <w:right w:val="none" w:sz="0" w:space="0" w:color="auto"/>
      </w:divBdr>
    </w:div>
    <w:div w:id="1167525811">
      <w:bodyDiv w:val="1"/>
      <w:marLeft w:val="0"/>
      <w:marRight w:val="0"/>
      <w:marTop w:val="0"/>
      <w:marBottom w:val="0"/>
      <w:divBdr>
        <w:top w:val="none" w:sz="0" w:space="0" w:color="auto"/>
        <w:left w:val="none" w:sz="0" w:space="0" w:color="auto"/>
        <w:bottom w:val="none" w:sz="0" w:space="0" w:color="auto"/>
        <w:right w:val="none" w:sz="0" w:space="0" w:color="auto"/>
      </w:divBdr>
    </w:div>
    <w:div w:id="1167748531">
      <w:bodyDiv w:val="1"/>
      <w:marLeft w:val="0"/>
      <w:marRight w:val="0"/>
      <w:marTop w:val="0"/>
      <w:marBottom w:val="0"/>
      <w:divBdr>
        <w:top w:val="none" w:sz="0" w:space="0" w:color="auto"/>
        <w:left w:val="none" w:sz="0" w:space="0" w:color="auto"/>
        <w:bottom w:val="none" w:sz="0" w:space="0" w:color="auto"/>
        <w:right w:val="none" w:sz="0" w:space="0" w:color="auto"/>
      </w:divBdr>
    </w:div>
    <w:div w:id="1168138126">
      <w:bodyDiv w:val="1"/>
      <w:marLeft w:val="0"/>
      <w:marRight w:val="0"/>
      <w:marTop w:val="0"/>
      <w:marBottom w:val="0"/>
      <w:divBdr>
        <w:top w:val="none" w:sz="0" w:space="0" w:color="auto"/>
        <w:left w:val="none" w:sz="0" w:space="0" w:color="auto"/>
        <w:bottom w:val="none" w:sz="0" w:space="0" w:color="auto"/>
        <w:right w:val="none" w:sz="0" w:space="0" w:color="auto"/>
      </w:divBdr>
    </w:div>
    <w:div w:id="1169254546">
      <w:bodyDiv w:val="1"/>
      <w:marLeft w:val="0"/>
      <w:marRight w:val="0"/>
      <w:marTop w:val="0"/>
      <w:marBottom w:val="0"/>
      <w:divBdr>
        <w:top w:val="none" w:sz="0" w:space="0" w:color="auto"/>
        <w:left w:val="none" w:sz="0" w:space="0" w:color="auto"/>
        <w:bottom w:val="none" w:sz="0" w:space="0" w:color="auto"/>
        <w:right w:val="none" w:sz="0" w:space="0" w:color="auto"/>
      </w:divBdr>
    </w:div>
    <w:div w:id="1169516443">
      <w:bodyDiv w:val="1"/>
      <w:marLeft w:val="0"/>
      <w:marRight w:val="0"/>
      <w:marTop w:val="0"/>
      <w:marBottom w:val="0"/>
      <w:divBdr>
        <w:top w:val="none" w:sz="0" w:space="0" w:color="auto"/>
        <w:left w:val="none" w:sz="0" w:space="0" w:color="auto"/>
        <w:bottom w:val="none" w:sz="0" w:space="0" w:color="auto"/>
        <w:right w:val="none" w:sz="0" w:space="0" w:color="auto"/>
      </w:divBdr>
    </w:div>
    <w:div w:id="1169827291">
      <w:bodyDiv w:val="1"/>
      <w:marLeft w:val="0"/>
      <w:marRight w:val="0"/>
      <w:marTop w:val="0"/>
      <w:marBottom w:val="0"/>
      <w:divBdr>
        <w:top w:val="none" w:sz="0" w:space="0" w:color="auto"/>
        <w:left w:val="none" w:sz="0" w:space="0" w:color="auto"/>
        <w:bottom w:val="none" w:sz="0" w:space="0" w:color="auto"/>
        <w:right w:val="none" w:sz="0" w:space="0" w:color="auto"/>
      </w:divBdr>
    </w:div>
    <w:div w:id="1170171228">
      <w:bodyDiv w:val="1"/>
      <w:marLeft w:val="0"/>
      <w:marRight w:val="0"/>
      <w:marTop w:val="0"/>
      <w:marBottom w:val="0"/>
      <w:divBdr>
        <w:top w:val="none" w:sz="0" w:space="0" w:color="auto"/>
        <w:left w:val="none" w:sz="0" w:space="0" w:color="auto"/>
        <w:bottom w:val="none" w:sz="0" w:space="0" w:color="auto"/>
        <w:right w:val="none" w:sz="0" w:space="0" w:color="auto"/>
      </w:divBdr>
    </w:div>
    <w:div w:id="1170488317">
      <w:bodyDiv w:val="1"/>
      <w:marLeft w:val="0"/>
      <w:marRight w:val="0"/>
      <w:marTop w:val="0"/>
      <w:marBottom w:val="0"/>
      <w:divBdr>
        <w:top w:val="none" w:sz="0" w:space="0" w:color="auto"/>
        <w:left w:val="none" w:sz="0" w:space="0" w:color="auto"/>
        <w:bottom w:val="none" w:sz="0" w:space="0" w:color="auto"/>
        <w:right w:val="none" w:sz="0" w:space="0" w:color="auto"/>
      </w:divBdr>
    </w:div>
    <w:div w:id="1170490946">
      <w:bodyDiv w:val="1"/>
      <w:marLeft w:val="0"/>
      <w:marRight w:val="0"/>
      <w:marTop w:val="0"/>
      <w:marBottom w:val="0"/>
      <w:divBdr>
        <w:top w:val="none" w:sz="0" w:space="0" w:color="auto"/>
        <w:left w:val="none" w:sz="0" w:space="0" w:color="auto"/>
        <w:bottom w:val="none" w:sz="0" w:space="0" w:color="auto"/>
        <w:right w:val="none" w:sz="0" w:space="0" w:color="auto"/>
      </w:divBdr>
    </w:div>
    <w:div w:id="1170564157">
      <w:bodyDiv w:val="1"/>
      <w:marLeft w:val="0"/>
      <w:marRight w:val="0"/>
      <w:marTop w:val="0"/>
      <w:marBottom w:val="0"/>
      <w:divBdr>
        <w:top w:val="none" w:sz="0" w:space="0" w:color="auto"/>
        <w:left w:val="none" w:sz="0" w:space="0" w:color="auto"/>
        <w:bottom w:val="none" w:sz="0" w:space="0" w:color="auto"/>
        <w:right w:val="none" w:sz="0" w:space="0" w:color="auto"/>
      </w:divBdr>
    </w:div>
    <w:div w:id="1170869603">
      <w:bodyDiv w:val="1"/>
      <w:marLeft w:val="0"/>
      <w:marRight w:val="0"/>
      <w:marTop w:val="0"/>
      <w:marBottom w:val="0"/>
      <w:divBdr>
        <w:top w:val="none" w:sz="0" w:space="0" w:color="auto"/>
        <w:left w:val="none" w:sz="0" w:space="0" w:color="auto"/>
        <w:bottom w:val="none" w:sz="0" w:space="0" w:color="auto"/>
        <w:right w:val="none" w:sz="0" w:space="0" w:color="auto"/>
      </w:divBdr>
    </w:div>
    <w:div w:id="1171457043">
      <w:bodyDiv w:val="1"/>
      <w:marLeft w:val="0"/>
      <w:marRight w:val="0"/>
      <w:marTop w:val="0"/>
      <w:marBottom w:val="0"/>
      <w:divBdr>
        <w:top w:val="none" w:sz="0" w:space="0" w:color="auto"/>
        <w:left w:val="none" w:sz="0" w:space="0" w:color="auto"/>
        <w:bottom w:val="none" w:sz="0" w:space="0" w:color="auto"/>
        <w:right w:val="none" w:sz="0" w:space="0" w:color="auto"/>
      </w:divBdr>
    </w:div>
    <w:div w:id="1171483720">
      <w:bodyDiv w:val="1"/>
      <w:marLeft w:val="0"/>
      <w:marRight w:val="0"/>
      <w:marTop w:val="0"/>
      <w:marBottom w:val="0"/>
      <w:divBdr>
        <w:top w:val="none" w:sz="0" w:space="0" w:color="auto"/>
        <w:left w:val="none" w:sz="0" w:space="0" w:color="auto"/>
        <w:bottom w:val="none" w:sz="0" w:space="0" w:color="auto"/>
        <w:right w:val="none" w:sz="0" w:space="0" w:color="auto"/>
      </w:divBdr>
    </w:div>
    <w:div w:id="1172259978">
      <w:bodyDiv w:val="1"/>
      <w:marLeft w:val="0"/>
      <w:marRight w:val="0"/>
      <w:marTop w:val="0"/>
      <w:marBottom w:val="0"/>
      <w:divBdr>
        <w:top w:val="none" w:sz="0" w:space="0" w:color="auto"/>
        <w:left w:val="none" w:sz="0" w:space="0" w:color="auto"/>
        <w:bottom w:val="none" w:sz="0" w:space="0" w:color="auto"/>
        <w:right w:val="none" w:sz="0" w:space="0" w:color="auto"/>
      </w:divBdr>
    </w:div>
    <w:div w:id="1172260229">
      <w:bodyDiv w:val="1"/>
      <w:marLeft w:val="0"/>
      <w:marRight w:val="0"/>
      <w:marTop w:val="0"/>
      <w:marBottom w:val="0"/>
      <w:divBdr>
        <w:top w:val="none" w:sz="0" w:space="0" w:color="auto"/>
        <w:left w:val="none" w:sz="0" w:space="0" w:color="auto"/>
        <w:bottom w:val="none" w:sz="0" w:space="0" w:color="auto"/>
        <w:right w:val="none" w:sz="0" w:space="0" w:color="auto"/>
      </w:divBdr>
    </w:div>
    <w:div w:id="1172531579">
      <w:bodyDiv w:val="1"/>
      <w:marLeft w:val="0"/>
      <w:marRight w:val="0"/>
      <w:marTop w:val="0"/>
      <w:marBottom w:val="0"/>
      <w:divBdr>
        <w:top w:val="none" w:sz="0" w:space="0" w:color="auto"/>
        <w:left w:val="none" w:sz="0" w:space="0" w:color="auto"/>
        <w:bottom w:val="none" w:sz="0" w:space="0" w:color="auto"/>
        <w:right w:val="none" w:sz="0" w:space="0" w:color="auto"/>
      </w:divBdr>
    </w:div>
    <w:div w:id="1172720394">
      <w:bodyDiv w:val="1"/>
      <w:marLeft w:val="0"/>
      <w:marRight w:val="0"/>
      <w:marTop w:val="0"/>
      <w:marBottom w:val="0"/>
      <w:divBdr>
        <w:top w:val="none" w:sz="0" w:space="0" w:color="auto"/>
        <w:left w:val="none" w:sz="0" w:space="0" w:color="auto"/>
        <w:bottom w:val="none" w:sz="0" w:space="0" w:color="auto"/>
        <w:right w:val="none" w:sz="0" w:space="0" w:color="auto"/>
      </w:divBdr>
    </w:div>
    <w:div w:id="1172835597">
      <w:bodyDiv w:val="1"/>
      <w:marLeft w:val="0"/>
      <w:marRight w:val="0"/>
      <w:marTop w:val="0"/>
      <w:marBottom w:val="0"/>
      <w:divBdr>
        <w:top w:val="none" w:sz="0" w:space="0" w:color="auto"/>
        <w:left w:val="none" w:sz="0" w:space="0" w:color="auto"/>
        <w:bottom w:val="none" w:sz="0" w:space="0" w:color="auto"/>
        <w:right w:val="none" w:sz="0" w:space="0" w:color="auto"/>
      </w:divBdr>
    </w:div>
    <w:div w:id="1172843280">
      <w:bodyDiv w:val="1"/>
      <w:marLeft w:val="0"/>
      <w:marRight w:val="0"/>
      <w:marTop w:val="0"/>
      <w:marBottom w:val="0"/>
      <w:divBdr>
        <w:top w:val="none" w:sz="0" w:space="0" w:color="auto"/>
        <w:left w:val="none" w:sz="0" w:space="0" w:color="auto"/>
        <w:bottom w:val="none" w:sz="0" w:space="0" w:color="auto"/>
        <w:right w:val="none" w:sz="0" w:space="0" w:color="auto"/>
      </w:divBdr>
    </w:div>
    <w:div w:id="1173300844">
      <w:bodyDiv w:val="1"/>
      <w:marLeft w:val="0"/>
      <w:marRight w:val="0"/>
      <w:marTop w:val="0"/>
      <w:marBottom w:val="0"/>
      <w:divBdr>
        <w:top w:val="none" w:sz="0" w:space="0" w:color="auto"/>
        <w:left w:val="none" w:sz="0" w:space="0" w:color="auto"/>
        <w:bottom w:val="none" w:sz="0" w:space="0" w:color="auto"/>
        <w:right w:val="none" w:sz="0" w:space="0" w:color="auto"/>
      </w:divBdr>
    </w:div>
    <w:div w:id="1173647978">
      <w:bodyDiv w:val="1"/>
      <w:marLeft w:val="0"/>
      <w:marRight w:val="0"/>
      <w:marTop w:val="0"/>
      <w:marBottom w:val="0"/>
      <w:divBdr>
        <w:top w:val="none" w:sz="0" w:space="0" w:color="auto"/>
        <w:left w:val="none" w:sz="0" w:space="0" w:color="auto"/>
        <w:bottom w:val="none" w:sz="0" w:space="0" w:color="auto"/>
        <w:right w:val="none" w:sz="0" w:space="0" w:color="auto"/>
      </w:divBdr>
    </w:div>
    <w:div w:id="1173686805">
      <w:bodyDiv w:val="1"/>
      <w:marLeft w:val="0"/>
      <w:marRight w:val="0"/>
      <w:marTop w:val="0"/>
      <w:marBottom w:val="0"/>
      <w:divBdr>
        <w:top w:val="none" w:sz="0" w:space="0" w:color="auto"/>
        <w:left w:val="none" w:sz="0" w:space="0" w:color="auto"/>
        <w:bottom w:val="none" w:sz="0" w:space="0" w:color="auto"/>
        <w:right w:val="none" w:sz="0" w:space="0" w:color="auto"/>
      </w:divBdr>
    </w:div>
    <w:div w:id="1173959798">
      <w:bodyDiv w:val="1"/>
      <w:marLeft w:val="0"/>
      <w:marRight w:val="0"/>
      <w:marTop w:val="0"/>
      <w:marBottom w:val="0"/>
      <w:divBdr>
        <w:top w:val="none" w:sz="0" w:space="0" w:color="auto"/>
        <w:left w:val="none" w:sz="0" w:space="0" w:color="auto"/>
        <w:bottom w:val="none" w:sz="0" w:space="0" w:color="auto"/>
        <w:right w:val="none" w:sz="0" w:space="0" w:color="auto"/>
      </w:divBdr>
    </w:div>
    <w:div w:id="1174152874">
      <w:bodyDiv w:val="1"/>
      <w:marLeft w:val="0"/>
      <w:marRight w:val="0"/>
      <w:marTop w:val="0"/>
      <w:marBottom w:val="0"/>
      <w:divBdr>
        <w:top w:val="none" w:sz="0" w:space="0" w:color="auto"/>
        <w:left w:val="none" w:sz="0" w:space="0" w:color="auto"/>
        <w:bottom w:val="none" w:sz="0" w:space="0" w:color="auto"/>
        <w:right w:val="none" w:sz="0" w:space="0" w:color="auto"/>
      </w:divBdr>
    </w:div>
    <w:div w:id="1174346304">
      <w:bodyDiv w:val="1"/>
      <w:marLeft w:val="0"/>
      <w:marRight w:val="0"/>
      <w:marTop w:val="0"/>
      <w:marBottom w:val="0"/>
      <w:divBdr>
        <w:top w:val="none" w:sz="0" w:space="0" w:color="auto"/>
        <w:left w:val="none" w:sz="0" w:space="0" w:color="auto"/>
        <w:bottom w:val="none" w:sz="0" w:space="0" w:color="auto"/>
        <w:right w:val="none" w:sz="0" w:space="0" w:color="auto"/>
      </w:divBdr>
    </w:div>
    <w:div w:id="1174415971">
      <w:bodyDiv w:val="1"/>
      <w:marLeft w:val="0"/>
      <w:marRight w:val="0"/>
      <w:marTop w:val="0"/>
      <w:marBottom w:val="0"/>
      <w:divBdr>
        <w:top w:val="none" w:sz="0" w:space="0" w:color="auto"/>
        <w:left w:val="none" w:sz="0" w:space="0" w:color="auto"/>
        <w:bottom w:val="none" w:sz="0" w:space="0" w:color="auto"/>
        <w:right w:val="none" w:sz="0" w:space="0" w:color="auto"/>
      </w:divBdr>
    </w:div>
    <w:div w:id="1174537881">
      <w:bodyDiv w:val="1"/>
      <w:marLeft w:val="0"/>
      <w:marRight w:val="0"/>
      <w:marTop w:val="0"/>
      <w:marBottom w:val="0"/>
      <w:divBdr>
        <w:top w:val="none" w:sz="0" w:space="0" w:color="auto"/>
        <w:left w:val="none" w:sz="0" w:space="0" w:color="auto"/>
        <w:bottom w:val="none" w:sz="0" w:space="0" w:color="auto"/>
        <w:right w:val="none" w:sz="0" w:space="0" w:color="auto"/>
      </w:divBdr>
    </w:div>
    <w:div w:id="1174687424">
      <w:bodyDiv w:val="1"/>
      <w:marLeft w:val="0"/>
      <w:marRight w:val="0"/>
      <w:marTop w:val="0"/>
      <w:marBottom w:val="0"/>
      <w:divBdr>
        <w:top w:val="none" w:sz="0" w:space="0" w:color="auto"/>
        <w:left w:val="none" w:sz="0" w:space="0" w:color="auto"/>
        <w:bottom w:val="none" w:sz="0" w:space="0" w:color="auto"/>
        <w:right w:val="none" w:sz="0" w:space="0" w:color="auto"/>
      </w:divBdr>
    </w:div>
    <w:div w:id="1175071671">
      <w:bodyDiv w:val="1"/>
      <w:marLeft w:val="0"/>
      <w:marRight w:val="0"/>
      <w:marTop w:val="0"/>
      <w:marBottom w:val="0"/>
      <w:divBdr>
        <w:top w:val="none" w:sz="0" w:space="0" w:color="auto"/>
        <w:left w:val="none" w:sz="0" w:space="0" w:color="auto"/>
        <w:bottom w:val="none" w:sz="0" w:space="0" w:color="auto"/>
        <w:right w:val="none" w:sz="0" w:space="0" w:color="auto"/>
      </w:divBdr>
    </w:div>
    <w:div w:id="1175074436">
      <w:bodyDiv w:val="1"/>
      <w:marLeft w:val="0"/>
      <w:marRight w:val="0"/>
      <w:marTop w:val="0"/>
      <w:marBottom w:val="0"/>
      <w:divBdr>
        <w:top w:val="none" w:sz="0" w:space="0" w:color="auto"/>
        <w:left w:val="none" w:sz="0" w:space="0" w:color="auto"/>
        <w:bottom w:val="none" w:sz="0" w:space="0" w:color="auto"/>
        <w:right w:val="none" w:sz="0" w:space="0" w:color="auto"/>
      </w:divBdr>
    </w:div>
    <w:div w:id="1175075110">
      <w:bodyDiv w:val="1"/>
      <w:marLeft w:val="0"/>
      <w:marRight w:val="0"/>
      <w:marTop w:val="0"/>
      <w:marBottom w:val="0"/>
      <w:divBdr>
        <w:top w:val="none" w:sz="0" w:space="0" w:color="auto"/>
        <w:left w:val="none" w:sz="0" w:space="0" w:color="auto"/>
        <w:bottom w:val="none" w:sz="0" w:space="0" w:color="auto"/>
        <w:right w:val="none" w:sz="0" w:space="0" w:color="auto"/>
      </w:divBdr>
    </w:div>
    <w:div w:id="1175262009">
      <w:bodyDiv w:val="1"/>
      <w:marLeft w:val="0"/>
      <w:marRight w:val="0"/>
      <w:marTop w:val="0"/>
      <w:marBottom w:val="0"/>
      <w:divBdr>
        <w:top w:val="none" w:sz="0" w:space="0" w:color="auto"/>
        <w:left w:val="none" w:sz="0" w:space="0" w:color="auto"/>
        <w:bottom w:val="none" w:sz="0" w:space="0" w:color="auto"/>
        <w:right w:val="none" w:sz="0" w:space="0" w:color="auto"/>
      </w:divBdr>
    </w:div>
    <w:div w:id="1175339359">
      <w:bodyDiv w:val="1"/>
      <w:marLeft w:val="0"/>
      <w:marRight w:val="0"/>
      <w:marTop w:val="0"/>
      <w:marBottom w:val="0"/>
      <w:divBdr>
        <w:top w:val="none" w:sz="0" w:space="0" w:color="auto"/>
        <w:left w:val="none" w:sz="0" w:space="0" w:color="auto"/>
        <w:bottom w:val="none" w:sz="0" w:space="0" w:color="auto"/>
        <w:right w:val="none" w:sz="0" w:space="0" w:color="auto"/>
      </w:divBdr>
    </w:div>
    <w:div w:id="1175537008">
      <w:bodyDiv w:val="1"/>
      <w:marLeft w:val="0"/>
      <w:marRight w:val="0"/>
      <w:marTop w:val="0"/>
      <w:marBottom w:val="0"/>
      <w:divBdr>
        <w:top w:val="none" w:sz="0" w:space="0" w:color="auto"/>
        <w:left w:val="none" w:sz="0" w:space="0" w:color="auto"/>
        <w:bottom w:val="none" w:sz="0" w:space="0" w:color="auto"/>
        <w:right w:val="none" w:sz="0" w:space="0" w:color="auto"/>
      </w:divBdr>
    </w:div>
    <w:div w:id="1176380771">
      <w:bodyDiv w:val="1"/>
      <w:marLeft w:val="0"/>
      <w:marRight w:val="0"/>
      <w:marTop w:val="0"/>
      <w:marBottom w:val="0"/>
      <w:divBdr>
        <w:top w:val="none" w:sz="0" w:space="0" w:color="auto"/>
        <w:left w:val="none" w:sz="0" w:space="0" w:color="auto"/>
        <w:bottom w:val="none" w:sz="0" w:space="0" w:color="auto"/>
        <w:right w:val="none" w:sz="0" w:space="0" w:color="auto"/>
      </w:divBdr>
    </w:div>
    <w:div w:id="1176532675">
      <w:bodyDiv w:val="1"/>
      <w:marLeft w:val="0"/>
      <w:marRight w:val="0"/>
      <w:marTop w:val="0"/>
      <w:marBottom w:val="0"/>
      <w:divBdr>
        <w:top w:val="none" w:sz="0" w:space="0" w:color="auto"/>
        <w:left w:val="none" w:sz="0" w:space="0" w:color="auto"/>
        <w:bottom w:val="none" w:sz="0" w:space="0" w:color="auto"/>
        <w:right w:val="none" w:sz="0" w:space="0" w:color="auto"/>
      </w:divBdr>
    </w:div>
    <w:div w:id="1176765637">
      <w:bodyDiv w:val="1"/>
      <w:marLeft w:val="0"/>
      <w:marRight w:val="0"/>
      <w:marTop w:val="0"/>
      <w:marBottom w:val="0"/>
      <w:divBdr>
        <w:top w:val="none" w:sz="0" w:space="0" w:color="auto"/>
        <w:left w:val="none" w:sz="0" w:space="0" w:color="auto"/>
        <w:bottom w:val="none" w:sz="0" w:space="0" w:color="auto"/>
        <w:right w:val="none" w:sz="0" w:space="0" w:color="auto"/>
      </w:divBdr>
    </w:div>
    <w:div w:id="1176772606">
      <w:bodyDiv w:val="1"/>
      <w:marLeft w:val="0"/>
      <w:marRight w:val="0"/>
      <w:marTop w:val="0"/>
      <w:marBottom w:val="0"/>
      <w:divBdr>
        <w:top w:val="none" w:sz="0" w:space="0" w:color="auto"/>
        <w:left w:val="none" w:sz="0" w:space="0" w:color="auto"/>
        <w:bottom w:val="none" w:sz="0" w:space="0" w:color="auto"/>
        <w:right w:val="none" w:sz="0" w:space="0" w:color="auto"/>
      </w:divBdr>
    </w:div>
    <w:div w:id="1176919478">
      <w:bodyDiv w:val="1"/>
      <w:marLeft w:val="0"/>
      <w:marRight w:val="0"/>
      <w:marTop w:val="0"/>
      <w:marBottom w:val="0"/>
      <w:divBdr>
        <w:top w:val="none" w:sz="0" w:space="0" w:color="auto"/>
        <w:left w:val="none" w:sz="0" w:space="0" w:color="auto"/>
        <w:bottom w:val="none" w:sz="0" w:space="0" w:color="auto"/>
        <w:right w:val="none" w:sz="0" w:space="0" w:color="auto"/>
      </w:divBdr>
    </w:div>
    <w:div w:id="1177041944">
      <w:bodyDiv w:val="1"/>
      <w:marLeft w:val="0"/>
      <w:marRight w:val="0"/>
      <w:marTop w:val="0"/>
      <w:marBottom w:val="0"/>
      <w:divBdr>
        <w:top w:val="none" w:sz="0" w:space="0" w:color="auto"/>
        <w:left w:val="none" w:sz="0" w:space="0" w:color="auto"/>
        <w:bottom w:val="none" w:sz="0" w:space="0" w:color="auto"/>
        <w:right w:val="none" w:sz="0" w:space="0" w:color="auto"/>
      </w:divBdr>
    </w:div>
    <w:div w:id="1177963163">
      <w:bodyDiv w:val="1"/>
      <w:marLeft w:val="0"/>
      <w:marRight w:val="0"/>
      <w:marTop w:val="0"/>
      <w:marBottom w:val="0"/>
      <w:divBdr>
        <w:top w:val="none" w:sz="0" w:space="0" w:color="auto"/>
        <w:left w:val="none" w:sz="0" w:space="0" w:color="auto"/>
        <w:bottom w:val="none" w:sz="0" w:space="0" w:color="auto"/>
        <w:right w:val="none" w:sz="0" w:space="0" w:color="auto"/>
      </w:divBdr>
    </w:div>
    <w:div w:id="1178078298">
      <w:bodyDiv w:val="1"/>
      <w:marLeft w:val="0"/>
      <w:marRight w:val="0"/>
      <w:marTop w:val="0"/>
      <w:marBottom w:val="0"/>
      <w:divBdr>
        <w:top w:val="none" w:sz="0" w:space="0" w:color="auto"/>
        <w:left w:val="none" w:sz="0" w:space="0" w:color="auto"/>
        <w:bottom w:val="none" w:sz="0" w:space="0" w:color="auto"/>
        <w:right w:val="none" w:sz="0" w:space="0" w:color="auto"/>
      </w:divBdr>
    </w:div>
    <w:div w:id="1178621014">
      <w:bodyDiv w:val="1"/>
      <w:marLeft w:val="0"/>
      <w:marRight w:val="0"/>
      <w:marTop w:val="0"/>
      <w:marBottom w:val="0"/>
      <w:divBdr>
        <w:top w:val="none" w:sz="0" w:space="0" w:color="auto"/>
        <w:left w:val="none" w:sz="0" w:space="0" w:color="auto"/>
        <w:bottom w:val="none" w:sz="0" w:space="0" w:color="auto"/>
        <w:right w:val="none" w:sz="0" w:space="0" w:color="auto"/>
      </w:divBdr>
    </w:div>
    <w:div w:id="1178622724">
      <w:bodyDiv w:val="1"/>
      <w:marLeft w:val="0"/>
      <w:marRight w:val="0"/>
      <w:marTop w:val="0"/>
      <w:marBottom w:val="0"/>
      <w:divBdr>
        <w:top w:val="none" w:sz="0" w:space="0" w:color="auto"/>
        <w:left w:val="none" w:sz="0" w:space="0" w:color="auto"/>
        <w:bottom w:val="none" w:sz="0" w:space="0" w:color="auto"/>
        <w:right w:val="none" w:sz="0" w:space="0" w:color="auto"/>
      </w:divBdr>
    </w:div>
    <w:div w:id="1178738875">
      <w:bodyDiv w:val="1"/>
      <w:marLeft w:val="0"/>
      <w:marRight w:val="0"/>
      <w:marTop w:val="0"/>
      <w:marBottom w:val="0"/>
      <w:divBdr>
        <w:top w:val="none" w:sz="0" w:space="0" w:color="auto"/>
        <w:left w:val="none" w:sz="0" w:space="0" w:color="auto"/>
        <w:bottom w:val="none" w:sz="0" w:space="0" w:color="auto"/>
        <w:right w:val="none" w:sz="0" w:space="0" w:color="auto"/>
      </w:divBdr>
    </w:div>
    <w:div w:id="1179584610">
      <w:bodyDiv w:val="1"/>
      <w:marLeft w:val="0"/>
      <w:marRight w:val="0"/>
      <w:marTop w:val="0"/>
      <w:marBottom w:val="0"/>
      <w:divBdr>
        <w:top w:val="none" w:sz="0" w:space="0" w:color="auto"/>
        <w:left w:val="none" w:sz="0" w:space="0" w:color="auto"/>
        <w:bottom w:val="none" w:sz="0" w:space="0" w:color="auto"/>
        <w:right w:val="none" w:sz="0" w:space="0" w:color="auto"/>
      </w:divBdr>
    </w:div>
    <w:div w:id="1180046610">
      <w:bodyDiv w:val="1"/>
      <w:marLeft w:val="0"/>
      <w:marRight w:val="0"/>
      <w:marTop w:val="0"/>
      <w:marBottom w:val="0"/>
      <w:divBdr>
        <w:top w:val="none" w:sz="0" w:space="0" w:color="auto"/>
        <w:left w:val="none" w:sz="0" w:space="0" w:color="auto"/>
        <w:bottom w:val="none" w:sz="0" w:space="0" w:color="auto"/>
        <w:right w:val="none" w:sz="0" w:space="0" w:color="auto"/>
      </w:divBdr>
    </w:div>
    <w:div w:id="1180197297">
      <w:bodyDiv w:val="1"/>
      <w:marLeft w:val="0"/>
      <w:marRight w:val="0"/>
      <w:marTop w:val="0"/>
      <w:marBottom w:val="0"/>
      <w:divBdr>
        <w:top w:val="none" w:sz="0" w:space="0" w:color="auto"/>
        <w:left w:val="none" w:sz="0" w:space="0" w:color="auto"/>
        <w:bottom w:val="none" w:sz="0" w:space="0" w:color="auto"/>
        <w:right w:val="none" w:sz="0" w:space="0" w:color="auto"/>
      </w:divBdr>
    </w:div>
    <w:div w:id="1180388902">
      <w:bodyDiv w:val="1"/>
      <w:marLeft w:val="0"/>
      <w:marRight w:val="0"/>
      <w:marTop w:val="0"/>
      <w:marBottom w:val="0"/>
      <w:divBdr>
        <w:top w:val="none" w:sz="0" w:space="0" w:color="auto"/>
        <w:left w:val="none" w:sz="0" w:space="0" w:color="auto"/>
        <w:bottom w:val="none" w:sz="0" w:space="0" w:color="auto"/>
        <w:right w:val="none" w:sz="0" w:space="0" w:color="auto"/>
      </w:divBdr>
    </w:div>
    <w:div w:id="1180663379">
      <w:bodyDiv w:val="1"/>
      <w:marLeft w:val="0"/>
      <w:marRight w:val="0"/>
      <w:marTop w:val="0"/>
      <w:marBottom w:val="0"/>
      <w:divBdr>
        <w:top w:val="none" w:sz="0" w:space="0" w:color="auto"/>
        <w:left w:val="none" w:sz="0" w:space="0" w:color="auto"/>
        <w:bottom w:val="none" w:sz="0" w:space="0" w:color="auto"/>
        <w:right w:val="none" w:sz="0" w:space="0" w:color="auto"/>
      </w:divBdr>
    </w:div>
    <w:div w:id="1180852528">
      <w:bodyDiv w:val="1"/>
      <w:marLeft w:val="0"/>
      <w:marRight w:val="0"/>
      <w:marTop w:val="0"/>
      <w:marBottom w:val="0"/>
      <w:divBdr>
        <w:top w:val="none" w:sz="0" w:space="0" w:color="auto"/>
        <w:left w:val="none" w:sz="0" w:space="0" w:color="auto"/>
        <w:bottom w:val="none" w:sz="0" w:space="0" w:color="auto"/>
        <w:right w:val="none" w:sz="0" w:space="0" w:color="auto"/>
      </w:divBdr>
    </w:div>
    <w:div w:id="1181317847">
      <w:bodyDiv w:val="1"/>
      <w:marLeft w:val="0"/>
      <w:marRight w:val="0"/>
      <w:marTop w:val="0"/>
      <w:marBottom w:val="0"/>
      <w:divBdr>
        <w:top w:val="none" w:sz="0" w:space="0" w:color="auto"/>
        <w:left w:val="none" w:sz="0" w:space="0" w:color="auto"/>
        <w:bottom w:val="none" w:sz="0" w:space="0" w:color="auto"/>
        <w:right w:val="none" w:sz="0" w:space="0" w:color="auto"/>
      </w:divBdr>
    </w:div>
    <w:div w:id="1181428473">
      <w:bodyDiv w:val="1"/>
      <w:marLeft w:val="0"/>
      <w:marRight w:val="0"/>
      <w:marTop w:val="0"/>
      <w:marBottom w:val="0"/>
      <w:divBdr>
        <w:top w:val="none" w:sz="0" w:space="0" w:color="auto"/>
        <w:left w:val="none" w:sz="0" w:space="0" w:color="auto"/>
        <w:bottom w:val="none" w:sz="0" w:space="0" w:color="auto"/>
        <w:right w:val="none" w:sz="0" w:space="0" w:color="auto"/>
      </w:divBdr>
    </w:div>
    <w:div w:id="1181698437">
      <w:bodyDiv w:val="1"/>
      <w:marLeft w:val="0"/>
      <w:marRight w:val="0"/>
      <w:marTop w:val="0"/>
      <w:marBottom w:val="0"/>
      <w:divBdr>
        <w:top w:val="none" w:sz="0" w:space="0" w:color="auto"/>
        <w:left w:val="none" w:sz="0" w:space="0" w:color="auto"/>
        <w:bottom w:val="none" w:sz="0" w:space="0" w:color="auto"/>
        <w:right w:val="none" w:sz="0" w:space="0" w:color="auto"/>
      </w:divBdr>
    </w:div>
    <w:div w:id="1181818802">
      <w:bodyDiv w:val="1"/>
      <w:marLeft w:val="0"/>
      <w:marRight w:val="0"/>
      <w:marTop w:val="0"/>
      <w:marBottom w:val="0"/>
      <w:divBdr>
        <w:top w:val="none" w:sz="0" w:space="0" w:color="auto"/>
        <w:left w:val="none" w:sz="0" w:space="0" w:color="auto"/>
        <w:bottom w:val="none" w:sz="0" w:space="0" w:color="auto"/>
        <w:right w:val="none" w:sz="0" w:space="0" w:color="auto"/>
      </w:divBdr>
    </w:div>
    <w:div w:id="1182470566">
      <w:bodyDiv w:val="1"/>
      <w:marLeft w:val="0"/>
      <w:marRight w:val="0"/>
      <w:marTop w:val="0"/>
      <w:marBottom w:val="0"/>
      <w:divBdr>
        <w:top w:val="none" w:sz="0" w:space="0" w:color="auto"/>
        <w:left w:val="none" w:sz="0" w:space="0" w:color="auto"/>
        <w:bottom w:val="none" w:sz="0" w:space="0" w:color="auto"/>
        <w:right w:val="none" w:sz="0" w:space="0" w:color="auto"/>
      </w:divBdr>
    </w:div>
    <w:div w:id="1182863482">
      <w:bodyDiv w:val="1"/>
      <w:marLeft w:val="0"/>
      <w:marRight w:val="0"/>
      <w:marTop w:val="0"/>
      <w:marBottom w:val="0"/>
      <w:divBdr>
        <w:top w:val="none" w:sz="0" w:space="0" w:color="auto"/>
        <w:left w:val="none" w:sz="0" w:space="0" w:color="auto"/>
        <w:bottom w:val="none" w:sz="0" w:space="0" w:color="auto"/>
        <w:right w:val="none" w:sz="0" w:space="0" w:color="auto"/>
      </w:divBdr>
    </w:div>
    <w:div w:id="1183205158">
      <w:bodyDiv w:val="1"/>
      <w:marLeft w:val="0"/>
      <w:marRight w:val="0"/>
      <w:marTop w:val="0"/>
      <w:marBottom w:val="0"/>
      <w:divBdr>
        <w:top w:val="none" w:sz="0" w:space="0" w:color="auto"/>
        <w:left w:val="none" w:sz="0" w:space="0" w:color="auto"/>
        <w:bottom w:val="none" w:sz="0" w:space="0" w:color="auto"/>
        <w:right w:val="none" w:sz="0" w:space="0" w:color="auto"/>
      </w:divBdr>
    </w:div>
    <w:div w:id="1183471929">
      <w:bodyDiv w:val="1"/>
      <w:marLeft w:val="0"/>
      <w:marRight w:val="0"/>
      <w:marTop w:val="0"/>
      <w:marBottom w:val="0"/>
      <w:divBdr>
        <w:top w:val="none" w:sz="0" w:space="0" w:color="auto"/>
        <w:left w:val="none" w:sz="0" w:space="0" w:color="auto"/>
        <w:bottom w:val="none" w:sz="0" w:space="0" w:color="auto"/>
        <w:right w:val="none" w:sz="0" w:space="0" w:color="auto"/>
      </w:divBdr>
    </w:div>
    <w:div w:id="1183934787">
      <w:bodyDiv w:val="1"/>
      <w:marLeft w:val="0"/>
      <w:marRight w:val="0"/>
      <w:marTop w:val="0"/>
      <w:marBottom w:val="0"/>
      <w:divBdr>
        <w:top w:val="none" w:sz="0" w:space="0" w:color="auto"/>
        <w:left w:val="none" w:sz="0" w:space="0" w:color="auto"/>
        <w:bottom w:val="none" w:sz="0" w:space="0" w:color="auto"/>
        <w:right w:val="none" w:sz="0" w:space="0" w:color="auto"/>
      </w:divBdr>
    </w:div>
    <w:div w:id="1184318750">
      <w:bodyDiv w:val="1"/>
      <w:marLeft w:val="0"/>
      <w:marRight w:val="0"/>
      <w:marTop w:val="0"/>
      <w:marBottom w:val="0"/>
      <w:divBdr>
        <w:top w:val="none" w:sz="0" w:space="0" w:color="auto"/>
        <w:left w:val="none" w:sz="0" w:space="0" w:color="auto"/>
        <w:bottom w:val="none" w:sz="0" w:space="0" w:color="auto"/>
        <w:right w:val="none" w:sz="0" w:space="0" w:color="auto"/>
      </w:divBdr>
    </w:div>
    <w:div w:id="1184595314">
      <w:bodyDiv w:val="1"/>
      <w:marLeft w:val="0"/>
      <w:marRight w:val="0"/>
      <w:marTop w:val="0"/>
      <w:marBottom w:val="0"/>
      <w:divBdr>
        <w:top w:val="none" w:sz="0" w:space="0" w:color="auto"/>
        <w:left w:val="none" w:sz="0" w:space="0" w:color="auto"/>
        <w:bottom w:val="none" w:sz="0" w:space="0" w:color="auto"/>
        <w:right w:val="none" w:sz="0" w:space="0" w:color="auto"/>
      </w:divBdr>
    </w:div>
    <w:div w:id="1185285963">
      <w:bodyDiv w:val="1"/>
      <w:marLeft w:val="0"/>
      <w:marRight w:val="0"/>
      <w:marTop w:val="0"/>
      <w:marBottom w:val="0"/>
      <w:divBdr>
        <w:top w:val="none" w:sz="0" w:space="0" w:color="auto"/>
        <w:left w:val="none" w:sz="0" w:space="0" w:color="auto"/>
        <w:bottom w:val="none" w:sz="0" w:space="0" w:color="auto"/>
        <w:right w:val="none" w:sz="0" w:space="0" w:color="auto"/>
      </w:divBdr>
    </w:div>
    <w:div w:id="1185439080">
      <w:bodyDiv w:val="1"/>
      <w:marLeft w:val="0"/>
      <w:marRight w:val="0"/>
      <w:marTop w:val="0"/>
      <w:marBottom w:val="0"/>
      <w:divBdr>
        <w:top w:val="none" w:sz="0" w:space="0" w:color="auto"/>
        <w:left w:val="none" w:sz="0" w:space="0" w:color="auto"/>
        <w:bottom w:val="none" w:sz="0" w:space="0" w:color="auto"/>
        <w:right w:val="none" w:sz="0" w:space="0" w:color="auto"/>
      </w:divBdr>
    </w:div>
    <w:div w:id="1185635767">
      <w:bodyDiv w:val="1"/>
      <w:marLeft w:val="0"/>
      <w:marRight w:val="0"/>
      <w:marTop w:val="0"/>
      <w:marBottom w:val="0"/>
      <w:divBdr>
        <w:top w:val="none" w:sz="0" w:space="0" w:color="auto"/>
        <w:left w:val="none" w:sz="0" w:space="0" w:color="auto"/>
        <w:bottom w:val="none" w:sz="0" w:space="0" w:color="auto"/>
        <w:right w:val="none" w:sz="0" w:space="0" w:color="auto"/>
      </w:divBdr>
    </w:div>
    <w:div w:id="1185678105">
      <w:bodyDiv w:val="1"/>
      <w:marLeft w:val="0"/>
      <w:marRight w:val="0"/>
      <w:marTop w:val="0"/>
      <w:marBottom w:val="0"/>
      <w:divBdr>
        <w:top w:val="none" w:sz="0" w:space="0" w:color="auto"/>
        <w:left w:val="none" w:sz="0" w:space="0" w:color="auto"/>
        <w:bottom w:val="none" w:sz="0" w:space="0" w:color="auto"/>
        <w:right w:val="none" w:sz="0" w:space="0" w:color="auto"/>
      </w:divBdr>
    </w:div>
    <w:div w:id="1185822822">
      <w:bodyDiv w:val="1"/>
      <w:marLeft w:val="0"/>
      <w:marRight w:val="0"/>
      <w:marTop w:val="0"/>
      <w:marBottom w:val="0"/>
      <w:divBdr>
        <w:top w:val="none" w:sz="0" w:space="0" w:color="auto"/>
        <w:left w:val="none" w:sz="0" w:space="0" w:color="auto"/>
        <w:bottom w:val="none" w:sz="0" w:space="0" w:color="auto"/>
        <w:right w:val="none" w:sz="0" w:space="0" w:color="auto"/>
      </w:divBdr>
    </w:div>
    <w:div w:id="1185823071">
      <w:bodyDiv w:val="1"/>
      <w:marLeft w:val="0"/>
      <w:marRight w:val="0"/>
      <w:marTop w:val="0"/>
      <w:marBottom w:val="0"/>
      <w:divBdr>
        <w:top w:val="none" w:sz="0" w:space="0" w:color="auto"/>
        <w:left w:val="none" w:sz="0" w:space="0" w:color="auto"/>
        <w:bottom w:val="none" w:sz="0" w:space="0" w:color="auto"/>
        <w:right w:val="none" w:sz="0" w:space="0" w:color="auto"/>
      </w:divBdr>
    </w:div>
    <w:div w:id="1185943536">
      <w:bodyDiv w:val="1"/>
      <w:marLeft w:val="0"/>
      <w:marRight w:val="0"/>
      <w:marTop w:val="0"/>
      <w:marBottom w:val="0"/>
      <w:divBdr>
        <w:top w:val="none" w:sz="0" w:space="0" w:color="auto"/>
        <w:left w:val="none" w:sz="0" w:space="0" w:color="auto"/>
        <w:bottom w:val="none" w:sz="0" w:space="0" w:color="auto"/>
        <w:right w:val="none" w:sz="0" w:space="0" w:color="auto"/>
      </w:divBdr>
    </w:div>
    <w:div w:id="1186093036">
      <w:bodyDiv w:val="1"/>
      <w:marLeft w:val="0"/>
      <w:marRight w:val="0"/>
      <w:marTop w:val="0"/>
      <w:marBottom w:val="0"/>
      <w:divBdr>
        <w:top w:val="none" w:sz="0" w:space="0" w:color="auto"/>
        <w:left w:val="none" w:sz="0" w:space="0" w:color="auto"/>
        <w:bottom w:val="none" w:sz="0" w:space="0" w:color="auto"/>
        <w:right w:val="none" w:sz="0" w:space="0" w:color="auto"/>
      </w:divBdr>
    </w:div>
    <w:div w:id="1186669835">
      <w:bodyDiv w:val="1"/>
      <w:marLeft w:val="0"/>
      <w:marRight w:val="0"/>
      <w:marTop w:val="0"/>
      <w:marBottom w:val="0"/>
      <w:divBdr>
        <w:top w:val="none" w:sz="0" w:space="0" w:color="auto"/>
        <w:left w:val="none" w:sz="0" w:space="0" w:color="auto"/>
        <w:bottom w:val="none" w:sz="0" w:space="0" w:color="auto"/>
        <w:right w:val="none" w:sz="0" w:space="0" w:color="auto"/>
      </w:divBdr>
    </w:div>
    <w:div w:id="1186863478">
      <w:bodyDiv w:val="1"/>
      <w:marLeft w:val="0"/>
      <w:marRight w:val="0"/>
      <w:marTop w:val="0"/>
      <w:marBottom w:val="0"/>
      <w:divBdr>
        <w:top w:val="none" w:sz="0" w:space="0" w:color="auto"/>
        <w:left w:val="none" w:sz="0" w:space="0" w:color="auto"/>
        <w:bottom w:val="none" w:sz="0" w:space="0" w:color="auto"/>
        <w:right w:val="none" w:sz="0" w:space="0" w:color="auto"/>
      </w:divBdr>
    </w:div>
    <w:div w:id="1186942570">
      <w:bodyDiv w:val="1"/>
      <w:marLeft w:val="0"/>
      <w:marRight w:val="0"/>
      <w:marTop w:val="0"/>
      <w:marBottom w:val="0"/>
      <w:divBdr>
        <w:top w:val="none" w:sz="0" w:space="0" w:color="auto"/>
        <w:left w:val="none" w:sz="0" w:space="0" w:color="auto"/>
        <w:bottom w:val="none" w:sz="0" w:space="0" w:color="auto"/>
        <w:right w:val="none" w:sz="0" w:space="0" w:color="auto"/>
      </w:divBdr>
    </w:div>
    <w:div w:id="1186945850">
      <w:bodyDiv w:val="1"/>
      <w:marLeft w:val="0"/>
      <w:marRight w:val="0"/>
      <w:marTop w:val="0"/>
      <w:marBottom w:val="0"/>
      <w:divBdr>
        <w:top w:val="none" w:sz="0" w:space="0" w:color="auto"/>
        <w:left w:val="none" w:sz="0" w:space="0" w:color="auto"/>
        <w:bottom w:val="none" w:sz="0" w:space="0" w:color="auto"/>
        <w:right w:val="none" w:sz="0" w:space="0" w:color="auto"/>
      </w:divBdr>
    </w:div>
    <w:div w:id="1187018690">
      <w:bodyDiv w:val="1"/>
      <w:marLeft w:val="0"/>
      <w:marRight w:val="0"/>
      <w:marTop w:val="0"/>
      <w:marBottom w:val="0"/>
      <w:divBdr>
        <w:top w:val="none" w:sz="0" w:space="0" w:color="auto"/>
        <w:left w:val="none" w:sz="0" w:space="0" w:color="auto"/>
        <w:bottom w:val="none" w:sz="0" w:space="0" w:color="auto"/>
        <w:right w:val="none" w:sz="0" w:space="0" w:color="auto"/>
      </w:divBdr>
    </w:div>
    <w:div w:id="1187215524">
      <w:bodyDiv w:val="1"/>
      <w:marLeft w:val="0"/>
      <w:marRight w:val="0"/>
      <w:marTop w:val="0"/>
      <w:marBottom w:val="0"/>
      <w:divBdr>
        <w:top w:val="none" w:sz="0" w:space="0" w:color="auto"/>
        <w:left w:val="none" w:sz="0" w:space="0" w:color="auto"/>
        <w:bottom w:val="none" w:sz="0" w:space="0" w:color="auto"/>
        <w:right w:val="none" w:sz="0" w:space="0" w:color="auto"/>
      </w:divBdr>
    </w:div>
    <w:div w:id="1187981258">
      <w:bodyDiv w:val="1"/>
      <w:marLeft w:val="0"/>
      <w:marRight w:val="0"/>
      <w:marTop w:val="0"/>
      <w:marBottom w:val="0"/>
      <w:divBdr>
        <w:top w:val="none" w:sz="0" w:space="0" w:color="auto"/>
        <w:left w:val="none" w:sz="0" w:space="0" w:color="auto"/>
        <w:bottom w:val="none" w:sz="0" w:space="0" w:color="auto"/>
        <w:right w:val="none" w:sz="0" w:space="0" w:color="auto"/>
      </w:divBdr>
    </w:div>
    <w:div w:id="1188060003">
      <w:bodyDiv w:val="1"/>
      <w:marLeft w:val="0"/>
      <w:marRight w:val="0"/>
      <w:marTop w:val="0"/>
      <w:marBottom w:val="0"/>
      <w:divBdr>
        <w:top w:val="none" w:sz="0" w:space="0" w:color="auto"/>
        <w:left w:val="none" w:sz="0" w:space="0" w:color="auto"/>
        <w:bottom w:val="none" w:sz="0" w:space="0" w:color="auto"/>
        <w:right w:val="none" w:sz="0" w:space="0" w:color="auto"/>
      </w:divBdr>
    </w:div>
    <w:div w:id="1188635673">
      <w:bodyDiv w:val="1"/>
      <w:marLeft w:val="0"/>
      <w:marRight w:val="0"/>
      <w:marTop w:val="0"/>
      <w:marBottom w:val="0"/>
      <w:divBdr>
        <w:top w:val="none" w:sz="0" w:space="0" w:color="auto"/>
        <w:left w:val="none" w:sz="0" w:space="0" w:color="auto"/>
        <w:bottom w:val="none" w:sz="0" w:space="0" w:color="auto"/>
        <w:right w:val="none" w:sz="0" w:space="0" w:color="auto"/>
      </w:divBdr>
    </w:div>
    <w:div w:id="1188641217">
      <w:bodyDiv w:val="1"/>
      <w:marLeft w:val="0"/>
      <w:marRight w:val="0"/>
      <w:marTop w:val="0"/>
      <w:marBottom w:val="0"/>
      <w:divBdr>
        <w:top w:val="none" w:sz="0" w:space="0" w:color="auto"/>
        <w:left w:val="none" w:sz="0" w:space="0" w:color="auto"/>
        <w:bottom w:val="none" w:sz="0" w:space="0" w:color="auto"/>
        <w:right w:val="none" w:sz="0" w:space="0" w:color="auto"/>
      </w:divBdr>
    </w:div>
    <w:div w:id="1188832296">
      <w:bodyDiv w:val="1"/>
      <w:marLeft w:val="0"/>
      <w:marRight w:val="0"/>
      <w:marTop w:val="0"/>
      <w:marBottom w:val="0"/>
      <w:divBdr>
        <w:top w:val="none" w:sz="0" w:space="0" w:color="auto"/>
        <w:left w:val="none" w:sz="0" w:space="0" w:color="auto"/>
        <w:bottom w:val="none" w:sz="0" w:space="0" w:color="auto"/>
        <w:right w:val="none" w:sz="0" w:space="0" w:color="auto"/>
      </w:divBdr>
    </w:div>
    <w:div w:id="1188832721">
      <w:bodyDiv w:val="1"/>
      <w:marLeft w:val="0"/>
      <w:marRight w:val="0"/>
      <w:marTop w:val="0"/>
      <w:marBottom w:val="0"/>
      <w:divBdr>
        <w:top w:val="none" w:sz="0" w:space="0" w:color="auto"/>
        <w:left w:val="none" w:sz="0" w:space="0" w:color="auto"/>
        <w:bottom w:val="none" w:sz="0" w:space="0" w:color="auto"/>
        <w:right w:val="none" w:sz="0" w:space="0" w:color="auto"/>
      </w:divBdr>
    </w:div>
    <w:div w:id="1188982821">
      <w:bodyDiv w:val="1"/>
      <w:marLeft w:val="0"/>
      <w:marRight w:val="0"/>
      <w:marTop w:val="0"/>
      <w:marBottom w:val="0"/>
      <w:divBdr>
        <w:top w:val="none" w:sz="0" w:space="0" w:color="auto"/>
        <w:left w:val="none" w:sz="0" w:space="0" w:color="auto"/>
        <w:bottom w:val="none" w:sz="0" w:space="0" w:color="auto"/>
        <w:right w:val="none" w:sz="0" w:space="0" w:color="auto"/>
      </w:divBdr>
    </w:div>
    <w:div w:id="1189417502">
      <w:bodyDiv w:val="1"/>
      <w:marLeft w:val="0"/>
      <w:marRight w:val="0"/>
      <w:marTop w:val="0"/>
      <w:marBottom w:val="0"/>
      <w:divBdr>
        <w:top w:val="none" w:sz="0" w:space="0" w:color="auto"/>
        <w:left w:val="none" w:sz="0" w:space="0" w:color="auto"/>
        <w:bottom w:val="none" w:sz="0" w:space="0" w:color="auto"/>
        <w:right w:val="none" w:sz="0" w:space="0" w:color="auto"/>
      </w:divBdr>
    </w:div>
    <w:div w:id="1189563525">
      <w:bodyDiv w:val="1"/>
      <w:marLeft w:val="0"/>
      <w:marRight w:val="0"/>
      <w:marTop w:val="0"/>
      <w:marBottom w:val="0"/>
      <w:divBdr>
        <w:top w:val="none" w:sz="0" w:space="0" w:color="auto"/>
        <w:left w:val="none" w:sz="0" w:space="0" w:color="auto"/>
        <w:bottom w:val="none" w:sz="0" w:space="0" w:color="auto"/>
        <w:right w:val="none" w:sz="0" w:space="0" w:color="auto"/>
      </w:divBdr>
    </w:div>
    <w:div w:id="1189635292">
      <w:bodyDiv w:val="1"/>
      <w:marLeft w:val="0"/>
      <w:marRight w:val="0"/>
      <w:marTop w:val="0"/>
      <w:marBottom w:val="0"/>
      <w:divBdr>
        <w:top w:val="none" w:sz="0" w:space="0" w:color="auto"/>
        <w:left w:val="none" w:sz="0" w:space="0" w:color="auto"/>
        <w:bottom w:val="none" w:sz="0" w:space="0" w:color="auto"/>
        <w:right w:val="none" w:sz="0" w:space="0" w:color="auto"/>
      </w:divBdr>
    </w:div>
    <w:div w:id="1189686256">
      <w:bodyDiv w:val="1"/>
      <w:marLeft w:val="0"/>
      <w:marRight w:val="0"/>
      <w:marTop w:val="0"/>
      <w:marBottom w:val="0"/>
      <w:divBdr>
        <w:top w:val="none" w:sz="0" w:space="0" w:color="auto"/>
        <w:left w:val="none" w:sz="0" w:space="0" w:color="auto"/>
        <w:bottom w:val="none" w:sz="0" w:space="0" w:color="auto"/>
        <w:right w:val="none" w:sz="0" w:space="0" w:color="auto"/>
      </w:divBdr>
    </w:div>
    <w:div w:id="1190142157">
      <w:bodyDiv w:val="1"/>
      <w:marLeft w:val="0"/>
      <w:marRight w:val="0"/>
      <w:marTop w:val="0"/>
      <w:marBottom w:val="0"/>
      <w:divBdr>
        <w:top w:val="none" w:sz="0" w:space="0" w:color="auto"/>
        <w:left w:val="none" w:sz="0" w:space="0" w:color="auto"/>
        <w:bottom w:val="none" w:sz="0" w:space="0" w:color="auto"/>
        <w:right w:val="none" w:sz="0" w:space="0" w:color="auto"/>
      </w:divBdr>
    </w:div>
    <w:div w:id="1190266700">
      <w:bodyDiv w:val="1"/>
      <w:marLeft w:val="0"/>
      <w:marRight w:val="0"/>
      <w:marTop w:val="0"/>
      <w:marBottom w:val="0"/>
      <w:divBdr>
        <w:top w:val="none" w:sz="0" w:space="0" w:color="auto"/>
        <w:left w:val="none" w:sz="0" w:space="0" w:color="auto"/>
        <w:bottom w:val="none" w:sz="0" w:space="0" w:color="auto"/>
        <w:right w:val="none" w:sz="0" w:space="0" w:color="auto"/>
      </w:divBdr>
    </w:div>
    <w:div w:id="1190337091">
      <w:bodyDiv w:val="1"/>
      <w:marLeft w:val="0"/>
      <w:marRight w:val="0"/>
      <w:marTop w:val="0"/>
      <w:marBottom w:val="0"/>
      <w:divBdr>
        <w:top w:val="none" w:sz="0" w:space="0" w:color="auto"/>
        <w:left w:val="none" w:sz="0" w:space="0" w:color="auto"/>
        <w:bottom w:val="none" w:sz="0" w:space="0" w:color="auto"/>
        <w:right w:val="none" w:sz="0" w:space="0" w:color="auto"/>
      </w:divBdr>
    </w:div>
    <w:div w:id="1190484907">
      <w:bodyDiv w:val="1"/>
      <w:marLeft w:val="0"/>
      <w:marRight w:val="0"/>
      <w:marTop w:val="0"/>
      <w:marBottom w:val="0"/>
      <w:divBdr>
        <w:top w:val="none" w:sz="0" w:space="0" w:color="auto"/>
        <w:left w:val="none" w:sz="0" w:space="0" w:color="auto"/>
        <w:bottom w:val="none" w:sz="0" w:space="0" w:color="auto"/>
        <w:right w:val="none" w:sz="0" w:space="0" w:color="auto"/>
      </w:divBdr>
    </w:div>
    <w:div w:id="1190878151">
      <w:bodyDiv w:val="1"/>
      <w:marLeft w:val="0"/>
      <w:marRight w:val="0"/>
      <w:marTop w:val="0"/>
      <w:marBottom w:val="0"/>
      <w:divBdr>
        <w:top w:val="none" w:sz="0" w:space="0" w:color="auto"/>
        <w:left w:val="none" w:sz="0" w:space="0" w:color="auto"/>
        <w:bottom w:val="none" w:sz="0" w:space="0" w:color="auto"/>
        <w:right w:val="none" w:sz="0" w:space="0" w:color="auto"/>
      </w:divBdr>
    </w:div>
    <w:div w:id="1191188813">
      <w:bodyDiv w:val="1"/>
      <w:marLeft w:val="0"/>
      <w:marRight w:val="0"/>
      <w:marTop w:val="0"/>
      <w:marBottom w:val="0"/>
      <w:divBdr>
        <w:top w:val="none" w:sz="0" w:space="0" w:color="auto"/>
        <w:left w:val="none" w:sz="0" w:space="0" w:color="auto"/>
        <w:bottom w:val="none" w:sz="0" w:space="0" w:color="auto"/>
        <w:right w:val="none" w:sz="0" w:space="0" w:color="auto"/>
      </w:divBdr>
    </w:div>
    <w:div w:id="1191525586">
      <w:bodyDiv w:val="1"/>
      <w:marLeft w:val="0"/>
      <w:marRight w:val="0"/>
      <w:marTop w:val="0"/>
      <w:marBottom w:val="0"/>
      <w:divBdr>
        <w:top w:val="none" w:sz="0" w:space="0" w:color="auto"/>
        <w:left w:val="none" w:sz="0" w:space="0" w:color="auto"/>
        <w:bottom w:val="none" w:sz="0" w:space="0" w:color="auto"/>
        <w:right w:val="none" w:sz="0" w:space="0" w:color="auto"/>
      </w:divBdr>
    </w:div>
    <w:div w:id="1192187819">
      <w:bodyDiv w:val="1"/>
      <w:marLeft w:val="0"/>
      <w:marRight w:val="0"/>
      <w:marTop w:val="0"/>
      <w:marBottom w:val="0"/>
      <w:divBdr>
        <w:top w:val="none" w:sz="0" w:space="0" w:color="auto"/>
        <w:left w:val="none" w:sz="0" w:space="0" w:color="auto"/>
        <w:bottom w:val="none" w:sz="0" w:space="0" w:color="auto"/>
        <w:right w:val="none" w:sz="0" w:space="0" w:color="auto"/>
      </w:divBdr>
    </w:div>
    <w:div w:id="1192260613">
      <w:bodyDiv w:val="1"/>
      <w:marLeft w:val="0"/>
      <w:marRight w:val="0"/>
      <w:marTop w:val="0"/>
      <w:marBottom w:val="0"/>
      <w:divBdr>
        <w:top w:val="none" w:sz="0" w:space="0" w:color="auto"/>
        <w:left w:val="none" w:sz="0" w:space="0" w:color="auto"/>
        <w:bottom w:val="none" w:sz="0" w:space="0" w:color="auto"/>
        <w:right w:val="none" w:sz="0" w:space="0" w:color="auto"/>
      </w:divBdr>
    </w:div>
    <w:div w:id="1193373144">
      <w:bodyDiv w:val="1"/>
      <w:marLeft w:val="0"/>
      <w:marRight w:val="0"/>
      <w:marTop w:val="0"/>
      <w:marBottom w:val="0"/>
      <w:divBdr>
        <w:top w:val="none" w:sz="0" w:space="0" w:color="auto"/>
        <w:left w:val="none" w:sz="0" w:space="0" w:color="auto"/>
        <w:bottom w:val="none" w:sz="0" w:space="0" w:color="auto"/>
        <w:right w:val="none" w:sz="0" w:space="0" w:color="auto"/>
      </w:divBdr>
    </w:div>
    <w:div w:id="1193684740">
      <w:bodyDiv w:val="1"/>
      <w:marLeft w:val="0"/>
      <w:marRight w:val="0"/>
      <w:marTop w:val="0"/>
      <w:marBottom w:val="0"/>
      <w:divBdr>
        <w:top w:val="none" w:sz="0" w:space="0" w:color="auto"/>
        <w:left w:val="none" w:sz="0" w:space="0" w:color="auto"/>
        <w:bottom w:val="none" w:sz="0" w:space="0" w:color="auto"/>
        <w:right w:val="none" w:sz="0" w:space="0" w:color="auto"/>
      </w:divBdr>
    </w:div>
    <w:div w:id="1194002334">
      <w:bodyDiv w:val="1"/>
      <w:marLeft w:val="0"/>
      <w:marRight w:val="0"/>
      <w:marTop w:val="0"/>
      <w:marBottom w:val="0"/>
      <w:divBdr>
        <w:top w:val="none" w:sz="0" w:space="0" w:color="auto"/>
        <w:left w:val="none" w:sz="0" w:space="0" w:color="auto"/>
        <w:bottom w:val="none" w:sz="0" w:space="0" w:color="auto"/>
        <w:right w:val="none" w:sz="0" w:space="0" w:color="auto"/>
      </w:divBdr>
    </w:div>
    <w:div w:id="1194030721">
      <w:bodyDiv w:val="1"/>
      <w:marLeft w:val="0"/>
      <w:marRight w:val="0"/>
      <w:marTop w:val="0"/>
      <w:marBottom w:val="0"/>
      <w:divBdr>
        <w:top w:val="none" w:sz="0" w:space="0" w:color="auto"/>
        <w:left w:val="none" w:sz="0" w:space="0" w:color="auto"/>
        <w:bottom w:val="none" w:sz="0" w:space="0" w:color="auto"/>
        <w:right w:val="none" w:sz="0" w:space="0" w:color="auto"/>
      </w:divBdr>
    </w:div>
    <w:div w:id="1194612406">
      <w:bodyDiv w:val="1"/>
      <w:marLeft w:val="0"/>
      <w:marRight w:val="0"/>
      <w:marTop w:val="0"/>
      <w:marBottom w:val="0"/>
      <w:divBdr>
        <w:top w:val="none" w:sz="0" w:space="0" w:color="auto"/>
        <w:left w:val="none" w:sz="0" w:space="0" w:color="auto"/>
        <w:bottom w:val="none" w:sz="0" w:space="0" w:color="auto"/>
        <w:right w:val="none" w:sz="0" w:space="0" w:color="auto"/>
      </w:divBdr>
    </w:div>
    <w:div w:id="1195190742">
      <w:bodyDiv w:val="1"/>
      <w:marLeft w:val="0"/>
      <w:marRight w:val="0"/>
      <w:marTop w:val="0"/>
      <w:marBottom w:val="0"/>
      <w:divBdr>
        <w:top w:val="none" w:sz="0" w:space="0" w:color="auto"/>
        <w:left w:val="none" w:sz="0" w:space="0" w:color="auto"/>
        <w:bottom w:val="none" w:sz="0" w:space="0" w:color="auto"/>
        <w:right w:val="none" w:sz="0" w:space="0" w:color="auto"/>
      </w:divBdr>
    </w:div>
    <w:div w:id="1195195355">
      <w:bodyDiv w:val="1"/>
      <w:marLeft w:val="0"/>
      <w:marRight w:val="0"/>
      <w:marTop w:val="0"/>
      <w:marBottom w:val="0"/>
      <w:divBdr>
        <w:top w:val="none" w:sz="0" w:space="0" w:color="auto"/>
        <w:left w:val="none" w:sz="0" w:space="0" w:color="auto"/>
        <w:bottom w:val="none" w:sz="0" w:space="0" w:color="auto"/>
        <w:right w:val="none" w:sz="0" w:space="0" w:color="auto"/>
      </w:divBdr>
    </w:div>
    <w:div w:id="1195927650">
      <w:bodyDiv w:val="1"/>
      <w:marLeft w:val="0"/>
      <w:marRight w:val="0"/>
      <w:marTop w:val="0"/>
      <w:marBottom w:val="0"/>
      <w:divBdr>
        <w:top w:val="none" w:sz="0" w:space="0" w:color="auto"/>
        <w:left w:val="none" w:sz="0" w:space="0" w:color="auto"/>
        <w:bottom w:val="none" w:sz="0" w:space="0" w:color="auto"/>
        <w:right w:val="none" w:sz="0" w:space="0" w:color="auto"/>
      </w:divBdr>
    </w:div>
    <w:div w:id="1196193871">
      <w:bodyDiv w:val="1"/>
      <w:marLeft w:val="0"/>
      <w:marRight w:val="0"/>
      <w:marTop w:val="0"/>
      <w:marBottom w:val="0"/>
      <w:divBdr>
        <w:top w:val="none" w:sz="0" w:space="0" w:color="auto"/>
        <w:left w:val="none" w:sz="0" w:space="0" w:color="auto"/>
        <w:bottom w:val="none" w:sz="0" w:space="0" w:color="auto"/>
        <w:right w:val="none" w:sz="0" w:space="0" w:color="auto"/>
      </w:divBdr>
    </w:div>
    <w:div w:id="1196230657">
      <w:bodyDiv w:val="1"/>
      <w:marLeft w:val="0"/>
      <w:marRight w:val="0"/>
      <w:marTop w:val="0"/>
      <w:marBottom w:val="0"/>
      <w:divBdr>
        <w:top w:val="none" w:sz="0" w:space="0" w:color="auto"/>
        <w:left w:val="none" w:sz="0" w:space="0" w:color="auto"/>
        <w:bottom w:val="none" w:sz="0" w:space="0" w:color="auto"/>
        <w:right w:val="none" w:sz="0" w:space="0" w:color="auto"/>
      </w:divBdr>
    </w:div>
    <w:div w:id="1196428246">
      <w:bodyDiv w:val="1"/>
      <w:marLeft w:val="0"/>
      <w:marRight w:val="0"/>
      <w:marTop w:val="0"/>
      <w:marBottom w:val="0"/>
      <w:divBdr>
        <w:top w:val="none" w:sz="0" w:space="0" w:color="auto"/>
        <w:left w:val="none" w:sz="0" w:space="0" w:color="auto"/>
        <w:bottom w:val="none" w:sz="0" w:space="0" w:color="auto"/>
        <w:right w:val="none" w:sz="0" w:space="0" w:color="auto"/>
      </w:divBdr>
    </w:div>
    <w:div w:id="1196886268">
      <w:bodyDiv w:val="1"/>
      <w:marLeft w:val="0"/>
      <w:marRight w:val="0"/>
      <w:marTop w:val="0"/>
      <w:marBottom w:val="0"/>
      <w:divBdr>
        <w:top w:val="none" w:sz="0" w:space="0" w:color="auto"/>
        <w:left w:val="none" w:sz="0" w:space="0" w:color="auto"/>
        <w:bottom w:val="none" w:sz="0" w:space="0" w:color="auto"/>
        <w:right w:val="none" w:sz="0" w:space="0" w:color="auto"/>
      </w:divBdr>
    </w:div>
    <w:div w:id="1197036242">
      <w:bodyDiv w:val="1"/>
      <w:marLeft w:val="0"/>
      <w:marRight w:val="0"/>
      <w:marTop w:val="0"/>
      <w:marBottom w:val="0"/>
      <w:divBdr>
        <w:top w:val="none" w:sz="0" w:space="0" w:color="auto"/>
        <w:left w:val="none" w:sz="0" w:space="0" w:color="auto"/>
        <w:bottom w:val="none" w:sz="0" w:space="0" w:color="auto"/>
        <w:right w:val="none" w:sz="0" w:space="0" w:color="auto"/>
      </w:divBdr>
    </w:div>
    <w:div w:id="1197040286">
      <w:bodyDiv w:val="1"/>
      <w:marLeft w:val="0"/>
      <w:marRight w:val="0"/>
      <w:marTop w:val="0"/>
      <w:marBottom w:val="0"/>
      <w:divBdr>
        <w:top w:val="none" w:sz="0" w:space="0" w:color="auto"/>
        <w:left w:val="none" w:sz="0" w:space="0" w:color="auto"/>
        <w:bottom w:val="none" w:sz="0" w:space="0" w:color="auto"/>
        <w:right w:val="none" w:sz="0" w:space="0" w:color="auto"/>
      </w:divBdr>
    </w:div>
    <w:div w:id="1197426890">
      <w:bodyDiv w:val="1"/>
      <w:marLeft w:val="0"/>
      <w:marRight w:val="0"/>
      <w:marTop w:val="0"/>
      <w:marBottom w:val="0"/>
      <w:divBdr>
        <w:top w:val="none" w:sz="0" w:space="0" w:color="auto"/>
        <w:left w:val="none" w:sz="0" w:space="0" w:color="auto"/>
        <w:bottom w:val="none" w:sz="0" w:space="0" w:color="auto"/>
        <w:right w:val="none" w:sz="0" w:space="0" w:color="auto"/>
      </w:divBdr>
    </w:div>
    <w:div w:id="1197427580">
      <w:bodyDiv w:val="1"/>
      <w:marLeft w:val="0"/>
      <w:marRight w:val="0"/>
      <w:marTop w:val="0"/>
      <w:marBottom w:val="0"/>
      <w:divBdr>
        <w:top w:val="none" w:sz="0" w:space="0" w:color="auto"/>
        <w:left w:val="none" w:sz="0" w:space="0" w:color="auto"/>
        <w:bottom w:val="none" w:sz="0" w:space="0" w:color="auto"/>
        <w:right w:val="none" w:sz="0" w:space="0" w:color="auto"/>
      </w:divBdr>
    </w:div>
    <w:div w:id="1197547277">
      <w:bodyDiv w:val="1"/>
      <w:marLeft w:val="0"/>
      <w:marRight w:val="0"/>
      <w:marTop w:val="0"/>
      <w:marBottom w:val="0"/>
      <w:divBdr>
        <w:top w:val="none" w:sz="0" w:space="0" w:color="auto"/>
        <w:left w:val="none" w:sz="0" w:space="0" w:color="auto"/>
        <w:bottom w:val="none" w:sz="0" w:space="0" w:color="auto"/>
        <w:right w:val="none" w:sz="0" w:space="0" w:color="auto"/>
      </w:divBdr>
    </w:div>
    <w:div w:id="1197698704">
      <w:bodyDiv w:val="1"/>
      <w:marLeft w:val="0"/>
      <w:marRight w:val="0"/>
      <w:marTop w:val="0"/>
      <w:marBottom w:val="0"/>
      <w:divBdr>
        <w:top w:val="none" w:sz="0" w:space="0" w:color="auto"/>
        <w:left w:val="none" w:sz="0" w:space="0" w:color="auto"/>
        <w:bottom w:val="none" w:sz="0" w:space="0" w:color="auto"/>
        <w:right w:val="none" w:sz="0" w:space="0" w:color="auto"/>
      </w:divBdr>
    </w:div>
    <w:div w:id="1197736428">
      <w:bodyDiv w:val="1"/>
      <w:marLeft w:val="0"/>
      <w:marRight w:val="0"/>
      <w:marTop w:val="0"/>
      <w:marBottom w:val="0"/>
      <w:divBdr>
        <w:top w:val="none" w:sz="0" w:space="0" w:color="auto"/>
        <w:left w:val="none" w:sz="0" w:space="0" w:color="auto"/>
        <w:bottom w:val="none" w:sz="0" w:space="0" w:color="auto"/>
        <w:right w:val="none" w:sz="0" w:space="0" w:color="auto"/>
      </w:divBdr>
    </w:div>
    <w:div w:id="1197960632">
      <w:bodyDiv w:val="1"/>
      <w:marLeft w:val="0"/>
      <w:marRight w:val="0"/>
      <w:marTop w:val="0"/>
      <w:marBottom w:val="0"/>
      <w:divBdr>
        <w:top w:val="none" w:sz="0" w:space="0" w:color="auto"/>
        <w:left w:val="none" w:sz="0" w:space="0" w:color="auto"/>
        <w:bottom w:val="none" w:sz="0" w:space="0" w:color="auto"/>
        <w:right w:val="none" w:sz="0" w:space="0" w:color="auto"/>
      </w:divBdr>
    </w:div>
    <w:div w:id="1198003551">
      <w:bodyDiv w:val="1"/>
      <w:marLeft w:val="0"/>
      <w:marRight w:val="0"/>
      <w:marTop w:val="0"/>
      <w:marBottom w:val="0"/>
      <w:divBdr>
        <w:top w:val="none" w:sz="0" w:space="0" w:color="auto"/>
        <w:left w:val="none" w:sz="0" w:space="0" w:color="auto"/>
        <w:bottom w:val="none" w:sz="0" w:space="0" w:color="auto"/>
        <w:right w:val="none" w:sz="0" w:space="0" w:color="auto"/>
      </w:divBdr>
    </w:div>
    <w:div w:id="1198011001">
      <w:bodyDiv w:val="1"/>
      <w:marLeft w:val="0"/>
      <w:marRight w:val="0"/>
      <w:marTop w:val="0"/>
      <w:marBottom w:val="0"/>
      <w:divBdr>
        <w:top w:val="none" w:sz="0" w:space="0" w:color="auto"/>
        <w:left w:val="none" w:sz="0" w:space="0" w:color="auto"/>
        <w:bottom w:val="none" w:sz="0" w:space="0" w:color="auto"/>
        <w:right w:val="none" w:sz="0" w:space="0" w:color="auto"/>
      </w:divBdr>
    </w:div>
    <w:div w:id="1198011488">
      <w:bodyDiv w:val="1"/>
      <w:marLeft w:val="0"/>
      <w:marRight w:val="0"/>
      <w:marTop w:val="0"/>
      <w:marBottom w:val="0"/>
      <w:divBdr>
        <w:top w:val="none" w:sz="0" w:space="0" w:color="auto"/>
        <w:left w:val="none" w:sz="0" w:space="0" w:color="auto"/>
        <w:bottom w:val="none" w:sz="0" w:space="0" w:color="auto"/>
        <w:right w:val="none" w:sz="0" w:space="0" w:color="auto"/>
      </w:divBdr>
    </w:div>
    <w:div w:id="1198129633">
      <w:bodyDiv w:val="1"/>
      <w:marLeft w:val="0"/>
      <w:marRight w:val="0"/>
      <w:marTop w:val="0"/>
      <w:marBottom w:val="0"/>
      <w:divBdr>
        <w:top w:val="none" w:sz="0" w:space="0" w:color="auto"/>
        <w:left w:val="none" w:sz="0" w:space="0" w:color="auto"/>
        <w:bottom w:val="none" w:sz="0" w:space="0" w:color="auto"/>
        <w:right w:val="none" w:sz="0" w:space="0" w:color="auto"/>
      </w:divBdr>
    </w:div>
    <w:div w:id="1198471301">
      <w:bodyDiv w:val="1"/>
      <w:marLeft w:val="0"/>
      <w:marRight w:val="0"/>
      <w:marTop w:val="0"/>
      <w:marBottom w:val="0"/>
      <w:divBdr>
        <w:top w:val="none" w:sz="0" w:space="0" w:color="auto"/>
        <w:left w:val="none" w:sz="0" w:space="0" w:color="auto"/>
        <w:bottom w:val="none" w:sz="0" w:space="0" w:color="auto"/>
        <w:right w:val="none" w:sz="0" w:space="0" w:color="auto"/>
      </w:divBdr>
    </w:div>
    <w:div w:id="1198854813">
      <w:bodyDiv w:val="1"/>
      <w:marLeft w:val="0"/>
      <w:marRight w:val="0"/>
      <w:marTop w:val="0"/>
      <w:marBottom w:val="0"/>
      <w:divBdr>
        <w:top w:val="none" w:sz="0" w:space="0" w:color="auto"/>
        <w:left w:val="none" w:sz="0" w:space="0" w:color="auto"/>
        <w:bottom w:val="none" w:sz="0" w:space="0" w:color="auto"/>
        <w:right w:val="none" w:sz="0" w:space="0" w:color="auto"/>
      </w:divBdr>
    </w:div>
    <w:div w:id="1199008812">
      <w:bodyDiv w:val="1"/>
      <w:marLeft w:val="0"/>
      <w:marRight w:val="0"/>
      <w:marTop w:val="0"/>
      <w:marBottom w:val="0"/>
      <w:divBdr>
        <w:top w:val="none" w:sz="0" w:space="0" w:color="auto"/>
        <w:left w:val="none" w:sz="0" w:space="0" w:color="auto"/>
        <w:bottom w:val="none" w:sz="0" w:space="0" w:color="auto"/>
        <w:right w:val="none" w:sz="0" w:space="0" w:color="auto"/>
      </w:divBdr>
    </w:div>
    <w:div w:id="1199010520">
      <w:bodyDiv w:val="1"/>
      <w:marLeft w:val="0"/>
      <w:marRight w:val="0"/>
      <w:marTop w:val="0"/>
      <w:marBottom w:val="0"/>
      <w:divBdr>
        <w:top w:val="none" w:sz="0" w:space="0" w:color="auto"/>
        <w:left w:val="none" w:sz="0" w:space="0" w:color="auto"/>
        <w:bottom w:val="none" w:sz="0" w:space="0" w:color="auto"/>
        <w:right w:val="none" w:sz="0" w:space="0" w:color="auto"/>
      </w:divBdr>
    </w:div>
    <w:div w:id="1199121104">
      <w:bodyDiv w:val="1"/>
      <w:marLeft w:val="0"/>
      <w:marRight w:val="0"/>
      <w:marTop w:val="0"/>
      <w:marBottom w:val="0"/>
      <w:divBdr>
        <w:top w:val="none" w:sz="0" w:space="0" w:color="auto"/>
        <w:left w:val="none" w:sz="0" w:space="0" w:color="auto"/>
        <w:bottom w:val="none" w:sz="0" w:space="0" w:color="auto"/>
        <w:right w:val="none" w:sz="0" w:space="0" w:color="auto"/>
      </w:divBdr>
    </w:div>
    <w:div w:id="1199195860">
      <w:bodyDiv w:val="1"/>
      <w:marLeft w:val="0"/>
      <w:marRight w:val="0"/>
      <w:marTop w:val="0"/>
      <w:marBottom w:val="0"/>
      <w:divBdr>
        <w:top w:val="none" w:sz="0" w:space="0" w:color="auto"/>
        <w:left w:val="none" w:sz="0" w:space="0" w:color="auto"/>
        <w:bottom w:val="none" w:sz="0" w:space="0" w:color="auto"/>
        <w:right w:val="none" w:sz="0" w:space="0" w:color="auto"/>
      </w:divBdr>
    </w:div>
    <w:div w:id="1199316613">
      <w:bodyDiv w:val="1"/>
      <w:marLeft w:val="0"/>
      <w:marRight w:val="0"/>
      <w:marTop w:val="0"/>
      <w:marBottom w:val="0"/>
      <w:divBdr>
        <w:top w:val="none" w:sz="0" w:space="0" w:color="auto"/>
        <w:left w:val="none" w:sz="0" w:space="0" w:color="auto"/>
        <w:bottom w:val="none" w:sz="0" w:space="0" w:color="auto"/>
        <w:right w:val="none" w:sz="0" w:space="0" w:color="auto"/>
      </w:divBdr>
    </w:div>
    <w:div w:id="1199465450">
      <w:bodyDiv w:val="1"/>
      <w:marLeft w:val="0"/>
      <w:marRight w:val="0"/>
      <w:marTop w:val="0"/>
      <w:marBottom w:val="0"/>
      <w:divBdr>
        <w:top w:val="none" w:sz="0" w:space="0" w:color="auto"/>
        <w:left w:val="none" w:sz="0" w:space="0" w:color="auto"/>
        <w:bottom w:val="none" w:sz="0" w:space="0" w:color="auto"/>
        <w:right w:val="none" w:sz="0" w:space="0" w:color="auto"/>
      </w:divBdr>
    </w:div>
    <w:div w:id="1199472511">
      <w:bodyDiv w:val="1"/>
      <w:marLeft w:val="0"/>
      <w:marRight w:val="0"/>
      <w:marTop w:val="0"/>
      <w:marBottom w:val="0"/>
      <w:divBdr>
        <w:top w:val="none" w:sz="0" w:space="0" w:color="auto"/>
        <w:left w:val="none" w:sz="0" w:space="0" w:color="auto"/>
        <w:bottom w:val="none" w:sz="0" w:space="0" w:color="auto"/>
        <w:right w:val="none" w:sz="0" w:space="0" w:color="auto"/>
      </w:divBdr>
    </w:div>
    <w:div w:id="1199658373">
      <w:bodyDiv w:val="1"/>
      <w:marLeft w:val="0"/>
      <w:marRight w:val="0"/>
      <w:marTop w:val="0"/>
      <w:marBottom w:val="0"/>
      <w:divBdr>
        <w:top w:val="none" w:sz="0" w:space="0" w:color="auto"/>
        <w:left w:val="none" w:sz="0" w:space="0" w:color="auto"/>
        <w:bottom w:val="none" w:sz="0" w:space="0" w:color="auto"/>
        <w:right w:val="none" w:sz="0" w:space="0" w:color="auto"/>
      </w:divBdr>
    </w:div>
    <w:div w:id="1200124784">
      <w:bodyDiv w:val="1"/>
      <w:marLeft w:val="0"/>
      <w:marRight w:val="0"/>
      <w:marTop w:val="0"/>
      <w:marBottom w:val="0"/>
      <w:divBdr>
        <w:top w:val="none" w:sz="0" w:space="0" w:color="auto"/>
        <w:left w:val="none" w:sz="0" w:space="0" w:color="auto"/>
        <w:bottom w:val="none" w:sz="0" w:space="0" w:color="auto"/>
        <w:right w:val="none" w:sz="0" w:space="0" w:color="auto"/>
      </w:divBdr>
    </w:div>
    <w:div w:id="1200320864">
      <w:bodyDiv w:val="1"/>
      <w:marLeft w:val="0"/>
      <w:marRight w:val="0"/>
      <w:marTop w:val="0"/>
      <w:marBottom w:val="0"/>
      <w:divBdr>
        <w:top w:val="none" w:sz="0" w:space="0" w:color="auto"/>
        <w:left w:val="none" w:sz="0" w:space="0" w:color="auto"/>
        <w:bottom w:val="none" w:sz="0" w:space="0" w:color="auto"/>
        <w:right w:val="none" w:sz="0" w:space="0" w:color="auto"/>
      </w:divBdr>
    </w:div>
    <w:div w:id="1200586744">
      <w:bodyDiv w:val="1"/>
      <w:marLeft w:val="0"/>
      <w:marRight w:val="0"/>
      <w:marTop w:val="0"/>
      <w:marBottom w:val="0"/>
      <w:divBdr>
        <w:top w:val="none" w:sz="0" w:space="0" w:color="auto"/>
        <w:left w:val="none" w:sz="0" w:space="0" w:color="auto"/>
        <w:bottom w:val="none" w:sz="0" w:space="0" w:color="auto"/>
        <w:right w:val="none" w:sz="0" w:space="0" w:color="auto"/>
      </w:divBdr>
    </w:div>
    <w:div w:id="1201093452">
      <w:bodyDiv w:val="1"/>
      <w:marLeft w:val="0"/>
      <w:marRight w:val="0"/>
      <w:marTop w:val="0"/>
      <w:marBottom w:val="0"/>
      <w:divBdr>
        <w:top w:val="none" w:sz="0" w:space="0" w:color="auto"/>
        <w:left w:val="none" w:sz="0" w:space="0" w:color="auto"/>
        <w:bottom w:val="none" w:sz="0" w:space="0" w:color="auto"/>
        <w:right w:val="none" w:sz="0" w:space="0" w:color="auto"/>
      </w:divBdr>
    </w:div>
    <w:div w:id="1201213259">
      <w:bodyDiv w:val="1"/>
      <w:marLeft w:val="0"/>
      <w:marRight w:val="0"/>
      <w:marTop w:val="0"/>
      <w:marBottom w:val="0"/>
      <w:divBdr>
        <w:top w:val="none" w:sz="0" w:space="0" w:color="auto"/>
        <w:left w:val="none" w:sz="0" w:space="0" w:color="auto"/>
        <w:bottom w:val="none" w:sz="0" w:space="0" w:color="auto"/>
        <w:right w:val="none" w:sz="0" w:space="0" w:color="auto"/>
      </w:divBdr>
    </w:div>
    <w:div w:id="1201942583">
      <w:bodyDiv w:val="1"/>
      <w:marLeft w:val="0"/>
      <w:marRight w:val="0"/>
      <w:marTop w:val="0"/>
      <w:marBottom w:val="0"/>
      <w:divBdr>
        <w:top w:val="none" w:sz="0" w:space="0" w:color="auto"/>
        <w:left w:val="none" w:sz="0" w:space="0" w:color="auto"/>
        <w:bottom w:val="none" w:sz="0" w:space="0" w:color="auto"/>
        <w:right w:val="none" w:sz="0" w:space="0" w:color="auto"/>
      </w:divBdr>
    </w:div>
    <w:div w:id="1202355665">
      <w:bodyDiv w:val="1"/>
      <w:marLeft w:val="0"/>
      <w:marRight w:val="0"/>
      <w:marTop w:val="0"/>
      <w:marBottom w:val="0"/>
      <w:divBdr>
        <w:top w:val="none" w:sz="0" w:space="0" w:color="auto"/>
        <w:left w:val="none" w:sz="0" w:space="0" w:color="auto"/>
        <w:bottom w:val="none" w:sz="0" w:space="0" w:color="auto"/>
        <w:right w:val="none" w:sz="0" w:space="0" w:color="auto"/>
      </w:divBdr>
    </w:div>
    <w:div w:id="1202396273">
      <w:bodyDiv w:val="1"/>
      <w:marLeft w:val="0"/>
      <w:marRight w:val="0"/>
      <w:marTop w:val="0"/>
      <w:marBottom w:val="0"/>
      <w:divBdr>
        <w:top w:val="none" w:sz="0" w:space="0" w:color="auto"/>
        <w:left w:val="none" w:sz="0" w:space="0" w:color="auto"/>
        <w:bottom w:val="none" w:sz="0" w:space="0" w:color="auto"/>
        <w:right w:val="none" w:sz="0" w:space="0" w:color="auto"/>
      </w:divBdr>
    </w:div>
    <w:div w:id="1202401723">
      <w:bodyDiv w:val="1"/>
      <w:marLeft w:val="0"/>
      <w:marRight w:val="0"/>
      <w:marTop w:val="0"/>
      <w:marBottom w:val="0"/>
      <w:divBdr>
        <w:top w:val="none" w:sz="0" w:space="0" w:color="auto"/>
        <w:left w:val="none" w:sz="0" w:space="0" w:color="auto"/>
        <w:bottom w:val="none" w:sz="0" w:space="0" w:color="auto"/>
        <w:right w:val="none" w:sz="0" w:space="0" w:color="auto"/>
      </w:divBdr>
    </w:div>
    <w:div w:id="1202748824">
      <w:bodyDiv w:val="1"/>
      <w:marLeft w:val="0"/>
      <w:marRight w:val="0"/>
      <w:marTop w:val="0"/>
      <w:marBottom w:val="0"/>
      <w:divBdr>
        <w:top w:val="none" w:sz="0" w:space="0" w:color="auto"/>
        <w:left w:val="none" w:sz="0" w:space="0" w:color="auto"/>
        <w:bottom w:val="none" w:sz="0" w:space="0" w:color="auto"/>
        <w:right w:val="none" w:sz="0" w:space="0" w:color="auto"/>
      </w:divBdr>
    </w:div>
    <w:div w:id="1203207891">
      <w:bodyDiv w:val="1"/>
      <w:marLeft w:val="0"/>
      <w:marRight w:val="0"/>
      <w:marTop w:val="0"/>
      <w:marBottom w:val="0"/>
      <w:divBdr>
        <w:top w:val="none" w:sz="0" w:space="0" w:color="auto"/>
        <w:left w:val="none" w:sz="0" w:space="0" w:color="auto"/>
        <w:bottom w:val="none" w:sz="0" w:space="0" w:color="auto"/>
        <w:right w:val="none" w:sz="0" w:space="0" w:color="auto"/>
      </w:divBdr>
    </w:div>
    <w:div w:id="1203517341">
      <w:bodyDiv w:val="1"/>
      <w:marLeft w:val="0"/>
      <w:marRight w:val="0"/>
      <w:marTop w:val="0"/>
      <w:marBottom w:val="0"/>
      <w:divBdr>
        <w:top w:val="none" w:sz="0" w:space="0" w:color="auto"/>
        <w:left w:val="none" w:sz="0" w:space="0" w:color="auto"/>
        <w:bottom w:val="none" w:sz="0" w:space="0" w:color="auto"/>
        <w:right w:val="none" w:sz="0" w:space="0" w:color="auto"/>
      </w:divBdr>
    </w:div>
    <w:div w:id="1203783840">
      <w:bodyDiv w:val="1"/>
      <w:marLeft w:val="0"/>
      <w:marRight w:val="0"/>
      <w:marTop w:val="0"/>
      <w:marBottom w:val="0"/>
      <w:divBdr>
        <w:top w:val="none" w:sz="0" w:space="0" w:color="auto"/>
        <w:left w:val="none" w:sz="0" w:space="0" w:color="auto"/>
        <w:bottom w:val="none" w:sz="0" w:space="0" w:color="auto"/>
        <w:right w:val="none" w:sz="0" w:space="0" w:color="auto"/>
      </w:divBdr>
    </w:div>
    <w:div w:id="1203860632">
      <w:bodyDiv w:val="1"/>
      <w:marLeft w:val="0"/>
      <w:marRight w:val="0"/>
      <w:marTop w:val="0"/>
      <w:marBottom w:val="0"/>
      <w:divBdr>
        <w:top w:val="none" w:sz="0" w:space="0" w:color="auto"/>
        <w:left w:val="none" w:sz="0" w:space="0" w:color="auto"/>
        <w:bottom w:val="none" w:sz="0" w:space="0" w:color="auto"/>
        <w:right w:val="none" w:sz="0" w:space="0" w:color="auto"/>
      </w:divBdr>
    </w:div>
    <w:div w:id="1204098714">
      <w:bodyDiv w:val="1"/>
      <w:marLeft w:val="0"/>
      <w:marRight w:val="0"/>
      <w:marTop w:val="0"/>
      <w:marBottom w:val="0"/>
      <w:divBdr>
        <w:top w:val="none" w:sz="0" w:space="0" w:color="auto"/>
        <w:left w:val="none" w:sz="0" w:space="0" w:color="auto"/>
        <w:bottom w:val="none" w:sz="0" w:space="0" w:color="auto"/>
        <w:right w:val="none" w:sz="0" w:space="0" w:color="auto"/>
      </w:divBdr>
    </w:div>
    <w:div w:id="1204102780">
      <w:bodyDiv w:val="1"/>
      <w:marLeft w:val="0"/>
      <w:marRight w:val="0"/>
      <w:marTop w:val="0"/>
      <w:marBottom w:val="0"/>
      <w:divBdr>
        <w:top w:val="none" w:sz="0" w:space="0" w:color="auto"/>
        <w:left w:val="none" w:sz="0" w:space="0" w:color="auto"/>
        <w:bottom w:val="none" w:sz="0" w:space="0" w:color="auto"/>
        <w:right w:val="none" w:sz="0" w:space="0" w:color="auto"/>
      </w:divBdr>
    </w:div>
    <w:div w:id="1204363378">
      <w:bodyDiv w:val="1"/>
      <w:marLeft w:val="0"/>
      <w:marRight w:val="0"/>
      <w:marTop w:val="0"/>
      <w:marBottom w:val="0"/>
      <w:divBdr>
        <w:top w:val="none" w:sz="0" w:space="0" w:color="auto"/>
        <w:left w:val="none" w:sz="0" w:space="0" w:color="auto"/>
        <w:bottom w:val="none" w:sz="0" w:space="0" w:color="auto"/>
        <w:right w:val="none" w:sz="0" w:space="0" w:color="auto"/>
      </w:divBdr>
    </w:div>
    <w:div w:id="1204637189">
      <w:bodyDiv w:val="1"/>
      <w:marLeft w:val="0"/>
      <w:marRight w:val="0"/>
      <w:marTop w:val="0"/>
      <w:marBottom w:val="0"/>
      <w:divBdr>
        <w:top w:val="none" w:sz="0" w:space="0" w:color="auto"/>
        <w:left w:val="none" w:sz="0" w:space="0" w:color="auto"/>
        <w:bottom w:val="none" w:sz="0" w:space="0" w:color="auto"/>
        <w:right w:val="none" w:sz="0" w:space="0" w:color="auto"/>
      </w:divBdr>
    </w:div>
    <w:div w:id="1205025364">
      <w:bodyDiv w:val="1"/>
      <w:marLeft w:val="0"/>
      <w:marRight w:val="0"/>
      <w:marTop w:val="0"/>
      <w:marBottom w:val="0"/>
      <w:divBdr>
        <w:top w:val="none" w:sz="0" w:space="0" w:color="auto"/>
        <w:left w:val="none" w:sz="0" w:space="0" w:color="auto"/>
        <w:bottom w:val="none" w:sz="0" w:space="0" w:color="auto"/>
        <w:right w:val="none" w:sz="0" w:space="0" w:color="auto"/>
      </w:divBdr>
    </w:div>
    <w:div w:id="1205408428">
      <w:bodyDiv w:val="1"/>
      <w:marLeft w:val="0"/>
      <w:marRight w:val="0"/>
      <w:marTop w:val="0"/>
      <w:marBottom w:val="0"/>
      <w:divBdr>
        <w:top w:val="none" w:sz="0" w:space="0" w:color="auto"/>
        <w:left w:val="none" w:sz="0" w:space="0" w:color="auto"/>
        <w:bottom w:val="none" w:sz="0" w:space="0" w:color="auto"/>
        <w:right w:val="none" w:sz="0" w:space="0" w:color="auto"/>
      </w:divBdr>
    </w:div>
    <w:div w:id="1205946851">
      <w:bodyDiv w:val="1"/>
      <w:marLeft w:val="0"/>
      <w:marRight w:val="0"/>
      <w:marTop w:val="0"/>
      <w:marBottom w:val="0"/>
      <w:divBdr>
        <w:top w:val="none" w:sz="0" w:space="0" w:color="auto"/>
        <w:left w:val="none" w:sz="0" w:space="0" w:color="auto"/>
        <w:bottom w:val="none" w:sz="0" w:space="0" w:color="auto"/>
        <w:right w:val="none" w:sz="0" w:space="0" w:color="auto"/>
      </w:divBdr>
    </w:div>
    <w:div w:id="1206331711">
      <w:bodyDiv w:val="1"/>
      <w:marLeft w:val="0"/>
      <w:marRight w:val="0"/>
      <w:marTop w:val="0"/>
      <w:marBottom w:val="0"/>
      <w:divBdr>
        <w:top w:val="none" w:sz="0" w:space="0" w:color="auto"/>
        <w:left w:val="none" w:sz="0" w:space="0" w:color="auto"/>
        <w:bottom w:val="none" w:sz="0" w:space="0" w:color="auto"/>
        <w:right w:val="none" w:sz="0" w:space="0" w:color="auto"/>
      </w:divBdr>
    </w:div>
    <w:div w:id="1207259055">
      <w:bodyDiv w:val="1"/>
      <w:marLeft w:val="0"/>
      <w:marRight w:val="0"/>
      <w:marTop w:val="0"/>
      <w:marBottom w:val="0"/>
      <w:divBdr>
        <w:top w:val="none" w:sz="0" w:space="0" w:color="auto"/>
        <w:left w:val="none" w:sz="0" w:space="0" w:color="auto"/>
        <w:bottom w:val="none" w:sz="0" w:space="0" w:color="auto"/>
        <w:right w:val="none" w:sz="0" w:space="0" w:color="auto"/>
      </w:divBdr>
    </w:div>
    <w:div w:id="1208101115">
      <w:bodyDiv w:val="1"/>
      <w:marLeft w:val="0"/>
      <w:marRight w:val="0"/>
      <w:marTop w:val="0"/>
      <w:marBottom w:val="0"/>
      <w:divBdr>
        <w:top w:val="none" w:sz="0" w:space="0" w:color="auto"/>
        <w:left w:val="none" w:sz="0" w:space="0" w:color="auto"/>
        <w:bottom w:val="none" w:sz="0" w:space="0" w:color="auto"/>
        <w:right w:val="none" w:sz="0" w:space="0" w:color="auto"/>
      </w:divBdr>
    </w:div>
    <w:div w:id="1208103727">
      <w:bodyDiv w:val="1"/>
      <w:marLeft w:val="0"/>
      <w:marRight w:val="0"/>
      <w:marTop w:val="0"/>
      <w:marBottom w:val="0"/>
      <w:divBdr>
        <w:top w:val="none" w:sz="0" w:space="0" w:color="auto"/>
        <w:left w:val="none" w:sz="0" w:space="0" w:color="auto"/>
        <w:bottom w:val="none" w:sz="0" w:space="0" w:color="auto"/>
        <w:right w:val="none" w:sz="0" w:space="0" w:color="auto"/>
      </w:divBdr>
    </w:div>
    <w:div w:id="1208563506">
      <w:bodyDiv w:val="1"/>
      <w:marLeft w:val="0"/>
      <w:marRight w:val="0"/>
      <w:marTop w:val="0"/>
      <w:marBottom w:val="0"/>
      <w:divBdr>
        <w:top w:val="none" w:sz="0" w:space="0" w:color="auto"/>
        <w:left w:val="none" w:sz="0" w:space="0" w:color="auto"/>
        <w:bottom w:val="none" w:sz="0" w:space="0" w:color="auto"/>
        <w:right w:val="none" w:sz="0" w:space="0" w:color="auto"/>
      </w:divBdr>
    </w:div>
    <w:div w:id="1208757897">
      <w:bodyDiv w:val="1"/>
      <w:marLeft w:val="0"/>
      <w:marRight w:val="0"/>
      <w:marTop w:val="0"/>
      <w:marBottom w:val="0"/>
      <w:divBdr>
        <w:top w:val="none" w:sz="0" w:space="0" w:color="auto"/>
        <w:left w:val="none" w:sz="0" w:space="0" w:color="auto"/>
        <w:bottom w:val="none" w:sz="0" w:space="0" w:color="auto"/>
        <w:right w:val="none" w:sz="0" w:space="0" w:color="auto"/>
      </w:divBdr>
    </w:div>
    <w:div w:id="1209025078">
      <w:bodyDiv w:val="1"/>
      <w:marLeft w:val="0"/>
      <w:marRight w:val="0"/>
      <w:marTop w:val="0"/>
      <w:marBottom w:val="0"/>
      <w:divBdr>
        <w:top w:val="none" w:sz="0" w:space="0" w:color="auto"/>
        <w:left w:val="none" w:sz="0" w:space="0" w:color="auto"/>
        <w:bottom w:val="none" w:sz="0" w:space="0" w:color="auto"/>
        <w:right w:val="none" w:sz="0" w:space="0" w:color="auto"/>
      </w:divBdr>
    </w:div>
    <w:div w:id="1209492931">
      <w:bodyDiv w:val="1"/>
      <w:marLeft w:val="0"/>
      <w:marRight w:val="0"/>
      <w:marTop w:val="0"/>
      <w:marBottom w:val="0"/>
      <w:divBdr>
        <w:top w:val="none" w:sz="0" w:space="0" w:color="auto"/>
        <w:left w:val="none" w:sz="0" w:space="0" w:color="auto"/>
        <w:bottom w:val="none" w:sz="0" w:space="0" w:color="auto"/>
        <w:right w:val="none" w:sz="0" w:space="0" w:color="auto"/>
      </w:divBdr>
    </w:div>
    <w:div w:id="1209687580">
      <w:bodyDiv w:val="1"/>
      <w:marLeft w:val="0"/>
      <w:marRight w:val="0"/>
      <w:marTop w:val="0"/>
      <w:marBottom w:val="0"/>
      <w:divBdr>
        <w:top w:val="none" w:sz="0" w:space="0" w:color="auto"/>
        <w:left w:val="none" w:sz="0" w:space="0" w:color="auto"/>
        <w:bottom w:val="none" w:sz="0" w:space="0" w:color="auto"/>
        <w:right w:val="none" w:sz="0" w:space="0" w:color="auto"/>
      </w:divBdr>
    </w:div>
    <w:div w:id="1210530195">
      <w:bodyDiv w:val="1"/>
      <w:marLeft w:val="0"/>
      <w:marRight w:val="0"/>
      <w:marTop w:val="0"/>
      <w:marBottom w:val="0"/>
      <w:divBdr>
        <w:top w:val="none" w:sz="0" w:space="0" w:color="auto"/>
        <w:left w:val="none" w:sz="0" w:space="0" w:color="auto"/>
        <w:bottom w:val="none" w:sz="0" w:space="0" w:color="auto"/>
        <w:right w:val="none" w:sz="0" w:space="0" w:color="auto"/>
      </w:divBdr>
    </w:div>
    <w:div w:id="1210651699">
      <w:bodyDiv w:val="1"/>
      <w:marLeft w:val="0"/>
      <w:marRight w:val="0"/>
      <w:marTop w:val="0"/>
      <w:marBottom w:val="0"/>
      <w:divBdr>
        <w:top w:val="none" w:sz="0" w:space="0" w:color="auto"/>
        <w:left w:val="none" w:sz="0" w:space="0" w:color="auto"/>
        <w:bottom w:val="none" w:sz="0" w:space="0" w:color="auto"/>
        <w:right w:val="none" w:sz="0" w:space="0" w:color="auto"/>
      </w:divBdr>
    </w:div>
    <w:div w:id="1210727889">
      <w:bodyDiv w:val="1"/>
      <w:marLeft w:val="0"/>
      <w:marRight w:val="0"/>
      <w:marTop w:val="0"/>
      <w:marBottom w:val="0"/>
      <w:divBdr>
        <w:top w:val="none" w:sz="0" w:space="0" w:color="auto"/>
        <w:left w:val="none" w:sz="0" w:space="0" w:color="auto"/>
        <w:bottom w:val="none" w:sz="0" w:space="0" w:color="auto"/>
        <w:right w:val="none" w:sz="0" w:space="0" w:color="auto"/>
      </w:divBdr>
    </w:div>
    <w:div w:id="1210804207">
      <w:bodyDiv w:val="1"/>
      <w:marLeft w:val="0"/>
      <w:marRight w:val="0"/>
      <w:marTop w:val="0"/>
      <w:marBottom w:val="0"/>
      <w:divBdr>
        <w:top w:val="none" w:sz="0" w:space="0" w:color="auto"/>
        <w:left w:val="none" w:sz="0" w:space="0" w:color="auto"/>
        <w:bottom w:val="none" w:sz="0" w:space="0" w:color="auto"/>
        <w:right w:val="none" w:sz="0" w:space="0" w:color="auto"/>
      </w:divBdr>
    </w:div>
    <w:div w:id="1210915669">
      <w:bodyDiv w:val="1"/>
      <w:marLeft w:val="0"/>
      <w:marRight w:val="0"/>
      <w:marTop w:val="0"/>
      <w:marBottom w:val="0"/>
      <w:divBdr>
        <w:top w:val="none" w:sz="0" w:space="0" w:color="auto"/>
        <w:left w:val="none" w:sz="0" w:space="0" w:color="auto"/>
        <w:bottom w:val="none" w:sz="0" w:space="0" w:color="auto"/>
        <w:right w:val="none" w:sz="0" w:space="0" w:color="auto"/>
      </w:divBdr>
    </w:div>
    <w:div w:id="1211576943">
      <w:bodyDiv w:val="1"/>
      <w:marLeft w:val="0"/>
      <w:marRight w:val="0"/>
      <w:marTop w:val="0"/>
      <w:marBottom w:val="0"/>
      <w:divBdr>
        <w:top w:val="none" w:sz="0" w:space="0" w:color="auto"/>
        <w:left w:val="none" w:sz="0" w:space="0" w:color="auto"/>
        <w:bottom w:val="none" w:sz="0" w:space="0" w:color="auto"/>
        <w:right w:val="none" w:sz="0" w:space="0" w:color="auto"/>
      </w:divBdr>
    </w:div>
    <w:div w:id="1211653739">
      <w:bodyDiv w:val="1"/>
      <w:marLeft w:val="0"/>
      <w:marRight w:val="0"/>
      <w:marTop w:val="0"/>
      <w:marBottom w:val="0"/>
      <w:divBdr>
        <w:top w:val="none" w:sz="0" w:space="0" w:color="auto"/>
        <w:left w:val="none" w:sz="0" w:space="0" w:color="auto"/>
        <w:bottom w:val="none" w:sz="0" w:space="0" w:color="auto"/>
        <w:right w:val="none" w:sz="0" w:space="0" w:color="auto"/>
      </w:divBdr>
    </w:div>
    <w:div w:id="1211764548">
      <w:bodyDiv w:val="1"/>
      <w:marLeft w:val="0"/>
      <w:marRight w:val="0"/>
      <w:marTop w:val="0"/>
      <w:marBottom w:val="0"/>
      <w:divBdr>
        <w:top w:val="none" w:sz="0" w:space="0" w:color="auto"/>
        <w:left w:val="none" w:sz="0" w:space="0" w:color="auto"/>
        <w:bottom w:val="none" w:sz="0" w:space="0" w:color="auto"/>
        <w:right w:val="none" w:sz="0" w:space="0" w:color="auto"/>
      </w:divBdr>
    </w:div>
    <w:div w:id="1211919776">
      <w:bodyDiv w:val="1"/>
      <w:marLeft w:val="0"/>
      <w:marRight w:val="0"/>
      <w:marTop w:val="0"/>
      <w:marBottom w:val="0"/>
      <w:divBdr>
        <w:top w:val="none" w:sz="0" w:space="0" w:color="auto"/>
        <w:left w:val="none" w:sz="0" w:space="0" w:color="auto"/>
        <w:bottom w:val="none" w:sz="0" w:space="0" w:color="auto"/>
        <w:right w:val="none" w:sz="0" w:space="0" w:color="auto"/>
      </w:divBdr>
    </w:div>
    <w:div w:id="1212032452">
      <w:bodyDiv w:val="1"/>
      <w:marLeft w:val="0"/>
      <w:marRight w:val="0"/>
      <w:marTop w:val="0"/>
      <w:marBottom w:val="0"/>
      <w:divBdr>
        <w:top w:val="none" w:sz="0" w:space="0" w:color="auto"/>
        <w:left w:val="none" w:sz="0" w:space="0" w:color="auto"/>
        <w:bottom w:val="none" w:sz="0" w:space="0" w:color="auto"/>
        <w:right w:val="none" w:sz="0" w:space="0" w:color="auto"/>
      </w:divBdr>
    </w:div>
    <w:div w:id="1212154821">
      <w:bodyDiv w:val="1"/>
      <w:marLeft w:val="0"/>
      <w:marRight w:val="0"/>
      <w:marTop w:val="0"/>
      <w:marBottom w:val="0"/>
      <w:divBdr>
        <w:top w:val="none" w:sz="0" w:space="0" w:color="auto"/>
        <w:left w:val="none" w:sz="0" w:space="0" w:color="auto"/>
        <w:bottom w:val="none" w:sz="0" w:space="0" w:color="auto"/>
        <w:right w:val="none" w:sz="0" w:space="0" w:color="auto"/>
      </w:divBdr>
    </w:div>
    <w:div w:id="1212308842">
      <w:bodyDiv w:val="1"/>
      <w:marLeft w:val="0"/>
      <w:marRight w:val="0"/>
      <w:marTop w:val="0"/>
      <w:marBottom w:val="0"/>
      <w:divBdr>
        <w:top w:val="none" w:sz="0" w:space="0" w:color="auto"/>
        <w:left w:val="none" w:sz="0" w:space="0" w:color="auto"/>
        <w:bottom w:val="none" w:sz="0" w:space="0" w:color="auto"/>
        <w:right w:val="none" w:sz="0" w:space="0" w:color="auto"/>
      </w:divBdr>
    </w:div>
    <w:div w:id="1212419548">
      <w:bodyDiv w:val="1"/>
      <w:marLeft w:val="0"/>
      <w:marRight w:val="0"/>
      <w:marTop w:val="0"/>
      <w:marBottom w:val="0"/>
      <w:divBdr>
        <w:top w:val="none" w:sz="0" w:space="0" w:color="auto"/>
        <w:left w:val="none" w:sz="0" w:space="0" w:color="auto"/>
        <w:bottom w:val="none" w:sz="0" w:space="0" w:color="auto"/>
        <w:right w:val="none" w:sz="0" w:space="0" w:color="auto"/>
      </w:divBdr>
    </w:div>
    <w:div w:id="1212501806">
      <w:bodyDiv w:val="1"/>
      <w:marLeft w:val="0"/>
      <w:marRight w:val="0"/>
      <w:marTop w:val="0"/>
      <w:marBottom w:val="0"/>
      <w:divBdr>
        <w:top w:val="none" w:sz="0" w:space="0" w:color="auto"/>
        <w:left w:val="none" w:sz="0" w:space="0" w:color="auto"/>
        <w:bottom w:val="none" w:sz="0" w:space="0" w:color="auto"/>
        <w:right w:val="none" w:sz="0" w:space="0" w:color="auto"/>
      </w:divBdr>
    </w:div>
    <w:div w:id="1213032081">
      <w:bodyDiv w:val="1"/>
      <w:marLeft w:val="0"/>
      <w:marRight w:val="0"/>
      <w:marTop w:val="0"/>
      <w:marBottom w:val="0"/>
      <w:divBdr>
        <w:top w:val="none" w:sz="0" w:space="0" w:color="auto"/>
        <w:left w:val="none" w:sz="0" w:space="0" w:color="auto"/>
        <w:bottom w:val="none" w:sz="0" w:space="0" w:color="auto"/>
        <w:right w:val="none" w:sz="0" w:space="0" w:color="auto"/>
      </w:divBdr>
    </w:div>
    <w:div w:id="1213152409">
      <w:bodyDiv w:val="1"/>
      <w:marLeft w:val="0"/>
      <w:marRight w:val="0"/>
      <w:marTop w:val="0"/>
      <w:marBottom w:val="0"/>
      <w:divBdr>
        <w:top w:val="none" w:sz="0" w:space="0" w:color="auto"/>
        <w:left w:val="none" w:sz="0" w:space="0" w:color="auto"/>
        <w:bottom w:val="none" w:sz="0" w:space="0" w:color="auto"/>
        <w:right w:val="none" w:sz="0" w:space="0" w:color="auto"/>
      </w:divBdr>
    </w:div>
    <w:div w:id="1213350819">
      <w:bodyDiv w:val="1"/>
      <w:marLeft w:val="0"/>
      <w:marRight w:val="0"/>
      <w:marTop w:val="0"/>
      <w:marBottom w:val="0"/>
      <w:divBdr>
        <w:top w:val="none" w:sz="0" w:space="0" w:color="auto"/>
        <w:left w:val="none" w:sz="0" w:space="0" w:color="auto"/>
        <w:bottom w:val="none" w:sz="0" w:space="0" w:color="auto"/>
        <w:right w:val="none" w:sz="0" w:space="0" w:color="auto"/>
      </w:divBdr>
    </w:div>
    <w:div w:id="1213733752">
      <w:bodyDiv w:val="1"/>
      <w:marLeft w:val="0"/>
      <w:marRight w:val="0"/>
      <w:marTop w:val="0"/>
      <w:marBottom w:val="0"/>
      <w:divBdr>
        <w:top w:val="none" w:sz="0" w:space="0" w:color="auto"/>
        <w:left w:val="none" w:sz="0" w:space="0" w:color="auto"/>
        <w:bottom w:val="none" w:sz="0" w:space="0" w:color="auto"/>
        <w:right w:val="none" w:sz="0" w:space="0" w:color="auto"/>
      </w:divBdr>
    </w:div>
    <w:div w:id="1213998908">
      <w:bodyDiv w:val="1"/>
      <w:marLeft w:val="0"/>
      <w:marRight w:val="0"/>
      <w:marTop w:val="0"/>
      <w:marBottom w:val="0"/>
      <w:divBdr>
        <w:top w:val="none" w:sz="0" w:space="0" w:color="auto"/>
        <w:left w:val="none" w:sz="0" w:space="0" w:color="auto"/>
        <w:bottom w:val="none" w:sz="0" w:space="0" w:color="auto"/>
        <w:right w:val="none" w:sz="0" w:space="0" w:color="auto"/>
      </w:divBdr>
    </w:div>
    <w:div w:id="1214927972">
      <w:bodyDiv w:val="1"/>
      <w:marLeft w:val="0"/>
      <w:marRight w:val="0"/>
      <w:marTop w:val="0"/>
      <w:marBottom w:val="0"/>
      <w:divBdr>
        <w:top w:val="none" w:sz="0" w:space="0" w:color="auto"/>
        <w:left w:val="none" w:sz="0" w:space="0" w:color="auto"/>
        <w:bottom w:val="none" w:sz="0" w:space="0" w:color="auto"/>
        <w:right w:val="none" w:sz="0" w:space="0" w:color="auto"/>
      </w:divBdr>
    </w:div>
    <w:div w:id="1214928709">
      <w:bodyDiv w:val="1"/>
      <w:marLeft w:val="0"/>
      <w:marRight w:val="0"/>
      <w:marTop w:val="0"/>
      <w:marBottom w:val="0"/>
      <w:divBdr>
        <w:top w:val="none" w:sz="0" w:space="0" w:color="auto"/>
        <w:left w:val="none" w:sz="0" w:space="0" w:color="auto"/>
        <w:bottom w:val="none" w:sz="0" w:space="0" w:color="auto"/>
        <w:right w:val="none" w:sz="0" w:space="0" w:color="auto"/>
      </w:divBdr>
    </w:div>
    <w:div w:id="1215115595">
      <w:bodyDiv w:val="1"/>
      <w:marLeft w:val="0"/>
      <w:marRight w:val="0"/>
      <w:marTop w:val="0"/>
      <w:marBottom w:val="0"/>
      <w:divBdr>
        <w:top w:val="none" w:sz="0" w:space="0" w:color="auto"/>
        <w:left w:val="none" w:sz="0" w:space="0" w:color="auto"/>
        <w:bottom w:val="none" w:sz="0" w:space="0" w:color="auto"/>
        <w:right w:val="none" w:sz="0" w:space="0" w:color="auto"/>
      </w:divBdr>
    </w:div>
    <w:div w:id="1215191139">
      <w:bodyDiv w:val="1"/>
      <w:marLeft w:val="0"/>
      <w:marRight w:val="0"/>
      <w:marTop w:val="0"/>
      <w:marBottom w:val="0"/>
      <w:divBdr>
        <w:top w:val="none" w:sz="0" w:space="0" w:color="auto"/>
        <w:left w:val="none" w:sz="0" w:space="0" w:color="auto"/>
        <w:bottom w:val="none" w:sz="0" w:space="0" w:color="auto"/>
        <w:right w:val="none" w:sz="0" w:space="0" w:color="auto"/>
      </w:divBdr>
    </w:div>
    <w:div w:id="1215308503">
      <w:bodyDiv w:val="1"/>
      <w:marLeft w:val="0"/>
      <w:marRight w:val="0"/>
      <w:marTop w:val="0"/>
      <w:marBottom w:val="0"/>
      <w:divBdr>
        <w:top w:val="none" w:sz="0" w:space="0" w:color="auto"/>
        <w:left w:val="none" w:sz="0" w:space="0" w:color="auto"/>
        <w:bottom w:val="none" w:sz="0" w:space="0" w:color="auto"/>
        <w:right w:val="none" w:sz="0" w:space="0" w:color="auto"/>
      </w:divBdr>
    </w:div>
    <w:div w:id="1216090744">
      <w:bodyDiv w:val="1"/>
      <w:marLeft w:val="0"/>
      <w:marRight w:val="0"/>
      <w:marTop w:val="0"/>
      <w:marBottom w:val="0"/>
      <w:divBdr>
        <w:top w:val="none" w:sz="0" w:space="0" w:color="auto"/>
        <w:left w:val="none" w:sz="0" w:space="0" w:color="auto"/>
        <w:bottom w:val="none" w:sz="0" w:space="0" w:color="auto"/>
        <w:right w:val="none" w:sz="0" w:space="0" w:color="auto"/>
      </w:divBdr>
    </w:div>
    <w:div w:id="1216117337">
      <w:bodyDiv w:val="1"/>
      <w:marLeft w:val="0"/>
      <w:marRight w:val="0"/>
      <w:marTop w:val="0"/>
      <w:marBottom w:val="0"/>
      <w:divBdr>
        <w:top w:val="none" w:sz="0" w:space="0" w:color="auto"/>
        <w:left w:val="none" w:sz="0" w:space="0" w:color="auto"/>
        <w:bottom w:val="none" w:sz="0" w:space="0" w:color="auto"/>
        <w:right w:val="none" w:sz="0" w:space="0" w:color="auto"/>
      </w:divBdr>
    </w:div>
    <w:div w:id="1217205152">
      <w:bodyDiv w:val="1"/>
      <w:marLeft w:val="0"/>
      <w:marRight w:val="0"/>
      <w:marTop w:val="0"/>
      <w:marBottom w:val="0"/>
      <w:divBdr>
        <w:top w:val="none" w:sz="0" w:space="0" w:color="auto"/>
        <w:left w:val="none" w:sz="0" w:space="0" w:color="auto"/>
        <w:bottom w:val="none" w:sz="0" w:space="0" w:color="auto"/>
        <w:right w:val="none" w:sz="0" w:space="0" w:color="auto"/>
      </w:divBdr>
    </w:div>
    <w:div w:id="1217355844">
      <w:bodyDiv w:val="1"/>
      <w:marLeft w:val="0"/>
      <w:marRight w:val="0"/>
      <w:marTop w:val="0"/>
      <w:marBottom w:val="0"/>
      <w:divBdr>
        <w:top w:val="none" w:sz="0" w:space="0" w:color="auto"/>
        <w:left w:val="none" w:sz="0" w:space="0" w:color="auto"/>
        <w:bottom w:val="none" w:sz="0" w:space="0" w:color="auto"/>
        <w:right w:val="none" w:sz="0" w:space="0" w:color="auto"/>
      </w:divBdr>
    </w:div>
    <w:div w:id="1217427827">
      <w:bodyDiv w:val="1"/>
      <w:marLeft w:val="0"/>
      <w:marRight w:val="0"/>
      <w:marTop w:val="0"/>
      <w:marBottom w:val="0"/>
      <w:divBdr>
        <w:top w:val="none" w:sz="0" w:space="0" w:color="auto"/>
        <w:left w:val="none" w:sz="0" w:space="0" w:color="auto"/>
        <w:bottom w:val="none" w:sz="0" w:space="0" w:color="auto"/>
        <w:right w:val="none" w:sz="0" w:space="0" w:color="auto"/>
      </w:divBdr>
    </w:div>
    <w:div w:id="1217472996">
      <w:bodyDiv w:val="1"/>
      <w:marLeft w:val="0"/>
      <w:marRight w:val="0"/>
      <w:marTop w:val="0"/>
      <w:marBottom w:val="0"/>
      <w:divBdr>
        <w:top w:val="none" w:sz="0" w:space="0" w:color="auto"/>
        <w:left w:val="none" w:sz="0" w:space="0" w:color="auto"/>
        <w:bottom w:val="none" w:sz="0" w:space="0" w:color="auto"/>
        <w:right w:val="none" w:sz="0" w:space="0" w:color="auto"/>
      </w:divBdr>
    </w:div>
    <w:div w:id="1217860451">
      <w:bodyDiv w:val="1"/>
      <w:marLeft w:val="0"/>
      <w:marRight w:val="0"/>
      <w:marTop w:val="0"/>
      <w:marBottom w:val="0"/>
      <w:divBdr>
        <w:top w:val="none" w:sz="0" w:space="0" w:color="auto"/>
        <w:left w:val="none" w:sz="0" w:space="0" w:color="auto"/>
        <w:bottom w:val="none" w:sz="0" w:space="0" w:color="auto"/>
        <w:right w:val="none" w:sz="0" w:space="0" w:color="auto"/>
      </w:divBdr>
    </w:div>
    <w:div w:id="1218004735">
      <w:bodyDiv w:val="1"/>
      <w:marLeft w:val="0"/>
      <w:marRight w:val="0"/>
      <w:marTop w:val="0"/>
      <w:marBottom w:val="0"/>
      <w:divBdr>
        <w:top w:val="none" w:sz="0" w:space="0" w:color="auto"/>
        <w:left w:val="none" w:sz="0" w:space="0" w:color="auto"/>
        <w:bottom w:val="none" w:sz="0" w:space="0" w:color="auto"/>
        <w:right w:val="none" w:sz="0" w:space="0" w:color="auto"/>
      </w:divBdr>
    </w:div>
    <w:div w:id="1218084381">
      <w:bodyDiv w:val="1"/>
      <w:marLeft w:val="0"/>
      <w:marRight w:val="0"/>
      <w:marTop w:val="0"/>
      <w:marBottom w:val="0"/>
      <w:divBdr>
        <w:top w:val="none" w:sz="0" w:space="0" w:color="auto"/>
        <w:left w:val="none" w:sz="0" w:space="0" w:color="auto"/>
        <w:bottom w:val="none" w:sz="0" w:space="0" w:color="auto"/>
        <w:right w:val="none" w:sz="0" w:space="0" w:color="auto"/>
      </w:divBdr>
    </w:div>
    <w:div w:id="1218710464">
      <w:bodyDiv w:val="1"/>
      <w:marLeft w:val="0"/>
      <w:marRight w:val="0"/>
      <w:marTop w:val="0"/>
      <w:marBottom w:val="0"/>
      <w:divBdr>
        <w:top w:val="none" w:sz="0" w:space="0" w:color="auto"/>
        <w:left w:val="none" w:sz="0" w:space="0" w:color="auto"/>
        <w:bottom w:val="none" w:sz="0" w:space="0" w:color="auto"/>
        <w:right w:val="none" w:sz="0" w:space="0" w:color="auto"/>
      </w:divBdr>
    </w:div>
    <w:div w:id="1219053440">
      <w:bodyDiv w:val="1"/>
      <w:marLeft w:val="0"/>
      <w:marRight w:val="0"/>
      <w:marTop w:val="0"/>
      <w:marBottom w:val="0"/>
      <w:divBdr>
        <w:top w:val="none" w:sz="0" w:space="0" w:color="auto"/>
        <w:left w:val="none" w:sz="0" w:space="0" w:color="auto"/>
        <w:bottom w:val="none" w:sz="0" w:space="0" w:color="auto"/>
        <w:right w:val="none" w:sz="0" w:space="0" w:color="auto"/>
      </w:divBdr>
    </w:div>
    <w:div w:id="1219626834">
      <w:bodyDiv w:val="1"/>
      <w:marLeft w:val="0"/>
      <w:marRight w:val="0"/>
      <w:marTop w:val="0"/>
      <w:marBottom w:val="0"/>
      <w:divBdr>
        <w:top w:val="none" w:sz="0" w:space="0" w:color="auto"/>
        <w:left w:val="none" w:sz="0" w:space="0" w:color="auto"/>
        <w:bottom w:val="none" w:sz="0" w:space="0" w:color="auto"/>
        <w:right w:val="none" w:sz="0" w:space="0" w:color="auto"/>
      </w:divBdr>
    </w:div>
    <w:div w:id="1219778238">
      <w:bodyDiv w:val="1"/>
      <w:marLeft w:val="0"/>
      <w:marRight w:val="0"/>
      <w:marTop w:val="0"/>
      <w:marBottom w:val="0"/>
      <w:divBdr>
        <w:top w:val="none" w:sz="0" w:space="0" w:color="auto"/>
        <w:left w:val="none" w:sz="0" w:space="0" w:color="auto"/>
        <w:bottom w:val="none" w:sz="0" w:space="0" w:color="auto"/>
        <w:right w:val="none" w:sz="0" w:space="0" w:color="auto"/>
      </w:divBdr>
    </w:div>
    <w:div w:id="1219781070">
      <w:bodyDiv w:val="1"/>
      <w:marLeft w:val="0"/>
      <w:marRight w:val="0"/>
      <w:marTop w:val="0"/>
      <w:marBottom w:val="0"/>
      <w:divBdr>
        <w:top w:val="none" w:sz="0" w:space="0" w:color="auto"/>
        <w:left w:val="none" w:sz="0" w:space="0" w:color="auto"/>
        <w:bottom w:val="none" w:sz="0" w:space="0" w:color="auto"/>
        <w:right w:val="none" w:sz="0" w:space="0" w:color="auto"/>
      </w:divBdr>
    </w:div>
    <w:div w:id="1219897692">
      <w:bodyDiv w:val="1"/>
      <w:marLeft w:val="0"/>
      <w:marRight w:val="0"/>
      <w:marTop w:val="0"/>
      <w:marBottom w:val="0"/>
      <w:divBdr>
        <w:top w:val="none" w:sz="0" w:space="0" w:color="auto"/>
        <w:left w:val="none" w:sz="0" w:space="0" w:color="auto"/>
        <w:bottom w:val="none" w:sz="0" w:space="0" w:color="auto"/>
        <w:right w:val="none" w:sz="0" w:space="0" w:color="auto"/>
      </w:divBdr>
    </w:div>
    <w:div w:id="1220171653">
      <w:bodyDiv w:val="1"/>
      <w:marLeft w:val="0"/>
      <w:marRight w:val="0"/>
      <w:marTop w:val="0"/>
      <w:marBottom w:val="0"/>
      <w:divBdr>
        <w:top w:val="none" w:sz="0" w:space="0" w:color="auto"/>
        <w:left w:val="none" w:sz="0" w:space="0" w:color="auto"/>
        <w:bottom w:val="none" w:sz="0" w:space="0" w:color="auto"/>
        <w:right w:val="none" w:sz="0" w:space="0" w:color="auto"/>
      </w:divBdr>
    </w:div>
    <w:div w:id="1220751951">
      <w:bodyDiv w:val="1"/>
      <w:marLeft w:val="0"/>
      <w:marRight w:val="0"/>
      <w:marTop w:val="0"/>
      <w:marBottom w:val="0"/>
      <w:divBdr>
        <w:top w:val="none" w:sz="0" w:space="0" w:color="auto"/>
        <w:left w:val="none" w:sz="0" w:space="0" w:color="auto"/>
        <w:bottom w:val="none" w:sz="0" w:space="0" w:color="auto"/>
        <w:right w:val="none" w:sz="0" w:space="0" w:color="auto"/>
      </w:divBdr>
    </w:div>
    <w:div w:id="1221012774">
      <w:bodyDiv w:val="1"/>
      <w:marLeft w:val="0"/>
      <w:marRight w:val="0"/>
      <w:marTop w:val="0"/>
      <w:marBottom w:val="0"/>
      <w:divBdr>
        <w:top w:val="none" w:sz="0" w:space="0" w:color="auto"/>
        <w:left w:val="none" w:sz="0" w:space="0" w:color="auto"/>
        <w:bottom w:val="none" w:sz="0" w:space="0" w:color="auto"/>
        <w:right w:val="none" w:sz="0" w:space="0" w:color="auto"/>
      </w:divBdr>
    </w:div>
    <w:div w:id="1221092377">
      <w:bodyDiv w:val="1"/>
      <w:marLeft w:val="0"/>
      <w:marRight w:val="0"/>
      <w:marTop w:val="0"/>
      <w:marBottom w:val="0"/>
      <w:divBdr>
        <w:top w:val="none" w:sz="0" w:space="0" w:color="auto"/>
        <w:left w:val="none" w:sz="0" w:space="0" w:color="auto"/>
        <w:bottom w:val="none" w:sz="0" w:space="0" w:color="auto"/>
        <w:right w:val="none" w:sz="0" w:space="0" w:color="auto"/>
      </w:divBdr>
    </w:div>
    <w:div w:id="1221092911">
      <w:bodyDiv w:val="1"/>
      <w:marLeft w:val="0"/>
      <w:marRight w:val="0"/>
      <w:marTop w:val="0"/>
      <w:marBottom w:val="0"/>
      <w:divBdr>
        <w:top w:val="none" w:sz="0" w:space="0" w:color="auto"/>
        <w:left w:val="none" w:sz="0" w:space="0" w:color="auto"/>
        <w:bottom w:val="none" w:sz="0" w:space="0" w:color="auto"/>
        <w:right w:val="none" w:sz="0" w:space="0" w:color="auto"/>
      </w:divBdr>
    </w:div>
    <w:div w:id="1221283924">
      <w:bodyDiv w:val="1"/>
      <w:marLeft w:val="0"/>
      <w:marRight w:val="0"/>
      <w:marTop w:val="0"/>
      <w:marBottom w:val="0"/>
      <w:divBdr>
        <w:top w:val="none" w:sz="0" w:space="0" w:color="auto"/>
        <w:left w:val="none" w:sz="0" w:space="0" w:color="auto"/>
        <w:bottom w:val="none" w:sz="0" w:space="0" w:color="auto"/>
        <w:right w:val="none" w:sz="0" w:space="0" w:color="auto"/>
      </w:divBdr>
    </w:div>
    <w:div w:id="1221480687">
      <w:bodyDiv w:val="1"/>
      <w:marLeft w:val="0"/>
      <w:marRight w:val="0"/>
      <w:marTop w:val="0"/>
      <w:marBottom w:val="0"/>
      <w:divBdr>
        <w:top w:val="none" w:sz="0" w:space="0" w:color="auto"/>
        <w:left w:val="none" w:sz="0" w:space="0" w:color="auto"/>
        <w:bottom w:val="none" w:sz="0" w:space="0" w:color="auto"/>
        <w:right w:val="none" w:sz="0" w:space="0" w:color="auto"/>
      </w:divBdr>
    </w:div>
    <w:div w:id="1221481137">
      <w:bodyDiv w:val="1"/>
      <w:marLeft w:val="0"/>
      <w:marRight w:val="0"/>
      <w:marTop w:val="0"/>
      <w:marBottom w:val="0"/>
      <w:divBdr>
        <w:top w:val="none" w:sz="0" w:space="0" w:color="auto"/>
        <w:left w:val="none" w:sz="0" w:space="0" w:color="auto"/>
        <w:bottom w:val="none" w:sz="0" w:space="0" w:color="auto"/>
        <w:right w:val="none" w:sz="0" w:space="0" w:color="auto"/>
      </w:divBdr>
    </w:div>
    <w:div w:id="1222134994">
      <w:bodyDiv w:val="1"/>
      <w:marLeft w:val="0"/>
      <w:marRight w:val="0"/>
      <w:marTop w:val="0"/>
      <w:marBottom w:val="0"/>
      <w:divBdr>
        <w:top w:val="none" w:sz="0" w:space="0" w:color="auto"/>
        <w:left w:val="none" w:sz="0" w:space="0" w:color="auto"/>
        <w:bottom w:val="none" w:sz="0" w:space="0" w:color="auto"/>
        <w:right w:val="none" w:sz="0" w:space="0" w:color="auto"/>
      </w:divBdr>
    </w:div>
    <w:div w:id="1222250368">
      <w:bodyDiv w:val="1"/>
      <w:marLeft w:val="0"/>
      <w:marRight w:val="0"/>
      <w:marTop w:val="0"/>
      <w:marBottom w:val="0"/>
      <w:divBdr>
        <w:top w:val="none" w:sz="0" w:space="0" w:color="auto"/>
        <w:left w:val="none" w:sz="0" w:space="0" w:color="auto"/>
        <w:bottom w:val="none" w:sz="0" w:space="0" w:color="auto"/>
        <w:right w:val="none" w:sz="0" w:space="0" w:color="auto"/>
      </w:divBdr>
    </w:div>
    <w:div w:id="1223061201">
      <w:bodyDiv w:val="1"/>
      <w:marLeft w:val="0"/>
      <w:marRight w:val="0"/>
      <w:marTop w:val="0"/>
      <w:marBottom w:val="0"/>
      <w:divBdr>
        <w:top w:val="none" w:sz="0" w:space="0" w:color="auto"/>
        <w:left w:val="none" w:sz="0" w:space="0" w:color="auto"/>
        <w:bottom w:val="none" w:sz="0" w:space="0" w:color="auto"/>
        <w:right w:val="none" w:sz="0" w:space="0" w:color="auto"/>
      </w:divBdr>
    </w:div>
    <w:div w:id="1223712296">
      <w:bodyDiv w:val="1"/>
      <w:marLeft w:val="0"/>
      <w:marRight w:val="0"/>
      <w:marTop w:val="0"/>
      <w:marBottom w:val="0"/>
      <w:divBdr>
        <w:top w:val="none" w:sz="0" w:space="0" w:color="auto"/>
        <w:left w:val="none" w:sz="0" w:space="0" w:color="auto"/>
        <w:bottom w:val="none" w:sz="0" w:space="0" w:color="auto"/>
        <w:right w:val="none" w:sz="0" w:space="0" w:color="auto"/>
      </w:divBdr>
    </w:div>
    <w:div w:id="1223979425">
      <w:bodyDiv w:val="1"/>
      <w:marLeft w:val="0"/>
      <w:marRight w:val="0"/>
      <w:marTop w:val="0"/>
      <w:marBottom w:val="0"/>
      <w:divBdr>
        <w:top w:val="none" w:sz="0" w:space="0" w:color="auto"/>
        <w:left w:val="none" w:sz="0" w:space="0" w:color="auto"/>
        <w:bottom w:val="none" w:sz="0" w:space="0" w:color="auto"/>
        <w:right w:val="none" w:sz="0" w:space="0" w:color="auto"/>
      </w:divBdr>
    </w:div>
    <w:div w:id="1224177918">
      <w:bodyDiv w:val="1"/>
      <w:marLeft w:val="0"/>
      <w:marRight w:val="0"/>
      <w:marTop w:val="0"/>
      <w:marBottom w:val="0"/>
      <w:divBdr>
        <w:top w:val="none" w:sz="0" w:space="0" w:color="auto"/>
        <w:left w:val="none" w:sz="0" w:space="0" w:color="auto"/>
        <w:bottom w:val="none" w:sz="0" w:space="0" w:color="auto"/>
        <w:right w:val="none" w:sz="0" w:space="0" w:color="auto"/>
      </w:divBdr>
    </w:div>
    <w:div w:id="1224411746">
      <w:bodyDiv w:val="1"/>
      <w:marLeft w:val="0"/>
      <w:marRight w:val="0"/>
      <w:marTop w:val="0"/>
      <w:marBottom w:val="0"/>
      <w:divBdr>
        <w:top w:val="none" w:sz="0" w:space="0" w:color="auto"/>
        <w:left w:val="none" w:sz="0" w:space="0" w:color="auto"/>
        <w:bottom w:val="none" w:sz="0" w:space="0" w:color="auto"/>
        <w:right w:val="none" w:sz="0" w:space="0" w:color="auto"/>
      </w:divBdr>
    </w:div>
    <w:div w:id="1224561048">
      <w:bodyDiv w:val="1"/>
      <w:marLeft w:val="0"/>
      <w:marRight w:val="0"/>
      <w:marTop w:val="0"/>
      <w:marBottom w:val="0"/>
      <w:divBdr>
        <w:top w:val="none" w:sz="0" w:space="0" w:color="auto"/>
        <w:left w:val="none" w:sz="0" w:space="0" w:color="auto"/>
        <w:bottom w:val="none" w:sz="0" w:space="0" w:color="auto"/>
        <w:right w:val="none" w:sz="0" w:space="0" w:color="auto"/>
      </w:divBdr>
    </w:div>
    <w:div w:id="1224681611">
      <w:bodyDiv w:val="1"/>
      <w:marLeft w:val="0"/>
      <w:marRight w:val="0"/>
      <w:marTop w:val="0"/>
      <w:marBottom w:val="0"/>
      <w:divBdr>
        <w:top w:val="none" w:sz="0" w:space="0" w:color="auto"/>
        <w:left w:val="none" w:sz="0" w:space="0" w:color="auto"/>
        <w:bottom w:val="none" w:sz="0" w:space="0" w:color="auto"/>
        <w:right w:val="none" w:sz="0" w:space="0" w:color="auto"/>
      </w:divBdr>
    </w:div>
    <w:div w:id="1224683893">
      <w:bodyDiv w:val="1"/>
      <w:marLeft w:val="0"/>
      <w:marRight w:val="0"/>
      <w:marTop w:val="0"/>
      <w:marBottom w:val="0"/>
      <w:divBdr>
        <w:top w:val="none" w:sz="0" w:space="0" w:color="auto"/>
        <w:left w:val="none" w:sz="0" w:space="0" w:color="auto"/>
        <w:bottom w:val="none" w:sz="0" w:space="0" w:color="auto"/>
        <w:right w:val="none" w:sz="0" w:space="0" w:color="auto"/>
      </w:divBdr>
    </w:div>
    <w:div w:id="1225220056">
      <w:bodyDiv w:val="1"/>
      <w:marLeft w:val="0"/>
      <w:marRight w:val="0"/>
      <w:marTop w:val="0"/>
      <w:marBottom w:val="0"/>
      <w:divBdr>
        <w:top w:val="none" w:sz="0" w:space="0" w:color="auto"/>
        <w:left w:val="none" w:sz="0" w:space="0" w:color="auto"/>
        <w:bottom w:val="none" w:sz="0" w:space="0" w:color="auto"/>
        <w:right w:val="none" w:sz="0" w:space="0" w:color="auto"/>
      </w:divBdr>
    </w:div>
    <w:div w:id="1225263082">
      <w:bodyDiv w:val="1"/>
      <w:marLeft w:val="0"/>
      <w:marRight w:val="0"/>
      <w:marTop w:val="0"/>
      <w:marBottom w:val="0"/>
      <w:divBdr>
        <w:top w:val="none" w:sz="0" w:space="0" w:color="auto"/>
        <w:left w:val="none" w:sz="0" w:space="0" w:color="auto"/>
        <w:bottom w:val="none" w:sz="0" w:space="0" w:color="auto"/>
        <w:right w:val="none" w:sz="0" w:space="0" w:color="auto"/>
      </w:divBdr>
    </w:div>
    <w:div w:id="1225599630">
      <w:bodyDiv w:val="1"/>
      <w:marLeft w:val="0"/>
      <w:marRight w:val="0"/>
      <w:marTop w:val="0"/>
      <w:marBottom w:val="0"/>
      <w:divBdr>
        <w:top w:val="none" w:sz="0" w:space="0" w:color="auto"/>
        <w:left w:val="none" w:sz="0" w:space="0" w:color="auto"/>
        <w:bottom w:val="none" w:sz="0" w:space="0" w:color="auto"/>
        <w:right w:val="none" w:sz="0" w:space="0" w:color="auto"/>
      </w:divBdr>
    </w:div>
    <w:div w:id="1225600686">
      <w:bodyDiv w:val="1"/>
      <w:marLeft w:val="0"/>
      <w:marRight w:val="0"/>
      <w:marTop w:val="0"/>
      <w:marBottom w:val="0"/>
      <w:divBdr>
        <w:top w:val="none" w:sz="0" w:space="0" w:color="auto"/>
        <w:left w:val="none" w:sz="0" w:space="0" w:color="auto"/>
        <w:bottom w:val="none" w:sz="0" w:space="0" w:color="auto"/>
        <w:right w:val="none" w:sz="0" w:space="0" w:color="auto"/>
      </w:divBdr>
    </w:div>
    <w:div w:id="1226068699">
      <w:bodyDiv w:val="1"/>
      <w:marLeft w:val="0"/>
      <w:marRight w:val="0"/>
      <w:marTop w:val="0"/>
      <w:marBottom w:val="0"/>
      <w:divBdr>
        <w:top w:val="none" w:sz="0" w:space="0" w:color="auto"/>
        <w:left w:val="none" w:sz="0" w:space="0" w:color="auto"/>
        <w:bottom w:val="none" w:sz="0" w:space="0" w:color="auto"/>
        <w:right w:val="none" w:sz="0" w:space="0" w:color="auto"/>
      </w:divBdr>
    </w:div>
    <w:div w:id="1226912787">
      <w:bodyDiv w:val="1"/>
      <w:marLeft w:val="0"/>
      <w:marRight w:val="0"/>
      <w:marTop w:val="0"/>
      <w:marBottom w:val="0"/>
      <w:divBdr>
        <w:top w:val="none" w:sz="0" w:space="0" w:color="auto"/>
        <w:left w:val="none" w:sz="0" w:space="0" w:color="auto"/>
        <w:bottom w:val="none" w:sz="0" w:space="0" w:color="auto"/>
        <w:right w:val="none" w:sz="0" w:space="0" w:color="auto"/>
      </w:divBdr>
    </w:div>
    <w:div w:id="1227305246">
      <w:bodyDiv w:val="1"/>
      <w:marLeft w:val="0"/>
      <w:marRight w:val="0"/>
      <w:marTop w:val="0"/>
      <w:marBottom w:val="0"/>
      <w:divBdr>
        <w:top w:val="none" w:sz="0" w:space="0" w:color="auto"/>
        <w:left w:val="none" w:sz="0" w:space="0" w:color="auto"/>
        <w:bottom w:val="none" w:sz="0" w:space="0" w:color="auto"/>
        <w:right w:val="none" w:sz="0" w:space="0" w:color="auto"/>
      </w:divBdr>
    </w:div>
    <w:div w:id="1227646498">
      <w:bodyDiv w:val="1"/>
      <w:marLeft w:val="0"/>
      <w:marRight w:val="0"/>
      <w:marTop w:val="0"/>
      <w:marBottom w:val="0"/>
      <w:divBdr>
        <w:top w:val="none" w:sz="0" w:space="0" w:color="auto"/>
        <w:left w:val="none" w:sz="0" w:space="0" w:color="auto"/>
        <w:bottom w:val="none" w:sz="0" w:space="0" w:color="auto"/>
        <w:right w:val="none" w:sz="0" w:space="0" w:color="auto"/>
      </w:divBdr>
    </w:div>
    <w:div w:id="1228495317">
      <w:bodyDiv w:val="1"/>
      <w:marLeft w:val="0"/>
      <w:marRight w:val="0"/>
      <w:marTop w:val="0"/>
      <w:marBottom w:val="0"/>
      <w:divBdr>
        <w:top w:val="none" w:sz="0" w:space="0" w:color="auto"/>
        <w:left w:val="none" w:sz="0" w:space="0" w:color="auto"/>
        <w:bottom w:val="none" w:sz="0" w:space="0" w:color="auto"/>
        <w:right w:val="none" w:sz="0" w:space="0" w:color="auto"/>
      </w:divBdr>
    </w:div>
    <w:div w:id="1228804692">
      <w:bodyDiv w:val="1"/>
      <w:marLeft w:val="0"/>
      <w:marRight w:val="0"/>
      <w:marTop w:val="0"/>
      <w:marBottom w:val="0"/>
      <w:divBdr>
        <w:top w:val="none" w:sz="0" w:space="0" w:color="auto"/>
        <w:left w:val="none" w:sz="0" w:space="0" w:color="auto"/>
        <w:bottom w:val="none" w:sz="0" w:space="0" w:color="auto"/>
        <w:right w:val="none" w:sz="0" w:space="0" w:color="auto"/>
      </w:divBdr>
    </w:div>
    <w:div w:id="1228956845">
      <w:bodyDiv w:val="1"/>
      <w:marLeft w:val="0"/>
      <w:marRight w:val="0"/>
      <w:marTop w:val="0"/>
      <w:marBottom w:val="0"/>
      <w:divBdr>
        <w:top w:val="none" w:sz="0" w:space="0" w:color="auto"/>
        <w:left w:val="none" w:sz="0" w:space="0" w:color="auto"/>
        <w:bottom w:val="none" w:sz="0" w:space="0" w:color="auto"/>
        <w:right w:val="none" w:sz="0" w:space="0" w:color="auto"/>
      </w:divBdr>
    </w:div>
    <w:div w:id="1229534110">
      <w:bodyDiv w:val="1"/>
      <w:marLeft w:val="0"/>
      <w:marRight w:val="0"/>
      <w:marTop w:val="0"/>
      <w:marBottom w:val="0"/>
      <w:divBdr>
        <w:top w:val="none" w:sz="0" w:space="0" w:color="auto"/>
        <w:left w:val="none" w:sz="0" w:space="0" w:color="auto"/>
        <w:bottom w:val="none" w:sz="0" w:space="0" w:color="auto"/>
        <w:right w:val="none" w:sz="0" w:space="0" w:color="auto"/>
      </w:divBdr>
    </w:div>
    <w:div w:id="1229656480">
      <w:bodyDiv w:val="1"/>
      <w:marLeft w:val="0"/>
      <w:marRight w:val="0"/>
      <w:marTop w:val="0"/>
      <w:marBottom w:val="0"/>
      <w:divBdr>
        <w:top w:val="none" w:sz="0" w:space="0" w:color="auto"/>
        <w:left w:val="none" w:sz="0" w:space="0" w:color="auto"/>
        <w:bottom w:val="none" w:sz="0" w:space="0" w:color="auto"/>
        <w:right w:val="none" w:sz="0" w:space="0" w:color="auto"/>
      </w:divBdr>
    </w:div>
    <w:div w:id="1231187417">
      <w:bodyDiv w:val="1"/>
      <w:marLeft w:val="0"/>
      <w:marRight w:val="0"/>
      <w:marTop w:val="0"/>
      <w:marBottom w:val="0"/>
      <w:divBdr>
        <w:top w:val="none" w:sz="0" w:space="0" w:color="auto"/>
        <w:left w:val="none" w:sz="0" w:space="0" w:color="auto"/>
        <w:bottom w:val="none" w:sz="0" w:space="0" w:color="auto"/>
        <w:right w:val="none" w:sz="0" w:space="0" w:color="auto"/>
      </w:divBdr>
    </w:div>
    <w:div w:id="1231623857">
      <w:bodyDiv w:val="1"/>
      <w:marLeft w:val="0"/>
      <w:marRight w:val="0"/>
      <w:marTop w:val="0"/>
      <w:marBottom w:val="0"/>
      <w:divBdr>
        <w:top w:val="none" w:sz="0" w:space="0" w:color="auto"/>
        <w:left w:val="none" w:sz="0" w:space="0" w:color="auto"/>
        <w:bottom w:val="none" w:sz="0" w:space="0" w:color="auto"/>
        <w:right w:val="none" w:sz="0" w:space="0" w:color="auto"/>
      </w:divBdr>
    </w:div>
    <w:div w:id="1231964189">
      <w:bodyDiv w:val="1"/>
      <w:marLeft w:val="0"/>
      <w:marRight w:val="0"/>
      <w:marTop w:val="0"/>
      <w:marBottom w:val="0"/>
      <w:divBdr>
        <w:top w:val="none" w:sz="0" w:space="0" w:color="auto"/>
        <w:left w:val="none" w:sz="0" w:space="0" w:color="auto"/>
        <w:bottom w:val="none" w:sz="0" w:space="0" w:color="auto"/>
        <w:right w:val="none" w:sz="0" w:space="0" w:color="auto"/>
      </w:divBdr>
    </w:div>
    <w:div w:id="1232229478">
      <w:bodyDiv w:val="1"/>
      <w:marLeft w:val="0"/>
      <w:marRight w:val="0"/>
      <w:marTop w:val="0"/>
      <w:marBottom w:val="0"/>
      <w:divBdr>
        <w:top w:val="none" w:sz="0" w:space="0" w:color="auto"/>
        <w:left w:val="none" w:sz="0" w:space="0" w:color="auto"/>
        <w:bottom w:val="none" w:sz="0" w:space="0" w:color="auto"/>
        <w:right w:val="none" w:sz="0" w:space="0" w:color="auto"/>
      </w:divBdr>
    </w:div>
    <w:div w:id="1232278503">
      <w:bodyDiv w:val="1"/>
      <w:marLeft w:val="0"/>
      <w:marRight w:val="0"/>
      <w:marTop w:val="0"/>
      <w:marBottom w:val="0"/>
      <w:divBdr>
        <w:top w:val="none" w:sz="0" w:space="0" w:color="auto"/>
        <w:left w:val="none" w:sz="0" w:space="0" w:color="auto"/>
        <w:bottom w:val="none" w:sz="0" w:space="0" w:color="auto"/>
        <w:right w:val="none" w:sz="0" w:space="0" w:color="auto"/>
      </w:divBdr>
    </w:div>
    <w:div w:id="1232929898">
      <w:bodyDiv w:val="1"/>
      <w:marLeft w:val="0"/>
      <w:marRight w:val="0"/>
      <w:marTop w:val="0"/>
      <w:marBottom w:val="0"/>
      <w:divBdr>
        <w:top w:val="none" w:sz="0" w:space="0" w:color="auto"/>
        <w:left w:val="none" w:sz="0" w:space="0" w:color="auto"/>
        <w:bottom w:val="none" w:sz="0" w:space="0" w:color="auto"/>
        <w:right w:val="none" w:sz="0" w:space="0" w:color="auto"/>
      </w:divBdr>
    </w:div>
    <w:div w:id="1233391132">
      <w:bodyDiv w:val="1"/>
      <w:marLeft w:val="0"/>
      <w:marRight w:val="0"/>
      <w:marTop w:val="0"/>
      <w:marBottom w:val="0"/>
      <w:divBdr>
        <w:top w:val="none" w:sz="0" w:space="0" w:color="auto"/>
        <w:left w:val="none" w:sz="0" w:space="0" w:color="auto"/>
        <w:bottom w:val="none" w:sz="0" w:space="0" w:color="auto"/>
        <w:right w:val="none" w:sz="0" w:space="0" w:color="auto"/>
      </w:divBdr>
    </w:div>
    <w:div w:id="1233394749">
      <w:bodyDiv w:val="1"/>
      <w:marLeft w:val="0"/>
      <w:marRight w:val="0"/>
      <w:marTop w:val="0"/>
      <w:marBottom w:val="0"/>
      <w:divBdr>
        <w:top w:val="none" w:sz="0" w:space="0" w:color="auto"/>
        <w:left w:val="none" w:sz="0" w:space="0" w:color="auto"/>
        <w:bottom w:val="none" w:sz="0" w:space="0" w:color="auto"/>
        <w:right w:val="none" w:sz="0" w:space="0" w:color="auto"/>
      </w:divBdr>
    </w:div>
    <w:div w:id="1233539300">
      <w:bodyDiv w:val="1"/>
      <w:marLeft w:val="0"/>
      <w:marRight w:val="0"/>
      <w:marTop w:val="0"/>
      <w:marBottom w:val="0"/>
      <w:divBdr>
        <w:top w:val="none" w:sz="0" w:space="0" w:color="auto"/>
        <w:left w:val="none" w:sz="0" w:space="0" w:color="auto"/>
        <w:bottom w:val="none" w:sz="0" w:space="0" w:color="auto"/>
        <w:right w:val="none" w:sz="0" w:space="0" w:color="auto"/>
      </w:divBdr>
    </w:div>
    <w:div w:id="1233731197">
      <w:bodyDiv w:val="1"/>
      <w:marLeft w:val="0"/>
      <w:marRight w:val="0"/>
      <w:marTop w:val="0"/>
      <w:marBottom w:val="0"/>
      <w:divBdr>
        <w:top w:val="none" w:sz="0" w:space="0" w:color="auto"/>
        <w:left w:val="none" w:sz="0" w:space="0" w:color="auto"/>
        <w:bottom w:val="none" w:sz="0" w:space="0" w:color="auto"/>
        <w:right w:val="none" w:sz="0" w:space="0" w:color="auto"/>
      </w:divBdr>
    </w:div>
    <w:div w:id="1233738051">
      <w:bodyDiv w:val="1"/>
      <w:marLeft w:val="0"/>
      <w:marRight w:val="0"/>
      <w:marTop w:val="0"/>
      <w:marBottom w:val="0"/>
      <w:divBdr>
        <w:top w:val="none" w:sz="0" w:space="0" w:color="auto"/>
        <w:left w:val="none" w:sz="0" w:space="0" w:color="auto"/>
        <w:bottom w:val="none" w:sz="0" w:space="0" w:color="auto"/>
        <w:right w:val="none" w:sz="0" w:space="0" w:color="auto"/>
      </w:divBdr>
    </w:div>
    <w:div w:id="1233856019">
      <w:bodyDiv w:val="1"/>
      <w:marLeft w:val="0"/>
      <w:marRight w:val="0"/>
      <w:marTop w:val="0"/>
      <w:marBottom w:val="0"/>
      <w:divBdr>
        <w:top w:val="none" w:sz="0" w:space="0" w:color="auto"/>
        <w:left w:val="none" w:sz="0" w:space="0" w:color="auto"/>
        <w:bottom w:val="none" w:sz="0" w:space="0" w:color="auto"/>
        <w:right w:val="none" w:sz="0" w:space="0" w:color="auto"/>
      </w:divBdr>
    </w:div>
    <w:div w:id="1234507177">
      <w:bodyDiv w:val="1"/>
      <w:marLeft w:val="0"/>
      <w:marRight w:val="0"/>
      <w:marTop w:val="0"/>
      <w:marBottom w:val="0"/>
      <w:divBdr>
        <w:top w:val="none" w:sz="0" w:space="0" w:color="auto"/>
        <w:left w:val="none" w:sz="0" w:space="0" w:color="auto"/>
        <w:bottom w:val="none" w:sz="0" w:space="0" w:color="auto"/>
        <w:right w:val="none" w:sz="0" w:space="0" w:color="auto"/>
      </w:divBdr>
    </w:div>
    <w:div w:id="1234509881">
      <w:bodyDiv w:val="1"/>
      <w:marLeft w:val="0"/>
      <w:marRight w:val="0"/>
      <w:marTop w:val="0"/>
      <w:marBottom w:val="0"/>
      <w:divBdr>
        <w:top w:val="none" w:sz="0" w:space="0" w:color="auto"/>
        <w:left w:val="none" w:sz="0" w:space="0" w:color="auto"/>
        <w:bottom w:val="none" w:sz="0" w:space="0" w:color="auto"/>
        <w:right w:val="none" w:sz="0" w:space="0" w:color="auto"/>
      </w:divBdr>
    </w:div>
    <w:div w:id="1234663367">
      <w:bodyDiv w:val="1"/>
      <w:marLeft w:val="0"/>
      <w:marRight w:val="0"/>
      <w:marTop w:val="0"/>
      <w:marBottom w:val="0"/>
      <w:divBdr>
        <w:top w:val="none" w:sz="0" w:space="0" w:color="auto"/>
        <w:left w:val="none" w:sz="0" w:space="0" w:color="auto"/>
        <w:bottom w:val="none" w:sz="0" w:space="0" w:color="auto"/>
        <w:right w:val="none" w:sz="0" w:space="0" w:color="auto"/>
      </w:divBdr>
    </w:div>
    <w:div w:id="1234854503">
      <w:bodyDiv w:val="1"/>
      <w:marLeft w:val="0"/>
      <w:marRight w:val="0"/>
      <w:marTop w:val="0"/>
      <w:marBottom w:val="0"/>
      <w:divBdr>
        <w:top w:val="none" w:sz="0" w:space="0" w:color="auto"/>
        <w:left w:val="none" w:sz="0" w:space="0" w:color="auto"/>
        <w:bottom w:val="none" w:sz="0" w:space="0" w:color="auto"/>
        <w:right w:val="none" w:sz="0" w:space="0" w:color="auto"/>
      </w:divBdr>
    </w:div>
    <w:div w:id="1235437915">
      <w:bodyDiv w:val="1"/>
      <w:marLeft w:val="0"/>
      <w:marRight w:val="0"/>
      <w:marTop w:val="0"/>
      <w:marBottom w:val="0"/>
      <w:divBdr>
        <w:top w:val="none" w:sz="0" w:space="0" w:color="auto"/>
        <w:left w:val="none" w:sz="0" w:space="0" w:color="auto"/>
        <w:bottom w:val="none" w:sz="0" w:space="0" w:color="auto"/>
        <w:right w:val="none" w:sz="0" w:space="0" w:color="auto"/>
      </w:divBdr>
    </w:div>
    <w:div w:id="1235504935">
      <w:bodyDiv w:val="1"/>
      <w:marLeft w:val="0"/>
      <w:marRight w:val="0"/>
      <w:marTop w:val="0"/>
      <w:marBottom w:val="0"/>
      <w:divBdr>
        <w:top w:val="none" w:sz="0" w:space="0" w:color="auto"/>
        <w:left w:val="none" w:sz="0" w:space="0" w:color="auto"/>
        <w:bottom w:val="none" w:sz="0" w:space="0" w:color="auto"/>
        <w:right w:val="none" w:sz="0" w:space="0" w:color="auto"/>
      </w:divBdr>
    </w:div>
    <w:div w:id="1236015415">
      <w:bodyDiv w:val="1"/>
      <w:marLeft w:val="0"/>
      <w:marRight w:val="0"/>
      <w:marTop w:val="0"/>
      <w:marBottom w:val="0"/>
      <w:divBdr>
        <w:top w:val="none" w:sz="0" w:space="0" w:color="auto"/>
        <w:left w:val="none" w:sz="0" w:space="0" w:color="auto"/>
        <w:bottom w:val="none" w:sz="0" w:space="0" w:color="auto"/>
        <w:right w:val="none" w:sz="0" w:space="0" w:color="auto"/>
      </w:divBdr>
    </w:div>
    <w:div w:id="1236015953">
      <w:bodyDiv w:val="1"/>
      <w:marLeft w:val="0"/>
      <w:marRight w:val="0"/>
      <w:marTop w:val="0"/>
      <w:marBottom w:val="0"/>
      <w:divBdr>
        <w:top w:val="none" w:sz="0" w:space="0" w:color="auto"/>
        <w:left w:val="none" w:sz="0" w:space="0" w:color="auto"/>
        <w:bottom w:val="none" w:sz="0" w:space="0" w:color="auto"/>
        <w:right w:val="none" w:sz="0" w:space="0" w:color="auto"/>
      </w:divBdr>
    </w:div>
    <w:div w:id="1236084461">
      <w:bodyDiv w:val="1"/>
      <w:marLeft w:val="0"/>
      <w:marRight w:val="0"/>
      <w:marTop w:val="0"/>
      <w:marBottom w:val="0"/>
      <w:divBdr>
        <w:top w:val="none" w:sz="0" w:space="0" w:color="auto"/>
        <w:left w:val="none" w:sz="0" w:space="0" w:color="auto"/>
        <w:bottom w:val="none" w:sz="0" w:space="0" w:color="auto"/>
        <w:right w:val="none" w:sz="0" w:space="0" w:color="auto"/>
      </w:divBdr>
    </w:div>
    <w:div w:id="1236090975">
      <w:bodyDiv w:val="1"/>
      <w:marLeft w:val="0"/>
      <w:marRight w:val="0"/>
      <w:marTop w:val="0"/>
      <w:marBottom w:val="0"/>
      <w:divBdr>
        <w:top w:val="none" w:sz="0" w:space="0" w:color="auto"/>
        <w:left w:val="none" w:sz="0" w:space="0" w:color="auto"/>
        <w:bottom w:val="none" w:sz="0" w:space="0" w:color="auto"/>
        <w:right w:val="none" w:sz="0" w:space="0" w:color="auto"/>
      </w:divBdr>
    </w:div>
    <w:div w:id="1236092825">
      <w:bodyDiv w:val="1"/>
      <w:marLeft w:val="0"/>
      <w:marRight w:val="0"/>
      <w:marTop w:val="0"/>
      <w:marBottom w:val="0"/>
      <w:divBdr>
        <w:top w:val="none" w:sz="0" w:space="0" w:color="auto"/>
        <w:left w:val="none" w:sz="0" w:space="0" w:color="auto"/>
        <w:bottom w:val="none" w:sz="0" w:space="0" w:color="auto"/>
        <w:right w:val="none" w:sz="0" w:space="0" w:color="auto"/>
      </w:divBdr>
    </w:div>
    <w:div w:id="1236166340">
      <w:bodyDiv w:val="1"/>
      <w:marLeft w:val="0"/>
      <w:marRight w:val="0"/>
      <w:marTop w:val="0"/>
      <w:marBottom w:val="0"/>
      <w:divBdr>
        <w:top w:val="none" w:sz="0" w:space="0" w:color="auto"/>
        <w:left w:val="none" w:sz="0" w:space="0" w:color="auto"/>
        <w:bottom w:val="none" w:sz="0" w:space="0" w:color="auto"/>
        <w:right w:val="none" w:sz="0" w:space="0" w:color="auto"/>
      </w:divBdr>
    </w:div>
    <w:div w:id="1236355924">
      <w:bodyDiv w:val="1"/>
      <w:marLeft w:val="0"/>
      <w:marRight w:val="0"/>
      <w:marTop w:val="0"/>
      <w:marBottom w:val="0"/>
      <w:divBdr>
        <w:top w:val="none" w:sz="0" w:space="0" w:color="auto"/>
        <w:left w:val="none" w:sz="0" w:space="0" w:color="auto"/>
        <w:bottom w:val="none" w:sz="0" w:space="0" w:color="auto"/>
        <w:right w:val="none" w:sz="0" w:space="0" w:color="auto"/>
      </w:divBdr>
    </w:div>
    <w:div w:id="1236670651">
      <w:bodyDiv w:val="1"/>
      <w:marLeft w:val="0"/>
      <w:marRight w:val="0"/>
      <w:marTop w:val="0"/>
      <w:marBottom w:val="0"/>
      <w:divBdr>
        <w:top w:val="none" w:sz="0" w:space="0" w:color="auto"/>
        <w:left w:val="none" w:sz="0" w:space="0" w:color="auto"/>
        <w:bottom w:val="none" w:sz="0" w:space="0" w:color="auto"/>
        <w:right w:val="none" w:sz="0" w:space="0" w:color="auto"/>
      </w:divBdr>
    </w:div>
    <w:div w:id="1236696307">
      <w:bodyDiv w:val="1"/>
      <w:marLeft w:val="0"/>
      <w:marRight w:val="0"/>
      <w:marTop w:val="0"/>
      <w:marBottom w:val="0"/>
      <w:divBdr>
        <w:top w:val="none" w:sz="0" w:space="0" w:color="auto"/>
        <w:left w:val="none" w:sz="0" w:space="0" w:color="auto"/>
        <w:bottom w:val="none" w:sz="0" w:space="0" w:color="auto"/>
        <w:right w:val="none" w:sz="0" w:space="0" w:color="auto"/>
      </w:divBdr>
    </w:div>
    <w:div w:id="1236940772">
      <w:bodyDiv w:val="1"/>
      <w:marLeft w:val="0"/>
      <w:marRight w:val="0"/>
      <w:marTop w:val="0"/>
      <w:marBottom w:val="0"/>
      <w:divBdr>
        <w:top w:val="none" w:sz="0" w:space="0" w:color="auto"/>
        <w:left w:val="none" w:sz="0" w:space="0" w:color="auto"/>
        <w:bottom w:val="none" w:sz="0" w:space="0" w:color="auto"/>
        <w:right w:val="none" w:sz="0" w:space="0" w:color="auto"/>
      </w:divBdr>
    </w:div>
    <w:div w:id="1237016741">
      <w:bodyDiv w:val="1"/>
      <w:marLeft w:val="0"/>
      <w:marRight w:val="0"/>
      <w:marTop w:val="0"/>
      <w:marBottom w:val="0"/>
      <w:divBdr>
        <w:top w:val="none" w:sz="0" w:space="0" w:color="auto"/>
        <w:left w:val="none" w:sz="0" w:space="0" w:color="auto"/>
        <w:bottom w:val="none" w:sz="0" w:space="0" w:color="auto"/>
        <w:right w:val="none" w:sz="0" w:space="0" w:color="auto"/>
      </w:divBdr>
    </w:div>
    <w:div w:id="1237285191">
      <w:bodyDiv w:val="1"/>
      <w:marLeft w:val="0"/>
      <w:marRight w:val="0"/>
      <w:marTop w:val="0"/>
      <w:marBottom w:val="0"/>
      <w:divBdr>
        <w:top w:val="none" w:sz="0" w:space="0" w:color="auto"/>
        <w:left w:val="none" w:sz="0" w:space="0" w:color="auto"/>
        <w:bottom w:val="none" w:sz="0" w:space="0" w:color="auto"/>
        <w:right w:val="none" w:sz="0" w:space="0" w:color="auto"/>
      </w:divBdr>
    </w:div>
    <w:div w:id="1237978535">
      <w:bodyDiv w:val="1"/>
      <w:marLeft w:val="0"/>
      <w:marRight w:val="0"/>
      <w:marTop w:val="0"/>
      <w:marBottom w:val="0"/>
      <w:divBdr>
        <w:top w:val="none" w:sz="0" w:space="0" w:color="auto"/>
        <w:left w:val="none" w:sz="0" w:space="0" w:color="auto"/>
        <w:bottom w:val="none" w:sz="0" w:space="0" w:color="auto"/>
        <w:right w:val="none" w:sz="0" w:space="0" w:color="auto"/>
      </w:divBdr>
    </w:div>
    <w:div w:id="1237980497">
      <w:bodyDiv w:val="1"/>
      <w:marLeft w:val="0"/>
      <w:marRight w:val="0"/>
      <w:marTop w:val="0"/>
      <w:marBottom w:val="0"/>
      <w:divBdr>
        <w:top w:val="none" w:sz="0" w:space="0" w:color="auto"/>
        <w:left w:val="none" w:sz="0" w:space="0" w:color="auto"/>
        <w:bottom w:val="none" w:sz="0" w:space="0" w:color="auto"/>
        <w:right w:val="none" w:sz="0" w:space="0" w:color="auto"/>
      </w:divBdr>
    </w:div>
    <w:div w:id="1238242999">
      <w:bodyDiv w:val="1"/>
      <w:marLeft w:val="0"/>
      <w:marRight w:val="0"/>
      <w:marTop w:val="0"/>
      <w:marBottom w:val="0"/>
      <w:divBdr>
        <w:top w:val="none" w:sz="0" w:space="0" w:color="auto"/>
        <w:left w:val="none" w:sz="0" w:space="0" w:color="auto"/>
        <w:bottom w:val="none" w:sz="0" w:space="0" w:color="auto"/>
        <w:right w:val="none" w:sz="0" w:space="0" w:color="auto"/>
      </w:divBdr>
    </w:div>
    <w:div w:id="1238248839">
      <w:bodyDiv w:val="1"/>
      <w:marLeft w:val="0"/>
      <w:marRight w:val="0"/>
      <w:marTop w:val="0"/>
      <w:marBottom w:val="0"/>
      <w:divBdr>
        <w:top w:val="none" w:sz="0" w:space="0" w:color="auto"/>
        <w:left w:val="none" w:sz="0" w:space="0" w:color="auto"/>
        <w:bottom w:val="none" w:sz="0" w:space="0" w:color="auto"/>
        <w:right w:val="none" w:sz="0" w:space="0" w:color="auto"/>
      </w:divBdr>
    </w:div>
    <w:div w:id="1238439306">
      <w:bodyDiv w:val="1"/>
      <w:marLeft w:val="0"/>
      <w:marRight w:val="0"/>
      <w:marTop w:val="0"/>
      <w:marBottom w:val="0"/>
      <w:divBdr>
        <w:top w:val="none" w:sz="0" w:space="0" w:color="auto"/>
        <w:left w:val="none" w:sz="0" w:space="0" w:color="auto"/>
        <w:bottom w:val="none" w:sz="0" w:space="0" w:color="auto"/>
        <w:right w:val="none" w:sz="0" w:space="0" w:color="auto"/>
      </w:divBdr>
    </w:div>
    <w:div w:id="1238975583">
      <w:bodyDiv w:val="1"/>
      <w:marLeft w:val="0"/>
      <w:marRight w:val="0"/>
      <w:marTop w:val="0"/>
      <w:marBottom w:val="0"/>
      <w:divBdr>
        <w:top w:val="none" w:sz="0" w:space="0" w:color="auto"/>
        <w:left w:val="none" w:sz="0" w:space="0" w:color="auto"/>
        <w:bottom w:val="none" w:sz="0" w:space="0" w:color="auto"/>
        <w:right w:val="none" w:sz="0" w:space="0" w:color="auto"/>
      </w:divBdr>
    </w:div>
    <w:div w:id="1239049240">
      <w:bodyDiv w:val="1"/>
      <w:marLeft w:val="0"/>
      <w:marRight w:val="0"/>
      <w:marTop w:val="0"/>
      <w:marBottom w:val="0"/>
      <w:divBdr>
        <w:top w:val="none" w:sz="0" w:space="0" w:color="auto"/>
        <w:left w:val="none" w:sz="0" w:space="0" w:color="auto"/>
        <w:bottom w:val="none" w:sz="0" w:space="0" w:color="auto"/>
        <w:right w:val="none" w:sz="0" w:space="0" w:color="auto"/>
      </w:divBdr>
    </w:div>
    <w:div w:id="1239053568">
      <w:bodyDiv w:val="1"/>
      <w:marLeft w:val="0"/>
      <w:marRight w:val="0"/>
      <w:marTop w:val="0"/>
      <w:marBottom w:val="0"/>
      <w:divBdr>
        <w:top w:val="none" w:sz="0" w:space="0" w:color="auto"/>
        <w:left w:val="none" w:sz="0" w:space="0" w:color="auto"/>
        <w:bottom w:val="none" w:sz="0" w:space="0" w:color="auto"/>
        <w:right w:val="none" w:sz="0" w:space="0" w:color="auto"/>
      </w:divBdr>
    </w:div>
    <w:div w:id="1239056076">
      <w:bodyDiv w:val="1"/>
      <w:marLeft w:val="0"/>
      <w:marRight w:val="0"/>
      <w:marTop w:val="0"/>
      <w:marBottom w:val="0"/>
      <w:divBdr>
        <w:top w:val="none" w:sz="0" w:space="0" w:color="auto"/>
        <w:left w:val="none" w:sz="0" w:space="0" w:color="auto"/>
        <w:bottom w:val="none" w:sz="0" w:space="0" w:color="auto"/>
        <w:right w:val="none" w:sz="0" w:space="0" w:color="auto"/>
      </w:divBdr>
    </w:div>
    <w:div w:id="1239091365">
      <w:bodyDiv w:val="1"/>
      <w:marLeft w:val="0"/>
      <w:marRight w:val="0"/>
      <w:marTop w:val="0"/>
      <w:marBottom w:val="0"/>
      <w:divBdr>
        <w:top w:val="none" w:sz="0" w:space="0" w:color="auto"/>
        <w:left w:val="none" w:sz="0" w:space="0" w:color="auto"/>
        <w:bottom w:val="none" w:sz="0" w:space="0" w:color="auto"/>
        <w:right w:val="none" w:sz="0" w:space="0" w:color="auto"/>
      </w:divBdr>
    </w:div>
    <w:div w:id="1239171149">
      <w:bodyDiv w:val="1"/>
      <w:marLeft w:val="0"/>
      <w:marRight w:val="0"/>
      <w:marTop w:val="0"/>
      <w:marBottom w:val="0"/>
      <w:divBdr>
        <w:top w:val="none" w:sz="0" w:space="0" w:color="auto"/>
        <w:left w:val="none" w:sz="0" w:space="0" w:color="auto"/>
        <w:bottom w:val="none" w:sz="0" w:space="0" w:color="auto"/>
        <w:right w:val="none" w:sz="0" w:space="0" w:color="auto"/>
      </w:divBdr>
    </w:div>
    <w:div w:id="1239288718">
      <w:bodyDiv w:val="1"/>
      <w:marLeft w:val="0"/>
      <w:marRight w:val="0"/>
      <w:marTop w:val="0"/>
      <w:marBottom w:val="0"/>
      <w:divBdr>
        <w:top w:val="none" w:sz="0" w:space="0" w:color="auto"/>
        <w:left w:val="none" w:sz="0" w:space="0" w:color="auto"/>
        <w:bottom w:val="none" w:sz="0" w:space="0" w:color="auto"/>
        <w:right w:val="none" w:sz="0" w:space="0" w:color="auto"/>
      </w:divBdr>
    </w:div>
    <w:div w:id="1239318409">
      <w:bodyDiv w:val="1"/>
      <w:marLeft w:val="0"/>
      <w:marRight w:val="0"/>
      <w:marTop w:val="0"/>
      <w:marBottom w:val="0"/>
      <w:divBdr>
        <w:top w:val="none" w:sz="0" w:space="0" w:color="auto"/>
        <w:left w:val="none" w:sz="0" w:space="0" w:color="auto"/>
        <w:bottom w:val="none" w:sz="0" w:space="0" w:color="auto"/>
        <w:right w:val="none" w:sz="0" w:space="0" w:color="auto"/>
      </w:divBdr>
    </w:div>
    <w:div w:id="1239559956">
      <w:bodyDiv w:val="1"/>
      <w:marLeft w:val="0"/>
      <w:marRight w:val="0"/>
      <w:marTop w:val="0"/>
      <w:marBottom w:val="0"/>
      <w:divBdr>
        <w:top w:val="none" w:sz="0" w:space="0" w:color="auto"/>
        <w:left w:val="none" w:sz="0" w:space="0" w:color="auto"/>
        <w:bottom w:val="none" w:sz="0" w:space="0" w:color="auto"/>
        <w:right w:val="none" w:sz="0" w:space="0" w:color="auto"/>
      </w:divBdr>
    </w:div>
    <w:div w:id="1239906315">
      <w:bodyDiv w:val="1"/>
      <w:marLeft w:val="0"/>
      <w:marRight w:val="0"/>
      <w:marTop w:val="0"/>
      <w:marBottom w:val="0"/>
      <w:divBdr>
        <w:top w:val="none" w:sz="0" w:space="0" w:color="auto"/>
        <w:left w:val="none" w:sz="0" w:space="0" w:color="auto"/>
        <w:bottom w:val="none" w:sz="0" w:space="0" w:color="auto"/>
        <w:right w:val="none" w:sz="0" w:space="0" w:color="auto"/>
      </w:divBdr>
    </w:div>
    <w:div w:id="1240142548">
      <w:bodyDiv w:val="1"/>
      <w:marLeft w:val="0"/>
      <w:marRight w:val="0"/>
      <w:marTop w:val="0"/>
      <w:marBottom w:val="0"/>
      <w:divBdr>
        <w:top w:val="none" w:sz="0" w:space="0" w:color="auto"/>
        <w:left w:val="none" w:sz="0" w:space="0" w:color="auto"/>
        <w:bottom w:val="none" w:sz="0" w:space="0" w:color="auto"/>
        <w:right w:val="none" w:sz="0" w:space="0" w:color="auto"/>
      </w:divBdr>
    </w:div>
    <w:div w:id="1240290779">
      <w:bodyDiv w:val="1"/>
      <w:marLeft w:val="0"/>
      <w:marRight w:val="0"/>
      <w:marTop w:val="0"/>
      <w:marBottom w:val="0"/>
      <w:divBdr>
        <w:top w:val="none" w:sz="0" w:space="0" w:color="auto"/>
        <w:left w:val="none" w:sz="0" w:space="0" w:color="auto"/>
        <w:bottom w:val="none" w:sz="0" w:space="0" w:color="auto"/>
        <w:right w:val="none" w:sz="0" w:space="0" w:color="auto"/>
      </w:divBdr>
    </w:div>
    <w:div w:id="1240562049">
      <w:bodyDiv w:val="1"/>
      <w:marLeft w:val="0"/>
      <w:marRight w:val="0"/>
      <w:marTop w:val="0"/>
      <w:marBottom w:val="0"/>
      <w:divBdr>
        <w:top w:val="none" w:sz="0" w:space="0" w:color="auto"/>
        <w:left w:val="none" w:sz="0" w:space="0" w:color="auto"/>
        <w:bottom w:val="none" w:sz="0" w:space="0" w:color="auto"/>
        <w:right w:val="none" w:sz="0" w:space="0" w:color="auto"/>
      </w:divBdr>
    </w:div>
    <w:div w:id="1241329856">
      <w:bodyDiv w:val="1"/>
      <w:marLeft w:val="0"/>
      <w:marRight w:val="0"/>
      <w:marTop w:val="0"/>
      <w:marBottom w:val="0"/>
      <w:divBdr>
        <w:top w:val="none" w:sz="0" w:space="0" w:color="auto"/>
        <w:left w:val="none" w:sz="0" w:space="0" w:color="auto"/>
        <w:bottom w:val="none" w:sz="0" w:space="0" w:color="auto"/>
        <w:right w:val="none" w:sz="0" w:space="0" w:color="auto"/>
      </w:divBdr>
    </w:div>
    <w:div w:id="1241453171">
      <w:bodyDiv w:val="1"/>
      <w:marLeft w:val="0"/>
      <w:marRight w:val="0"/>
      <w:marTop w:val="0"/>
      <w:marBottom w:val="0"/>
      <w:divBdr>
        <w:top w:val="none" w:sz="0" w:space="0" w:color="auto"/>
        <w:left w:val="none" w:sz="0" w:space="0" w:color="auto"/>
        <w:bottom w:val="none" w:sz="0" w:space="0" w:color="auto"/>
        <w:right w:val="none" w:sz="0" w:space="0" w:color="auto"/>
      </w:divBdr>
    </w:div>
    <w:div w:id="1241527575">
      <w:bodyDiv w:val="1"/>
      <w:marLeft w:val="0"/>
      <w:marRight w:val="0"/>
      <w:marTop w:val="0"/>
      <w:marBottom w:val="0"/>
      <w:divBdr>
        <w:top w:val="none" w:sz="0" w:space="0" w:color="auto"/>
        <w:left w:val="none" w:sz="0" w:space="0" w:color="auto"/>
        <w:bottom w:val="none" w:sz="0" w:space="0" w:color="auto"/>
        <w:right w:val="none" w:sz="0" w:space="0" w:color="auto"/>
      </w:divBdr>
    </w:div>
    <w:div w:id="1241594445">
      <w:bodyDiv w:val="1"/>
      <w:marLeft w:val="0"/>
      <w:marRight w:val="0"/>
      <w:marTop w:val="0"/>
      <w:marBottom w:val="0"/>
      <w:divBdr>
        <w:top w:val="none" w:sz="0" w:space="0" w:color="auto"/>
        <w:left w:val="none" w:sz="0" w:space="0" w:color="auto"/>
        <w:bottom w:val="none" w:sz="0" w:space="0" w:color="auto"/>
        <w:right w:val="none" w:sz="0" w:space="0" w:color="auto"/>
      </w:divBdr>
    </w:div>
    <w:div w:id="1242714506">
      <w:bodyDiv w:val="1"/>
      <w:marLeft w:val="0"/>
      <w:marRight w:val="0"/>
      <w:marTop w:val="0"/>
      <w:marBottom w:val="0"/>
      <w:divBdr>
        <w:top w:val="none" w:sz="0" w:space="0" w:color="auto"/>
        <w:left w:val="none" w:sz="0" w:space="0" w:color="auto"/>
        <w:bottom w:val="none" w:sz="0" w:space="0" w:color="auto"/>
        <w:right w:val="none" w:sz="0" w:space="0" w:color="auto"/>
      </w:divBdr>
    </w:div>
    <w:div w:id="1242984747">
      <w:bodyDiv w:val="1"/>
      <w:marLeft w:val="0"/>
      <w:marRight w:val="0"/>
      <w:marTop w:val="0"/>
      <w:marBottom w:val="0"/>
      <w:divBdr>
        <w:top w:val="none" w:sz="0" w:space="0" w:color="auto"/>
        <w:left w:val="none" w:sz="0" w:space="0" w:color="auto"/>
        <w:bottom w:val="none" w:sz="0" w:space="0" w:color="auto"/>
        <w:right w:val="none" w:sz="0" w:space="0" w:color="auto"/>
      </w:divBdr>
    </w:div>
    <w:div w:id="1243103677">
      <w:bodyDiv w:val="1"/>
      <w:marLeft w:val="0"/>
      <w:marRight w:val="0"/>
      <w:marTop w:val="0"/>
      <w:marBottom w:val="0"/>
      <w:divBdr>
        <w:top w:val="none" w:sz="0" w:space="0" w:color="auto"/>
        <w:left w:val="none" w:sz="0" w:space="0" w:color="auto"/>
        <w:bottom w:val="none" w:sz="0" w:space="0" w:color="auto"/>
        <w:right w:val="none" w:sz="0" w:space="0" w:color="auto"/>
      </w:divBdr>
    </w:div>
    <w:div w:id="1243299017">
      <w:bodyDiv w:val="1"/>
      <w:marLeft w:val="0"/>
      <w:marRight w:val="0"/>
      <w:marTop w:val="0"/>
      <w:marBottom w:val="0"/>
      <w:divBdr>
        <w:top w:val="none" w:sz="0" w:space="0" w:color="auto"/>
        <w:left w:val="none" w:sz="0" w:space="0" w:color="auto"/>
        <w:bottom w:val="none" w:sz="0" w:space="0" w:color="auto"/>
        <w:right w:val="none" w:sz="0" w:space="0" w:color="auto"/>
      </w:divBdr>
    </w:div>
    <w:div w:id="1243486570">
      <w:bodyDiv w:val="1"/>
      <w:marLeft w:val="0"/>
      <w:marRight w:val="0"/>
      <w:marTop w:val="0"/>
      <w:marBottom w:val="0"/>
      <w:divBdr>
        <w:top w:val="none" w:sz="0" w:space="0" w:color="auto"/>
        <w:left w:val="none" w:sz="0" w:space="0" w:color="auto"/>
        <w:bottom w:val="none" w:sz="0" w:space="0" w:color="auto"/>
        <w:right w:val="none" w:sz="0" w:space="0" w:color="auto"/>
      </w:divBdr>
    </w:div>
    <w:div w:id="1243567591">
      <w:bodyDiv w:val="1"/>
      <w:marLeft w:val="0"/>
      <w:marRight w:val="0"/>
      <w:marTop w:val="0"/>
      <w:marBottom w:val="0"/>
      <w:divBdr>
        <w:top w:val="none" w:sz="0" w:space="0" w:color="auto"/>
        <w:left w:val="none" w:sz="0" w:space="0" w:color="auto"/>
        <w:bottom w:val="none" w:sz="0" w:space="0" w:color="auto"/>
        <w:right w:val="none" w:sz="0" w:space="0" w:color="auto"/>
      </w:divBdr>
    </w:div>
    <w:div w:id="1243682887">
      <w:bodyDiv w:val="1"/>
      <w:marLeft w:val="0"/>
      <w:marRight w:val="0"/>
      <w:marTop w:val="0"/>
      <w:marBottom w:val="0"/>
      <w:divBdr>
        <w:top w:val="none" w:sz="0" w:space="0" w:color="auto"/>
        <w:left w:val="none" w:sz="0" w:space="0" w:color="auto"/>
        <w:bottom w:val="none" w:sz="0" w:space="0" w:color="auto"/>
        <w:right w:val="none" w:sz="0" w:space="0" w:color="auto"/>
      </w:divBdr>
    </w:div>
    <w:div w:id="1244022400">
      <w:bodyDiv w:val="1"/>
      <w:marLeft w:val="0"/>
      <w:marRight w:val="0"/>
      <w:marTop w:val="0"/>
      <w:marBottom w:val="0"/>
      <w:divBdr>
        <w:top w:val="none" w:sz="0" w:space="0" w:color="auto"/>
        <w:left w:val="none" w:sz="0" w:space="0" w:color="auto"/>
        <w:bottom w:val="none" w:sz="0" w:space="0" w:color="auto"/>
        <w:right w:val="none" w:sz="0" w:space="0" w:color="auto"/>
      </w:divBdr>
    </w:div>
    <w:div w:id="1244098989">
      <w:bodyDiv w:val="1"/>
      <w:marLeft w:val="0"/>
      <w:marRight w:val="0"/>
      <w:marTop w:val="0"/>
      <w:marBottom w:val="0"/>
      <w:divBdr>
        <w:top w:val="none" w:sz="0" w:space="0" w:color="auto"/>
        <w:left w:val="none" w:sz="0" w:space="0" w:color="auto"/>
        <w:bottom w:val="none" w:sz="0" w:space="0" w:color="auto"/>
        <w:right w:val="none" w:sz="0" w:space="0" w:color="auto"/>
      </w:divBdr>
    </w:div>
    <w:div w:id="1244216804">
      <w:bodyDiv w:val="1"/>
      <w:marLeft w:val="0"/>
      <w:marRight w:val="0"/>
      <w:marTop w:val="0"/>
      <w:marBottom w:val="0"/>
      <w:divBdr>
        <w:top w:val="none" w:sz="0" w:space="0" w:color="auto"/>
        <w:left w:val="none" w:sz="0" w:space="0" w:color="auto"/>
        <w:bottom w:val="none" w:sz="0" w:space="0" w:color="auto"/>
        <w:right w:val="none" w:sz="0" w:space="0" w:color="auto"/>
      </w:divBdr>
    </w:div>
    <w:div w:id="1244218647">
      <w:bodyDiv w:val="1"/>
      <w:marLeft w:val="0"/>
      <w:marRight w:val="0"/>
      <w:marTop w:val="0"/>
      <w:marBottom w:val="0"/>
      <w:divBdr>
        <w:top w:val="none" w:sz="0" w:space="0" w:color="auto"/>
        <w:left w:val="none" w:sz="0" w:space="0" w:color="auto"/>
        <w:bottom w:val="none" w:sz="0" w:space="0" w:color="auto"/>
        <w:right w:val="none" w:sz="0" w:space="0" w:color="auto"/>
      </w:divBdr>
    </w:div>
    <w:div w:id="1244337892">
      <w:bodyDiv w:val="1"/>
      <w:marLeft w:val="0"/>
      <w:marRight w:val="0"/>
      <w:marTop w:val="0"/>
      <w:marBottom w:val="0"/>
      <w:divBdr>
        <w:top w:val="none" w:sz="0" w:space="0" w:color="auto"/>
        <w:left w:val="none" w:sz="0" w:space="0" w:color="auto"/>
        <w:bottom w:val="none" w:sz="0" w:space="0" w:color="auto"/>
        <w:right w:val="none" w:sz="0" w:space="0" w:color="auto"/>
      </w:divBdr>
    </w:div>
    <w:div w:id="1244529211">
      <w:bodyDiv w:val="1"/>
      <w:marLeft w:val="0"/>
      <w:marRight w:val="0"/>
      <w:marTop w:val="0"/>
      <w:marBottom w:val="0"/>
      <w:divBdr>
        <w:top w:val="none" w:sz="0" w:space="0" w:color="auto"/>
        <w:left w:val="none" w:sz="0" w:space="0" w:color="auto"/>
        <w:bottom w:val="none" w:sz="0" w:space="0" w:color="auto"/>
        <w:right w:val="none" w:sz="0" w:space="0" w:color="auto"/>
      </w:divBdr>
    </w:div>
    <w:div w:id="1244609314">
      <w:bodyDiv w:val="1"/>
      <w:marLeft w:val="0"/>
      <w:marRight w:val="0"/>
      <w:marTop w:val="0"/>
      <w:marBottom w:val="0"/>
      <w:divBdr>
        <w:top w:val="none" w:sz="0" w:space="0" w:color="auto"/>
        <w:left w:val="none" w:sz="0" w:space="0" w:color="auto"/>
        <w:bottom w:val="none" w:sz="0" w:space="0" w:color="auto"/>
        <w:right w:val="none" w:sz="0" w:space="0" w:color="auto"/>
      </w:divBdr>
    </w:div>
    <w:div w:id="1244609840">
      <w:bodyDiv w:val="1"/>
      <w:marLeft w:val="0"/>
      <w:marRight w:val="0"/>
      <w:marTop w:val="0"/>
      <w:marBottom w:val="0"/>
      <w:divBdr>
        <w:top w:val="none" w:sz="0" w:space="0" w:color="auto"/>
        <w:left w:val="none" w:sz="0" w:space="0" w:color="auto"/>
        <w:bottom w:val="none" w:sz="0" w:space="0" w:color="auto"/>
        <w:right w:val="none" w:sz="0" w:space="0" w:color="auto"/>
      </w:divBdr>
    </w:div>
    <w:div w:id="1244753402">
      <w:bodyDiv w:val="1"/>
      <w:marLeft w:val="0"/>
      <w:marRight w:val="0"/>
      <w:marTop w:val="0"/>
      <w:marBottom w:val="0"/>
      <w:divBdr>
        <w:top w:val="none" w:sz="0" w:space="0" w:color="auto"/>
        <w:left w:val="none" w:sz="0" w:space="0" w:color="auto"/>
        <w:bottom w:val="none" w:sz="0" w:space="0" w:color="auto"/>
        <w:right w:val="none" w:sz="0" w:space="0" w:color="auto"/>
      </w:divBdr>
    </w:div>
    <w:div w:id="1245796211">
      <w:bodyDiv w:val="1"/>
      <w:marLeft w:val="0"/>
      <w:marRight w:val="0"/>
      <w:marTop w:val="0"/>
      <w:marBottom w:val="0"/>
      <w:divBdr>
        <w:top w:val="none" w:sz="0" w:space="0" w:color="auto"/>
        <w:left w:val="none" w:sz="0" w:space="0" w:color="auto"/>
        <w:bottom w:val="none" w:sz="0" w:space="0" w:color="auto"/>
        <w:right w:val="none" w:sz="0" w:space="0" w:color="auto"/>
      </w:divBdr>
    </w:div>
    <w:div w:id="1246770539">
      <w:bodyDiv w:val="1"/>
      <w:marLeft w:val="0"/>
      <w:marRight w:val="0"/>
      <w:marTop w:val="0"/>
      <w:marBottom w:val="0"/>
      <w:divBdr>
        <w:top w:val="none" w:sz="0" w:space="0" w:color="auto"/>
        <w:left w:val="none" w:sz="0" w:space="0" w:color="auto"/>
        <w:bottom w:val="none" w:sz="0" w:space="0" w:color="auto"/>
        <w:right w:val="none" w:sz="0" w:space="0" w:color="auto"/>
      </w:divBdr>
    </w:div>
    <w:div w:id="1247497665">
      <w:bodyDiv w:val="1"/>
      <w:marLeft w:val="0"/>
      <w:marRight w:val="0"/>
      <w:marTop w:val="0"/>
      <w:marBottom w:val="0"/>
      <w:divBdr>
        <w:top w:val="none" w:sz="0" w:space="0" w:color="auto"/>
        <w:left w:val="none" w:sz="0" w:space="0" w:color="auto"/>
        <w:bottom w:val="none" w:sz="0" w:space="0" w:color="auto"/>
        <w:right w:val="none" w:sz="0" w:space="0" w:color="auto"/>
      </w:divBdr>
    </w:div>
    <w:div w:id="1247572447">
      <w:bodyDiv w:val="1"/>
      <w:marLeft w:val="0"/>
      <w:marRight w:val="0"/>
      <w:marTop w:val="0"/>
      <w:marBottom w:val="0"/>
      <w:divBdr>
        <w:top w:val="none" w:sz="0" w:space="0" w:color="auto"/>
        <w:left w:val="none" w:sz="0" w:space="0" w:color="auto"/>
        <w:bottom w:val="none" w:sz="0" w:space="0" w:color="auto"/>
        <w:right w:val="none" w:sz="0" w:space="0" w:color="auto"/>
      </w:divBdr>
    </w:div>
    <w:div w:id="1248618065">
      <w:bodyDiv w:val="1"/>
      <w:marLeft w:val="0"/>
      <w:marRight w:val="0"/>
      <w:marTop w:val="0"/>
      <w:marBottom w:val="0"/>
      <w:divBdr>
        <w:top w:val="none" w:sz="0" w:space="0" w:color="auto"/>
        <w:left w:val="none" w:sz="0" w:space="0" w:color="auto"/>
        <w:bottom w:val="none" w:sz="0" w:space="0" w:color="auto"/>
        <w:right w:val="none" w:sz="0" w:space="0" w:color="auto"/>
      </w:divBdr>
    </w:div>
    <w:div w:id="1248660152">
      <w:bodyDiv w:val="1"/>
      <w:marLeft w:val="0"/>
      <w:marRight w:val="0"/>
      <w:marTop w:val="0"/>
      <w:marBottom w:val="0"/>
      <w:divBdr>
        <w:top w:val="none" w:sz="0" w:space="0" w:color="auto"/>
        <w:left w:val="none" w:sz="0" w:space="0" w:color="auto"/>
        <w:bottom w:val="none" w:sz="0" w:space="0" w:color="auto"/>
        <w:right w:val="none" w:sz="0" w:space="0" w:color="auto"/>
      </w:divBdr>
    </w:div>
    <w:div w:id="1248686162">
      <w:bodyDiv w:val="1"/>
      <w:marLeft w:val="0"/>
      <w:marRight w:val="0"/>
      <w:marTop w:val="0"/>
      <w:marBottom w:val="0"/>
      <w:divBdr>
        <w:top w:val="none" w:sz="0" w:space="0" w:color="auto"/>
        <w:left w:val="none" w:sz="0" w:space="0" w:color="auto"/>
        <w:bottom w:val="none" w:sz="0" w:space="0" w:color="auto"/>
        <w:right w:val="none" w:sz="0" w:space="0" w:color="auto"/>
      </w:divBdr>
    </w:div>
    <w:div w:id="1248729164">
      <w:bodyDiv w:val="1"/>
      <w:marLeft w:val="0"/>
      <w:marRight w:val="0"/>
      <w:marTop w:val="0"/>
      <w:marBottom w:val="0"/>
      <w:divBdr>
        <w:top w:val="none" w:sz="0" w:space="0" w:color="auto"/>
        <w:left w:val="none" w:sz="0" w:space="0" w:color="auto"/>
        <w:bottom w:val="none" w:sz="0" w:space="0" w:color="auto"/>
        <w:right w:val="none" w:sz="0" w:space="0" w:color="auto"/>
      </w:divBdr>
    </w:div>
    <w:div w:id="1248804668">
      <w:bodyDiv w:val="1"/>
      <w:marLeft w:val="0"/>
      <w:marRight w:val="0"/>
      <w:marTop w:val="0"/>
      <w:marBottom w:val="0"/>
      <w:divBdr>
        <w:top w:val="none" w:sz="0" w:space="0" w:color="auto"/>
        <w:left w:val="none" w:sz="0" w:space="0" w:color="auto"/>
        <w:bottom w:val="none" w:sz="0" w:space="0" w:color="auto"/>
        <w:right w:val="none" w:sz="0" w:space="0" w:color="auto"/>
      </w:divBdr>
    </w:div>
    <w:div w:id="1248881331">
      <w:bodyDiv w:val="1"/>
      <w:marLeft w:val="0"/>
      <w:marRight w:val="0"/>
      <w:marTop w:val="0"/>
      <w:marBottom w:val="0"/>
      <w:divBdr>
        <w:top w:val="none" w:sz="0" w:space="0" w:color="auto"/>
        <w:left w:val="none" w:sz="0" w:space="0" w:color="auto"/>
        <w:bottom w:val="none" w:sz="0" w:space="0" w:color="auto"/>
        <w:right w:val="none" w:sz="0" w:space="0" w:color="auto"/>
      </w:divBdr>
    </w:div>
    <w:div w:id="1249004459">
      <w:bodyDiv w:val="1"/>
      <w:marLeft w:val="0"/>
      <w:marRight w:val="0"/>
      <w:marTop w:val="0"/>
      <w:marBottom w:val="0"/>
      <w:divBdr>
        <w:top w:val="none" w:sz="0" w:space="0" w:color="auto"/>
        <w:left w:val="none" w:sz="0" w:space="0" w:color="auto"/>
        <w:bottom w:val="none" w:sz="0" w:space="0" w:color="auto"/>
        <w:right w:val="none" w:sz="0" w:space="0" w:color="auto"/>
      </w:divBdr>
    </w:div>
    <w:div w:id="1249578644">
      <w:bodyDiv w:val="1"/>
      <w:marLeft w:val="0"/>
      <w:marRight w:val="0"/>
      <w:marTop w:val="0"/>
      <w:marBottom w:val="0"/>
      <w:divBdr>
        <w:top w:val="none" w:sz="0" w:space="0" w:color="auto"/>
        <w:left w:val="none" w:sz="0" w:space="0" w:color="auto"/>
        <w:bottom w:val="none" w:sz="0" w:space="0" w:color="auto"/>
        <w:right w:val="none" w:sz="0" w:space="0" w:color="auto"/>
      </w:divBdr>
    </w:div>
    <w:div w:id="1249849917">
      <w:bodyDiv w:val="1"/>
      <w:marLeft w:val="0"/>
      <w:marRight w:val="0"/>
      <w:marTop w:val="0"/>
      <w:marBottom w:val="0"/>
      <w:divBdr>
        <w:top w:val="none" w:sz="0" w:space="0" w:color="auto"/>
        <w:left w:val="none" w:sz="0" w:space="0" w:color="auto"/>
        <w:bottom w:val="none" w:sz="0" w:space="0" w:color="auto"/>
        <w:right w:val="none" w:sz="0" w:space="0" w:color="auto"/>
      </w:divBdr>
    </w:div>
    <w:div w:id="1249921477">
      <w:bodyDiv w:val="1"/>
      <w:marLeft w:val="0"/>
      <w:marRight w:val="0"/>
      <w:marTop w:val="0"/>
      <w:marBottom w:val="0"/>
      <w:divBdr>
        <w:top w:val="none" w:sz="0" w:space="0" w:color="auto"/>
        <w:left w:val="none" w:sz="0" w:space="0" w:color="auto"/>
        <w:bottom w:val="none" w:sz="0" w:space="0" w:color="auto"/>
        <w:right w:val="none" w:sz="0" w:space="0" w:color="auto"/>
      </w:divBdr>
    </w:div>
    <w:div w:id="1250038853">
      <w:bodyDiv w:val="1"/>
      <w:marLeft w:val="0"/>
      <w:marRight w:val="0"/>
      <w:marTop w:val="0"/>
      <w:marBottom w:val="0"/>
      <w:divBdr>
        <w:top w:val="none" w:sz="0" w:space="0" w:color="auto"/>
        <w:left w:val="none" w:sz="0" w:space="0" w:color="auto"/>
        <w:bottom w:val="none" w:sz="0" w:space="0" w:color="auto"/>
        <w:right w:val="none" w:sz="0" w:space="0" w:color="auto"/>
      </w:divBdr>
    </w:div>
    <w:div w:id="1250310526">
      <w:bodyDiv w:val="1"/>
      <w:marLeft w:val="0"/>
      <w:marRight w:val="0"/>
      <w:marTop w:val="0"/>
      <w:marBottom w:val="0"/>
      <w:divBdr>
        <w:top w:val="none" w:sz="0" w:space="0" w:color="auto"/>
        <w:left w:val="none" w:sz="0" w:space="0" w:color="auto"/>
        <w:bottom w:val="none" w:sz="0" w:space="0" w:color="auto"/>
        <w:right w:val="none" w:sz="0" w:space="0" w:color="auto"/>
      </w:divBdr>
    </w:div>
    <w:div w:id="1250895173">
      <w:bodyDiv w:val="1"/>
      <w:marLeft w:val="0"/>
      <w:marRight w:val="0"/>
      <w:marTop w:val="0"/>
      <w:marBottom w:val="0"/>
      <w:divBdr>
        <w:top w:val="none" w:sz="0" w:space="0" w:color="auto"/>
        <w:left w:val="none" w:sz="0" w:space="0" w:color="auto"/>
        <w:bottom w:val="none" w:sz="0" w:space="0" w:color="auto"/>
        <w:right w:val="none" w:sz="0" w:space="0" w:color="auto"/>
      </w:divBdr>
    </w:div>
    <w:div w:id="1251428142">
      <w:bodyDiv w:val="1"/>
      <w:marLeft w:val="0"/>
      <w:marRight w:val="0"/>
      <w:marTop w:val="0"/>
      <w:marBottom w:val="0"/>
      <w:divBdr>
        <w:top w:val="none" w:sz="0" w:space="0" w:color="auto"/>
        <w:left w:val="none" w:sz="0" w:space="0" w:color="auto"/>
        <w:bottom w:val="none" w:sz="0" w:space="0" w:color="auto"/>
        <w:right w:val="none" w:sz="0" w:space="0" w:color="auto"/>
      </w:divBdr>
    </w:div>
    <w:div w:id="1251428964">
      <w:bodyDiv w:val="1"/>
      <w:marLeft w:val="0"/>
      <w:marRight w:val="0"/>
      <w:marTop w:val="0"/>
      <w:marBottom w:val="0"/>
      <w:divBdr>
        <w:top w:val="none" w:sz="0" w:space="0" w:color="auto"/>
        <w:left w:val="none" w:sz="0" w:space="0" w:color="auto"/>
        <w:bottom w:val="none" w:sz="0" w:space="0" w:color="auto"/>
        <w:right w:val="none" w:sz="0" w:space="0" w:color="auto"/>
      </w:divBdr>
    </w:div>
    <w:div w:id="1251768617">
      <w:bodyDiv w:val="1"/>
      <w:marLeft w:val="0"/>
      <w:marRight w:val="0"/>
      <w:marTop w:val="0"/>
      <w:marBottom w:val="0"/>
      <w:divBdr>
        <w:top w:val="none" w:sz="0" w:space="0" w:color="auto"/>
        <w:left w:val="none" w:sz="0" w:space="0" w:color="auto"/>
        <w:bottom w:val="none" w:sz="0" w:space="0" w:color="auto"/>
        <w:right w:val="none" w:sz="0" w:space="0" w:color="auto"/>
      </w:divBdr>
    </w:div>
    <w:div w:id="1251888455">
      <w:bodyDiv w:val="1"/>
      <w:marLeft w:val="0"/>
      <w:marRight w:val="0"/>
      <w:marTop w:val="0"/>
      <w:marBottom w:val="0"/>
      <w:divBdr>
        <w:top w:val="none" w:sz="0" w:space="0" w:color="auto"/>
        <w:left w:val="none" w:sz="0" w:space="0" w:color="auto"/>
        <w:bottom w:val="none" w:sz="0" w:space="0" w:color="auto"/>
        <w:right w:val="none" w:sz="0" w:space="0" w:color="auto"/>
      </w:divBdr>
    </w:div>
    <w:div w:id="1251891030">
      <w:bodyDiv w:val="1"/>
      <w:marLeft w:val="0"/>
      <w:marRight w:val="0"/>
      <w:marTop w:val="0"/>
      <w:marBottom w:val="0"/>
      <w:divBdr>
        <w:top w:val="none" w:sz="0" w:space="0" w:color="auto"/>
        <w:left w:val="none" w:sz="0" w:space="0" w:color="auto"/>
        <w:bottom w:val="none" w:sz="0" w:space="0" w:color="auto"/>
        <w:right w:val="none" w:sz="0" w:space="0" w:color="auto"/>
      </w:divBdr>
    </w:div>
    <w:div w:id="1252162124">
      <w:bodyDiv w:val="1"/>
      <w:marLeft w:val="0"/>
      <w:marRight w:val="0"/>
      <w:marTop w:val="0"/>
      <w:marBottom w:val="0"/>
      <w:divBdr>
        <w:top w:val="none" w:sz="0" w:space="0" w:color="auto"/>
        <w:left w:val="none" w:sz="0" w:space="0" w:color="auto"/>
        <w:bottom w:val="none" w:sz="0" w:space="0" w:color="auto"/>
        <w:right w:val="none" w:sz="0" w:space="0" w:color="auto"/>
      </w:divBdr>
    </w:div>
    <w:div w:id="1252547848">
      <w:bodyDiv w:val="1"/>
      <w:marLeft w:val="0"/>
      <w:marRight w:val="0"/>
      <w:marTop w:val="0"/>
      <w:marBottom w:val="0"/>
      <w:divBdr>
        <w:top w:val="none" w:sz="0" w:space="0" w:color="auto"/>
        <w:left w:val="none" w:sz="0" w:space="0" w:color="auto"/>
        <w:bottom w:val="none" w:sz="0" w:space="0" w:color="auto"/>
        <w:right w:val="none" w:sz="0" w:space="0" w:color="auto"/>
      </w:divBdr>
    </w:div>
    <w:div w:id="1252743007">
      <w:bodyDiv w:val="1"/>
      <w:marLeft w:val="0"/>
      <w:marRight w:val="0"/>
      <w:marTop w:val="0"/>
      <w:marBottom w:val="0"/>
      <w:divBdr>
        <w:top w:val="none" w:sz="0" w:space="0" w:color="auto"/>
        <w:left w:val="none" w:sz="0" w:space="0" w:color="auto"/>
        <w:bottom w:val="none" w:sz="0" w:space="0" w:color="auto"/>
        <w:right w:val="none" w:sz="0" w:space="0" w:color="auto"/>
      </w:divBdr>
    </w:div>
    <w:div w:id="1254165871">
      <w:bodyDiv w:val="1"/>
      <w:marLeft w:val="0"/>
      <w:marRight w:val="0"/>
      <w:marTop w:val="0"/>
      <w:marBottom w:val="0"/>
      <w:divBdr>
        <w:top w:val="none" w:sz="0" w:space="0" w:color="auto"/>
        <w:left w:val="none" w:sz="0" w:space="0" w:color="auto"/>
        <w:bottom w:val="none" w:sz="0" w:space="0" w:color="auto"/>
        <w:right w:val="none" w:sz="0" w:space="0" w:color="auto"/>
      </w:divBdr>
    </w:div>
    <w:div w:id="1254321002">
      <w:bodyDiv w:val="1"/>
      <w:marLeft w:val="0"/>
      <w:marRight w:val="0"/>
      <w:marTop w:val="0"/>
      <w:marBottom w:val="0"/>
      <w:divBdr>
        <w:top w:val="none" w:sz="0" w:space="0" w:color="auto"/>
        <w:left w:val="none" w:sz="0" w:space="0" w:color="auto"/>
        <w:bottom w:val="none" w:sz="0" w:space="0" w:color="auto"/>
        <w:right w:val="none" w:sz="0" w:space="0" w:color="auto"/>
      </w:divBdr>
    </w:div>
    <w:div w:id="1254557059">
      <w:bodyDiv w:val="1"/>
      <w:marLeft w:val="0"/>
      <w:marRight w:val="0"/>
      <w:marTop w:val="0"/>
      <w:marBottom w:val="0"/>
      <w:divBdr>
        <w:top w:val="none" w:sz="0" w:space="0" w:color="auto"/>
        <w:left w:val="none" w:sz="0" w:space="0" w:color="auto"/>
        <w:bottom w:val="none" w:sz="0" w:space="0" w:color="auto"/>
        <w:right w:val="none" w:sz="0" w:space="0" w:color="auto"/>
      </w:divBdr>
    </w:div>
    <w:div w:id="1254633801">
      <w:bodyDiv w:val="1"/>
      <w:marLeft w:val="0"/>
      <w:marRight w:val="0"/>
      <w:marTop w:val="0"/>
      <w:marBottom w:val="0"/>
      <w:divBdr>
        <w:top w:val="none" w:sz="0" w:space="0" w:color="auto"/>
        <w:left w:val="none" w:sz="0" w:space="0" w:color="auto"/>
        <w:bottom w:val="none" w:sz="0" w:space="0" w:color="auto"/>
        <w:right w:val="none" w:sz="0" w:space="0" w:color="auto"/>
      </w:divBdr>
    </w:div>
    <w:div w:id="1254823783">
      <w:bodyDiv w:val="1"/>
      <w:marLeft w:val="0"/>
      <w:marRight w:val="0"/>
      <w:marTop w:val="0"/>
      <w:marBottom w:val="0"/>
      <w:divBdr>
        <w:top w:val="none" w:sz="0" w:space="0" w:color="auto"/>
        <w:left w:val="none" w:sz="0" w:space="0" w:color="auto"/>
        <w:bottom w:val="none" w:sz="0" w:space="0" w:color="auto"/>
        <w:right w:val="none" w:sz="0" w:space="0" w:color="auto"/>
      </w:divBdr>
    </w:div>
    <w:div w:id="1255240492">
      <w:bodyDiv w:val="1"/>
      <w:marLeft w:val="0"/>
      <w:marRight w:val="0"/>
      <w:marTop w:val="0"/>
      <w:marBottom w:val="0"/>
      <w:divBdr>
        <w:top w:val="none" w:sz="0" w:space="0" w:color="auto"/>
        <w:left w:val="none" w:sz="0" w:space="0" w:color="auto"/>
        <w:bottom w:val="none" w:sz="0" w:space="0" w:color="auto"/>
        <w:right w:val="none" w:sz="0" w:space="0" w:color="auto"/>
      </w:divBdr>
    </w:div>
    <w:div w:id="1255431460">
      <w:bodyDiv w:val="1"/>
      <w:marLeft w:val="0"/>
      <w:marRight w:val="0"/>
      <w:marTop w:val="0"/>
      <w:marBottom w:val="0"/>
      <w:divBdr>
        <w:top w:val="none" w:sz="0" w:space="0" w:color="auto"/>
        <w:left w:val="none" w:sz="0" w:space="0" w:color="auto"/>
        <w:bottom w:val="none" w:sz="0" w:space="0" w:color="auto"/>
        <w:right w:val="none" w:sz="0" w:space="0" w:color="auto"/>
      </w:divBdr>
    </w:div>
    <w:div w:id="1255432680">
      <w:bodyDiv w:val="1"/>
      <w:marLeft w:val="0"/>
      <w:marRight w:val="0"/>
      <w:marTop w:val="0"/>
      <w:marBottom w:val="0"/>
      <w:divBdr>
        <w:top w:val="none" w:sz="0" w:space="0" w:color="auto"/>
        <w:left w:val="none" w:sz="0" w:space="0" w:color="auto"/>
        <w:bottom w:val="none" w:sz="0" w:space="0" w:color="auto"/>
        <w:right w:val="none" w:sz="0" w:space="0" w:color="auto"/>
      </w:divBdr>
    </w:div>
    <w:div w:id="1255630628">
      <w:bodyDiv w:val="1"/>
      <w:marLeft w:val="0"/>
      <w:marRight w:val="0"/>
      <w:marTop w:val="0"/>
      <w:marBottom w:val="0"/>
      <w:divBdr>
        <w:top w:val="none" w:sz="0" w:space="0" w:color="auto"/>
        <w:left w:val="none" w:sz="0" w:space="0" w:color="auto"/>
        <w:bottom w:val="none" w:sz="0" w:space="0" w:color="auto"/>
        <w:right w:val="none" w:sz="0" w:space="0" w:color="auto"/>
      </w:divBdr>
    </w:div>
    <w:div w:id="1255942543">
      <w:bodyDiv w:val="1"/>
      <w:marLeft w:val="0"/>
      <w:marRight w:val="0"/>
      <w:marTop w:val="0"/>
      <w:marBottom w:val="0"/>
      <w:divBdr>
        <w:top w:val="none" w:sz="0" w:space="0" w:color="auto"/>
        <w:left w:val="none" w:sz="0" w:space="0" w:color="auto"/>
        <w:bottom w:val="none" w:sz="0" w:space="0" w:color="auto"/>
        <w:right w:val="none" w:sz="0" w:space="0" w:color="auto"/>
      </w:divBdr>
    </w:div>
    <w:div w:id="1256089472">
      <w:bodyDiv w:val="1"/>
      <w:marLeft w:val="0"/>
      <w:marRight w:val="0"/>
      <w:marTop w:val="0"/>
      <w:marBottom w:val="0"/>
      <w:divBdr>
        <w:top w:val="none" w:sz="0" w:space="0" w:color="auto"/>
        <w:left w:val="none" w:sz="0" w:space="0" w:color="auto"/>
        <w:bottom w:val="none" w:sz="0" w:space="0" w:color="auto"/>
        <w:right w:val="none" w:sz="0" w:space="0" w:color="auto"/>
      </w:divBdr>
    </w:div>
    <w:div w:id="1256204334">
      <w:bodyDiv w:val="1"/>
      <w:marLeft w:val="0"/>
      <w:marRight w:val="0"/>
      <w:marTop w:val="0"/>
      <w:marBottom w:val="0"/>
      <w:divBdr>
        <w:top w:val="none" w:sz="0" w:space="0" w:color="auto"/>
        <w:left w:val="none" w:sz="0" w:space="0" w:color="auto"/>
        <w:bottom w:val="none" w:sz="0" w:space="0" w:color="auto"/>
        <w:right w:val="none" w:sz="0" w:space="0" w:color="auto"/>
      </w:divBdr>
    </w:div>
    <w:div w:id="1256283277">
      <w:bodyDiv w:val="1"/>
      <w:marLeft w:val="0"/>
      <w:marRight w:val="0"/>
      <w:marTop w:val="0"/>
      <w:marBottom w:val="0"/>
      <w:divBdr>
        <w:top w:val="none" w:sz="0" w:space="0" w:color="auto"/>
        <w:left w:val="none" w:sz="0" w:space="0" w:color="auto"/>
        <w:bottom w:val="none" w:sz="0" w:space="0" w:color="auto"/>
        <w:right w:val="none" w:sz="0" w:space="0" w:color="auto"/>
      </w:divBdr>
    </w:div>
    <w:div w:id="1256477700">
      <w:bodyDiv w:val="1"/>
      <w:marLeft w:val="0"/>
      <w:marRight w:val="0"/>
      <w:marTop w:val="0"/>
      <w:marBottom w:val="0"/>
      <w:divBdr>
        <w:top w:val="none" w:sz="0" w:space="0" w:color="auto"/>
        <w:left w:val="none" w:sz="0" w:space="0" w:color="auto"/>
        <w:bottom w:val="none" w:sz="0" w:space="0" w:color="auto"/>
        <w:right w:val="none" w:sz="0" w:space="0" w:color="auto"/>
      </w:divBdr>
    </w:div>
    <w:div w:id="1256671941">
      <w:bodyDiv w:val="1"/>
      <w:marLeft w:val="0"/>
      <w:marRight w:val="0"/>
      <w:marTop w:val="0"/>
      <w:marBottom w:val="0"/>
      <w:divBdr>
        <w:top w:val="none" w:sz="0" w:space="0" w:color="auto"/>
        <w:left w:val="none" w:sz="0" w:space="0" w:color="auto"/>
        <w:bottom w:val="none" w:sz="0" w:space="0" w:color="auto"/>
        <w:right w:val="none" w:sz="0" w:space="0" w:color="auto"/>
      </w:divBdr>
    </w:div>
    <w:div w:id="1256940372">
      <w:bodyDiv w:val="1"/>
      <w:marLeft w:val="0"/>
      <w:marRight w:val="0"/>
      <w:marTop w:val="0"/>
      <w:marBottom w:val="0"/>
      <w:divBdr>
        <w:top w:val="none" w:sz="0" w:space="0" w:color="auto"/>
        <w:left w:val="none" w:sz="0" w:space="0" w:color="auto"/>
        <w:bottom w:val="none" w:sz="0" w:space="0" w:color="auto"/>
        <w:right w:val="none" w:sz="0" w:space="0" w:color="auto"/>
      </w:divBdr>
    </w:div>
    <w:div w:id="1257254518">
      <w:bodyDiv w:val="1"/>
      <w:marLeft w:val="0"/>
      <w:marRight w:val="0"/>
      <w:marTop w:val="0"/>
      <w:marBottom w:val="0"/>
      <w:divBdr>
        <w:top w:val="none" w:sz="0" w:space="0" w:color="auto"/>
        <w:left w:val="none" w:sz="0" w:space="0" w:color="auto"/>
        <w:bottom w:val="none" w:sz="0" w:space="0" w:color="auto"/>
        <w:right w:val="none" w:sz="0" w:space="0" w:color="auto"/>
      </w:divBdr>
    </w:div>
    <w:div w:id="1257442282">
      <w:bodyDiv w:val="1"/>
      <w:marLeft w:val="0"/>
      <w:marRight w:val="0"/>
      <w:marTop w:val="0"/>
      <w:marBottom w:val="0"/>
      <w:divBdr>
        <w:top w:val="none" w:sz="0" w:space="0" w:color="auto"/>
        <w:left w:val="none" w:sz="0" w:space="0" w:color="auto"/>
        <w:bottom w:val="none" w:sz="0" w:space="0" w:color="auto"/>
        <w:right w:val="none" w:sz="0" w:space="0" w:color="auto"/>
      </w:divBdr>
    </w:div>
    <w:div w:id="1257636703">
      <w:bodyDiv w:val="1"/>
      <w:marLeft w:val="0"/>
      <w:marRight w:val="0"/>
      <w:marTop w:val="0"/>
      <w:marBottom w:val="0"/>
      <w:divBdr>
        <w:top w:val="none" w:sz="0" w:space="0" w:color="auto"/>
        <w:left w:val="none" w:sz="0" w:space="0" w:color="auto"/>
        <w:bottom w:val="none" w:sz="0" w:space="0" w:color="auto"/>
        <w:right w:val="none" w:sz="0" w:space="0" w:color="auto"/>
      </w:divBdr>
    </w:div>
    <w:div w:id="1257984038">
      <w:bodyDiv w:val="1"/>
      <w:marLeft w:val="0"/>
      <w:marRight w:val="0"/>
      <w:marTop w:val="0"/>
      <w:marBottom w:val="0"/>
      <w:divBdr>
        <w:top w:val="none" w:sz="0" w:space="0" w:color="auto"/>
        <w:left w:val="none" w:sz="0" w:space="0" w:color="auto"/>
        <w:bottom w:val="none" w:sz="0" w:space="0" w:color="auto"/>
        <w:right w:val="none" w:sz="0" w:space="0" w:color="auto"/>
      </w:divBdr>
    </w:div>
    <w:div w:id="1258321829">
      <w:bodyDiv w:val="1"/>
      <w:marLeft w:val="0"/>
      <w:marRight w:val="0"/>
      <w:marTop w:val="0"/>
      <w:marBottom w:val="0"/>
      <w:divBdr>
        <w:top w:val="none" w:sz="0" w:space="0" w:color="auto"/>
        <w:left w:val="none" w:sz="0" w:space="0" w:color="auto"/>
        <w:bottom w:val="none" w:sz="0" w:space="0" w:color="auto"/>
        <w:right w:val="none" w:sz="0" w:space="0" w:color="auto"/>
      </w:divBdr>
    </w:div>
    <w:div w:id="1258517142">
      <w:bodyDiv w:val="1"/>
      <w:marLeft w:val="0"/>
      <w:marRight w:val="0"/>
      <w:marTop w:val="0"/>
      <w:marBottom w:val="0"/>
      <w:divBdr>
        <w:top w:val="none" w:sz="0" w:space="0" w:color="auto"/>
        <w:left w:val="none" w:sz="0" w:space="0" w:color="auto"/>
        <w:bottom w:val="none" w:sz="0" w:space="0" w:color="auto"/>
        <w:right w:val="none" w:sz="0" w:space="0" w:color="auto"/>
      </w:divBdr>
    </w:div>
    <w:div w:id="1259291646">
      <w:bodyDiv w:val="1"/>
      <w:marLeft w:val="0"/>
      <w:marRight w:val="0"/>
      <w:marTop w:val="0"/>
      <w:marBottom w:val="0"/>
      <w:divBdr>
        <w:top w:val="none" w:sz="0" w:space="0" w:color="auto"/>
        <w:left w:val="none" w:sz="0" w:space="0" w:color="auto"/>
        <w:bottom w:val="none" w:sz="0" w:space="0" w:color="auto"/>
        <w:right w:val="none" w:sz="0" w:space="0" w:color="auto"/>
      </w:divBdr>
    </w:div>
    <w:div w:id="1259363640">
      <w:bodyDiv w:val="1"/>
      <w:marLeft w:val="0"/>
      <w:marRight w:val="0"/>
      <w:marTop w:val="0"/>
      <w:marBottom w:val="0"/>
      <w:divBdr>
        <w:top w:val="none" w:sz="0" w:space="0" w:color="auto"/>
        <w:left w:val="none" w:sz="0" w:space="0" w:color="auto"/>
        <w:bottom w:val="none" w:sz="0" w:space="0" w:color="auto"/>
        <w:right w:val="none" w:sz="0" w:space="0" w:color="auto"/>
      </w:divBdr>
    </w:div>
    <w:div w:id="1259560473">
      <w:bodyDiv w:val="1"/>
      <w:marLeft w:val="0"/>
      <w:marRight w:val="0"/>
      <w:marTop w:val="0"/>
      <w:marBottom w:val="0"/>
      <w:divBdr>
        <w:top w:val="none" w:sz="0" w:space="0" w:color="auto"/>
        <w:left w:val="none" w:sz="0" w:space="0" w:color="auto"/>
        <w:bottom w:val="none" w:sz="0" w:space="0" w:color="auto"/>
        <w:right w:val="none" w:sz="0" w:space="0" w:color="auto"/>
      </w:divBdr>
    </w:div>
    <w:div w:id="1259561254">
      <w:bodyDiv w:val="1"/>
      <w:marLeft w:val="0"/>
      <w:marRight w:val="0"/>
      <w:marTop w:val="0"/>
      <w:marBottom w:val="0"/>
      <w:divBdr>
        <w:top w:val="none" w:sz="0" w:space="0" w:color="auto"/>
        <w:left w:val="none" w:sz="0" w:space="0" w:color="auto"/>
        <w:bottom w:val="none" w:sz="0" w:space="0" w:color="auto"/>
        <w:right w:val="none" w:sz="0" w:space="0" w:color="auto"/>
      </w:divBdr>
    </w:div>
    <w:div w:id="1259750264">
      <w:bodyDiv w:val="1"/>
      <w:marLeft w:val="0"/>
      <w:marRight w:val="0"/>
      <w:marTop w:val="0"/>
      <w:marBottom w:val="0"/>
      <w:divBdr>
        <w:top w:val="none" w:sz="0" w:space="0" w:color="auto"/>
        <w:left w:val="none" w:sz="0" w:space="0" w:color="auto"/>
        <w:bottom w:val="none" w:sz="0" w:space="0" w:color="auto"/>
        <w:right w:val="none" w:sz="0" w:space="0" w:color="auto"/>
      </w:divBdr>
    </w:div>
    <w:div w:id="1260259988">
      <w:bodyDiv w:val="1"/>
      <w:marLeft w:val="0"/>
      <w:marRight w:val="0"/>
      <w:marTop w:val="0"/>
      <w:marBottom w:val="0"/>
      <w:divBdr>
        <w:top w:val="none" w:sz="0" w:space="0" w:color="auto"/>
        <w:left w:val="none" w:sz="0" w:space="0" w:color="auto"/>
        <w:bottom w:val="none" w:sz="0" w:space="0" w:color="auto"/>
        <w:right w:val="none" w:sz="0" w:space="0" w:color="auto"/>
      </w:divBdr>
    </w:div>
    <w:div w:id="1260260170">
      <w:bodyDiv w:val="1"/>
      <w:marLeft w:val="0"/>
      <w:marRight w:val="0"/>
      <w:marTop w:val="0"/>
      <w:marBottom w:val="0"/>
      <w:divBdr>
        <w:top w:val="none" w:sz="0" w:space="0" w:color="auto"/>
        <w:left w:val="none" w:sz="0" w:space="0" w:color="auto"/>
        <w:bottom w:val="none" w:sz="0" w:space="0" w:color="auto"/>
        <w:right w:val="none" w:sz="0" w:space="0" w:color="auto"/>
      </w:divBdr>
    </w:div>
    <w:div w:id="1260523921">
      <w:bodyDiv w:val="1"/>
      <w:marLeft w:val="0"/>
      <w:marRight w:val="0"/>
      <w:marTop w:val="0"/>
      <w:marBottom w:val="0"/>
      <w:divBdr>
        <w:top w:val="none" w:sz="0" w:space="0" w:color="auto"/>
        <w:left w:val="none" w:sz="0" w:space="0" w:color="auto"/>
        <w:bottom w:val="none" w:sz="0" w:space="0" w:color="auto"/>
        <w:right w:val="none" w:sz="0" w:space="0" w:color="auto"/>
      </w:divBdr>
    </w:div>
    <w:div w:id="1260719140">
      <w:bodyDiv w:val="1"/>
      <w:marLeft w:val="0"/>
      <w:marRight w:val="0"/>
      <w:marTop w:val="0"/>
      <w:marBottom w:val="0"/>
      <w:divBdr>
        <w:top w:val="none" w:sz="0" w:space="0" w:color="auto"/>
        <w:left w:val="none" w:sz="0" w:space="0" w:color="auto"/>
        <w:bottom w:val="none" w:sz="0" w:space="0" w:color="auto"/>
        <w:right w:val="none" w:sz="0" w:space="0" w:color="auto"/>
      </w:divBdr>
    </w:div>
    <w:div w:id="1260912856">
      <w:bodyDiv w:val="1"/>
      <w:marLeft w:val="0"/>
      <w:marRight w:val="0"/>
      <w:marTop w:val="0"/>
      <w:marBottom w:val="0"/>
      <w:divBdr>
        <w:top w:val="none" w:sz="0" w:space="0" w:color="auto"/>
        <w:left w:val="none" w:sz="0" w:space="0" w:color="auto"/>
        <w:bottom w:val="none" w:sz="0" w:space="0" w:color="auto"/>
        <w:right w:val="none" w:sz="0" w:space="0" w:color="auto"/>
      </w:divBdr>
    </w:div>
    <w:div w:id="1260918129">
      <w:bodyDiv w:val="1"/>
      <w:marLeft w:val="0"/>
      <w:marRight w:val="0"/>
      <w:marTop w:val="0"/>
      <w:marBottom w:val="0"/>
      <w:divBdr>
        <w:top w:val="none" w:sz="0" w:space="0" w:color="auto"/>
        <w:left w:val="none" w:sz="0" w:space="0" w:color="auto"/>
        <w:bottom w:val="none" w:sz="0" w:space="0" w:color="auto"/>
        <w:right w:val="none" w:sz="0" w:space="0" w:color="auto"/>
      </w:divBdr>
    </w:div>
    <w:div w:id="1260988050">
      <w:bodyDiv w:val="1"/>
      <w:marLeft w:val="0"/>
      <w:marRight w:val="0"/>
      <w:marTop w:val="0"/>
      <w:marBottom w:val="0"/>
      <w:divBdr>
        <w:top w:val="none" w:sz="0" w:space="0" w:color="auto"/>
        <w:left w:val="none" w:sz="0" w:space="0" w:color="auto"/>
        <w:bottom w:val="none" w:sz="0" w:space="0" w:color="auto"/>
        <w:right w:val="none" w:sz="0" w:space="0" w:color="auto"/>
      </w:divBdr>
    </w:div>
    <w:div w:id="1261136304">
      <w:bodyDiv w:val="1"/>
      <w:marLeft w:val="0"/>
      <w:marRight w:val="0"/>
      <w:marTop w:val="0"/>
      <w:marBottom w:val="0"/>
      <w:divBdr>
        <w:top w:val="none" w:sz="0" w:space="0" w:color="auto"/>
        <w:left w:val="none" w:sz="0" w:space="0" w:color="auto"/>
        <w:bottom w:val="none" w:sz="0" w:space="0" w:color="auto"/>
        <w:right w:val="none" w:sz="0" w:space="0" w:color="auto"/>
      </w:divBdr>
    </w:div>
    <w:div w:id="1261450443">
      <w:bodyDiv w:val="1"/>
      <w:marLeft w:val="0"/>
      <w:marRight w:val="0"/>
      <w:marTop w:val="0"/>
      <w:marBottom w:val="0"/>
      <w:divBdr>
        <w:top w:val="none" w:sz="0" w:space="0" w:color="auto"/>
        <w:left w:val="none" w:sz="0" w:space="0" w:color="auto"/>
        <w:bottom w:val="none" w:sz="0" w:space="0" w:color="auto"/>
        <w:right w:val="none" w:sz="0" w:space="0" w:color="auto"/>
      </w:divBdr>
    </w:div>
    <w:div w:id="1261599187">
      <w:bodyDiv w:val="1"/>
      <w:marLeft w:val="0"/>
      <w:marRight w:val="0"/>
      <w:marTop w:val="0"/>
      <w:marBottom w:val="0"/>
      <w:divBdr>
        <w:top w:val="none" w:sz="0" w:space="0" w:color="auto"/>
        <w:left w:val="none" w:sz="0" w:space="0" w:color="auto"/>
        <w:bottom w:val="none" w:sz="0" w:space="0" w:color="auto"/>
        <w:right w:val="none" w:sz="0" w:space="0" w:color="auto"/>
      </w:divBdr>
    </w:div>
    <w:div w:id="1261644026">
      <w:bodyDiv w:val="1"/>
      <w:marLeft w:val="0"/>
      <w:marRight w:val="0"/>
      <w:marTop w:val="0"/>
      <w:marBottom w:val="0"/>
      <w:divBdr>
        <w:top w:val="none" w:sz="0" w:space="0" w:color="auto"/>
        <w:left w:val="none" w:sz="0" w:space="0" w:color="auto"/>
        <w:bottom w:val="none" w:sz="0" w:space="0" w:color="auto"/>
        <w:right w:val="none" w:sz="0" w:space="0" w:color="auto"/>
      </w:divBdr>
    </w:div>
    <w:div w:id="1262301689">
      <w:bodyDiv w:val="1"/>
      <w:marLeft w:val="0"/>
      <w:marRight w:val="0"/>
      <w:marTop w:val="0"/>
      <w:marBottom w:val="0"/>
      <w:divBdr>
        <w:top w:val="none" w:sz="0" w:space="0" w:color="auto"/>
        <w:left w:val="none" w:sz="0" w:space="0" w:color="auto"/>
        <w:bottom w:val="none" w:sz="0" w:space="0" w:color="auto"/>
        <w:right w:val="none" w:sz="0" w:space="0" w:color="auto"/>
      </w:divBdr>
    </w:div>
    <w:div w:id="1263105194">
      <w:bodyDiv w:val="1"/>
      <w:marLeft w:val="0"/>
      <w:marRight w:val="0"/>
      <w:marTop w:val="0"/>
      <w:marBottom w:val="0"/>
      <w:divBdr>
        <w:top w:val="none" w:sz="0" w:space="0" w:color="auto"/>
        <w:left w:val="none" w:sz="0" w:space="0" w:color="auto"/>
        <w:bottom w:val="none" w:sz="0" w:space="0" w:color="auto"/>
        <w:right w:val="none" w:sz="0" w:space="0" w:color="auto"/>
      </w:divBdr>
    </w:div>
    <w:div w:id="1263294067">
      <w:bodyDiv w:val="1"/>
      <w:marLeft w:val="0"/>
      <w:marRight w:val="0"/>
      <w:marTop w:val="0"/>
      <w:marBottom w:val="0"/>
      <w:divBdr>
        <w:top w:val="none" w:sz="0" w:space="0" w:color="auto"/>
        <w:left w:val="none" w:sz="0" w:space="0" w:color="auto"/>
        <w:bottom w:val="none" w:sz="0" w:space="0" w:color="auto"/>
        <w:right w:val="none" w:sz="0" w:space="0" w:color="auto"/>
      </w:divBdr>
    </w:div>
    <w:div w:id="1263732149">
      <w:bodyDiv w:val="1"/>
      <w:marLeft w:val="0"/>
      <w:marRight w:val="0"/>
      <w:marTop w:val="0"/>
      <w:marBottom w:val="0"/>
      <w:divBdr>
        <w:top w:val="none" w:sz="0" w:space="0" w:color="auto"/>
        <w:left w:val="none" w:sz="0" w:space="0" w:color="auto"/>
        <w:bottom w:val="none" w:sz="0" w:space="0" w:color="auto"/>
        <w:right w:val="none" w:sz="0" w:space="0" w:color="auto"/>
      </w:divBdr>
    </w:div>
    <w:div w:id="1264411420">
      <w:bodyDiv w:val="1"/>
      <w:marLeft w:val="0"/>
      <w:marRight w:val="0"/>
      <w:marTop w:val="0"/>
      <w:marBottom w:val="0"/>
      <w:divBdr>
        <w:top w:val="none" w:sz="0" w:space="0" w:color="auto"/>
        <w:left w:val="none" w:sz="0" w:space="0" w:color="auto"/>
        <w:bottom w:val="none" w:sz="0" w:space="0" w:color="auto"/>
        <w:right w:val="none" w:sz="0" w:space="0" w:color="auto"/>
      </w:divBdr>
    </w:div>
    <w:div w:id="1264531389">
      <w:bodyDiv w:val="1"/>
      <w:marLeft w:val="0"/>
      <w:marRight w:val="0"/>
      <w:marTop w:val="0"/>
      <w:marBottom w:val="0"/>
      <w:divBdr>
        <w:top w:val="none" w:sz="0" w:space="0" w:color="auto"/>
        <w:left w:val="none" w:sz="0" w:space="0" w:color="auto"/>
        <w:bottom w:val="none" w:sz="0" w:space="0" w:color="auto"/>
        <w:right w:val="none" w:sz="0" w:space="0" w:color="auto"/>
      </w:divBdr>
    </w:div>
    <w:div w:id="1264606835">
      <w:bodyDiv w:val="1"/>
      <w:marLeft w:val="0"/>
      <w:marRight w:val="0"/>
      <w:marTop w:val="0"/>
      <w:marBottom w:val="0"/>
      <w:divBdr>
        <w:top w:val="none" w:sz="0" w:space="0" w:color="auto"/>
        <w:left w:val="none" w:sz="0" w:space="0" w:color="auto"/>
        <w:bottom w:val="none" w:sz="0" w:space="0" w:color="auto"/>
        <w:right w:val="none" w:sz="0" w:space="0" w:color="auto"/>
      </w:divBdr>
    </w:div>
    <w:div w:id="1264649406">
      <w:bodyDiv w:val="1"/>
      <w:marLeft w:val="0"/>
      <w:marRight w:val="0"/>
      <w:marTop w:val="0"/>
      <w:marBottom w:val="0"/>
      <w:divBdr>
        <w:top w:val="none" w:sz="0" w:space="0" w:color="auto"/>
        <w:left w:val="none" w:sz="0" w:space="0" w:color="auto"/>
        <w:bottom w:val="none" w:sz="0" w:space="0" w:color="auto"/>
        <w:right w:val="none" w:sz="0" w:space="0" w:color="auto"/>
      </w:divBdr>
    </w:div>
    <w:div w:id="1264652312">
      <w:bodyDiv w:val="1"/>
      <w:marLeft w:val="0"/>
      <w:marRight w:val="0"/>
      <w:marTop w:val="0"/>
      <w:marBottom w:val="0"/>
      <w:divBdr>
        <w:top w:val="none" w:sz="0" w:space="0" w:color="auto"/>
        <w:left w:val="none" w:sz="0" w:space="0" w:color="auto"/>
        <w:bottom w:val="none" w:sz="0" w:space="0" w:color="auto"/>
        <w:right w:val="none" w:sz="0" w:space="0" w:color="auto"/>
      </w:divBdr>
    </w:div>
    <w:div w:id="1265264128">
      <w:bodyDiv w:val="1"/>
      <w:marLeft w:val="0"/>
      <w:marRight w:val="0"/>
      <w:marTop w:val="0"/>
      <w:marBottom w:val="0"/>
      <w:divBdr>
        <w:top w:val="none" w:sz="0" w:space="0" w:color="auto"/>
        <w:left w:val="none" w:sz="0" w:space="0" w:color="auto"/>
        <w:bottom w:val="none" w:sz="0" w:space="0" w:color="auto"/>
        <w:right w:val="none" w:sz="0" w:space="0" w:color="auto"/>
      </w:divBdr>
    </w:div>
    <w:div w:id="1265459517">
      <w:bodyDiv w:val="1"/>
      <w:marLeft w:val="0"/>
      <w:marRight w:val="0"/>
      <w:marTop w:val="0"/>
      <w:marBottom w:val="0"/>
      <w:divBdr>
        <w:top w:val="none" w:sz="0" w:space="0" w:color="auto"/>
        <w:left w:val="none" w:sz="0" w:space="0" w:color="auto"/>
        <w:bottom w:val="none" w:sz="0" w:space="0" w:color="auto"/>
        <w:right w:val="none" w:sz="0" w:space="0" w:color="auto"/>
      </w:divBdr>
    </w:div>
    <w:div w:id="1265697995">
      <w:bodyDiv w:val="1"/>
      <w:marLeft w:val="0"/>
      <w:marRight w:val="0"/>
      <w:marTop w:val="0"/>
      <w:marBottom w:val="0"/>
      <w:divBdr>
        <w:top w:val="none" w:sz="0" w:space="0" w:color="auto"/>
        <w:left w:val="none" w:sz="0" w:space="0" w:color="auto"/>
        <w:bottom w:val="none" w:sz="0" w:space="0" w:color="auto"/>
        <w:right w:val="none" w:sz="0" w:space="0" w:color="auto"/>
      </w:divBdr>
    </w:div>
    <w:div w:id="1265772074">
      <w:bodyDiv w:val="1"/>
      <w:marLeft w:val="0"/>
      <w:marRight w:val="0"/>
      <w:marTop w:val="0"/>
      <w:marBottom w:val="0"/>
      <w:divBdr>
        <w:top w:val="none" w:sz="0" w:space="0" w:color="auto"/>
        <w:left w:val="none" w:sz="0" w:space="0" w:color="auto"/>
        <w:bottom w:val="none" w:sz="0" w:space="0" w:color="auto"/>
        <w:right w:val="none" w:sz="0" w:space="0" w:color="auto"/>
      </w:divBdr>
    </w:div>
    <w:div w:id="1265923889">
      <w:bodyDiv w:val="1"/>
      <w:marLeft w:val="0"/>
      <w:marRight w:val="0"/>
      <w:marTop w:val="0"/>
      <w:marBottom w:val="0"/>
      <w:divBdr>
        <w:top w:val="none" w:sz="0" w:space="0" w:color="auto"/>
        <w:left w:val="none" w:sz="0" w:space="0" w:color="auto"/>
        <w:bottom w:val="none" w:sz="0" w:space="0" w:color="auto"/>
        <w:right w:val="none" w:sz="0" w:space="0" w:color="auto"/>
      </w:divBdr>
    </w:div>
    <w:div w:id="1265924323">
      <w:bodyDiv w:val="1"/>
      <w:marLeft w:val="0"/>
      <w:marRight w:val="0"/>
      <w:marTop w:val="0"/>
      <w:marBottom w:val="0"/>
      <w:divBdr>
        <w:top w:val="none" w:sz="0" w:space="0" w:color="auto"/>
        <w:left w:val="none" w:sz="0" w:space="0" w:color="auto"/>
        <w:bottom w:val="none" w:sz="0" w:space="0" w:color="auto"/>
        <w:right w:val="none" w:sz="0" w:space="0" w:color="auto"/>
      </w:divBdr>
    </w:div>
    <w:div w:id="1266184121">
      <w:bodyDiv w:val="1"/>
      <w:marLeft w:val="0"/>
      <w:marRight w:val="0"/>
      <w:marTop w:val="0"/>
      <w:marBottom w:val="0"/>
      <w:divBdr>
        <w:top w:val="none" w:sz="0" w:space="0" w:color="auto"/>
        <w:left w:val="none" w:sz="0" w:space="0" w:color="auto"/>
        <w:bottom w:val="none" w:sz="0" w:space="0" w:color="auto"/>
        <w:right w:val="none" w:sz="0" w:space="0" w:color="auto"/>
      </w:divBdr>
    </w:div>
    <w:div w:id="1266382058">
      <w:bodyDiv w:val="1"/>
      <w:marLeft w:val="0"/>
      <w:marRight w:val="0"/>
      <w:marTop w:val="0"/>
      <w:marBottom w:val="0"/>
      <w:divBdr>
        <w:top w:val="none" w:sz="0" w:space="0" w:color="auto"/>
        <w:left w:val="none" w:sz="0" w:space="0" w:color="auto"/>
        <w:bottom w:val="none" w:sz="0" w:space="0" w:color="auto"/>
        <w:right w:val="none" w:sz="0" w:space="0" w:color="auto"/>
      </w:divBdr>
    </w:div>
    <w:div w:id="1267346876">
      <w:bodyDiv w:val="1"/>
      <w:marLeft w:val="0"/>
      <w:marRight w:val="0"/>
      <w:marTop w:val="0"/>
      <w:marBottom w:val="0"/>
      <w:divBdr>
        <w:top w:val="none" w:sz="0" w:space="0" w:color="auto"/>
        <w:left w:val="none" w:sz="0" w:space="0" w:color="auto"/>
        <w:bottom w:val="none" w:sz="0" w:space="0" w:color="auto"/>
        <w:right w:val="none" w:sz="0" w:space="0" w:color="auto"/>
      </w:divBdr>
    </w:div>
    <w:div w:id="1267496387">
      <w:bodyDiv w:val="1"/>
      <w:marLeft w:val="0"/>
      <w:marRight w:val="0"/>
      <w:marTop w:val="0"/>
      <w:marBottom w:val="0"/>
      <w:divBdr>
        <w:top w:val="none" w:sz="0" w:space="0" w:color="auto"/>
        <w:left w:val="none" w:sz="0" w:space="0" w:color="auto"/>
        <w:bottom w:val="none" w:sz="0" w:space="0" w:color="auto"/>
        <w:right w:val="none" w:sz="0" w:space="0" w:color="auto"/>
      </w:divBdr>
    </w:div>
    <w:div w:id="1268081783">
      <w:bodyDiv w:val="1"/>
      <w:marLeft w:val="0"/>
      <w:marRight w:val="0"/>
      <w:marTop w:val="0"/>
      <w:marBottom w:val="0"/>
      <w:divBdr>
        <w:top w:val="none" w:sz="0" w:space="0" w:color="auto"/>
        <w:left w:val="none" w:sz="0" w:space="0" w:color="auto"/>
        <w:bottom w:val="none" w:sz="0" w:space="0" w:color="auto"/>
        <w:right w:val="none" w:sz="0" w:space="0" w:color="auto"/>
      </w:divBdr>
    </w:div>
    <w:div w:id="1268462149">
      <w:bodyDiv w:val="1"/>
      <w:marLeft w:val="0"/>
      <w:marRight w:val="0"/>
      <w:marTop w:val="0"/>
      <w:marBottom w:val="0"/>
      <w:divBdr>
        <w:top w:val="none" w:sz="0" w:space="0" w:color="auto"/>
        <w:left w:val="none" w:sz="0" w:space="0" w:color="auto"/>
        <w:bottom w:val="none" w:sz="0" w:space="0" w:color="auto"/>
        <w:right w:val="none" w:sz="0" w:space="0" w:color="auto"/>
      </w:divBdr>
    </w:div>
    <w:div w:id="1268536582">
      <w:bodyDiv w:val="1"/>
      <w:marLeft w:val="0"/>
      <w:marRight w:val="0"/>
      <w:marTop w:val="0"/>
      <w:marBottom w:val="0"/>
      <w:divBdr>
        <w:top w:val="none" w:sz="0" w:space="0" w:color="auto"/>
        <w:left w:val="none" w:sz="0" w:space="0" w:color="auto"/>
        <w:bottom w:val="none" w:sz="0" w:space="0" w:color="auto"/>
        <w:right w:val="none" w:sz="0" w:space="0" w:color="auto"/>
      </w:divBdr>
    </w:div>
    <w:div w:id="1268538613">
      <w:bodyDiv w:val="1"/>
      <w:marLeft w:val="0"/>
      <w:marRight w:val="0"/>
      <w:marTop w:val="0"/>
      <w:marBottom w:val="0"/>
      <w:divBdr>
        <w:top w:val="none" w:sz="0" w:space="0" w:color="auto"/>
        <w:left w:val="none" w:sz="0" w:space="0" w:color="auto"/>
        <w:bottom w:val="none" w:sz="0" w:space="0" w:color="auto"/>
        <w:right w:val="none" w:sz="0" w:space="0" w:color="auto"/>
      </w:divBdr>
    </w:div>
    <w:div w:id="1269001711">
      <w:bodyDiv w:val="1"/>
      <w:marLeft w:val="0"/>
      <w:marRight w:val="0"/>
      <w:marTop w:val="0"/>
      <w:marBottom w:val="0"/>
      <w:divBdr>
        <w:top w:val="none" w:sz="0" w:space="0" w:color="auto"/>
        <w:left w:val="none" w:sz="0" w:space="0" w:color="auto"/>
        <w:bottom w:val="none" w:sz="0" w:space="0" w:color="auto"/>
        <w:right w:val="none" w:sz="0" w:space="0" w:color="auto"/>
      </w:divBdr>
    </w:div>
    <w:div w:id="1269310152">
      <w:bodyDiv w:val="1"/>
      <w:marLeft w:val="0"/>
      <w:marRight w:val="0"/>
      <w:marTop w:val="0"/>
      <w:marBottom w:val="0"/>
      <w:divBdr>
        <w:top w:val="none" w:sz="0" w:space="0" w:color="auto"/>
        <w:left w:val="none" w:sz="0" w:space="0" w:color="auto"/>
        <w:bottom w:val="none" w:sz="0" w:space="0" w:color="auto"/>
        <w:right w:val="none" w:sz="0" w:space="0" w:color="auto"/>
      </w:divBdr>
    </w:div>
    <w:div w:id="1269660329">
      <w:bodyDiv w:val="1"/>
      <w:marLeft w:val="0"/>
      <w:marRight w:val="0"/>
      <w:marTop w:val="0"/>
      <w:marBottom w:val="0"/>
      <w:divBdr>
        <w:top w:val="none" w:sz="0" w:space="0" w:color="auto"/>
        <w:left w:val="none" w:sz="0" w:space="0" w:color="auto"/>
        <w:bottom w:val="none" w:sz="0" w:space="0" w:color="auto"/>
        <w:right w:val="none" w:sz="0" w:space="0" w:color="auto"/>
      </w:divBdr>
    </w:div>
    <w:div w:id="1269698416">
      <w:bodyDiv w:val="1"/>
      <w:marLeft w:val="0"/>
      <w:marRight w:val="0"/>
      <w:marTop w:val="0"/>
      <w:marBottom w:val="0"/>
      <w:divBdr>
        <w:top w:val="none" w:sz="0" w:space="0" w:color="auto"/>
        <w:left w:val="none" w:sz="0" w:space="0" w:color="auto"/>
        <w:bottom w:val="none" w:sz="0" w:space="0" w:color="auto"/>
        <w:right w:val="none" w:sz="0" w:space="0" w:color="auto"/>
      </w:divBdr>
    </w:div>
    <w:div w:id="1270039649">
      <w:bodyDiv w:val="1"/>
      <w:marLeft w:val="0"/>
      <w:marRight w:val="0"/>
      <w:marTop w:val="0"/>
      <w:marBottom w:val="0"/>
      <w:divBdr>
        <w:top w:val="none" w:sz="0" w:space="0" w:color="auto"/>
        <w:left w:val="none" w:sz="0" w:space="0" w:color="auto"/>
        <w:bottom w:val="none" w:sz="0" w:space="0" w:color="auto"/>
        <w:right w:val="none" w:sz="0" w:space="0" w:color="auto"/>
      </w:divBdr>
    </w:div>
    <w:div w:id="1270233164">
      <w:bodyDiv w:val="1"/>
      <w:marLeft w:val="0"/>
      <w:marRight w:val="0"/>
      <w:marTop w:val="0"/>
      <w:marBottom w:val="0"/>
      <w:divBdr>
        <w:top w:val="none" w:sz="0" w:space="0" w:color="auto"/>
        <w:left w:val="none" w:sz="0" w:space="0" w:color="auto"/>
        <w:bottom w:val="none" w:sz="0" w:space="0" w:color="auto"/>
        <w:right w:val="none" w:sz="0" w:space="0" w:color="auto"/>
      </w:divBdr>
    </w:div>
    <w:div w:id="1270428373">
      <w:bodyDiv w:val="1"/>
      <w:marLeft w:val="0"/>
      <w:marRight w:val="0"/>
      <w:marTop w:val="0"/>
      <w:marBottom w:val="0"/>
      <w:divBdr>
        <w:top w:val="none" w:sz="0" w:space="0" w:color="auto"/>
        <w:left w:val="none" w:sz="0" w:space="0" w:color="auto"/>
        <w:bottom w:val="none" w:sz="0" w:space="0" w:color="auto"/>
        <w:right w:val="none" w:sz="0" w:space="0" w:color="auto"/>
      </w:divBdr>
    </w:div>
    <w:div w:id="1270965642">
      <w:bodyDiv w:val="1"/>
      <w:marLeft w:val="0"/>
      <w:marRight w:val="0"/>
      <w:marTop w:val="0"/>
      <w:marBottom w:val="0"/>
      <w:divBdr>
        <w:top w:val="none" w:sz="0" w:space="0" w:color="auto"/>
        <w:left w:val="none" w:sz="0" w:space="0" w:color="auto"/>
        <w:bottom w:val="none" w:sz="0" w:space="0" w:color="auto"/>
        <w:right w:val="none" w:sz="0" w:space="0" w:color="auto"/>
      </w:divBdr>
    </w:div>
    <w:div w:id="1271161452">
      <w:bodyDiv w:val="1"/>
      <w:marLeft w:val="0"/>
      <w:marRight w:val="0"/>
      <w:marTop w:val="0"/>
      <w:marBottom w:val="0"/>
      <w:divBdr>
        <w:top w:val="none" w:sz="0" w:space="0" w:color="auto"/>
        <w:left w:val="none" w:sz="0" w:space="0" w:color="auto"/>
        <w:bottom w:val="none" w:sz="0" w:space="0" w:color="auto"/>
        <w:right w:val="none" w:sz="0" w:space="0" w:color="auto"/>
      </w:divBdr>
    </w:div>
    <w:div w:id="1271205065">
      <w:bodyDiv w:val="1"/>
      <w:marLeft w:val="0"/>
      <w:marRight w:val="0"/>
      <w:marTop w:val="0"/>
      <w:marBottom w:val="0"/>
      <w:divBdr>
        <w:top w:val="none" w:sz="0" w:space="0" w:color="auto"/>
        <w:left w:val="none" w:sz="0" w:space="0" w:color="auto"/>
        <w:bottom w:val="none" w:sz="0" w:space="0" w:color="auto"/>
        <w:right w:val="none" w:sz="0" w:space="0" w:color="auto"/>
      </w:divBdr>
    </w:div>
    <w:div w:id="1271473827">
      <w:bodyDiv w:val="1"/>
      <w:marLeft w:val="0"/>
      <w:marRight w:val="0"/>
      <w:marTop w:val="0"/>
      <w:marBottom w:val="0"/>
      <w:divBdr>
        <w:top w:val="none" w:sz="0" w:space="0" w:color="auto"/>
        <w:left w:val="none" w:sz="0" w:space="0" w:color="auto"/>
        <w:bottom w:val="none" w:sz="0" w:space="0" w:color="auto"/>
        <w:right w:val="none" w:sz="0" w:space="0" w:color="auto"/>
      </w:divBdr>
    </w:div>
    <w:div w:id="1271939586">
      <w:bodyDiv w:val="1"/>
      <w:marLeft w:val="0"/>
      <w:marRight w:val="0"/>
      <w:marTop w:val="0"/>
      <w:marBottom w:val="0"/>
      <w:divBdr>
        <w:top w:val="none" w:sz="0" w:space="0" w:color="auto"/>
        <w:left w:val="none" w:sz="0" w:space="0" w:color="auto"/>
        <w:bottom w:val="none" w:sz="0" w:space="0" w:color="auto"/>
        <w:right w:val="none" w:sz="0" w:space="0" w:color="auto"/>
      </w:divBdr>
    </w:div>
    <w:div w:id="1272056229">
      <w:bodyDiv w:val="1"/>
      <w:marLeft w:val="0"/>
      <w:marRight w:val="0"/>
      <w:marTop w:val="0"/>
      <w:marBottom w:val="0"/>
      <w:divBdr>
        <w:top w:val="none" w:sz="0" w:space="0" w:color="auto"/>
        <w:left w:val="none" w:sz="0" w:space="0" w:color="auto"/>
        <w:bottom w:val="none" w:sz="0" w:space="0" w:color="auto"/>
        <w:right w:val="none" w:sz="0" w:space="0" w:color="auto"/>
      </w:divBdr>
    </w:div>
    <w:div w:id="1272199619">
      <w:bodyDiv w:val="1"/>
      <w:marLeft w:val="0"/>
      <w:marRight w:val="0"/>
      <w:marTop w:val="0"/>
      <w:marBottom w:val="0"/>
      <w:divBdr>
        <w:top w:val="none" w:sz="0" w:space="0" w:color="auto"/>
        <w:left w:val="none" w:sz="0" w:space="0" w:color="auto"/>
        <w:bottom w:val="none" w:sz="0" w:space="0" w:color="auto"/>
        <w:right w:val="none" w:sz="0" w:space="0" w:color="auto"/>
      </w:divBdr>
    </w:div>
    <w:div w:id="1272201029">
      <w:bodyDiv w:val="1"/>
      <w:marLeft w:val="0"/>
      <w:marRight w:val="0"/>
      <w:marTop w:val="0"/>
      <w:marBottom w:val="0"/>
      <w:divBdr>
        <w:top w:val="none" w:sz="0" w:space="0" w:color="auto"/>
        <w:left w:val="none" w:sz="0" w:space="0" w:color="auto"/>
        <w:bottom w:val="none" w:sz="0" w:space="0" w:color="auto"/>
        <w:right w:val="none" w:sz="0" w:space="0" w:color="auto"/>
      </w:divBdr>
    </w:div>
    <w:div w:id="1272475936">
      <w:bodyDiv w:val="1"/>
      <w:marLeft w:val="0"/>
      <w:marRight w:val="0"/>
      <w:marTop w:val="0"/>
      <w:marBottom w:val="0"/>
      <w:divBdr>
        <w:top w:val="none" w:sz="0" w:space="0" w:color="auto"/>
        <w:left w:val="none" w:sz="0" w:space="0" w:color="auto"/>
        <w:bottom w:val="none" w:sz="0" w:space="0" w:color="auto"/>
        <w:right w:val="none" w:sz="0" w:space="0" w:color="auto"/>
      </w:divBdr>
    </w:div>
    <w:div w:id="1272783900">
      <w:bodyDiv w:val="1"/>
      <w:marLeft w:val="0"/>
      <w:marRight w:val="0"/>
      <w:marTop w:val="0"/>
      <w:marBottom w:val="0"/>
      <w:divBdr>
        <w:top w:val="none" w:sz="0" w:space="0" w:color="auto"/>
        <w:left w:val="none" w:sz="0" w:space="0" w:color="auto"/>
        <w:bottom w:val="none" w:sz="0" w:space="0" w:color="auto"/>
        <w:right w:val="none" w:sz="0" w:space="0" w:color="auto"/>
      </w:divBdr>
    </w:div>
    <w:div w:id="1272787759">
      <w:bodyDiv w:val="1"/>
      <w:marLeft w:val="0"/>
      <w:marRight w:val="0"/>
      <w:marTop w:val="0"/>
      <w:marBottom w:val="0"/>
      <w:divBdr>
        <w:top w:val="none" w:sz="0" w:space="0" w:color="auto"/>
        <w:left w:val="none" w:sz="0" w:space="0" w:color="auto"/>
        <w:bottom w:val="none" w:sz="0" w:space="0" w:color="auto"/>
        <w:right w:val="none" w:sz="0" w:space="0" w:color="auto"/>
      </w:divBdr>
    </w:div>
    <w:div w:id="1273054572">
      <w:bodyDiv w:val="1"/>
      <w:marLeft w:val="0"/>
      <w:marRight w:val="0"/>
      <w:marTop w:val="0"/>
      <w:marBottom w:val="0"/>
      <w:divBdr>
        <w:top w:val="none" w:sz="0" w:space="0" w:color="auto"/>
        <w:left w:val="none" w:sz="0" w:space="0" w:color="auto"/>
        <w:bottom w:val="none" w:sz="0" w:space="0" w:color="auto"/>
        <w:right w:val="none" w:sz="0" w:space="0" w:color="auto"/>
      </w:divBdr>
    </w:div>
    <w:div w:id="1273705035">
      <w:bodyDiv w:val="1"/>
      <w:marLeft w:val="0"/>
      <w:marRight w:val="0"/>
      <w:marTop w:val="0"/>
      <w:marBottom w:val="0"/>
      <w:divBdr>
        <w:top w:val="none" w:sz="0" w:space="0" w:color="auto"/>
        <w:left w:val="none" w:sz="0" w:space="0" w:color="auto"/>
        <w:bottom w:val="none" w:sz="0" w:space="0" w:color="auto"/>
        <w:right w:val="none" w:sz="0" w:space="0" w:color="auto"/>
      </w:divBdr>
    </w:div>
    <w:div w:id="1273784918">
      <w:bodyDiv w:val="1"/>
      <w:marLeft w:val="0"/>
      <w:marRight w:val="0"/>
      <w:marTop w:val="0"/>
      <w:marBottom w:val="0"/>
      <w:divBdr>
        <w:top w:val="none" w:sz="0" w:space="0" w:color="auto"/>
        <w:left w:val="none" w:sz="0" w:space="0" w:color="auto"/>
        <w:bottom w:val="none" w:sz="0" w:space="0" w:color="auto"/>
        <w:right w:val="none" w:sz="0" w:space="0" w:color="auto"/>
      </w:divBdr>
    </w:div>
    <w:div w:id="1273899751">
      <w:bodyDiv w:val="1"/>
      <w:marLeft w:val="0"/>
      <w:marRight w:val="0"/>
      <w:marTop w:val="0"/>
      <w:marBottom w:val="0"/>
      <w:divBdr>
        <w:top w:val="none" w:sz="0" w:space="0" w:color="auto"/>
        <w:left w:val="none" w:sz="0" w:space="0" w:color="auto"/>
        <w:bottom w:val="none" w:sz="0" w:space="0" w:color="auto"/>
        <w:right w:val="none" w:sz="0" w:space="0" w:color="auto"/>
      </w:divBdr>
    </w:div>
    <w:div w:id="1274090366">
      <w:bodyDiv w:val="1"/>
      <w:marLeft w:val="0"/>
      <w:marRight w:val="0"/>
      <w:marTop w:val="0"/>
      <w:marBottom w:val="0"/>
      <w:divBdr>
        <w:top w:val="none" w:sz="0" w:space="0" w:color="auto"/>
        <w:left w:val="none" w:sz="0" w:space="0" w:color="auto"/>
        <w:bottom w:val="none" w:sz="0" w:space="0" w:color="auto"/>
        <w:right w:val="none" w:sz="0" w:space="0" w:color="auto"/>
      </w:divBdr>
    </w:div>
    <w:div w:id="1274485064">
      <w:bodyDiv w:val="1"/>
      <w:marLeft w:val="0"/>
      <w:marRight w:val="0"/>
      <w:marTop w:val="0"/>
      <w:marBottom w:val="0"/>
      <w:divBdr>
        <w:top w:val="none" w:sz="0" w:space="0" w:color="auto"/>
        <w:left w:val="none" w:sz="0" w:space="0" w:color="auto"/>
        <w:bottom w:val="none" w:sz="0" w:space="0" w:color="auto"/>
        <w:right w:val="none" w:sz="0" w:space="0" w:color="auto"/>
      </w:divBdr>
    </w:div>
    <w:div w:id="1274946144">
      <w:bodyDiv w:val="1"/>
      <w:marLeft w:val="0"/>
      <w:marRight w:val="0"/>
      <w:marTop w:val="0"/>
      <w:marBottom w:val="0"/>
      <w:divBdr>
        <w:top w:val="none" w:sz="0" w:space="0" w:color="auto"/>
        <w:left w:val="none" w:sz="0" w:space="0" w:color="auto"/>
        <w:bottom w:val="none" w:sz="0" w:space="0" w:color="auto"/>
        <w:right w:val="none" w:sz="0" w:space="0" w:color="auto"/>
      </w:divBdr>
    </w:div>
    <w:div w:id="1275095518">
      <w:bodyDiv w:val="1"/>
      <w:marLeft w:val="0"/>
      <w:marRight w:val="0"/>
      <w:marTop w:val="0"/>
      <w:marBottom w:val="0"/>
      <w:divBdr>
        <w:top w:val="none" w:sz="0" w:space="0" w:color="auto"/>
        <w:left w:val="none" w:sz="0" w:space="0" w:color="auto"/>
        <w:bottom w:val="none" w:sz="0" w:space="0" w:color="auto"/>
        <w:right w:val="none" w:sz="0" w:space="0" w:color="auto"/>
      </w:divBdr>
    </w:div>
    <w:div w:id="1275212893">
      <w:bodyDiv w:val="1"/>
      <w:marLeft w:val="0"/>
      <w:marRight w:val="0"/>
      <w:marTop w:val="0"/>
      <w:marBottom w:val="0"/>
      <w:divBdr>
        <w:top w:val="none" w:sz="0" w:space="0" w:color="auto"/>
        <w:left w:val="none" w:sz="0" w:space="0" w:color="auto"/>
        <w:bottom w:val="none" w:sz="0" w:space="0" w:color="auto"/>
        <w:right w:val="none" w:sz="0" w:space="0" w:color="auto"/>
      </w:divBdr>
    </w:div>
    <w:div w:id="1275477836">
      <w:bodyDiv w:val="1"/>
      <w:marLeft w:val="0"/>
      <w:marRight w:val="0"/>
      <w:marTop w:val="0"/>
      <w:marBottom w:val="0"/>
      <w:divBdr>
        <w:top w:val="none" w:sz="0" w:space="0" w:color="auto"/>
        <w:left w:val="none" w:sz="0" w:space="0" w:color="auto"/>
        <w:bottom w:val="none" w:sz="0" w:space="0" w:color="auto"/>
        <w:right w:val="none" w:sz="0" w:space="0" w:color="auto"/>
      </w:divBdr>
    </w:div>
    <w:div w:id="1275669542">
      <w:bodyDiv w:val="1"/>
      <w:marLeft w:val="0"/>
      <w:marRight w:val="0"/>
      <w:marTop w:val="0"/>
      <w:marBottom w:val="0"/>
      <w:divBdr>
        <w:top w:val="none" w:sz="0" w:space="0" w:color="auto"/>
        <w:left w:val="none" w:sz="0" w:space="0" w:color="auto"/>
        <w:bottom w:val="none" w:sz="0" w:space="0" w:color="auto"/>
        <w:right w:val="none" w:sz="0" w:space="0" w:color="auto"/>
      </w:divBdr>
    </w:div>
    <w:div w:id="1275746341">
      <w:bodyDiv w:val="1"/>
      <w:marLeft w:val="0"/>
      <w:marRight w:val="0"/>
      <w:marTop w:val="0"/>
      <w:marBottom w:val="0"/>
      <w:divBdr>
        <w:top w:val="none" w:sz="0" w:space="0" w:color="auto"/>
        <w:left w:val="none" w:sz="0" w:space="0" w:color="auto"/>
        <w:bottom w:val="none" w:sz="0" w:space="0" w:color="auto"/>
        <w:right w:val="none" w:sz="0" w:space="0" w:color="auto"/>
      </w:divBdr>
    </w:div>
    <w:div w:id="1275938230">
      <w:bodyDiv w:val="1"/>
      <w:marLeft w:val="0"/>
      <w:marRight w:val="0"/>
      <w:marTop w:val="0"/>
      <w:marBottom w:val="0"/>
      <w:divBdr>
        <w:top w:val="none" w:sz="0" w:space="0" w:color="auto"/>
        <w:left w:val="none" w:sz="0" w:space="0" w:color="auto"/>
        <w:bottom w:val="none" w:sz="0" w:space="0" w:color="auto"/>
        <w:right w:val="none" w:sz="0" w:space="0" w:color="auto"/>
      </w:divBdr>
    </w:div>
    <w:div w:id="1276209152">
      <w:bodyDiv w:val="1"/>
      <w:marLeft w:val="0"/>
      <w:marRight w:val="0"/>
      <w:marTop w:val="0"/>
      <w:marBottom w:val="0"/>
      <w:divBdr>
        <w:top w:val="none" w:sz="0" w:space="0" w:color="auto"/>
        <w:left w:val="none" w:sz="0" w:space="0" w:color="auto"/>
        <w:bottom w:val="none" w:sz="0" w:space="0" w:color="auto"/>
        <w:right w:val="none" w:sz="0" w:space="0" w:color="auto"/>
      </w:divBdr>
    </w:div>
    <w:div w:id="1276323590">
      <w:bodyDiv w:val="1"/>
      <w:marLeft w:val="0"/>
      <w:marRight w:val="0"/>
      <w:marTop w:val="0"/>
      <w:marBottom w:val="0"/>
      <w:divBdr>
        <w:top w:val="none" w:sz="0" w:space="0" w:color="auto"/>
        <w:left w:val="none" w:sz="0" w:space="0" w:color="auto"/>
        <w:bottom w:val="none" w:sz="0" w:space="0" w:color="auto"/>
        <w:right w:val="none" w:sz="0" w:space="0" w:color="auto"/>
      </w:divBdr>
    </w:div>
    <w:div w:id="1276644165">
      <w:bodyDiv w:val="1"/>
      <w:marLeft w:val="0"/>
      <w:marRight w:val="0"/>
      <w:marTop w:val="0"/>
      <w:marBottom w:val="0"/>
      <w:divBdr>
        <w:top w:val="none" w:sz="0" w:space="0" w:color="auto"/>
        <w:left w:val="none" w:sz="0" w:space="0" w:color="auto"/>
        <w:bottom w:val="none" w:sz="0" w:space="0" w:color="auto"/>
        <w:right w:val="none" w:sz="0" w:space="0" w:color="auto"/>
      </w:divBdr>
    </w:div>
    <w:div w:id="1276713773">
      <w:bodyDiv w:val="1"/>
      <w:marLeft w:val="0"/>
      <w:marRight w:val="0"/>
      <w:marTop w:val="0"/>
      <w:marBottom w:val="0"/>
      <w:divBdr>
        <w:top w:val="none" w:sz="0" w:space="0" w:color="auto"/>
        <w:left w:val="none" w:sz="0" w:space="0" w:color="auto"/>
        <w:bottom w:val="none" w:sz="0" w:space="0" w:color="auto"/>
        <w:right w:val="none" w:sz="0" w:space="0" w:color="auto"/>
      </w:divBdr>
    </w:div>
    <w:div w:id="1276863499">
      <w:bodyDiv w:val="1"/>
      <w:marLeft w:val="0"/>
      <w:marRight w:val="0"/>
      <w:marTop w:val="0"/>
      <w:marBottom w:val="0"/>
      <w:divBdr>
        <w:top w:val="none" w:sz="0" w:space="0" w:color="auto"/>
        <w:left w:val="none" w:sz="0" w:space="0" w:color="auto"/>
        <w:bottom w:val="none" w:sz="0" w:space="0" w:color="auto"/>
        <w:right w:val="none" w:sz="0" w:space="0" w:color="auto"/>
      </w:divBdr>
    </w:div>
    <w:div w:id="1276979706">
      <w:bodyDiv w:val="1"/>
      <w:marLeft w:val="0"/>
      <w:marRight w:val="0"/>
      <w:marTop w:val="0"/>
      <w:marBottom w:val="0"/>
      <w:divBdr>
        <w:top w:val="none" w:sz="0" w:space="0" w:color="auto"/>
        <w:left w:val="none" w:sz="0" w:space="0" w:color="auto"/>
        <w:bottom w:val="none" w:sz="0" w:space="0" w:color="auto"/>
        <w:right w:val="none" w:sz="0" w:space="0" w:color="auto"/>
      </w:divBdr>
    </w:div>
    <w:div w:id="1277256341">
      <w:bodyDiv w:val="1"/>
      <w:marLeft w:val="0"/>
      <w:marRight w:val="0"/>
      <w:marTop w:val="0"/>
      <w:marBottom w:val="0"/>
      <w:divBdr>
        <w:top w:val="none" w:sz="0" w:space="0" w:color="auto"/>
        <w:left w:val="none" w:sz="0" w:space="0" w:color="auto"/>
        <w:bottom w:val="none" w:sz="0" w:space="0" w:color="auto"/>
        <w:right w:val="none" w:sz="0" w:space="0" w:color="auto"/>
      </w:divBdr>
    </w:div>
    <w:div w:id="1277952381">
      <w:bodyDiv w:val="1"/>
      <w:marLeft w:val="0"/>
      <w:marRight w:val="0"/>
      <w:marTop w:val="0"/>
      <w:marBottom w:val="0"/>
      <w:divBdr>
        <w:top w:val="none" w:sz="0" w:space="0" w:color="auto"/>
        <w:left w:val="none" w:sz="0" w:space="0" w:color="auto"/>
        <w:bottom w:val="none" w:sz="0" w:space="0" w:color="auto"/>
        <w:right w:val="none" w:sz="0" w:space="0" w:color="auto"/>
      </w:divBdr>
    </w:div>
    <w:div w:id="1278290302">
      <w:bodyDiv w:val="1"/>
      <w:marLeft w:val="0"/>
      <w:marRight w:val="0"/>
      <w:marTop w:val="0"/>
      <w:marBottom w:val="0"/>
      <w:divBdr>
        <w:top w:val="none" w:sz="0" w:space="0" w:color="auto"/>
        <w:left w:val="none" w:sz="0" w:space="0" w:color="auto"/>
        <w:bottom w:val="none" w:sz="0" w:space="0" w:color="auto"/>
        <w:right w:val="none" w:sz="0" w:space="0" w:color="auto"/>
      </w:divBdr>
    </w:div>
    <w:div w:id="1278371912">
      <w:bodyDiv w:val="1"/>
      <w:marLeft w:val="0"/>
      <w:marRight w:val="0"/>
      <w:marTop w:val="0"/>
      <w:marBottom w:val="0"/>
      <w:divBdr>
        <w:top w:val="none" w:sz="0" w:space="0" w:color="auto"/>
        <w:left w:val="none" w:sz="0" w:space="0" w:color="auto"/>
        <w:bottom w:val="none" w:sz="0" w:space="0" w:color="auto"/>
        <w:right w:val="none" w:sz="0" w:space="0" w:color="auto"/>
      </w:divBdr>
    </w:div>
    <w:div w:id="1278639085">
      <w:bodyDiv w:val="1"/>
      <w:marLeft w:val="0"/>
      <w:marRight w:val="0"/>
      <w:marTop w:val="0"/>
      <w:marBottom w:val="0"/>
      <w:divBdr>
        <w:top w:val="none" w:sz="0" w:space="0" w:color="auto"/>
        <w:left w:val="none" w:sz="0" w:space="0" w:color="auto"/>
        <w:bottom w:val="none" w:sz="0" w:space="0" w:color="auto"/>
        <w:right w:val="none" w:sz="0" w:space="0" w:color="auto"/>
      </w:divBdr>
    </w:div>
    <w:div w:id="1278639780">
      <w:bodyDiv w:val="1"/>
      <w:marLeft w:val="0"/>
      <w:marRight w:val="0"/>
      <w:marTop w:val="0"/>
      <w:marBottom w:val="0"/>
      <w:divBdr>
        <w:top w:val="none" w:sz="0" w:space="0" w:color="auto"/>
        <w:left w:val="none" w:sz="0" w:space="0" w:color="auto"/>
        <w:bottom w:val="none" w:sz="0" w:space="0" w:color="auto"/>
        <w:right w:val="none" w:sz="0" w:space="0" w:color="auto"/>
      </w:divBdr>
    </w:div>
    <w:div w:id="1278757998">
      <w:bodyDiv w:val="1"/>
      <w:marLeft w:val="0"/>
      <w:marRight w:val="0"/>
      <w:marTop w:val="0"/>
      <w:marBottom w:val="0"/>
      <w:divBdr>
        <w:top w:val="none" w:sz="0" w:space="0" w:color="auto"/>
        <w:left w:val="none" w:sz="0" w:space="0" w:color="auto"/>
        <w:bottom w:val="none" w:sz="0" w:space="0" w:color="auto"/>
        <w:right w:val="none" w:sz="0" w:space="0" w:color="auto"/>
      </w:divBdr>
    </w:div>
    <w:div w:id="1278827236">
      <w:bodyDiv w:val="1"/>
      <w:marLeft w:val="0"/>
      <w:marRight w:val="0"/>
      <w:marTop w:val="0"/>
      <w:marBottom w:val="0"/>
      <w:divBdr>
        <w:top w:val="none" w:sz="0" w:space="0" w:color="auto"/>
        <w:left w:val="none" w:sz="0" w:space="0" w:color="auto"/>
        <w:bottom w:val="none" w:sz="0" w:space="0" w:color="auto"/>
        <w:right w:val="none" w:sz="0" w:space="0" w:color="auto"/>
      </w:divBdr>
    </w:div>
    <w:div w:id="1278871346">
      <w:bodyDiv w:val="1"/>
      <w:marLeft w:val="0"/>
      <w:marRight w:val="0"/>
      <w:marTop w:val="0"/>
      <w:marBottom w:val="0"/>
      <w:divBdr>
        <w:top w:val="none" w:sz="0" w:space="0" w:color="auto"/>
        <w:left w:val="none" w:sz="0" w:space="0" w:color="auto"/>
        <w:bottom w:val="none" w:sz="0" w:space="0" w:color="auto"/>
        <w:right w:val="none" w:sz="0" w:space="0" w:color="auto"/>
      </w:divBdr>
    </w:div>
    <w:div w:id="1279098586">
      <w:bodyDiv w:val="1"/>
      <w:marLeft w:val="0"/>
      <w:marRight w:val="0"/>
      <w:marTop w:val="0"/>
      <w:marBottom w:val="0"/>
      <w:divBdr>
        <w:top w:val="none" w:sz="0" w:space="0" w:color="auto"/>
        <w:left w:val="none" w:sz="0" w:space="0" w:color="auto"/>
        <w:bottom w:val="none" w:sz="0" w:space="0" w:color="auto"/>
        <w:right w:val="none" w:sz="0" w:space="0" w:color="auto"/>
      </w:divBdr>
    </w:div>
    <w:div w:id="1279215600">
      <w:bodyDiv w:val="1"/>
      <w:marLeft w:val="0"/>
      <w:marRight w:val="0"/>
      <w:marTop w:val="0"/>
      <w:marBottom w:val="0"/>
      <w:divBdr>
        <w:top w:val="none" w:sz="0" w:space="0" w:color="auto"/>
        <w:left w:val="none" w:sz="0" w:space="0" w:color="auto"/>
        <w:bottom w:val="none" w:sz="0" w:space="0" w:color="auto"/>
        <w:right w:val="none" w:sz="0" w:space="0" w:color="auto"/>
      </w:divBdr>
    </w:div>
    <w:div w:id="1279217504">
      <w:bodyDiv w:val="1"/>
      <w:marLeft w:val="0"/>
      <w:marRight w:val="0"/>
      <w:marTop w:val="0"/>
      <w:marBottom w:val="0"/>
      <w:divBdr>
        <w:top w:val="none" w:sz="0" w:space="0" w:color="auto"/>
        <w:left w:val="none" w:sz="0" w:space="0" w:color="auto"/>
        <w:bottom w:val="none" w:sz="0" w:space="0" w:color="auto"/>
        <w:right w:val="none" w:sz="0" w:space="0" w:color="auto"/>
      </w:divBdr>
    </w:div>
    <w:div w:id="1279335446">
      <w:bodyDiv w:val="1"/>
      <w:marLeft w:val="0"/>
      <w:marRight w:val="0"/>
      <w:marTop w:val="0"/>
      <w:marBottom w:val="0"/>
      <w:divBdr>
        <w:top w:val="none" w:sz="0" w:space="0" w:color="auto"/>
        <w:left w:val="none" w:sz="0" w:space="0" w:color="auto"/>
        <w:bottom w:val="none" w:sz="0" w:space="0" w:color="auto"/>
        <w:right w:val="none" w:sz="0" w:space="0" w:color="auto"/>
      </w:divBdr>
    </w:div>
    <w:div w:id="1279339218">
      <w:bodyDiv w:val="1"/>
      <w:marLeft w:val="0"/>
      <w:marRight w:val="0"/>
      <w:marTop w:val="0"/>
      <w:marBottom w:val="0"/>
      <w:divBdr>
        <w:top w:val="none" w:sz="0" w:space="0" w:color="auto"/>
        <w:left w:val="none" w:sz="0" w:space="0" w:color="auto"/>
        <w:bottom w:val="none" w:sz="0" w:space="0" w:color="auto"/>
        <w:right w:val="none" w:sz="0" w:space="0" w:color="auto"/>
      </w:divBdr>
    </w:div>
    <w:div w:id="1279870721">
      <w:bodyDiv w:val="1"/>
      <w:marLeft w:val="0"/>
      <w:marRight w:val="0"/>
      <w:marTop w:val="0"/>
      <w:marBottom w:val="0"/>
      <w:divBdr>
        <w:top w:val="none" w:sz="0" w:space="0" w:color="auto"/>
        <w:left w:val="none" w:sz="0" w:space="0" w:color="auto"/>
        <w:bottom w:val="none" w:sz="0" w:space="0" w:color="auto"/>
        <w:right w:val="none" w:sz="0" w:space="0" w:color="auto"/>
      </w:divBdr>
    </w:div>
    <w:div w:id="1280255356">
      <w:bodyDiv w:val="1"/>
      <w:marLeft w:val="0"/>
      <w:marRight w:val="0"/>
      <w:marTop w:val="0"/>
      <w:marBottom w:val="0"/>
      <w:divBdr>
        <w:top w:val="none" w:sz="0" w:space="0" w:color="auto"/>
        <w:left w:val="none" w:sz="0" w:space="0" w:color="auto"/>
        <w:bottom w:val="none" w:sz="0" w:space="0" w:color="auto"/>
        <w:right w:val="none" w:sz="0" w:space="0" w:color="auto"/>
      </w:divBdr>
    </w:div>
    <w:div w:id="1280330998">
      <w:bodyDiv w:val="1"/>
      <w:marLeft w:val="0"/>
      <w:marRight w:val="0"/>
      <w:marTop w:val="0"/>
      <w:marBottom w:val="0"/>
      <w:divBdr>
        <w:top w:val="none" w:sz="0" w:space="0" w:color="auto"/>
        <w:left w:val="none" w:sz="0" w:space="0" w:color="auto"/>
        <w:bottom w:val="none" w:sz="0" w:space="0" w:color="auto"/>
        <w:right w:val="none" w:sz="0" w:space="0" w:color="auto"/>
      </w:divBdr>
    </w:div>
    <w:div w:id="1280646073">
      <w:bodyDiv w:val="1"/>
      <w:marLeft w:val="0"/>
      <w:marRight w:val="0"/>
      <w:marTop w:val="0"/>
      <w:marBottom w:val="0"/>
      <w:divBdr>
        <w:top w:val="none" w:sz="0" w:space="0" w:color="auto"/>
        <w:left w:val="none" w:sz="0" w:space="0" w:color="auto"/>
        <w:bottom w:val="none" w:sz="0" w:space="0" w:color="auto"/>
        <w:right w:val="none" w:sz="0" w:space="0" w:color="auto"/>
      </w:divBdr>
    </w:div>
    <w:div w:id="1280720580">
      <w:bodyDiv w:val="1"/>
      <w:marLeft w:val="0"/>
      <w:marRight w:val="0"/>
      <w:marTop w:val="0"/>
      <w:marBottom w:val="0"/>
      <w:divBdr>
        <w:top w:val="none" w:sz="0" w:space="0" w:color="auto"/>
        <w:left w:val="none" w:sz="0" w:space="0" w:color="auto"/>
        <w:bottom w:val="none" w:sz="0" w:space="0" w:color="auto"/>
        <w:right w:val="none" w:sz="0" w:space="0" w:color="auto"/>
      </w:divBdr>
    </w:div>
    <w:div w:id="1280842113">
      <w:bodyDiv w:val="1"/>
      <w:marLeft w:val="0"/>
      <w:marRight w:val="0"/>
      <w:marTop w:val="0"/>
      <w:marBottom w:val="0"/>
      <w:divBdr>
        <w:top w:val="none" w:sz="0" w:space="0" w:color="auto"/>
        <w:left w:val="none" w:sz="0" w:space="0" w:color="auto"/>
        <w:bottom w:val="none" w:sz="0" w:space="0" w:color="auto"/>
        <w:right w:val="none" w:sz="0" w:space="0" w:color="auto"/>
      </w:divBdr>
    </w:div>
    <w:div w:id="1281104319">
      <w:bodyDiv w:val="1"/>
      <w:marLeft w:val="0"/>
      <w:marRight w:val="0"/>
      <w:marTop w:val="0"/>
      <w:marBottom w:val="0"/>
      <w:divBdr>
        <w:top w:val="none" w:sz="0" w:space="0" w:color="auto"/>
        <w:left w:val="none" w:sz="0" w:space="0" w:color="auto"/>
        <w:bottom w:val="none" w:sz="0" w:space="0" w:color="auto"/>
        <w:right w:val="none" w:sz="0" w:space="0" w:color="auto"/>
      </w:divBdr>
    </w:div>
    <w:div w:id="1281297898">
      <w:bodyDiv w:val="1"/>
      <w:marLeft w:val="0"/>
      <w:marRight w:val="0"/>
      <w:marTop w:val="0"/>
      <w:marBottom w:val="0"/>
      <w:divBdr>
        <w:top w:val="none" w:sz="0" w:space="0" w:color="auto"/>
        <w:left w:val="none" w:sz="0" w:space="0" w:color="auto"/>
        <w:bottom w:val="none" w:sz="0" w:space="0" w:color="auto"/>
        <w:right w:val="none" w:sz="0" w:space="0" w:color="auto"/>
      </w:divBdr>
    </w:div>
    <w:div w:id="1281648253">
      <w:bodyDiv w:val="1"/>
      <w:marLeft w:val="0"/>
      <w:marRight w:val="0"/>
      <w:marTop w:val="0"/>
      <w:marBottom w:val="0"/>
      <w:divBdr>
        <w:top w:val="none" w:sz="0" w:space="0" w:color="auto"/>
        <w:left w:val="none" w:sz="0" w:space="0" w:color="auto"/>
        <w:bottom w:val="none" w:sz="0" w:space="0" w:color="auto"/>
        <w:right w:val="none" w:sz="0" w:space="0" w:color="auto"/>
      </w:divBdr>
    </w:div>
    <w:div w:id="1281885514">
      <w:bodyDiv w:val="1"/>
      <w:marLeft w:val="0"/>
      <w:marRight w:val="0"/>
      <w:marTop w:val="0"/>
      <w:marBottom w:val="0"/>
      <w:divBdr>
        <w:top w:val="none" w:sz="0" w:space="0" w:color="auto"/>
        <w:left w:val="none" w:sz="0" w:space="0" w:color="auto"/>
        <w:bottom w:val="none" w:sz="0" w:space="0" w:color="auto"/>
        <w:right w:val="none" w:sz="0" w:space="0" w:color="auto"/>
      </w:divBdr>
    </w:div>
    <w:div w:id="1281912200">
      <w:bodyDiv w:val="1"/>
      <w:marLeft w:val="0"/>
      <w:marRight w:val="0"/>
      <w:marTop w:val="0"/>
      <w:marBottom w:val="0"/>
      <w:divBdr>
        <w:top w:val="none" w:sz="0" w:space="0" w:color="auto"/>
        <w:left w:val="none" w:sz="0" w:space="0" w:color="auto"/>
        <w:bottom w:val="none" w:sz="0" w:space="0" w:color="auto"/>
        <w:right w:val="none" w:sz="0" w:space="0" w:color="auto"/>
      </w:divBdr>
    </w:div>
    <w:div w:id="1282103195">
      <w:bodyDiv w:val="1"/>
      <w:marLeft w:val="0"/>
      <w:marRight w:val="0"/>
      <w:marTop w:val="0"/>
      <w:marBottom w:val="0"/>
      <w:divBdr>
        <w:top w:val="none" w:sz="0" w:space="0" w:color="auto"/>
        <w:left w:val="none" w:sz="0" w:space="0" w:color="auto"/>
        <w:bottom w:val="none" w:sz="0" w:space="0" w:color="auto"/>
        <w:right w:val="none" w:sz="0" w:space="0" w:color="auto"/>
      </w:divBdr>
    </w:div>
    <w:div w:id="1282809362">
      <w:bodyDiv w:val="1"/>
      <w:marLeft w:val="0"/>
      <w:marRight w:val="0"/>
      <w:marTop w:val="0"/>
      <w:marBottom w:val="0"/>
      <w:divBdr>
        <w:top w:val="none" w:sz="0" w:space="0" w:color="auto"/>
        <w:left w:val="none" w:sz="0" w:space="0" w:color="auto"/>
        <w:bottom w:val="none" w:sz="0" w:space="0" w:color="auto"/>
        <w:right w:val="none" w:sz="0" w:space="0" w:color="auto"/>
      </w:divBdr>
    </w:div>
    <w:div w:id="1283151290">
      <w:bodyDiv w:val="1"/>
      <w:marLeft w:val="0"/>
      <w:marRight w:val="0"/>
      <w:marTop w:val="0"/>
      <w:marBottom w:val="0"/>
      <w:divBdr>
        <w:top w:val="none" w:sz="0" w:space="0" w:color="auto"/>
        <w:left w:val="none" w:sz="0" w:space="0" w:color="auto"/>
        <w:bottom w:val="none" w:sz="0" w:space="0" w:color="auto"/>
        <w:right w:val="none" w:sz="0" w:space="0" w:color="auto"/>
      </w:divBdr>
    </w:div>
    <w:div w:id="1284188226">
      <w:bodyDiv w:val="1"/>
      <w:marLeft w:val="0"/>
      <w:marRight w:val="0"/>
      <w:marTop w:val="0"/>
      <w:marBottom w:val="0"/>
      <w:divBdr>
        <w:top w:val="none" w:sz="0" w:space="0" w:color="auto"/>
        <w:left w:val="none" w:sz="0" w:space="0" w:color="auto"/>
        <w:bottom w:val="none" w:sz="0" w:space="0" w:color="auto"/>
        <w:right w:val="none" w:sz="0" w:space="0" w:color="auto"/>
      </w:divBdr>
    </w:div>
    <w:div w:id="1284731343">
      <w:bodyDiv w:val="1"/>
      <w:marLeft w:val="0"/>
      <w:marRight w:val="0"/>
      <w:marTop w:val="0"/>
      <w:marBottom w:val="0"/>
      <w:divBdr>
        <w:top w:val="none" w:sz="0" w:space="0" w:color="auto"/>
        <w:left w:val="none" w:sz="0" w:space="0" w:color="auto"/>
        <w:bottom w:val="none" w:sz="0" w:space="0" w:color="auto"/>
        <w:right w:val="none" w:sz="0" w:space="0" w:color="auto"/>
      </w:divBdr>
    </w:div>
    <w:div w:id="1284771341">
      <w:bodyDiv w:val="1"/>
      <w:marLeft w:val="0"/>
      <w:marRight w:val="0"/>
      <w:marTop w:val="0"/>
      <w:marBottom w:val="0"/>
      <w:divBdr>
        <w:top w:val="none" w:sz="0" w:space="0" w:color="auto"/>
        <w:left w:val="none" w:sz="0" w:space="0" w:color="auto"/>
        <w:bottom w:val="none" w:sz="0" w:space="0" w:color="auto"/>
        <w:right w:val="none" w:sz="0" w:space="0" w:color="auto"/>
      </w:divBdr>
    </w:div>
    <w:div w:id="1285237898">
      <w:bodyDiv w:val="1"/>
      <w:marLeft w:val="0"/>
      <w:marRight w:val="0"/>
      <w:marTop w:val="0"/>
      <w:marBottom w:val="0"/>
      <w:divBdr>
        <w:top w:val="none" w:sz="0" w:space="0" w:color="auto"/>
        <w:left w:val="none" w:sz="0" w:space="0" w:color="auto"/>
        <w:bottom w:val="none" w:sz="0" w:space="0" w:color="auto"/>
        <w:right w:val="none" w:sz="0" w:space="0" w:color="auto"/>
      </w:divBdr>
    </w:div>
    <w:div w:id="1285572996">
      <w:bodyDiv w:val="1"/>
      <w:marLeft w:val="0"/>
      <w:marRight w:val="0"/>
      <w:marTop w:val="0"/>
      <w:marBottom w:val="0"/>
      <w:divBdr>
        <w:top w:val="none" w:sz="0" w:space="0" w:color="auto"/>
        <w:left w:val="none" w:sz="0" w:space="0" w:color="auto"/>
        <w:bottom w:val="none" w:sz="0" w:space="0" w:color="auto"/>
        <w:right w:val="none" w:sz="0" w:space="0" w:color="auto"/>
      </w:divBdr>
    </w:div>
    <w:div w:id="1285769939">
      <w:bodyDiv w:val="1"/>
      <w:marLeft w:val="0"/>
      <w:marRight w:val="0"/>
      <w:marTop w:val="0"/>
      <w:marBottom w:val="0"/>
      <w:divBdr>
        <w:top w:val="none" w:sz="0" w:space="0" w:color="auto"/>
        <w:left w:val="none" w:sz="0" w:space="0" w:color="auto"/>
        <w:bottom w:val="none" w:sz="0" w:space="0" w:color="auto"/>
        <w:right w:val="none" w:sz="0" w:space="0" w:color="auto"/>
      </w:divBdr>
    </w:div>
    <w:div w:id="1285771281">
      <w:bodyDiv w:val="1"/>
      <w:marLeft w:val="0"/>
      <w:marRight w:val="0"/>
      <w:marTop w:val="0"/>
      <w:marBottom w:val="0"/>
      <w:divBdr>
        <w:top w:val="none" w:sz="0" w:space="0" w:color="auto"/>
        <w:left w:val="none" w:sz="0" w:space="0" w:color="auto"/>
        <w:bottom w:val="none" w:sz="0" w:space="0" w:color="auto"/>
        <w:right w:val="none" w:sz="0" w:space="0" w:color="auto"/>
      </w:divBdr>
    </w:div>
    <w:div w:id="1285962163">
      <w:bodyDiv w:val="1"/>
      <w:marLeft w:val="0"/>
      <w:marRight w:val="0"/>
      <w:marTop w:val="0"/>
      <w:marBottom w:val="0"/>
      <w:divBdr>
        <w:top w:val="none" w:sz="0" w:space="0" w:color="auto"/>
        <w:left w:val="none" w:sz="0" w:space="0" w:color="auto"/>
        <w:bottom w:val="none" w:sz="0" w:space="0" w:color="auto"/>
        <w:right w:val="none" w:sz="0" w:space="0" w:color="auto"/>
      </w:divBdr>
    </w:div>
    <w:div w:id="1286230003">
      <w:bodyDiv w:val="1"/>
      <w:marLeft w:val="0"/>
      <w:marRight w:val="0"/>
      <w:marTop w:val="0"/>
      <w:marBottom w:val="0"/>
      <w:divBdr>
        <w:top w:val="none" w:sz="0" w:space="0" w:color="auto"/>
        <w:left w:val="none" w:sz="0" w:space="0" w:color="auto"/>
        <w:bottom w:val="none" w:sz="0" w:space="0" w:color="auto"/>
        <w:right w:val="none" w:sz="0" w:space="0" w:color="auto"/>
      </w:divBdr>
    </w:div>
    <w:div w:id="1286427301">
      <w:bodyDiv w:val="1"/>
      <w:marLeft w:val="0"/>
      <w:marRight w:val="0"/>
      <w:marTop w:val="0"/>
      <w:marBottom w:val="0"/>
      <w:divBdr>
        <w:top w:val="none" w:sz="0" w:space="0" w:color="auto"/>
        <w:left w:val="none" w:sz="0" w:space="0" w:color="auto"/>
        <w:bottom w:val="none" w:sz="0" w:space="0" w:color="auto"/>
        <w:right w:val="none" w:sz="0" w:space="0" w:color="auto"/>
      </w:divBdr>
    </w:div>
    <w:div w:id="1286614555">
      <w:bodyDiv w:val="1"/>
      <w:marLeft w:val="0"/>
      <w:marRight w:val="0"/>
      <w:marTop w:val="0"/>
      <w:marBottom w:val="0"/>
      <w:divBdr>
        <w:top w:val="none" w:sz="0" w:space="0" w:color="auto"/>
        <w:left w:val="none" w:sz="0" w:space="0" w:color="auto"/>
        <w:bottom w:val="none" w:sz="0" w:space="0" w:color="auto"/>
        <w:right w:val="none" w:sz="0" w:space="0" w:color="auto"/>
      </w:divBdr>
    </w:div>
    <w:div w:id="1287465783">
      <w:bodyDiv w:val="1"/>
      <w:marLeft w:val="0"/>
      <w:marRight w:val="0"/>
      <w:marTop w:val="0"/>
      <w:marBottom w:val="0"/>
      <w:divBdr>
        <w:top w:val="none" w:sz="0" w:space="0" w:color="auto"/>
        <w:left w:val="none" w:sz="0" w:space="0" w:color="auto"/>
        <w:bottom w:val="none" w:sz="0" w:space="0" w:color="auto"/>
        <w:right w:val="none" w:sz="0" w:space="0" w:color="auto"/>
      </w:divBdr>
    </w:div>
    <w:div w:id="1287542499">
      <w:bodyDiv w:val="1"/>
      <w:marLeft w:val="0"/>
      <w:marRight w:val="0"/>
      <w:marTop w:val="0"/>
      <w:marBottom w:val="0"/>
      <w:divBdr>
        <w:top w:val="none" w:sz="0" w:space="0" w:color="auto"/>
        <w:left w:val="none" w:sz="0" w:space="0" w:color="auto"/>
        <w:bottom w:val="none" w:sz="0" w:space="0" w:color="auto"/>
        <w:right w:val="none" w:sz="0" w:space="0" w:color="auto"/>
      </w:divBdr>
    </w:div>
    <w:div w:id="1287662249">
      <w:bodyDiv w:val="1"/>
      <w:marLeft w:val="0"/>
      <w:marRight w:val="0"/>
      <w:marTop w:val="0"/>
      <w:marBottom w:val="0"/>
      <w:divBdr>
        <w:top w:val="none" w:sz="0" w:space="0" w:color="auto"/>
        <w:left w:val="none" w:sz="0" w:space="0" w:color="auto"/>
        <w:bottom w:val="none" w:sz="0" w:space="0" w:color="auto"/>
        <w:right w:val="none" w:sz="0" w:space="0" w:color="auto"/>
      </w:divBdr>
    </w:div>
    <w:div w:id="1288001594">
      <w:bodyDiv w:val="1"/>
      <w:marLeft w:val="0"/>
      <w:marRight w:val="0"/>
      <w:marTop w:val="0"/>
      <w:marBottom w:val="0"/>
      <w:divBdr>
        <w:top w:val="none" w:sz="0" w:space="0" w:color="auto"/>
        <w:left w:val="none" w:sz="0" w:space="0" w:color="auto"/>
        <w:bottom w:val="none" w:sz="0" w:space="0" w:color="auto"/>
        <w:right w:val="none" w:sz="0" w:space="0" w:color="auto"/>
      </w:divBdr>
    </w:div>
    <w:div w:id="1288002952">
      <w:bodyDiv w:val="1"/>
      <w:marLeft w:val="0"/>
      <w:marRight w:val="0"/>
      <w:marTop w:val="0"/>
      <w:marBottom w:val="0"/>
      <w:divBdr>
        <w:top w:val="none" w:sz="0" w:space="0" w:color="auto"/>
        <w:left w:val="none" w:sz="0" w:space="0" w:color="auto"/>
        <w:bottom w:val="none" w:sz="0" w:space="0" w:color="auto"/>
        <w:right w:val="none" w:sz="0" w:space="0" w:color="auto"/>
      </w:divBdr>
    </w:div>
    <w:div w:id="1288505501">
      <w:bodyDiv w:val="1"/>
      <w:marLeft w:val="0"/>
      <w:marRight w:val="0"/>
      <w:marTop w:val="0"/>
      <w:marBottom w:val="0"/>
      <w:divBdr>
        <w:top w:val="none" w:sz="0" w:space="0" w:color="auto"/>
        <w:left w:val="none" w:sz="0" w:space="0" w:color="auto"/>
        <w:bottom w:val="none" w:sz="0" w:space="0" w:color="auto"/>
        <w:right w:val="none" w:sz="0" w:space="0" w:color="auto"/>
      </w:divBdr>
    </w:div>
    <w:div w:id="1288928413">
      <w:bodyDiv w:val="1"/>
      <w:marLeft w:val="0"/>
      <w:marRight w:val="0"/>
      <w:marTop w:val="0"/>
      <w:marBottom w:val="0"/>
      <w:divBdr>
        <w:top w:val="none" w:sz="0" w:space="0" w:color="auto"/>
        <w:left w:val="none" w:sz="0" w:space="0" w:color="auto"/>
        <w:bottom w:val="none" w:sz="0" w:space="0" w:color="auto"/>
        <w:right w:val="none" w:sz="0" w:space="0" w:color="auto"/>
      </w:divBdr>
    </w:div>
    <w:div w:id="1289239023">
      <w:bodyDiv w:val="1"/>
      <w:marLeft w:val="0"/>
      <w:marRight w:val="0"/>
      <w:marTop w:val="0"/>
      <w:marBottom w:val="0"/>
      <w:divBdr>
        <w:top w:val="none" w:sz="0" w:space="0" w:color="auto"/>
        <w:left w:val="none" w:sz="0" w:space="0" w:color="auto"/>
        <w:bottom w:val="none" w:sz="0" w:space="0" w:color="auto"/>
        <w:right w:val="none" w:sz="0" w:space="0" w:color="auto"/>
      </w:divBdr>
    </w:div>
    <w:div w:id="1289386315">
      <w:bodyDiv w:val="1"/>
      <w:marLeft w:val="0"/>
      <w:marRight w:val="0"/>
      <w:marTop w:val="0"/>
      <w:marBottom w:val="0"/>
      <w:divBdr>
        <w:top w:val="none" w:sz="0" w:space="0" w:color="auto"/>
        <w:left w:val="none" w:sz="0" w:space="0" w:color="auto"/>
        <w:bottom w:val="none" w:sz="0" w:space="0" w:color="auto"/>
        <w:right w:val="none" w:sz="0" w:space="0" w:color="auto"/>
      </w:divBdr>
    </w:div>
    <w:div w:id="1289509995">
      <w:bodyDiv w:val="1"/>
      <w:marLeft w:val="0"/>
      <w:marRight w:val="0"/>
      <w:marTop w:val="0"/>
      <w:marBottom w:val="0"/>
      <w:divBdr>
        <w:top w:val="none" w:sz="0" w:space="0" w:color="auto"/>
        <w:left w:val="none" w:sz="0" w:space="0" w:color="auto"/>
        <w:bottom w:val="none" w:sz="0" w:space="0" w:color="auto"/>
        <w:right w:val="none" w:sz="0" w:space="0" w:color="auto"/>
      </w:divBdr>
    </w:div>
    <w:div w:id="1289700719">
      <w:bodyDiv w:val="1"/>
      <w:marLeft w:val="0"/>
      <w:marRight w:val="0"/>
      <w:marTop w:val="0"/>
      <w:marBottom w:val="0"/>
      <w:divBdr>
        <w:top w:val="none" w:sz="0" w:space="0" w:color="auto"/>
        <w:left w:val="none" w:sz="0" w:space="0" w:color="auto"/>
        <w:bottom w:val="none" w:sz="0" w:space="0" w:color="auto"/>
        <w:right w:val="none" w:sz="0" w:space="0" w:color="auto"/>
      </w:divBdr>
    </w:div>
    <w:div w:id="1289703190">
      <w:bodyDiv w:val="1"/>
      <w:marLeft w:val="0"/>
      <w:marRight w:val="0"/>
      <w:marTop w:val="0"/>
      <w:marBottom w:val="0"/>
      <w:divBdr>
        <w:top w:val="none" w:sz="0" w:space="0" w:color="auto"/>
        <w:left w:val="none" w:sz="0" w:space="0" w:color="auto"/>
        <w:bottom w:val="none" w:sz="0" w:space="0" w:color="auto"/>
        <w:right w:val="none" w:sz="0" w:space="0" w:color="auto"/>
      </w:divBdr>
    </w:div>
    <w:div w:id="1289705756">
      <w:bodyDiv w:val="1"/>
      <w:marLeft w:val="0"/>
      <w:marRight w:val="0"/>
      <w:marTop w:val="0"/>
      <w:marBottom w:val="0"/>
      <w:divBdr>
        <w:top w:val="none" w:sz="0" w:space="0" w:color="auto"/>
        <w:left w:val="none" w:sz="0" w:space="0" w:color="auto"/>
        <w:bottom w:val="none" w:sz="0" w:space="0" w:color="auto"/>
        <w:right w:val="none" w:sz="0" w:space="0" w:color="auto"/>
      </w:divBdr>
    </w:div>
    <w:div w:id="1291134799">
      <w:bodyDiv w:val="1"/>
      <w:marLeft w:val="0"/>
      <w:marRight w:val="0"/>
      <w:marTop w:val="0"/>
      <w:marBottom w:val="0"/>
      <w:divBdr>
        <w:top w:val="none" w:sz="0" w:space="0" w:color="auto"/>
        <w:left w:val="none" w:sz="0" w:space="0" w:color="auto"/>
        <w:bottom w:val="none" w:sz="0" w:space="0" w:color="auto"/>
        <w:right w:val="none" w:sz="0" w:space="0" w:color="auto"/>
      </w:divBdr>
    </w:div>
    <w:div w:id="1291328686">
      <w:bodyDiv w:val="1"/>
      <w:marLeft w:val="0"/>
      <w:marRight w:val="0"/>
      <w:marTop w:val="0"/>
      <w:marBottom w:val="0"/>
      <w:divBdr>
        <w:top w:val="none" w:sz="0" w:space="0" w:color="auto"/>
        <w:left w:val="none" w:sz="0" w:space="0" w:color="auto"/>
        <w:bottom w:val="none" w:sz="0" w:space="0" w:color="auto"/>
        <w:right w:val="none" w:sz="0" w:space="0" w:color="auto"/>
      </w:divBdr>
    </w:div>
    <w:div w:id="1291861246">
      <w:bodyDiv w:val="1"/>
      <w:marLeft w:val="0"/>
      <w:marRight w:val="0"/>
      <w:marTop w:val="0"/>
      <w:marBottom w:val="0"/>
      <w:divBdr>
        <w:top w:val="none" w:sz="0" w:space="0" w:color="auto"/>
        <w:left w:val="none" w:sz="0" w:space="0" w:color="auto"/>
        <w:bottom w:val="none" w:sz="0" w:space="0" w:color="auto"/>
        <w:right w:val="none" w:sz="0" w:space="0" w:color="auto"/>
      </w:divBdr>
    </w:div>
    <w:div w:id="1291862896">
      <w:bodyDiv w:val="1"/>
      <w:marLeft w:val="0"/>
      <w:marRight w:val="0"/>
      <w:marTop w:val="0"/>
      <w:marBottom w:val="0"/>
      <w:divBdr>
        <w:top w:val="none" w:sz="0" w:space="0" w:color="auto"/>
        <w:left w:val="none" w:sz="0" w:space="0" w:color="auto"/>
        <w:bottom w:val="none" w:sz="0" w:space="0" w:color="auto"/>
        <w:right w:val="none" w:sz="0" w:space="0" w:color="auto"/>
      </w:divBdr>
    </w:div>
    <w:div w:id="1291934058">
      <w:bodyDiv w:val="1"/>
      <w:marLeft w:val="0"/>
      <w:marRight w:val="0"/>
      <w:marTop w:val="0"/>
      <w:marBottom w:val="0"/>
      <w:divBdr>
        <w:top w:val="none" w:sz="0" w:space="0" w:color="auto"/>
        <w:left w:val="none" w:sz="0" w:space="0" w:color="auto"/>
        <w:bottom w:val="none" w:sz="0" w:space="0" w:color="auto"/>
        <w:right w:val="none" w:sz="0" w:space="0" w:color="auto"/>
      </w:divBdr>
    </w:div>
    <w:div w:id="1292128842">
      <w:bodyDiv w:val="1"/>
      <w:marLeft w:val="0"/>
      <w:marRight w:val="0"/>
      <w:marTop w:val="0"/>
      <w:marBottom w:val="0"/>
      <w:divBdr>
        <w:top w:val="none" w:sz="0" w:space="0" w:color="auto"/>
        <w:left w:val="none" w:sz="0" w:space="0" w:color="auto"/>
        <w:bottom w:val="none" w:sz="0" w:space="0" w:color="auto"/>
        <w:right w:val="none" w:sz="0" w:space="0" w:color="auto"/>
      </w:divBdr>
    </w:div>
    <w:div w:id="1292589294">
      <w:bodyDiv w:val="1"/>
      <w:marLeft w:val="0"/>
      <w:marRight w:val="0"/>
      <w:marTop w:val="0"/>
      <w:marBottom w:val="0"/>
      <w:divBdr>
        <w:top w:val="none" w:sz="0" w:space="0" w:color="auto"/>
        <w:left w:val="none" w:sz="0" w:space="0" w:color="auto"/>
        <w:bottom w:val="none" w:sz="0" w:space="0" w:color="auto"/>
        <w:right w:val="none" w:sz="0" w:space="0" w:color="auto"/>
      </w:divBdr>
    </w:div>
    <w:div w:id="1292781908">
      <w:bodyDiv w:val="1"/>
      <w:marLeft w:val="0"/>
      <w:marRight w:val="0"/>
      <w:marTop w:val="0"/>
      <w:marBottom w:val="0"/>
      <w:divBdr>
        <w:top w:val="none" w:sz="0" w:space="0" w:color="auto"/>
        <w:left w:val="none" w:sz="0" w:space="0" w:color="auto"/>
        <w:bottom w:val="none" w:sz="0" w:space="0" w:color="auto"/>
        <w:right w:val="none" w:sz="0" w:space="0" w:color="auto"/>
      </w:divBdr>
    </w:div>
    <w:div w:id="1292903464">
      <w:bodyDiv w:val="1"/>
      <w:marLeft w:val="0"/>
      <w:marRight w:val="0"/>
      <w:marTop w:val="0"/>
      <w:marBottom w:val="0"/>
      <w:divBdr>
        <w:top w:val="none" w:sz="0" w:space="0" w:color="auto"/>
        <w:left w:val="none" w:sz="0" w:space="0" w:color="auto"/>
        <w:bottom w:val="none" w:sz="0" w:space="0" w:color="auto"/>
        <w:right w:val="none" w:sz="0" w:space="0" w:color="auto"/>
      </w:divBdr>
    </w:div>
    <w:div w:id="1293057920">
      <w:bodyDiv w:val="1"/>
      <w:marLeft w:val="0"/>
      <w:marRight w:val="0"/>
      <w:marTop w:val="0"/>
      <w:marBottom w:val="0"/>
      <w:divBdr>
        <w:top w:val="none" w:sz="0" w:space="0" w:color="auto"/>
        <w:left w:val="none" w:sz="0" w:space="0" w:color="auto"/>
        <w:bottom w:val="none" w:sz="0" w:space="0" w:color="auto"/>
        <w:right w:val="none" w:sz="0" w:space="0" w:color="auto"/>
      </w:divBdr>
    </w:div>
    <w:div w:id="1293488030">
      <w:bodyDiv w:val="1"/>
      <w:marLeft w:val="0"/>
      <w:marRight w:val="0"/>
      <w:marTop w:val="0"/>
      <w:marBottom w:val="0"/>
      <w:divBdr>
        <w:top w:val="none" w:sz="0" w:space="0" w:color="auto"/>
        <w:left w:val="none" w:sz="0" w:space="0" w:color="auto"/>
        <w:bottom w:val="none" w:sz="0" w:space="0" w:color="auto"/>
        <w:right w:val="none" w:sz="0" w:space="0" w:color="auto"/>
      </w:divBdr>
    </w:div>
    <w:div w:id="1293707781">
      <w:bodyDiv w:val="1"/>
      <w:marLeft w:val="0"/>
      <w:marRight w:val="0"/>
      <w:marTop w:val="0"/>
      <w:marBottom w:val="0"/>
      <w:divBdr>
        <w:top w:val="none" w:sz="0" w:space="0" w:color="auto"/>
        <w:left w:val="none" w:sz="0" w:space="0" w:color="auto"/>
        <w:bottom w:val="none" w:sz="0" w:space="0" w:color="auto"/>
        <w:right w:val="none" w:sz="0" w:space="0" w:color="auto"/>
      </w:divBdr>
    </w:div>
    <w:div w:id="1293713274">
      <w:bodyDiv w:val="1"/>
      <w:marLeft w:val="0"/>
      <w:marRight w:val="0"/>
      <w:marTop w:val="0"/>
      <w:marBottom w:val="0"/>
      <w:divBdr>
        <w:top w:val="none" w:sz="0" w:space="0" w:color="auto"/>
        <w:left w:val="none" w:sz="0" w:space="0" w:color="auto"/>
        <w:bottom w:val="none" w:sz="0" w:space="0" w:color="auto"/>
        <w:right w:val="none" w:sz="0" w:space="0" w:color="auto"/>
      </w:divBdr>
    </w:div>
    <w:div w:id="1293753036">
      <w:bodyDiv w:val="1"/>
      <w:marLeft w:val="0"/>
      <w:marRight w:val="0"/>
      <w:marTop w:val="0"/>
      <w:marBottom w:val="0"/>
      <w:divBdr>
        <w:top w:val="none" w:sz="0" w:space="0" w:color="auto"/>
        <w:left w:val="none" w:sz="0" w:space="0" w:color="auto"/>
        <w:bottom w:val="none" w:sz="0" w:space="0" w:color="auto"/>
        <w:right w:val="none" w:sz="0" w:space="0" w:color="auto"/>
      </w:divBdr>
    </w:div>
    <w:div w:id="1294016928">
      <w:bodyDiv w:val="1"/>
      <w:marLeft w:val="0"/>
      <w:marRight w:val="0"/>
      <w:marTop w:val="0"/>
      <w:marBottom w:val="0"/>
      <w:divBdr>
        <w:top w:val="none" w:sz="0" w:space="0" w:color="auto"/>
        <w:left w:val="none" w:sz="0" w:space="0" w:color="auto"/>
        <w:bottom w:val="none" w:sz="0" w:space="0" w:color="auto"/>
        <w:right w:val="none" w:sz="0" w:space="0" w:color="auto"/>
      </w:divBdr>
    </w:div>
    <w:div w:id="1294480701">
      <w:bodyDiv w:val="1"/>
      <w:marLeft w:val="0"/>
      <w:marRight w:val="0"/>
      <w:marTop w:val="0"/>
      <w:marBottom w:val="0"/>
      <w:divBdr>
        <w:top w:val="none" w:sz="0" w:space="0" w:color="auto"/>
        <w:left w:val="none" w:sz="0" w:space="0" w:color="auto"/>
        <w:bottom w:val="none" w:sz="0" w:space="0" w:color="auto"/>
        <w:right w:val="none" w:sz="0" w:space="0" w:color="auto"/>
      </w:divBdr>
    </w:div>
    <w:div w:id="1294557199">
      <w:bodyDiv w:val="1"/>
      <w:marLeft w:val="0"/>
      <w:marRight w:val="0"/>
      <w:marTop w:val="0"/>
      <w:marBottom w:val="0"/>
      <w:divBdr>
        <w:top w:val="none" w:sz="0" w:space="0" w:color="auto"/>
        <w:left w:val="none" w:sz="0" w:space="0" w:color="auto"/>
        <w:bottom w:val="none" w:sz="0" w:space="0" w:color="auto"/>
        <w:right w:val="none" w:sz="0" w:space="0" w:color="auto"/>
      </w:divBdr>
    </w:div>
    <w:div w:id="1295061410">
      <w:bodyDiv w:val="1"/>
      <w:marLeft w:val="0"/>
      <w:marRight w:val="0"/>
      <w:marTop w:val="0"/>
      <w:marBottom w:val="0"/>
      <w:divBdr>
        <w:top w:val="none" w:sz="0" w:space="0" w:color="auto"/>
        <w:left w:val="none" w:sz="0" w:space="0" w:color="auto"/>
        <w:bottom w:val="none" w:sz="0" w:space="0" w:color="auto"/>
        <w:right w:val="none" w:sz="0" w:space="0" w:color="auto"/>
      </w:divBdr>
    </w:div>
    <w:div w:id="1295133975">
      <w:bodyDiv w:val="1"/>
      <w:marLeft w:val="0"/>
      <w:marRight w:val="0"/>
      <w:marTop w:val="0"/>
      <w:marBottom w:val="0"/>
      <w:divBdr>
        <w:top w:val="none" w:sz="0" w:space="0" w:color="auto"/>
        <w:left w:val="none" w:sz="0" w:space="0" w:color="auto"/>
        <w:bottom w:val="none" w:sz="0" w:space="0" w:color="auto"/>
        <w:right w:val="none" w:sz="0" w:space="0" w:color="auto"/>
      </w:divBdr>
    </w:div>
    <w:div w:id="1295327406">
      <w:bodyDiv w:val="1"/>
      <w:marLeft w:val="0"/>
      <w:marRight w:val="0"/>
      <w:marTop w:val="0"/>
      <w:marBottom w:val="0"/>
      <w:divBdr>
        <w:top w:val="none" w:sz="0" w:space="0" w:color="auto"/>
        <w:left w:val="none" w:sz="0" w:space="0" w:color="auto"/>
        <w:bottom w:val="none" w:sz="0" w:space="0" w:color="auto"/>
        <w:right w:val="none" w:sz="0" w:space="0" w:color="auto"/>
      </w:divBdr>
    </w:div>
    <w:div w:id="1295330045">
      <w:bodyDiv w:val="1"/>
      <w:marLeft w:val="0"/>
      <w:marRight w:val="0"/>
      <w:marTop w:val="0"/>
      <w:marBottom w:val="0"/>
      <w:divBdr>
        <w:top w:val="none" w:sz="0" w:space="0" w:color="auto"/>
        <w:left w:val="none" w:sz="0" w:space="0" w:color="auto"/>
        <w:bottom w:val="none" w:sz="0" w:space="0" w:color="auto"/>
        <w:right w:val="none" w:sz="0" w:space="0" w:color="auto"/>
      </w:divBdr>
    </w:div>
    <w:div w:id="1295872324">
      <w:bodyDiv w:val="1"/>
      <w:marLeft w:val="0"/>
      <w:marRight w:val="0"/>
      <w:marTop w:val="0"/>
      <w:marBottom w:val="0"/>
      <w:divBdr>
        <w:top w:val="none" w:sz="0" w:space="0" w:color="auto"/>
        <w:left w:val="none" w:sz="0" w:space="0" w:color="auto"/>
        <w:bottom w:val="none" w:sz="0" w:space="0" w:color="auto"/>
        <w:right w:val="none" w:sz="0" w:space="0" w:color="auto"/>
      </w:divBdr>
    </w:div>
    <w:div w:id="1296105477">
      <w:bodyDiv w:val="1"/>
      <w:marLeft w:val="0"/>
      <w:marRight w:val="0"/>
      <w:marTop w:val="0"/>
      <w:marBottom w:val="0"/>
      <w:divBdr>
        <w:top w:val="none" w:sz="0" w:space="0" w:color="auto"/>
        <w:left w:val="none" w:sz="0" w:space="0" w:color="auto"/>
        <w:bottom w:val="none" w:sz="0" w:space="0" w:color="auto"/>
        <w:right w:val="none" w:sz="0" w:space="0" w:color="auto"/>
      </w:divBdr>
    </w:div>
    <w:div w:id="1296183677">
      <w:bodyDiv w:val="1"/>
      <w:marLeft w:val="0"/>
      <w:marRight w:val="0"/>
      <w:marTop w:val="0"/>
      <w:marBottom w:val="0"/>
      <w:divBdr>
        <w:top w:val="none" w:sz="0" w:space="0" w:color="auto"/>
        <w:left w:val="none" w:sz="0" w:space="0" w:color="auto"/>
        <w:bottom w:val="none" w:sz="0" w:space="0" w:color="auto"/>
        <w:right w:val="none" w:sz="0" w:space="0" w:color="auto"/>
      </w:divBdr>
    </w:div>
    <w:div w:id="1296831816">
      <w:bodyDiv w:val="1"/>
      <w:marLeft w:val="0"/>
      <w:marRight w:val="0"/>
      <w:marTop w:val="0"/>
      <w:marBottom w:val="0"/>
      <w:divBdr>
        <w:top w:val="none" w:sz="0" w:space="0" w:color="auto"/>
        <w:left w:val="none" w:sz="0" w:space="0" w:color="auto"/>
        <w:bottom w:val="none" w:sz="0" w:space="0" w:color="auto"/>
        <w:right w:val="none" w:sz="0" w:space="0" w:color="auto"/>
      </w:divBdr>
    </w:div>
    <w:div w:id="1296989503">
      <w:bodyDiv w:val="1"/>
      <w:marLeft w:val="0"/>
      <w:marRight w:val="0"/>
      <w:marTop w:val="0"/>
      <w:marBottom w:val="0"/>
      <w:divBdr>
        <w:top w:val="none" w:sz="0" w:space="0" w:color="auto"/>
        <w:left w:val="none" w:sz="0" w:space="0" w:color="auto"/>
        <w:bottom w:val="none" w:sz="0" w:space="0" w:color="auto"/>
        <w:right w:val="none" w:sz="0" w:space="0" w:color="auto"/>
      </w:divBdr>
    </w:div>
    <w:div w:id="1297296447">
      <w:bodyDiv w:val="1"/>
      <w:marLeft w:val="0"/>
      <w:marRight w:val="0"/>
      <w:marTop w:val="0"/>
      <w:marBottom w:val="0"/>
      <w:divBdr>
        <w:top w:val="none" w:sz="0" w:space="0" w:color="auto"/>
        <w:left w:val="none" w:sz="0" w:space="0" w:color="auto"/>
        <w:bottom w:val="none" w:sz="0" w:space="0" w:color="auto"/>
        <w:right w:val="none" w:sz="0" w:space="0" w:color="auto"/>
      </w:divBdr>
    </w:div>
    <w:div w:id="1297492951">
      <w:bodyDiv w:val="1"/>
      <w:marLeft w:val="0"/>
      <w:marRight w:val="0"/>
      <w:marTop w:val="0"/>
      <w:marBottom w:val="0"/>
      <w:divBdr>
        <w:top w:val="none" w:sz="0" w:space="0" w:color="auto"/>
        <w:left w:val="none" w:sz="0" w:space="0" w:color="auto"/>
        <w:bottom w:val="none" w:sz="0" w:space="0" w:color="auto"/>
        <w:right w:val="none" w:sz="0" w:space="0" w:color="auto"/>
      </w:divBdr>
    </w:div>
    <w:div w:id="1297638201">
      <w:bodyDiv w:val="1"/>
      <w:marLeft w:val="0"/>
      <w:marRight w:val="0"/>
      <w:marTop w:val="0"/>
      <w:marBottom w:val="0"/>
      <w:divBdr>
        <w:top w:val="none" w:sz="0" w:space="0" w:color="auto"/>
        <w:left w:val="none" w:sz="0" w:space="0" w:color="auto"/>
        <w:bottom w:val="none" w:sz="0" w:space="0" w:color="auto"/>
        <w:right w:val="none" w:sz="0" w:space="0" w:color="auto"/>
      </w:divBdr>
    </w:div>
    <w:div w:id="1298100408">
      <w:bodyDiv w:val="1"/>
      <w:marLeft w:val="0"/>
      <w:marRight w:val="0"/>
      <w:marTop w:val="0"/>
      <w:marBottom w:val="0"/>
      <w:divBdr>
        <w:top w:val="none" w:sz="0" w:space="0" w:color="auto"/>
        <w:left w:val="none" w:sz="0" w:space="0" w:color="auto"/>
        <w:bottom w:val="none" w:sz="0" w:space="0" w:color="auto"/>
        <w:right w:val="none" w:sz="0" w:space="0" w:color="auto"/>
      </w:divBdr>
    </w:div>
    <w:div w:id="1298561197">
      <w:bodyDiv w:val="1"/>
      <w:marLeft w:val="0"/>
      <w:marRight w:val="0"/>
      <w:marTop w:val="0"/>
      <w:marBottom w:val="0"/>
      <w:divBdr>
        <w:top w:val="none" w:sz="0" w:space="0" w:color="auto"/>
        <w:left w:val="none" w:sz="0" w:space="0" w:color="auto"/>
        <w:bottom w:val="none" w:sz="0" w:space="0" w:color="auto"/>
        <w:right w:val="none" w:sz="0" w:space="0" w:color="auto"/>
      </w:divBdr>
    </w:div>
    <w:div w:id="1298561641">
      <w:bodyDiv w:val="1"/>
      <w:marLeft w:val="0"/>
      <w:marRight w:val="0"/>
      <w:marTop w:val="0"/>
      <w:marBottom w:val="0"/>
      <w:divBdr>
        <w:top w:val="none" w:sz="0" w:space="0" w:color="auto"/>
        <w:left w:val="none" w:sz="0" w:space="0" w:color="auto"/>
        <w:bottom w:val="none" w:sz="0" w:space="0" w:color="auto"/>
        <w:right w:val="none" w:sz="0" w:space="0" w:color="auto"/>
      </w:divBdr>
    </w:div>
    <w:div w:id="1298799643">
      <w:bodyDiv w:val="1"/>
      <w:marLeft w:val="0"/>
      <w:marRight w:val="0"/>
      <w:marTop w:val="0"/>
      <w:marBottom w:val="0"/>
      <w:divBdr>
        <w:top w:val="none" w:sz="0" w:space="0" w:color="auto"/>
        <w:left w:val="none" w:sz="0" w:space="0" w:color="auto"/>
        <w:bottom w:val="none" w:sz="0" w:space="0" w:color="auto"/>
        <w:right w:val="none" w:sz="0" w:space="0" w:color="auto"/>
      </w:divBdr>
    </w:div>
    <w:div w:id="1298799914">
      <w:bodyDiv w:val="1"/>
      <w:marLeft w:val="0"/>
      <w:marRight w:val="0"/>
      <w:marTop w:val="0"/>
      <w:marBottom w:val="0"/>
      <w:divBdr>
        <w:top w:val="none" w:sz="0" w:space="0" w:color="auto"/>
        <w:left w:val="none" w:sz="0" w:space="0" w:color="auto"/>
        <w:bottom w:val="none" w:sz="0" w:space="0" w:color="auto"/>
        <w:right w:val="none" w:sz="0" w:space="0" w:color="auto"/>
      </w:divBdr>
    </w:div>
    <w:div w:id="1298801070">
      <w:bodyDiv w:val="1"/>
      <w:marLeft w:val="0"/>
      <w:marRight w:val="0"/>
      <w:marTop w:val="0"/>
      <w:marBottom w:val="0"/>
      <w:divBdr>
        <w:top w:val="none" w:sz="0" w:space="0" w:color="auto"/>
        <w:left w:val="none" w:sz="0" w:space="0" w:color="auto"/>
        <w:bottom w:val="none" w:sz="0" w:space="0" w:color="auto"/>
        <w:right w:val="none" w:sz="0" w:space="0" w:color="auto"/>
      </w:divBdr>
    </w:div>
    <w:div w:id="1298880185">
      <w:bodyDiv w:val="1"/>
      <w:marLeft w:val="0"/>
      <w:marRight w:val="0"/>
      <w:marTop w:val="0"/>
      <w:marBottom w:val="0"/>
      <w:divBdr>
        <w:top w:val="none" w:sz="0" w:space="0" w:color="auto"/>
        <w:left w:val="none" w:sz="0" w:space="0" w:color="auto"/>
        <w:bottom w:val="none" w:sz="0" w:space="0" w:color="auto"/>
        <w:right w:val="none" w:sz="0" w:space="0" w:color="auto"/>
      </w:divBdr>
    </w:div>
    <w:div w:id="1299069605">
      <w:bodyDiv w:val="1"/>
      <w:marLeft w:val="0"/>
      <w:marRight w:val="0"/>
      <w:marTop w:val="0"/>
      <w:marBottom w:val="0"/>
      <w:divBdr>
        <w:top w:val="none" w:sz="0" w:space="0" w:color="auto"/>
        <w:left w:val="none" w:sz="0" w:space="0" w:color="auto"/>
        <w:bottom w:val="none" w:sz="0" w:space="0" w:color="auto"/>
        <w:right w:val="none" w:sz="0" w:space="0" w:color="auto"/>
      </w:divBdr>
    </w:div>
    <w:div w:id="1299336840">
      <w:bodyDiv w:val="1"/>
      <w:marLeft w:val="0"/>
      <w:marRight w:val="0"/>
      <w:marTop w:val="0"/>
      <w:marBottom w:val="0"/>
      <w:divBdr>
        <w:top w:val="none" w:sz="0" w:space="0" w:color="auto"/>
        <w:left w:val="none" w:sz="0" w:space="0" w:color="auto"/>
        <w:bottom w:val="none" w:sz="0" w:space="0" w:color="auto"/>
        <w:right w:val="none" w:sz="0" w:space="0" w:color="auto"/>
      </w:divBdr>
    </w:div>
    <w:div w:id="1299528145">
      <w:bodyDiv w:val="1"/>
      <w:marLeft w:val="0"/>
      <w:marRight w:val="0"/>
      <w:marTop w:val="0"/>
      <w:marBottom w:val="0"/>
      <w:divBdr>
        <w:top w:val="none" w:sz="0" w:space="0" w:color="auto"/>
        <w:left w:val="none" w:sz="0" w:space="0" w:color="auto"/>
        <w:bottom w:val="none" w:sz="0" w:space="0" w:color="auto"/>
        <w:right w:val="none" w:sz="0" w:space="0" w:color="auto"/>
      </w:divBdr>
    </w:div>
    <w:div w:id="1300183921">
      <w:bodyDiv w:val="1"/>
      <w:marLeft w:val="0"/>
      <w:marRight w:val="0"/>
      <w:marTop w:val="0"/>
      <w:marBottom w:val="0"/>
      <w:divBdr>
        <w:top w:val="none" w:sz="0" w:space="0" w:color="auto"/>
        <w:left w:val="none" w:sz="0" w:space="0" w:color="auto"/>
        <w:bottom w:val="none" w:sz="0" w:space="0" w:color="auto"/>
        <w:right w:val="none" w:sz="0" w:space="0" w:color="auto"/>
      </w:divBdr>
    </w:div>
    <w:div w:id="1300257730">
      <w:bodyDiv w:val="1"/>
      <w:marLeft w:val="0"/>
      <w:marRight w:val="0"/>
      <w:marTop w:val="0"/>
      <w:marBottom w:val="0"/>
      <w:divBdr>
        <w:top w:val="none" w:sz="0" w:space="0" w:color="auto"/>
        <w:left w:val="none" w:sz="0" w:space="0" w:color="auto"/>
        <w:bottom w:val="none" w:sz="0" w:space="0" w:color="auto"/>
        <w:right w:val="none" w:sz="0" w:space="0" w:color="auto"/>
      </w:divBdr>
    </w:div>
    <w:div w:id="1300262008">
      <w:bodyDiv w:val="1"/>
      <w:marLeft w:val="0"/>
      <w:marRight w:val="0"/>
      <w:marTop w:val="0"/>
      <w:marBottom w:val="0"/>
      <w:divBdr>
        <w:top w:val="none" w:sz="0" w:space="0" w:color="auto"/>
        <w:left w:val="none" w:sz="0" w:space="0" w:color="auto"/>
        <w:bottom w:val="none" w:sz="0" w:space="0" w:color="auto"/>
        <w:right w:val="none" w:sz="0" w:space="0" w:color="auto"/>
      </w:divBdr>
    </w:div>
    <w:div w:id="1300304352">
      <w:bodyDiv w:val="1"/>
      <w:marLeft w:val="0"/>
      <w:marRight w:val="0"/>
      <w:marTop w:val="0"/>
      <w:marBottom w:val="0"/>
      <w:divBdr>
        <w:top w:val="none" w:sz="0" w:space="0" w:color="auto"/>
        <w:left w:val="none" w:sz="0" w:space="0" w:color="auto"/>
        <w:bottom w:val="none" w:sz="0" w:space="0" w:color="auto"/>
        <w:right w:val="none" w:sz="0" w:space="0" w:color="auto"/>
      </w:divBdr>
    </w:div>
    <w:div w:id="1300651047">
      <w:bodyDiv w:val="1"/>
      <w:marLeft w:val="0"/>
      <w:marRight w:val="0"/>
      <w:marTop w:val="0"/>
      <w:marBottom w:val="0"/>
      <w:divBdr>
        <w:top w:val="none" w:sz="0" w:space="0" w:color="auto"/>
        <w:left w:val="none" w:sz="0" w:space="0" w:color="auto"/>
        <w:bottom w:val="none" w:sz="0" w:space="0" w:color="auto"/>
        <w:right w:val="none" w:sz="0" w:space="0" w:color="auto"/>
      </w:divBdr>
    </w:div>
    <w:div w:id="1300719961">
      <w:bodyDiv w:val="1"/>
      <w:marLeft w:val="0"/>
      <w:marRight w:val="0"/>
      <w:marTop w:val="0"/>
      <w:marBottom w:val="0"/>
      <w:divBdr>
        <w:top w:val="none" w:sz="0" w:space="0" w:color="auto"/>
        <w:left w:val="none" w:sz="0" w:space="0" w:color="auto"/>
        <w:bottom w:val="none" w:sz="0" w:space="0" w:color="auto"/>
        <w:right w:val="none" w:sz="0" w:space="0" w:color="auto"/>
      </w:divBdr>
    </w:div>
    <w:div w:id="1301112932">
      <w:bodyDiv w:val="1"/>
      <w:marLeft w:val="0"/>
      <w:marRight w:val="0"/>
      <w:marTop w:val="0"/>
      <w:marBottom w:val="0"/>
      <w:divBdr>
        <w:top w:val="none" w:sz="0" w:space="0" w:color="auto"/>
        <w:left w:val="none" w:sz="0" w:space="0" w:color="auto"/>
        <w:bottom w:val="none" w:sz="0" w:space="0" w:color="auto"/>
        <w:right w:val="none" w:sz="0" w:space="0" w:color="auto"/>
      </w:divBdr>
    </w:div>
    <w:div w:id="1301153078">
      <w:bodyDiv w:val="1"/>
      <w:marLeft w:val="0"/>
      <w:marRight w:val="0"/>
      <w:marTop w:val="0"/>
      <w:marBottom w:val="0"/>
      <w:divBdr>
        <w:top w:val="none" w:sz="0" w:space="0" w:color="auto"/>
        <w:left w:val="none" w:sz="0" w:space="0" w:color="auto"/>
        <w:bottom w:val="none" w:sz="0" w:space="0" w:color="auto"/>
        <w:right w:val="none" w:sz="0" w:space="0" w:color="auto"/>
      </w:divBdr>
    </w:div>
    <w:div w:id="1301157619">
      <w:bodyDiv w:val="1"/>
      <w:marLeft w:val="0"/>
      <w:marRight w:val="0"/>
      <w:marTop w:val="0"/>
      <w:marBottom w:val="0"/>
      <w:divBdr>
        <w:top w:val="none" w:sz="0" w:space="0" w:color="auto"/>
        <w:left w:val="none" w:sz="0" w:space="0" w:color="auto"/>
        <w:bottom w:val="none" w:sz="0" w:space="0" w:color="auto"/>
        <w:right w:val="none" w:sz="0" w:space="0" w:color="auto"/>
      </w:divBdr>
    </w:div>
    <w:div w:id="1301417673">
      <w:bodyDiv w:val="1"/>
      <w:marLeft w:val="0"/>
      <w:marRight w:val="0"/>
      <w:marTop w:val="0"/>
      <w:marBottom w:val="0"/>
      <w:divBdr>
        <w:top w:val="none" w:sz="0" w:space="0" w:color="auto"/>
        <w:left w:val="none" w:sz="0" w:space="0" w:color="auto"/>
        <w:bottom w:val="none" w:sz="0" w:space="0" w:color="auto"/>
        <w:right w:val="none" w:sz="0" w:space="0" w:color="auto"/>
      </w:divBdr>
    </w:div>
    <w:div w:id="1301690315">
      <w:bodyDiv w:val="1"/>
      <w:marLeft w:val="0"/>
      <w:marRight w:val="0"/>
      <w:marTop w:val="0"/>
      <w:marBottom w:val="0"/>
      <w:divBdr>
        <w:top w:val="none" w:sz="0" w:space="0" w:color="auto"/>
        <w:left w:val="none" w:sz="0" w:space="0" w:color="auto"/>
        <w:bottom w:val="none" w:sz="0" w:space="0" w:color="auto"/>
        <w:right w:val="none" w:sz="0" w:space="0" w:color="auto"/>
      </w:divBdr>
    </w:div>
    <w:div w:id="1301961690">
      <w:bodyDiv w:val="1"/>
      <w:marLeft w:val="0"/>
      <w:marRight w:val="0"/>
      <w:marTop w:val="0"/>
      <w:marBottom w:val="0"/>
      <w:divBdr>
        <w:top w:val="none" w:sz="0" w:space="0" w:color="auto"/>
        <w:left w:val="none" w:sz="0" w:space="0" w:color="auto"/>
        <w:bottom w:val="none" w:sz="0" w:space="0" w:color="auto"/>
        <w:right w:val="none" w:sz="0" w:space="0" w:color="auto"/>
      </w:divBdr>
    </w:div>
    <w:div w:id="1302685500">
      <w:bodyDiv w:val="1"/>
      <w:marLeft w:val="0"/>
      <w:marRight w:val="0"/>
      <w:marTop w:val="0"/>
      <w:marBottom w:val="0"/>
      <w:divBdr>
        <w:top w:val="none" w:sz="0" w:space="0" w:color="auto"/>
        <w:left w:val="none" w:sz="0" w:space="0" w:color="auto"/>
        <w:bottom w:val="none" w:sz="0" w:space="0" w:color="auto"/>
        <w:right w:val="none" w:sz="0" w:space="0" w:color="auto"/>
      </w:divBdr>
    </w:div>
    <w:div w:id="1302731391">
      <w:bodyDiv w:val="1"/>
      <w:marLeft w:val="0"/>
      <w:marRight w:val="0"/>
      <w:marTop w:val="0"/>
      <w:marBottom w:val="0"/>
      <w:divBdr>
        <w:top w:val="none" w:sz="0" w:space="0" w:color="auto"/>
        <w:left w:val="none" w:sz="0" w:space="0" w:color="auto"/>
        <w:bottom w:val="none" w:sz="0" w:space="0" w:color="auto"/>
        <w:right w:val="none" w:sz="0" w:space="0" w:color="auto"/>
      </w:divBdr>
    </w:div>
    <w:div w:id="1302805706">
      <w:bodyDiv w:val="1"/>
      <w:marLeft w:val="0"/>
      <w:marRight w:val="0"/>
      <w:marTop w:val="0"/>
      <w:marBottom w:val="0"/>
      <w:divBdr>
        <w:top w:val="none" w:sz="0" w:space="0" w:color="auto"/>
        <w:left w:val="none" w:sz="0" w:space="0" w:color="auto"/>
        <w:bottom w:val="none" w:sz="0" w:space="0" w:color="auto"/>
        <w:right w:val="none" w:sz="0" w:space="0" w:color="auto"/>
      </w:divBdr>
    </w:div>
    <w:div w:id="1302808528">
      <w:bodyDiv w:val="1"/>
      <w:marLeft w:val="0"/>
      <w:marRight w:val="0"/>
      <w:marTop w:val="0"/>
      <w:marBottom w:val="0"/>
      <w:divBdr>
        <w:top w:val="none" w:sz="0" w:space="0" w:color="auto"/>
        <w:left w:val="none" w:sz="0" w:space="0" w:color="auto"/>
        <w:bottom w:val="none" w:sz="0" w:space="0" w:color="auto"/>
        <w:right w:val="none" w:sz="0" w:space="0" w:color="auto"/>
      </w:divBdr>
    </w:div>
    <w:div w:id="1302809103">
      <w:bodyDiv w:val="1"/>
      <w:marLeft w:val="0"/>
      <w:marRight w:val="0"/>
      <w:marTop w:val="0"/>
      <w:marBottom w:val="0"/>
      <w:divBdr>
        <w:top w:val="none" w:sz="0" w:space="0" w:color="auto"/>
        <w:left w:val="none" w:sz="0" w:space="0" w:color="auto"/>
        <w:bottom w:val="none" w:sz="0" w:space="0" w:color="auto"/>
        <w:right w:val="none" w:sz="0" w:space="0" w:color="auto"/>
      </w:divBdr>
    </w:div>
    <w:div w:id="1302883254">
      <w:bodyDiv w:val="1"/>
      <w:marLeft w:val="0"/>
      <w:marRight w:val="0"/>
      <w:marTop w:val="0"/>
      <w:marBottom w:val="0"/>
      <w:divBdr>
        <w:top w:val="none" w:sz="0" w:space="0" w:color="auto"/>
        <w:left w:val="none" w:sz="0" w:space="0" w:color="auto"/>
        <w:bottom w:val="none" w:sz="0" w:space="0" w:color="auto"/>
        <w:right w:val="none" w:sz="0" w:space="0" w:color="auto"/>
      </w:divBdr>
    </w:div>
    <w:div w:id="1303122916">
      <w:bodyDiv w:val="1"/>
      <w:marLeft w:val="0"/>
      <w:marRight w:val="0"/>
      <w:marTop w:val="0"/>
      <w:marBottom w:val="0"/>
      <w:divBdr>
        <w:top w:val="none" w:sz="0" w:space="0" w:color="auto"/>
        <w:left w:val="none" w:sz="0" w:space="0" w:color="auto"/>
        <w:bottom w:val="none" w:sz="0" w:space="0" w:color="auto"/>
        <w:right w:val="none" w:sz="0" w:space="0" w:color="auto"/>
      </w:divBdr>
    </w:div>
    <w:div w:id="1303198758">
      <w:bodyDiv w:val="1"/>
      <w:marLeft w:val="0"/>
      <w:marRight w:val="0"/>
      <w:marTop w:val="0"/>
      <w:marBottom w:val="0"/>
      <w:divBdr>
        <w:top w:val="none" w:sz="0" w:space="0" w:color="auto"/>
        <w:left w:val="none" w:sz="0" w:space="0" w:color="auto"/>
        <w:bottom w:val="none" w:sz="0" w:space="0" w:color="auto"/>
        <w:right w:val="none" w:sz="0" w:space="0" w:color="auto"/>
      </w:divBdr>
    </w:div>
    <w:div w:id="1303466017">
      <w:bodyDiv w:val="1"/>
      <w:marLeft w:val="0"/>
      <w:marRight w:val="0"/>
      <w:marTop w:val="0"/>
      <w:marBottom w:val="0"/>
      <w:divBdr>
        <w:top w:val="none" w:sz="0" w:space="0" w:color="auto"/>
        <w:left w:val="none" w:sz="0" w:space="0" w:color="auto"/>
        <w:bottom w:val="none" w:sz="0" w:space="0" w:color="auto"/>
        <w:right w:val="none" w:sz="0" w:space="0" w:color="auto"/>
      </w:divBdr>
    </w:div>
    <w:div w:id="1303542122">
      <w:bodyDiv w:val="1"/>
      <w:marLeft w:val="0"/>
      <w:marRight w:val="0"/>
      <w:marTop w:val="0"/>
      <w:marBottom w:val="0"/>
      <w:divBdr>
        <w:top w:val="none" w:sz="0" w:space="0" w:color="auto"/>
        <w:left w:val="none" w:sz="0" w:space="0" w:color="auto"/>
        <w:bottom w:val="none" w:sz="0" w:space="0" w:color="auto"/>
        <w:right w:val="none" w:sz="0" w:space="0" w:color="auto"/>
      </w:divBdr>
    </w:div>
    <w:div w:id="1303578988">
      <w:bodyDiv w:val="1"/>
      <w:marLeft w:val="0"/>
      <w:marRight w:val="0"/>
      <w:marTop w:val="0"/>
      <w:marBottom w:val="0"/>
      <w:divBdr>
        <w:top w:val="none" w:sz="0" w:space="0" w:color="auto"/>
        <w:left w:val="none" w:sz="0" w:space="0" w:color="auto"/>
        <w:bottom w:val="none" w:sz="0" w:space="0" w:color="auto"/>
        <w:right w:val="none" w:sz="0" w:space="0" w:color="auto"/>
      </w:divBdr>
    </w:div>
    <w:div w:id="1303583106">
      <w:bodyDiv w:val="1"/>
      <w:marLeft w:val="0"/>
      <w:marRight w:val="0"/>
      <w:marTop w:val="0"/>
      <w:marBottom w:val="0"/>
      <w:divBdr>
        <w:top w:val="none" w:sz="0" w:space="0" w:color="auto"/>
        <w:left w:val="none" w:sz="0" w:space="0" w:color="auto"/>
        <w:bottom w:val="none" w:sz="0" w:space="0" w:color="auto"/>
        <w:right w:val="none" w:sz="0" w:space="0" w:color="auto"/>
      </w:divBdr>
    </w:div>
    <w:div w:id="1303652236">
      <w:bodyDiv w:val="1"/>
      <w:marLeft w:val="0"/>
      <w:marRight w:val="0"/>
      <w:marTop w:val="0"/>
      <w:marBottom w:val="0"/>
      <w:divBdr>
        <w:top w:val="none" w:sz="0" w:space="0" w:color="auto"/>
        <w:left w:val="none" w:sz="0" w:space="0" w:color="auto"/>
        <w:bottom w:val="none" w:sz="0" w:space="0" w:color="auto"/>
        <w:right w:val="none" w:sz="0" w:space="0" w:color="auto"/>
      </w:divBdr>
    </w:div>
    <w:div w:id="1303776689">
      <w:bodyDiv w:val="1"/>
      <w:marLeft w:val="0"/>
      <w:marRight w:val="0"/>
      <w:marTop w:val="0"/>
      <w:marBottom w:val="0"/>
      <w:divBdr>
        <w:top w:val="none" w:sz="0" w:space="0" w:color="auto"/>
        <w:left w:val="none" w:sz="0" w:space="0" w:color="auto"/>
        <w:bottom w:val="none" w:sz="0" w:space="0" w:color="auto"/>
        <w:right w:val="none" w:sz="0" w:space="0" w:color="auto"/>
      </w:divBdr>
    </w:div>
    <w:div w:id="1303924513">
      <w:bodyDiv w:val="1"/>
      <w:marLeft w:val="0"/>
      <w:marRight w:val="0"/>
      <w:marTop w:val="0"/>
      <w:marBottom w:val="0"/>
      <w:divBdr>
        <w:top w:val="none" w:sz="0" w:space="0" w:color="auto"/>
        <w:left w:val="none" w:sz="0" w:space="0" w:color="auto"/>
        <w:bottom w:val="none" w:sz="0" w:space="0" w:color="auto"/>
        <w:right w:val="none" w:sz="0" w:space="0" w:color="auto"/>
      </w:divBdr>
    </w:div>
    <w:div w:id="1304113609">
      <w:bodyDiv w:val="1"/>
      <w:marLeft w:val="0"/>
      <w:marRight w:val="0"/>
      <w:marTop w:val="0"/>
      <w:marBottom w:val="0"/>
      <w:divBdr>
        <w:top w:val="none" w:sz="0" w:space="0" w:color="auto"/>
        <w:left w:val="none" w:sz="0" w:space="0" w:color="auto"/>
        <w:bottom w:val="none" w:sz="0" w:space="0" w:color="auto"/>
        <w:right w:val="none" w:sz="0" w:space="0" w:color="auto"/>
      </w:divBdr>
    </w:div>
    <w:div w:id="1304849202">
      <w:bodyDiv w:val="1"/>
      <w:marLeft w:val="0"/>
      <w:marRight w:val="0"/>
      <w:marTop w:val="0"/>
      <w:marBottom w:val="0"/>
      <w:divBdr>
        <w:top w:val="none" w:sz="0" w:space="0" w:color="auto"/>
        <w:left w:val="none" w:sz="0" w:space="0" w:color="auto"/>
        <w:bottom w:val="none" w:sz="0" w:space="0" w:color="auto"/>
        <w:right w:val="none" w:sz="0" w:space="0" w:color="auto"/>
      </w:divBdr>
    </w:div>
    <w:div w:id="1305037495">
      <w:bodyDiv w:val="1"/>
      <w:marLeft w:val="0"/>
      <w:marRight w:val="0"/>
      <w:marTop w:val="0"/>
      <w:marBottom w:val="0"/>
      <w:divBdr>
        <w:top w:val="none" w:sz="0" w:space="0" w:color="auto"/>
        <w:left w:val="none" w:sz="0" w:space="0" w:color="auto"/>
        <w:bottom w:val="none" w:sz="0" w:space="0" w:color="auto"/>
        <w:right w:val="none" w:sz="0" w:space="0" w:color="auto"/>
      </w:divBdr>
    </w:div>
    <w:div w:id="1305430964">
      <w:bodyDiv w:val="1"/>
      <w:marLeft w:val="0"/>
      <w:marRight w:val="0"/>
      <w:marTop w:val="0"/>
      <w:marBottom w:val="0"/>
      <w:divBdr>
        <w:top w:val="none" w:sz="0" w:space="0" w:color="auto"/>
        <w:left w:val="none" w:sz="0" w:space="0" w:color="auto"/>
        <w:bottom w:val="none" w:sz="0" w:space="0" w:color="auto"/>
        <w:right w:val="none" w:sz="0" w:space="0" w:color="auto"/>
      </w:divBdr>
    </w:div>
    <w:div w:id="1305886026">
      <w:bodyDiv w:val="1"/>
      <w:marLeft w:val="0"/>
      <w:marRight w:val="0"/>
      <w:marTop w:val="0"/>
      <w:marBottom w:val="0"/>
      <w:divBdr>
        <w:top w:val="none" w:sz="0" w:space="0" w:color="auto"/>
        <w:left w:val="none" w:sz="0" w:space="0" w:color="auto"/>
        <w:bottom w:val="none" w:sz="0" w:space="0" w:color="auto"/>
        <w:right w:val="none" w:sz="0" w:space="0" w:color="auto"/>
      </w:divBdr>
    </w:div>
    <w:div w:id="1306279675">
      <w:bodyDiv w:val="1"/>
      <w:marLeft w:val="0"/>
      <w:marRight w:val="0"/>
      <w:marTop w:val="0"/>
      <w:marBottom w:val="0"/>
      <w:divBdr>
        <w:top w:val="none" w:sz="0" w:space="0" w:color="auto"/>
        <w:left w:val="none" w:sz="0" w:space="0" w:color="auto"/>
        <w:bottom w:val="none" w:sz="0" w:space="0" w:color="auto"/>
        <w:right w:val="none" w:sz="0" w:space="0" w:color="auto"/>
      </w:divBdr>
    </w:div>
    <w:div w:id="1306472780">
      <w:bodyDiv w:val="1"/>
      <w:marLeft w:val="0"/>
      <w:marRight w:val="0"/>
      <w:marTop w:val="0"/>
      <w:marBottom w:val="0"/>
      <w:divBdr>
        <w:top w:val="none" w:sz="0" w:space="0" w:color="auto"/>
        <w:left w:val="none" w:sz="0" w:space="0" w:color="auto"/>
        <w:bottom w:val="none" w:sz="0" w:space="0" w:color="auto"/>
        <w:right w:val="none" w:sz="0" w:space="0" w:color="auto"/>
      </w:divBdr>
    </w:div>
    <w:div w:id="1306885397">
      <w:bodyDiv w:val="1"/>
      <w:marLeft w:val="0"/>
      <w:marRight w:val="0"/>
      <w:marTop w:val="0"/>
      <w:marBottom w:val="0"/>
      <w:divBdr>
        <w:top w:val="none" w:sz="0" w:space="0" w:color="auto"/>
        <w:left w:val="none" w:sz="0" w:space="0" w:color="auto"/>
        <w:bottom w:val="none" w:sz="0" w:space="0" w:color="auto"/>
        <w:right w:val="none" w:sz="0" w:space="0" w:color="auto"/>
      </w:divBdr>
    </w:div>
    <w:div w:id="1307051110">
      <w:bodyDiv w:val="1"/>
      <w:marLeft w:val="0"/>
      <w:marRight w:val="0"/>
      <w:marTop w:val="0"/>
      <w:marBottom w:val="0"/>
      <w:divBdr>
        <w:top w:val="none" w:sz="0" w:space="0" w:color="auto"/>
        <w:left w:val="none" w:sz="0" w:space="0" w:color="auto"/>
        <w:bottom w:val="none" w:sz="0" w:space="0" w:color="auto"/>
        <w:right w:val="none" w:sz="0" w:space="0" w:color="auto"/>
      </w:divBdr>
    </w:div>
    <w:div w:id="1307129749">
      <w:bodyDiv w:val="1"/>
      <w:marLeft w:val="0"/>
      <w:marRight w:val="0"/>
      <w:marTop w:val="0"/>
      <w:marBottom w:val="0"/>
      <w:divBdr>
        <w:top w:val="none" w:sz="0" w:space="0" w:color="auto"/>
        <w:left w:val="none" w:sz="0" w:space="0" w:color="auto"/>
        <w:bottom w:val="none" w:sz="0" w:space="0" w:color="auto"/>
        <w:right w:val="none" w:sz="0" w:space="0" w:color="auto"/>
      </w:divBdr>
    </w:div>
    <w:div w:id="1307274636">
      <w:bodyDiv w:val="1"/>
      <w:marLeft w:val="0"/>
      <w:marRight w:val="0"/>
      <w:marTop w:val="0"/>
      <w:marBottom w:val="0"/>
      <w:divBdr>
        <w:top w:val="none" w:sz="0" w:space="0" w:color="auto"/>
        <w:left w:val="none" w:sz="0" w:space="0" w:color="auto"/>
        <w:bottom w:val="none" w:sz="0" w:space="0" w:color="auto"/>
        <w:right w:val="none" w:sz="0" w:space="0" w:color="auto"/>
      </w:divBdr>
    </w:div>
    <w:div w:id="1307392632">
      <w:bodyDiv w:val="1"/>
      <w:marLeft w:val="0"/>
      <w:marRight w:val="0"/>
      <w:marTop w:val="0"/>
      <w:marBottom w:val="0"/>
      <w:divBdr>
        <w:top w:val="none" w:sz="0" w:space="0" w:color="auto"/>
        <w:left w:val="none" w:sz="0" w:space="0" w:color="auto"/>
        <w:bottom w:val="none" w:sz="0" w:space="0" w:color="auto"/>
        <w:right w:val="none" w:sz="0" w:space="0" w:color="auto"/>
      </w:divBdr>
    </w:div>
    <w:div w:id="1307466285">
      <w:bodyDiv w:val="1"/>
      <w:marLeft w:val="0"/>
      <w:marRight w:val="0"/>
      <w:marTop w:val="0"/>
      <w:marBottom w:val="0"/>
      <w:divBdr>
        <w:top w:val="none" w:sz="0" w:space="0" w:color="auto"/>
        <w:left w:val="none" w:sz="0" w:space="0" w:color="auto"/>
        <w:bottom w:val="none" w:sz="0" w:space="0" w:color="auto"/>
        <w:right w:val="none" w:sz="0" w:space="0" w:color="auto"/>
      </w:divBdr>
    </w:div>
    <w:div w:id="1307513030">
      <w:bodyDiv w:val="1"/>
      <w:marLeft w:val="0"/>
      <w:marRight w:val="0"/>
      <w:marTop w:val="0"/>
      <w:marBottom w:val="0"/>
      <w:divBdr>
        <w:top w:val="none" w:sz="0" w:space="0" w:color="auto"/>
        <w:left w:val="none" w:sz="0" w:space="0" w:color="auto"/>
        <w:bottom w:val="none" w:sz="0" w:space="0" w:color="auto"/>
        <w:right w:val="none" w:sz="0" w:space="0" w:color="auto"/>
      </w:divBdr>
    </w:div>
    <w:div w:id="1308319249">
      <w:bodyDiv w:val="1"/>
      <w:marLeft w:val="0"/>
      <w:marRight w:val="0"/>
      <w:marTop w:val="0"/>
      <w:marBottom w:val="0"/>
      <w:divBdr>
        <w:top w:val="none" w:sz="0" w:space="0" w:color="auto"/>
        <w:left w:val="none" w:sz="0" w:space="0" w:color="auto"/>
        <w:bottom w:val="none" w:sz="0" w:space="0" w:color="auto"/>
        <w:right w:val="none" w:sz="0" w:space="0" w:color="auto"/>
      </w:divBdr>
    </w:div>
    <w:div w:id="1308433287">
      <w:bodyDiv w:val="1"/>
      <w:marLeft w:val="0"/>
      <w:marRight w:val="0"/>
      <w:marTop w:val="0"/>
      <w:marBottom w:val="0"/>
      <w:divBdr>
        <w:top w:val="none" w:sz="0" w:space="0" w:color="auto"/>
        <w:left w:val="none" w:sz="0" w:space="0" w:color="auto"/>
        <w:bottom w:val="none" w:sz="0" w:space="0" w:color="auto"/>
        <w:right w:val="none" w:sz="0" w:space="0" w:color="auto"/>
      </w:divBdr>
    </w:div>
    <w:div w:id="1308434892">
      <w:bodyDiv w:val="1"/>
      <w:marLeft w:val="0"/>
      <w:marRight w:val="0"/>
      <w:marTop w:val="0"/>
      <w:marBottom w:val="0"/>
      <w:divBdr>
        <w:top w:val="none" w:sz="0" w:space="0" w:color="auto"/>
        <w:left w:val="none" w:sz="0" w:space="0" w:color="auto"/>
        <w:bottom w:val="none" w:sz="0" w:space="0" w:color="auto"/>
        <w:right w:val="none" w:sz="0" w:space="0" w:color="auto"/>
      </w:divBdr>
    </w:div>
    <w:div w:id="1308511323">
      <w:bodyDiv w:val="1"/>
      <w:marLeft w:val="0"/>
      <w:marRight w:val="0"/>
      <w:marTop w:val="0"/>
      <w:marBottom w:val="0"/>
      <w:divBdr>
        <w:top w:val="none" w:sz="0" w:space="0" w:color="auto"/>
        <w:left w:val="none" w:sz="0" w:space="0" w:color="auto"/>
        <w:bottom w:val="none" w:sz="0" w:space="0" w:color="auto"/>
        <w:right w:val="none" w:sz="0" w:space="0" w:color="auto"/>
      </w:divBdr>
    </w:div>
    <w:div w:id="1308632176">
      <w:bodyDiv w:val="1"/>
      <w:marLeft w:val="0"/>
      <w:marRight w:val="0"/>
      <w:marTop w:val="0"/>
      <w:marBottom w:val="0"/>
      <w:divBdr>
        <w:top w:val="none" w:sz="0" w:space="0" w:color="auto"/>
        <w:left w:val="none" w:sz="0" w:space="0" w:color="auto"/>
        <w:bottom w:val="none" w:sz="0" w:space="0" w:color="auto"/>
        <w:right w:val="none" w:sz="0" w:space="0" w:color="auto"/>
      </w:divBdr>
    </w:div>
    <w:div w:id="1309213172">
      <w:bodyDiv w:val="1"/>
      <w:marLeft w:val="0"/>
      <w:marRight w:val="0"/>
      <w:marTop w:val="0"/>
      <w:marBottom w:val="0"/>
      <w:divBdr>
        <w:top w:val="none" w:sz="0" w:space="0" w:color="auto"/>
        <w:left w:val="none" w:sz="0" w:space="0" w:color="auto"/>
        <w:bottom w:val="none" w:sz="0" w:space="0" w:color="auto"/>
        <w:right w:val="none" w:sz="0" w:space="0" w:color="auto"/>
      </w:divBdr>
    </w:div>
    <w:div w:id="1309365110">
      <w:bodyDiv w:val="1"/>
      <w:marLeft w:val="0"/>
      <w:marRight w:val="0"/>
      <w:marTop w:val="0"/>
      <w:marBottom w:val="0"/>
      <w:divBdr>
        <w:top w:val="none" w:sz="0" w:space="0" w:color="auto"/>
        <w:left w:val="none" w:sz="0" w:space="0" w:color="auto"/>
        <w:bottom w:val="none" w:sz="0" w:space="0" w:color="auto"/>
        <w:right w:val="none" w:sz="0" w:space="0" w:color="auto"/>
      </w:divBdr>
    </w:div>
    <w:div w:id="1309435024">
      <w:bodyDiv w:val="1"/>
      <w:marLeft w:val="0"/>
      <w:marRight w:val="0"/>
      <w:marTop w:val="0"/>
      <w:marBottom w:val="0"/>
      <w:divBdr>
        <w:top w:val="none" w:sz="0" w:space="0" w:color="auto"/>
        <w:left w:val="none" w:sz="0" w:space="0" w:color="auto"/>
        <w:bottom w:val="none" w:sz="0" w:space="0" w:color="auto"/>
        <w:right w:val="none" w:sz="0" w:space="0" w:color="auto"/>
      </w:divBdr>
    </w:div>
    <w:div w:id="1309438040">
      <w:bodyDiv w:val="1"/>
      <w:marLeft w:val="0"/>
      <w:marRight w:val="0"/>
      <w:marTop w:val="0"/>
      <w:marBottom w:val="0"/>
      <w:divBdr>
        <w:top w:val="none" w:sz="0" w:space="0" w:color="auto"/>
        <w:left w:val="none" w:sz="0" w:space="0" w:color="auto"/>
        <w:bottom w:val="none" w:sz="0" w:space="0" w:color="auto"/>
        <w:right w:val="none" w:sz="0" w:space="0" w:color="auto"/>
      </w:divBdr>
    </w:div>
    <w:div w:id="1309555895">
      <w:bodyDiv w:val="1"/>
      <w:marLeft w:val="0"/>
      <w:marRight w:val="0"/>
      <w:marTop w:val="0"/>
      <w:marBottom w:val="0"/>
      <w:divBdr>
        <w:top w:val="none" w:sz="0" w:space="0" w:color="auto"/>
        <w:left w:val="none" w:sz="0" w:space="0" w:color="auto"/>
        <w:bottom w:val="none" w:sz="0" w:space="0" w:color="auto"/>
        <w:right w:val="none" w:sz="0" w:space="0" w:color="auto"/>
      </w:divBdr>
    </w:div>
    <w:div w:id="1309935824">
      <w:bodyDiv w:val="1"/>
      <w:marLeft w:val="0"/>
      <w:marRight w:val="0"/>
      <w:marTop w:val="0"/>
      <w:marBottom w:val="0"/>
      <w:divBdr>
        <w:top w:val="none" w:sz="0" w:space="0" w:color="auto"/>
        <w:left w:val="none" w:sz="0" w:space="0" w:color="auto"/>
        <w:bottom w:val="none" w:sz="0" w:space="0" w:color="auto"/>
        <w:right w:val="none" w:sz="0" w:space="0" w:color="auto"/>
      </w:divBdr>
    </w:div>
    <w:div w:id="1310401338">
      <w:bodyDiv w:val="1"/>
      <w:marLeft w:val="0"/>
      <w:marRight w:val="0"/>
      <w:marTop w:val="0"/>
      <w:marBottom w:val="0"/>
      <w:divBdr>
        <w:top w:val="none" w:sz="0" w:space="0" w:color="auto"/>
        <w:left w:val="none" w:sz="0" w:space="0" w:color="auto"/>
        <w:bottom w:val="none" w:sz="0" w:space="0" w:color="auto"/>
        <w:right w:val="none" w:sz="0" w:space="0" w:color="auto"/>
      </w:divBdr>
    </w:div>
    <w:div w:id="1310482375">
      <w:bodyDiv w:val="1"/>
      <w:marLeft w:val="0"/>
      <w:marRight w:val="0"/>
      <w:marTop w:val="0"/>
      <w:marBottom w:val="0"/>
      <w:divBdr>
        <w:top w:val="none" w:sz="0" w:space="0" w:color="auto"/>
        <w:left w:val="none" w:sz="0" w:space="0" w:color="auto"/>
        <w:bottom w:val="none" w:sz="0" w:space="0" w:color="auto"/>
        <w:right w:val="none" w:sz="0" w:space="0" w:color="auto"/>
      </w:divBdr>
    </w:div>
    <w:div w:id="1310863401">
      <w:bodyDiv w:val="1"/>
      <w:marLeft w:val="0"/>
      <w:marRight w:val="0"/>
      <w:marTop w:val="0"/>
      <w:marBottom w:val="0"/>
      <w:divBdr>
        <w:top w:val="none" w:sz="0" w:space="0" w:color="auto"/>
        <w:left w:val="none" w:sz="0" w:space="0" w:color="auto"/>
        <w:bottom w:val="none" w:sz="0" w:space="0" w:color="auto"/>
        <w:right w:val="none" w:sz="0" w:space="0" w:color="auto"/>
      </w:divBdr>
    </w:div>
    <w:div w:id="1311056063">
      <w:bodyDiv w:val="1"/>
      <w:marLeft w:val="0"/>
      <w:marRight w:val="0"/>
      <w:marTop w:val="0"/>
      <w:marBottom w:val="0"/>
      <w:divBdr>
        <w:top w:val="none" w:sz="0" w:space="0" w:color="auto"/>
        <w:left w:val="none" w:sz="0" w:space="0" w:color="auto"/>
        <w:bottom w:val="none" w:sz="0" w:space="0" w:color="auto"/>
        <w:right w:val="none" w:sz="0" w:space="0" w:color="auto"/>
      </w:divBdr>
    </w:div>
    <w:div w:id="1311056440">
      <w:bodyDiv w:val="1"/>
      <w:marLeft w:val="0"/>
      <w:marRight w:val="0"/>
      <w:marTop w:val="0"/>
      <w:marBottom w:val="0"/>
      <w:divBdr>
        <w:top w:val="none" w:sz="0" w:space="0" w:color="auto"/>
        <w:left w:val="none" w:sz="0" w:space="0" w:color="auto"/>
        <w:bottom w:val="none" w:sz="0" w:space="0" w:color="auto"/>
        <w:right w:val="none" w:sz="0" w:space="0" w:color="auto"/>
      </w:divBdr>
    </w:div>
    <w:div w:id="1311128739">
      <w:bodyDiv w:val="1"/>
      <w:marLeft w:val="0"/>
      <w:marRight w:val="0"/>
      <w:marTop w:val="0"/>
      <w:marBottom w:val="0"/>
      <w:divBdr>
        <w:top w:val="none" w:sz="0" w:space="0" w:color="auto"/>
        <w:left w:val="none" w:sz="0" w:space="0" w:color="auto"/>
        <w:bottom w:val="none" w:sz="0" w:space="0" w:color="auto"/>
        <w:right w:val="none" w:sz="0" w:space="0" w:color="auto"/>
      </w:divBdr>
    </w:div>
    <w:div w:id="1311179818">
      <w:bodyDiv w:val="1"/>
      <w:marLeft w:val="0"/>
      <w:marRight w:val="0"/>
      <w:marTop w:val="0"/>
      <w:marBottom w:val="0"/>
      <w:divBdr>
        <w:top w:val="none" w:sz="0" w:space="0" w:color="auto"/>
        <w:left w:val="none" w:sz="0" w:space="0" w:color="auto"/>
        <w:bottom w:val="none" w:sz="0" w:space="0" w:color="auto"/>
        <w:right w:val="none" w:sz="0" w:space="0" w:color="auto"/>
      </w:divBdr>
    </w:div>
    <w:div w:id="1311861186">
      <w:bodyDiv w:val="1"/>
      <w:marLeft w:val="0"/>
      <w:marRight w:val="0"/>
      <w:marTop w:val="0"/>
      <w:marBottom w:val="0"/>
      <w:divBdr>
        <w:top w:val="none" w:sz="0" w:space="0" w:color="auto"/>
        <w:left w:val="none" w:sz="0" w:space="0" w:color="auto"/>
        <w:bottom w:val="none" w:sz="0" w:space="0" w:color="auto"/>
        <w:right w:val="none" w:sz="0" w:space="0" w:color="auto"/>
      </w:divBdr>
    </w:div>
    <w:div w:id="1311978768">
      <w:bodyDiv w:val="1"/>
      <w:marLeft w:val="0"/>
      <w:marRight w:val="0"/>
      <w:marTop w:val="0"/>
      <w:marBottom w:val="0"/>
      <w:divBdr>
        <w:top w:val="none" w:sz="0" w:space="0" w:color="auto"/>
        <w:left w:val="none" w:sz="0" w:space="0" w:color="auto"/>
        <w:bottom w:val="none" w:sz="0" w:space="0" w:color="auto"/>
        <w:right w:val="none" w:sz="0" w:space="0" w:color="auto"/>
      </w:divBdr>
    </w:div>
    <w:div w:id="1312447159">
      <w:bodyDiv w:val="1"/>
      <w:marLeft w:val="0"/>
      <w:marRight w:val="0"/>
      <w:marTop w:val="0"/>
      <w:marBottom w:val="0"/>
      <w:divBdr>
        <w:top w:val="none" w:sz="0" w:space="0" w:color="auto"/>
        <w:left w:val="none" w:sz="0" w:space="0" w:color="auto"/>
        <w:bottom w:val="none" w:sz="0" w:space="0" w:color="auto"/>
        <w:right w:val="none" w:sz="0" w:space="0" w:color="auto"/>
      </w:divBdr>
    </w:div>
    <w:div w:id="1312519850">
      <w:bodyDiv w:val="1"/>
      <w:marLeft w:val="0"/>
      <w:marRight w:val="0"/>
      <w:marTop w:val="0"/>
      <w:marBottom w:val="0"/>
      <w:divBdr>
        <w:top w:val="none" w:sz="0" w:space="0" w:color="auto"/>
        <w:left w:val="none" w:sz="0" w:space="0" w:color="auto"/>
        <w:bottom w:val="none" w:sz="0" w:space="0" w:color="auto"/>
        <w:right w:val="none" w:sz="0" w:space="0" w:color="auto"/>
      </w:divBdr>
    </w:div>
    <w:div w:id="1312707517">
      <w:bodyDiv w:val="1"/>
      <w:marLeft w:val="0"/>
      <w:marRight w:val="0"/>
      <w:marTop w:val="0"/>
      <w:marBottom w:val="0"/>
      <w:divBdr>
        <w:top w:val="none" w:sz="0" w:space="0" w:color="auto"/>
        <w:left w:val="none" w:sz="0" w:space="0" w:color="auto"/>
        <w:bottom w:val="none" w:sz="0" w:space="0" w:color="auto"/>
        <w:right w:val="none" w:sz="0" w:space="0" w:color="auto"/>
      </w:divBdr>
    </w:div>
    <w:div w:id="1312752946">
      <w:bodyDiv w:val="1"/>
      <w:marLeft w:val="0"/>
      <w:marRight w:val="0"/>
      <w:marTop w:val="0"/>
      <w:marBottom w:val="0"/>
      <w:divBdr>
        <w:top w:val="none" w:sz="0" w:space="0" w:color="auto"/>
        <w:left w:val="none" w:sz="0" w:space="0" w:color="auto"/>
        <w:bottom w:val="none" w:sz="0" w:space="0" w:color="auto"/>
        <w:right w:val="none" w:sz="0" w:space="0" w:color="auto"/>
      </w:divBdr>
    </w:div>
    <w:div w:id="1312783702">
      <w:bodyDiv w:val="1"/>
      <w:marLeft w:val="0"/>
      <w:marRight w:val="0"/>
      <w:marTop w:val="0"/>
      <w:marBottom w:val="0"/>
      <w:divBdr>
        <w:top w:val="none" w:sz="0" w:space="0" w:color="auto"/>
        <w:left w:val="none" w:sz="0" w:space="0" w:color="auto"/>
        <w:bottom w:val="none" w:sz="0" w:space="0" w:color="auto"/>
        <w:right w:val="none" w:sz="0" w:space="0" w:color="auto"/>
      </w:divBdr>
    </w:div>
    <w:div w:id="1312905248">
      <w:bodyDiv w:val="1"/>
      <w:marLeft w:val="0"/>
      <w:marRight w:val="0"/>
      <w:marTop w:val="0"/>
      <w:marBottom w:val="0"/>
      <w:divBdr>
        <w:top w:val="none" w:sz="0" w:space="0" w:color="auto"/>
        <w:left w:val="none" w:sz="0" w:space="0" w:color="auto"/>
        <w:bottom w:val="none" w:sz="0" w:space="0" w:color="auto"/>
        <w:right w:val="none" w:sz="0" w:space="0" w:color="auto"/>
      </w:divBdr>
    </w:div>
    <w:div w:id="1313675343">
      <w:bodyDiv w:val="1"/>
      <w:marLeft w:val="0"/>
      <w:marRight w:val="0"/>
      <w:marTop w:val="0"/>
      <w:marBottom w:val="0"/>
      <w:divBdr>
        <w:top w:val="none" w:sz="0" w:space="0" w:color="auto"/>
        <w:left w:val="none" w:sz="0" w:space="0" w:color="auto"/>
        <w:bottom w:val="none" w:sz="0" w:space="0" w:color="auto"/>
        <w:right w:val="none" w:sz="0" w:space="0" w:color="auto"/>
      </w:divBdr>
    </w:div>
    <w:div w:id="1313677940">
      <w:bodyDiv w:val="1"/>
      <w:marLeft w:val="0"/>
      <w:marRight w:val="0"/>
      <w:marTop w:val="0"/>
      <w:marBottom w:val="0"/>
      <w:divBdr>
        <w:top w:val="none" w:sz="0" w:space="0" w:color="auto"/>
        <w:left w:val="none" w:sz="0" w:space="0" w:color="auto"/>
        <w:bottom w:val="none" w:sz="0" w:space="0" w:color="auto"/>
        <w:right w:val="none" w:sz="0" w:space="0" w:color="auto"/>
      </w:divBdr>
    </w:div>
    <w:div w:id="1314137193">
      <w:bodyDiv w:val="1"/>
      <w:marLeft w:val="0"/>
      <w:marRight w:val="0"/>
      <w:marTop w:val="0"/>
      <w:marBottom w:val="0"/>
      <w:divBdr>
        <w:top w:val="none" w:sz="0" w:space="0" w:color="auto"/>
        <w:left w:val="none" w:sz="0" w:space="0" w:color="auto"/>
        <w:bottom w:val="none" w:sz="0" w:space="0" w:color="auto"/>
        <w:right w:val="none" w:sz="0" w:space="0" w:color="auto"/>
      </w:divBdr>
    </w:div>
    <w:div w:id="1314412162">
      <w:bodyDiv w:val="1"/>
      <w:marLeft w:val="0"/>
      <w:marRight w:val="0"/>
      <w:marTop w:val="0"/>
      <w:marBottom w:val="0"/>
      <w:divBdr>
        <w:top w:val="none" w:sz="0" w:space="0" w:color="auto"/>
        <w:left w:val="none" w:sz="0" w:space="0" w:color="auto"/>
        <w:bottom w:val="none" w:sz="0" w:space="0" w:color="auto"/>
        <w:right w:val="none" w:sz="0" w:space="0" w:color="auto"/>
      </w:divBdr>
    </w:div>
    <w:div w:id="1314604628">
      <w:bodyDiv w:val="1"/>
      <w:marLeft w:val="0"/>
      <w:marRight w:val="0"/>
      <w:marTop w:val="0"/>
      <w:marBottom w:val="0"/>
      <w:divBdr>
        <w:top w:val="none" w:sz="0" w:space="0" w:color="auto"/>
        <w:left w:val="none" w:sz="0" w:space="0" w:color="auto"/>
        <w:bottom w:val="none" w:sz="0" w:space="0" w:color="auto"/>
        <w:right w:val="none" w:sz="0" w:space="0" w:color="auto"/>
      </w:divBdr>
    </w:div>
    <w:div w:id="1314682692">
      <w:bodyDiv w:val="1"/>
      <w:marLeft w:val="0"/>
      <w:marRight w:val="0"/>
      <w:marTop w:val="0"/>
      <w:marBottom w:val="0"/>
      <w:divBdr>
        <w:top w:val="none" w:sz="0" w:space="0" w:color="auto"/>
        <w:left w:val="none" w:sz="0" w:space="0" w:color="auto"/>
        <w:bottom w:val="none" w:sz="0" w:space="0" w:color="auto"/>
        <w:right w:val="none" w:sz="0" w:space="0" w:color="auto"/>
      </w:divBdr>
    </w:div>
    <w:div w:id="1314722884">
      <w:bodyDiv w:val="1"/>
      <w:marLeft w:val="0"/>
      <w:marRight w:val="0"/>
      <w:marTop w:val="0"/>
      <w:marBottom w:val="0"/>
      <w:divBdr>
        <w:top w:val="none" w:sz="0" w:space="0" w:color="auto"/>
        <w:left w:val="none" w:sz="0" w:space="0" w:color="auto"/>
        <w:bottom w:val="none" w:sz="0" w:space="0" w:color="auto"/>
        <w:right w:val="none" w:sz="0" w:space="0" w:color="auto"/>
      </w:divBdr>
    </w:div>
    <w:div w:id="1315449092">
      <w:bodyDiv w:val="1"/>
      <w:marLeft w:val="0"/>
      <w:marRight w:val="0"/>
      <w:marTop w:val="0"/>
      <w:marBottom w:val="0"/>
      <w:divBdr>
        <w:top w:val="none" w:sz="0" w:space="0" w:color="auto"/>
        <w:left w:val="none" w:sz="0" w:space="0" w:color="auto"/>
        <w:bottom w:val="none" w:sz="0" w:space="0" w:color="auto"/>
        <w:right w:val="none" w:sz="0" w:space="0" w:color="auto"/>
      </w:divBdr>
    </w:div>
    <w:div w:id="1315717339">
      <w:bodyDiv w:val="1"/>
      <w:marLeft w:val="0"/>
      <w:marRight w:val="0"/>
      <w:marTop w:val="0"/>
      <w:marBottom w:val="0"/>
      <w:divBdr>
        <w:top w:val="none" w:sz="0" w:space="0" w:color="auto"/>
        <w:left w:val="none" w:sz="0" w:space="0" w:color="auto"/>
        <w:bottom w:val="none" w:sz="0" w:space="0" w:color="auto"/>
        <w:right w:val="none" w:sz="0" w:space="0" w:color="auto"/>
      </w:divBdr>
    </w:div>
    <w:div w:id="1315792217">
      <w:bodyDiv w:val="1"/>
      <w:marLeft w:val="0"/>
      <w:marRight w:val="0"/>
      <w:marTop w:val="0"/>
      <w:marBottom w:val="0"/>
      <w:divBdr>
        <w:top w:val="none" w:sz="0" w:space="0" w:color="auto"/>
        <w:left w:val="none" w:sz="0" w:space="0" w:color="auto"/>
        <w:bottom w:val="none" w:sz="0" w:space="0" w:color="auto"/>
        <w:right w:val="none" w:sz="0" w:space="0" w:color="auto"/>
      </w:divBdr>
    </w:div>
    <w:div w:id="1316298820">
      <w:bodyDiv w:val="1"/>
      <w:marLeft w:val="0"/>
      <w:marRight w:val="0"/>
      <w:marTop w:val="0"/>
      <w:marBottom w:val="0"/>
      <w:divBdr>
        <w:top w:val="none" w:sz="0" w:space="0" w:color="auto"/>
        <w:left w:val="none" w:sz="0" w:space="0" w:color="auto"/>
        <w:bottom w:val="none" w:sz="0" w:space="0" w:color="auto"/>
        <w:right w:val="none" w:sz="0" w:space="0" w:color="auto"/>
      </w:divBdr>
    </w:div>
    <w:div w:id="1316378426">
      <w:bodyDiv w:val="1"/>
      <w:marLeft w:val="0"/>
      <w:marRight w:val="0"/>
      <w:marTop w:val="0"/>
      <w:marBottom w:val="0"/>
      <w:divBdr>
        <w:top w:val="none" w:sz="0" w:space="0" w:color="auto"/>
        <w:left w:val="none" w:sz="0" w:space="0" w:color="auto"/>
        <w:bottom w:val="none" w:sz="0" w:space="0" w:color="auto"/>
        <w:right w:val="none" w:sz="0" w:space="0" w:color="auto"/>
      </w:divBdr>
    </w:div>
    <w:div w:id="1316449075">
      <w:bodyDiv w:val="1"/>
      <w:marLeft w:val="0"/>
      <w:marRight w:val="0"/>
      <w:marTop w:val="0"/>
      <w:marBottom w:val="0"/>
      <w:divBdr>
        <w:top w:val="none" w:sz="0" w:space="0" w:color="auto"/>
        <w:left w:val="none" w:sz="0" w:space="0" w:color="auto"/>
        <w:bottom w:val="none" w:sz="0" w:space="0" w:color="auto"/>
        <w:right w:val="none" w:sz="0" w:space="0" w:color="auto"/>
      </w:divBdr>
    </w:div>
    <w:div w:id="1316757566">
      <w:bodyDiv w:val="1"/>
      <w:marLeft w:val="0"/>
      <w:marRight w:val="0"/>
      <w:marTop w:val="0"/>
      <w:marBottom w:val="0"/>
      <w:divBdr>
        <w:top w:val="none" w:sz="0" w:space="0" w:color="auto"/>
        <w:left w:val="none" w:sz="0" w:space="0" w:color="auto"/>
        <w:bottom w:val="none" w:sz="0" w:space="0" w:color="auto"/>
        <w:right w:val="none" w:sz="0" w:space="0" w:color="auto"/>
      </w:divBdr>
    </w:div>
    <w:div w:id="1316836208">
      <w:bodyDiv w:val="1"/>
      <w:marLeft w:val="0"/>
      <w:marRight w:val="0"/>
      <w:marTop w:val="0"/>
      <w:marBottom w:val="0"/>
      <w:divBdr>
        <w:top w:val="none" w:sz="0" w:space="0" w:color="auto"/>
        <w:left w:val="none" w:sz="0" w:space="0" w:color="auto"/>
        <w:bottom w:val="none" w:sz="0" w:space="0" w:color="auto"/>
        <w:right w:val="none" w:sz="0" w:space="0" w:color="auto"/>
      </w:divBdr>
    </w:div>
    <w:div w:id="1317150730">
      <w:bodyDiv w:val="1"/>
      <w:marLeft w:val="0"/>
      <w:marRight w:val="0"/>
      <w:marTop w:val="0"/>
      <w:marBottom w:val="0"/>
      <w:divBdr>
        <w:top w:val="none" w:sz="0" w:space="0" w:color="auto"/>
        <w:left w:val="none" w:sz="0" w:space="0" w:color="auto"/>
        <w:bottom w:val="none" w:sz="0" w:space="0" w:color="auto"/>
        <w:right w:val="none" w:sz="0" w:space="0" w:color="auto"/>
      </w:divBdr>
    </w:div>
    <w:div w:id="1317952567">
      <w:bodyDiv w:val="1"/>
      <w:marLeft w:val="0"/>
      <w:marRight w:val="0"/>
      <w:marTop w:val="0"/>
      <w:marBottom w:val="0"/>
      <w:divBdr>
        <w:top w:val="none" w:sz="0" w:space="0" w:color="auto"/>
        <w:left w:val="none" w:sz="0" w:space="0" w:color="auto"/>
        <w:bottom w:val="none" w:sz="0" w:space="0" w:color="auto"/>
        <w:right w:val="none" w:sz="0" w:space="0" w:color="auto"/>
      </w:divBdr>
    </w:div>
    <w:div w:id="1318262831">
      <w:bodyDiv w:val="1"/>
      <w:marLeft w:val="0"/>
      <w:marRight w:val="0"/>
      <w:marTop w:val="0"/>
      <w:marBottom w:val="0"/>
      <w:divBdr>
        <w:top w:val="none" w:sz="0" w:space="0" w:color="auto"/>
        <w:left w:val="none" w:sz="0" w:space="0" w:color="auto"/>
        <w:bottom w:val="none" w:sz="0" w:space="0" w:color="auto"/>
        <w:right w:val="none" w:sz="0" w:space="0" w:color="auto"/>
      </w:divBdr>
    </w:div>
    <w:div w:id="1318454734">
      <w:bodyDiv w:val="1"/>
      <w:marLeft w:val="0"/>
      <w:marRight w:val="0"/>
      <w:marTop w:val="0"/>
      <w:marBottom w:val="0"/>
      <w:divBdr>
        <w:top w:val="none" w:sz="0" w:space="0" w:color="auto"/>
        <w:left w:val="none" w:sz="0" w:space="0" w:color="auto"/>
        <w:bottom w:val="none" w:sz="0" w:space="0" w:color="auto"/>
        <w:right w:val="none" w:sz="0" w:space="0" w:color="auto"/>
      </w:divBdr>
    </w:div>
    <w:div w:id="1318537078">
      <w:bodyDiv w:val="1"/>
      <w:marLeft w:val="0"/>
      <w:marRight w:val="0"/>
      <w:marTop w:val="0"/>
      <w:marBottom w:val="0"/>
      <w:divBdr>
        <w:top w:val="none" w:sz="0" w:space="0" w:color="auto"/>
        <w:left w:val="none" w:sz="0" w:space="0" w:color="auto"/>
        <w:bottom w:val="none" w:sz="0" w:space="0" w:color="auto"/>
        <w:right w:val="none" w:sz="0" w:space="0" w:color="auto"/>
      </w:divBdr>
    </w:div>
    <w:div w:id="1318613908">
      <w:bodyDiv w:val="1"/>
      <w:marLeft w:val="0"/>
      <w:marRight w:val="0"/>
      <w:marTop w:val="0"/>
      <w:marBottom w:val="0"/>
      <w:divBdr>
        <w:top w:val="none" w:sz="0" w:space="0" w:color="auto"/>
        <w:left w:val="none" w:sz="0" w:space="0" w:color="auto"/>
        <w:bottom w:val="none" w:sz="0" w:space="0" w:color="auto"/>
        <w:right w:val="none" w:sz="0" w:space="0" w:color="auto"/>
      </w:divBdr>
    </w:div>
    <w:div w:id="1318921845">
      <w:bodyDiv w:val="1"/>
      <w:marLeft w:val="0"/>
      <w:marRight w:val="0"/>
      <w:marTop w:val="0"/>
      <w:marBottom w:val="0"/>
      <w:divBdr>
        <w:top w:val="none" w:sz="0" w:space="0" w:color="auto"/>
        <w:left w:val="none" w:sz="0" w:space="0" w:color="auto"/>
        <w:bottom w:val="none" w:sz="0" w:space="0" w:color="auto"/>
        <w:right w:val="none" w:sz="0" w:space="0" w:color="auto"/>
      </w:divBdr>
    </w:div>
    <w:div w:id="1318996952">
      <w:bodyDiv w:val="1"/>
      <w:marLeft w:val="0"/>
      <w:marRight w:val="0"/>
      <w:marTop w:val="0"/>
      <w:marBottom w:val="0"/>
      <w:divBdr>
        <w:top w:val="none" w:sz="0" w:space="0" w:color="auto"/>
        <w:left w:val="none" w:sz="0" w:space="0" w:color="auto"/>
        <w:bottom w:val="none" w:sz="0" w:space="0" w:color="auto"/>
        <w:right w:val="none" w:sz="0" w:space="0" w:color="auto"/>
      </w:divBdr>
    </w:div>
    <w:div w:id="1319310381">
      <w:bodyDiv w:val="1"/>
      <w:marLeft w:val="0"/>
      <w:marRight w:val="0"/>
      <w:marTop w:val="0"/>
      <w:marBottom w:val="0"/>
      <w:divBdr>
        <w:top w:val="none" w:sz="0" w:space="0" w:color="auto"/>
        <w:left w:val="none" w:sz="0" w:space="0" w:color="auto"/>
        <w:bottom w:val="none" w:sz="0" w:space="0" w:color="auto"/>
        <w:right w:val="none" w:sz="0" w:space="0" w:color="auto"/>
      </w:divBdr>
    </w:div>
    <w:div w:id="1319379108">
      <w:bodyDiv w:val="1"/>
      <w:marLeft w:val="0"/>
      <w:marRight w:val="0"/>
      <w:marTop w:val="0"/>
      <w:marBottom w:val="0"/>
      <w:divBdr>
        <w:top w:val="none" w:sz="0" w:space="0" w:color="auto"/>
        <w:left w:val="none" w:sz="0" w:space="0" w:color="auto"/>
        <w:bottom w:val="none" w:sz="0" w:space="0" w:color="auto"/>
        <w:right w:val="none" w:sz="0" w:space="0" w:color="auto"/>
      </w:divBdr>
    </w:div>
    <w:div w:id="1319529938">
      <w:bodyDiv w:val="1"/>
      <w:marLeft w:val="0"/>
      <w:marRight w:val="0"/>
      <w:marTop w:val="0"/>
      <w:marBottom w:val="0"/>
      <w:divBdr>
        <w:top w:val="none" w:sz="0" w:space="0" w:color="auto"/>
        <w:left w:val="none" w:sz="0" w:space="0" w:color="auto"/>
        <w:bottom w:val="none" w:sz="0" w:space="0" w:color="auto"/>
        <w:right w:val="none" w:sz="0" w:space="0" w:color="auto"/>
      </w:divBdr>
    </w:div>
    <w:div w:id="1319651195">
      <w:bodyDiv w:val="1"/>
      <w:marLeft w:val="0"/>
      <w:marRight w:val="0"/>
      <w:marTop w:val="0"/>
      <w:marBottom w:val="0"/>
      <w:divBdr>
        <w:top w:val="none" w:sz="0" w:space="0" w:color="auto"/>
        <w:left w:val="none" w:sz="0" w:space="0" w:color="auto"/>
        <w:bottom w:val="none" w:sz="0" w:space="0" w:color="auto"/>
        <w:right w:val="none" w:sz="0" w:space="0" w:color="auto"/>
      </w:divBdr>
    </w:div>
    <w:div w:id="1319721994">
      <w:bodyDiv w:val="1"/>
      <w:marLeft w:val="0"/>
      <w:marRight w:val="0"/>
      <w:marTop w:val="0"/>
      <w:marBottom w:val="0"/>
      <w:divBdr>
        <w:top w:val="none" w:sz="0" w:space="0" w:color="auto"/>
        <w:left w:val="none" w:sz="0" w:space="0" w:color="auto"/>
        <w:bottom w:val="none" w:sz="0" w:space="0" w:color="auto"/>
        <w:right w:val="none" w:sz="0" w:space="0" w:color="auto"/>
      </w:divBdr>
    </w:div>
    <w:div w:id="1319846224">
      <w:bodyDiv w:val="1"/>
      <w:marLeft w:val="0"/>
      <w:marRight w:val="0"/>
      <w:marTop w:val="0"/>
      <w:marBottom w:val="0"/>
      <w:divBdr>
        <w:top w:val="none" w:sz="0" w:space="0" w:color="auto"/>
        <w:left w:val="none" w:sz="0" w:space="0" w:color="auto"/>
        <w:bottom w:val="none" w:sz="0" w:space="0" w:color="auto"/>
        <w:right w:val="none" w:sz="0" w:space="0" w:color="auto"/>
      </w:divBdr>
    </w:div>
    <w:div w:id="1319918404">
      <w:bodyDiv w:val="1"/>
      <w:marLeft w:val="0"/>
      <w:marRight w:val="0"/>
      <w:marTop w:val="0"/>
      <w:marBottom w:val="0"/>
      <w:divBdr>
        <w:top w:val="none" w:sz="0" w:space="0" w:color="auto"/>
        <w:left w:val="none" w:sz="0" w:space="0" w:color="auto"/>
        <w:bottom w:val="none" w:sz="0" w:space="0" w:color="auto"/>
        <w:right w:val="none" w:sz="0" w:space="0" w:color="auto"/>
      </w:divBdr>
    </w:div>
    <w:div w:id="1320381385">
      <w:bodyDiv w:val="1"/>
      <w:marLeft w:val="0"/>
      <w:marRight w:val="0"/>
      <w:marTop w:val="0"/>
      <w:marBottom w:val="0"/>
      <w:divBdr>
        <w:top w:val="none" w:sz="0" w:space="0" w:color="auto"/>
        <w:left w:val="none" w:sz="0" w:space="0" w:color="auto"/>
        <w:bottom w:val="none" w:sz="0" w:space="0" w:color="auto"/>
        <w:right w:val="none" w:sz="0" w:space="0" w:color="auto"/>
      </w:divBdr>
    </w:div>
    <w:div w:id="1320621887">
      <w:bodyDiv w:val="1"/>
      <w:marLeft w:val="0"/>
      <w:marRight w:val="0"/>
      <w:marTop w:val="0"/>
      <w:marBottom w:val="0"/>
      <w:divBdr>
        <w:top w:val="none" w:sz="0" w:space="0" w:color="auto"/>
        <w:left w:val="none" w:sz="0" w:space="0" w:color="auto"/>
        <w:bottom w:val="none" w:sz="0" w:space="0" w:color="auto"/>
        <w:right w:val="none" w:sz="0" w:space="0" w:color="auto"/>
      </w:divBdr>
    </w:div>
    <w:div w:id="1320769951">
      <w:bodyDiv w:val="1"/>
      <w:marLeft w:val="0"/>
      <w:marRight w:val="0"/>
      <w:marTop w:val="0"/>
      <w:marBottom w:val="0"/>
      <w:divBdr>
        <w:top w:val="none" w:sz="0" w:space="0" w:color="auto"/>
        <w:left w:val="none" w:sz="0" w:space="0" w:color="auto"/>
        <w:bottom w:val="none" w:sz="0" w:space="0" w:color="auto"/>
        <w:right w:val="none" w:sz="0" w:space="0" w:color="auto"/>
      </w:divBdr>
    </w:div>
    <w:div w:id="1320964363">
      <w:bodyDiv w:val="1"/>
      <w:marLeft w:val="0"/>
      <w:marRight w:val="0"/>
      <w:marTop w:val="0"/>
      <w:marBottom w:val="0"/>
      <w:divBdr>
        <w:top w:val="none" w:sz="0" w:space="0" w:color="auto"/>
        <w:left w:val="none" w:sz="0" w:space="0" w:color="auto"/>
        <w:bottom w:val="none" w:sz="0" w:space="0" w:color="auto"/>
        <w:right w:val="none" w:sz="0" w:space="0" w:color="auto"/>
      </w:divBdr>
    </w:div>
    <w:div w:id="1321080932">
      <w:bodyDiv w:val="1"/>
      <w:marLeft w:val="0"/>
      <w:marRight w:val="0"/>
      <w:marTop w:val="0"/>
      <w:marBottom w:val="0"/>
      <w:divBdr>
        <w:top w:val="none" w:sz="0" w:space="0" w:color="auto"/>
        <w:left w:val="none" w:sz="0" w:space="0" w:color="auto"/>
        <w:bottom w:val="none" w:sz="0" w:space="0" w:color="auto"/>
        <w:right w:val="none" w:sz="0" w:space="0" w:color="auto"/>
      </w:divBdr>
    </w:div>
    <w:div w:id="1321545205">
      <w:bodyDiv w:val="1"/>
      <w:marLeft w:val="0"/>
      <w:marRight w:val="0"/>
      <w:marTop w:val="0"/>
      <w:marBottom w:val="0"/>
      <w:divBdr>
        <w:top w:val="none" w:sz="0" w:space="0" w:color="auto"/>
        <w:left w:val="none" w:sz="0" w:space="0" w:color="auto"/>
        <w:bottom w:val="none" w:sz="0" w:space="0" w:color="auto"/>
        <w:right w:val="none" w:sz="0" w:space="0" w:color="auto"/>
      </w:divBdr>
    </w:div>
    <w:div w:id="1321928743">
      <w:bodyDiv w:val="1"/>
      <w:marLeft w:val="0"/>
      <w:marRight w:val="0"/>
      <w:marTop w:val="0"/>
      <w:marBottom w:val="0"/>
      <w:divBdr>
        <w:top w:val="none" w:sz="0" w:space="0" w:color="auto"/>
        <w:left w:val="none" w:sz="0" w:space="0" w:color="auto"/>
        <w:bottom w:val="none" w:sz="0" w:space="0" w:color="auto"/>
        <w:right w:val="none" w:sz="0" w:space="0" w:color="auto"/>
      </w:divBdr>
    </w:div>
    <w:div w:id="1322466041">
      <w:bodyDiv w:val="1"/>
      <w:marLeft w:val="0"/>
      <w:marRight w:val="0"/>
      <w:marTop w:val="0"/>
      <w:marBottom w:val="0"/>
      <w:divBdr>
        <w:top w:val="none" w:sz="0" w:space="0" w:color="auto"/>
        <w:left w:val="none" w:sz="0" w:space="0" w:color="auto"/>
        <w:bottom w:val="none" w:sz="0" w:space="0" w:color="auto"/>
        <w:right w:val="none" w:sz="0" w:space="0" w:color="auto"/>
      </w:divBdr>
    </w:div>
    <w:div w:id="1322658911">
      <w:bodyDiv w:val="1"/>
      <w:marLeft w:val="0"/>
      <w:marRight w:val="0"/>
      <w:marTop w:val="0"/>
      <w:marBottom w:val="0"/>
      <w:divBdr>
        <w:top w:val="none" w:sz="0" w:space="0" w:color="auto"/>
        <w:left w:val="none" w:sz="0" w:space="0" w:color="auto"/>
        <w:bottom w:val="none" w:sz="0" w:space="0" w:color="auto"/>
        <w:right w:val="none" w:sz="0" w:space="0" w:color="auto"/>
      </w:divBdr>
    </w:div>
    <w:div w:id="1322731068">
      <w:bodyDiv w:val="1"/>
      <w:marLeft w:val="0"/>
      <w:marRight w:val="0"/>
      <w:marTop w:val="0"/>
      <w:marBottom w:val="0"/>
      <w:divBdr>
        <w:top w:val="none" w:sz="0" w:space="0" w:color="auto"/>
        <w:left w:val="none" w:sz="0" w:space="0" w:color="auto"/>
        <w:bottom w:val="none" w:sz="0" w:space="0" w:color="auto"/>
        <w:right w:val="none" w:sz="0" w:space="0" w:color="auto"/>
      </w:divBdr>
    </w:div>
    <w:div w:id="1322929561">
      <w:bodyDiv w:val="1"/>
      <w:marLeft w:val="0"/>
      <w:marRight w:val="0"/>
      <w:marTop w:val="0"/>
      <w:marBottom w:val="0"/>
      <w:divBdr>
        <w:top w:val="none" w:sz="0" w:space="0" w:color="auto"/>
        <w:left w:val="none" w:sz="0" w:space="0" w:color="auto"/>
        <w:bottom w:val="none" w:sz="0" w:space="0" w:color="auto"/>
        <w:right w:val="none" w:sz="0" w:space="0" w:color="auto"/>
      </w:divBdr>
    </w:div>
    <w:div w:id="1323267129">
      <w:bodyDiv w:val="1"/>
      <w:marLeft w:val="0"/>
      <w:marRight w:val="0"/>
      <w:marTop w:val="0"/>
      <w:marBottom w:val="0"/>
      <w:divBdr>
        <w:top w:val="none" w:sz="0" w:space="0" w:color="auto"/>
        <w:left w:val="none" w:sz="0" w:space="0" w:color="auto"/>
        <w:bottom w:val="none" w:sz="0" w:space="0" w:color="auto"/>
        <w:right w:val="none" w:sz="0" w:space="0" w:color="auto"/>
      </w:divBdr>
    </w:div>
    <w:div w:id="1323778835">
      <w:bodyDiv w:val="1"/>
      <w:marLeft w:val="0"/>
      <w:marRight w:val="0"/>
      <w:marTop w:val="0"/>
      <w:marBottom w:val="0"/>
      <w:divBdr>
        <w:top w:val="none" w:sz="0" w:space="0" w:color="auto"/>
        <w:left w:val="none" w:sz="0" w:space="0" w:color="auto"/>
        <w:bottom w:val="none" w:sz="0" w:space="0" w:color="auto"/>
        <w:right w:val="none" w:sz="0" w:space="0" w:color="auto"/>
      </w:divBdr>
    </w:div>
    <w:div w:id="1324236923">
      <w:bodyDiv w:val="1"/>
      <w:marLeft w:val="0"/>
      <w:marRight w:val="0"/>
      <w:marTop w:val="0"/>
      <w:marBottom w:val="0"/>
      <w:divBdr>
        <w:top w:val="none" w:sz="0" w:space="0" w:color="auto"/>
        <w:left w:val="none" w:sz="0" w:space="0" w:color="auto"/>
        <w:bottom w:val="none" w:sz="0" w:space="0" w:color="auto"/>
        <w:right w:val="none" w:sz="0" w:space="0" w:color="auto"/>
      </w:divBdr>
    </w:div>
    <w:div w:id="1324242028">
      <w:bodyDiv w:val="1"/>
      <w:marLeft w:val="0"/>
      <w:marRight w:val="0"/>
      <w:marTop w:val="0"/>
      <w:marBottom w:val="0"/>
      <w:divBdr>
        <w:top w:val="none" w:sz="0" w:space="0" w:color="auto"/>
        <w:left w:val="none" w:sz="0" w:space="0" w:color="auto"/>
        <w:bottom w:val="none" w:sz="0" w:space="0" w:color="auto"/>
        <w:right w:val="none" w:sz="0" w:space="0" w:color="auto"/>
      </w:divBdr>
    </w:div>
    <w:div w:id="1324356015">
      <w:bodyDiv w:val="1"/>
      <w:marLeft w:val="0"/>
      <w:marRight w:val="0"/>
      <w:marTop w:val="0"/>
      <w:marBottom w:val="0"/>
      <w:divBdr>
        <w:top w:val="none" w:sz="0" w:space="0" w:color="auto"/>
        <w:left w:val="none" w:sz="0" w:space="0" w:color="auto"/>
        <w:bottom w:val="none" w:sz="0" w:space="0" w:color="auto"/>
        <w:right w:val="none" w:sz="0" w:space="0" w:color="auto"/>
      </w:divBdr>
    </w:div>
    <w:div w:id="1324696643">
      <w:bodyDiv w:val="1"/>
      <w:marLeft w:val="0"/>
      <w:marRight w:val="0"/>
      <w:marTop w:val="0"/>
      <w:marBottom w:val="0"/>
      <w:divBdr>
        <w:top w:val="none" w:sz="0" w:space="0" w:color="auto"/>
        <w:left w:val="none" w:sz="0" w:space="0" w:color="auto"/>
        <w:bottom w:val="none" w:sz="0" w:space="0" w:color="auto"/>
        <w:right w:val="none" w:sz="0" w:space="0" w:color="auto"/>
      </w:divBdr>
    </w:div>
    <w:div w:id="1324701132">
      <w:bodyDiv w:val="1"/>
      <w:marLeft w:val="0"/>
      <w:marRight w:val="0"/>
      <w:marTop w:val="0"/>
      <w:marBottom w:val="0"/>
      <w:divBdr>
        <w:top w:val="none" w:sz="0" w:space="0" w:color="auto"/>
        <w:left w:val="none" w:sz="0" w:space="0" w:color="auto"/>
        <w:bottom w:val="none" w:sz="0" w:space="0" w:color="auto"/>
        <w:right w:val="none" w:sz="0" w:space="0" w:color="auto"/>
      </w:divBdr>
    </w:div>
    <w:div w:id="1325007025">
      <w:bodyDiv w:val="1"/>
      <w:marLeft w:val="0"/>
      <w:marRight w:val="0"/>
      <w:marTop w:val="0"/>
      <w:marBottom w:val="0"/>
      <w:divBdr>
        <w:top w:val="none" w:sz="0" w:space="0" w:color="auto"/>
        <w:left w:val="none" w:sz="0" w:space="0" w:color="auto"/>
        <w:bottom w:val="none" w:sz="0" w:space="0" w:color="auto"/>
        <w:right w:val="none" w:sz="0" w:space="0" w:color="auto"/>
      </w:divBdr>
    </w:div>
    <w:div w:id="1325209749">
      <w:bodyDiv w:val="1"/>
      <w:marLeft w:val="0"/>
      <w:marRight w:val="0"/>
      <w:marTop w:val="0"/>
      <w:marBottom w:val="0"/>
      <w:divBdr>
        <w:top w:val="none" w:sz="0" w:space="0" w:color="auto"/>
        <w:left w:val="none" w:sz="0" w:space="0" w:color="auto"/>
        <w:bottom w:val="none" w:sz="0" w:space="0" w:color="auto"/>
        <w:right w:val="none" w:sz="0" w:space="0" w:color="auto"/>
      </w:divBdr>
    </w:div>
    <w:div w:id="1325283026">
      <w:bodyDiv w:val="1"/>
      <w:marLeft w:val="0"/>
      <w:marRight w:val="0"/>
      <w:marTop w:val="0"/>
      <w:marBottom w:val="0"/>
      <w:divBdr>
        <w:top w:val="none" w:sz="0" w:space="0" w:color="auto"/>
        <w:left w:val="none" w:sz="0" w:space="0" w:color="auto"/>
        <w:bottom w:val="none" w:sz="0" w:space="0" w:color="auto"/>
        <w:right w:val="none" w:sz="0" w:space="0" w:color="auto"/>
      </w:divBdr>
    </w:div>
    <w:div w:id="1325817357">
      <w:bodyDiv w:val="1"/>
      <w:marLeft w:val="0"/>
      <w:marRight w:val="0"/>
      <w:marTop w:val="0"/>
      <w:marBottom w:val="0"/>
      <w:divBdr>
        <w:top w:val="none" w:sz="0" w:space="0" w:color="auto"/>
        <w:left w:val="none" w:sz="0" w:space="0" w:color="auto"/>
        <w:bottom w:val="none" w:sz="0" w:space="0" w:color="auto"/>
        <w:right w:val="none" w:sz="0" w:space="0" w:color="auto"/>
      </w:divBdr>
    </w:div>
    <w:div w:id="1325860359">
      <w:bodyDiv w:val="1"/>
      <w:marLeft w:val="0"/>
      <w:marRight w:val="0"/>
      <w:marTop w:val="0"/>
      <w:marBottom w:val="0"/>
      <w:divBdr>
        <w:top w:val="none" w:sz="0" w:space="0" w:color="auto"/>
        <w:left w:val="none" w:sz="0" w:space="0" w:color="auto"/>
        <w:bottom w:val="none" w:sz="0" w:space="0" w:color="auto"/>
        <w:right w:val="none" w:sz="0" w:space="0" w:color="auto"/>
      </w:divBdr>
    </w:div>
    <w:div w:id="1326057666">
      <w:bodyDiv w:val="1"/>
      <w:marLeft w:val="0"/>
      <w:marRight w:val="0"/>
      <w:marTop w:val="0"/>
      <w:marBottom w:val="0"/>
      <w:divBdr>
        <w:top w:val="none" w:sz="0" w:space="0" w:color="auto"/>
        <w:left w:val="none" w:sz="0" w:space="0" w:color="auto"/>
        <w:bottom w:val="none" w:sz="0" w:space="0" w:color="auto"/>
        <w:right w:val="none" w:sz="0" w:space="0" w:color="auto"/>
      </w:divBdr>
    </w:div>
    <w:div w:id="1326206231">
      <w:bodyDiv w:val="1"/>
      <w:marLeft w:val="0"/>
      <w:marRight w:val="0"/>
      <w:marTop w:val="0"/>
      <w:marBottom w:val="0"/>
      <w:divBdr>
        <w:top w:val="none" w:sz="0" w:space="0" w:color="auto"/>
        <w:left w:val="none" w:sz="0" w:space="0" w:color="auto"/>
        <w:bottom w:val="none" w:sz="0" w:space="0" w:color="auto"/>
        <w:right w:val="none" w:sz="0" w:space="0" w:color="auto"/>
      </w:divBdr>
    </w:div>
    <w:div w:id="1326976141">
      <w:bodyDiv w:val="1"/>
      <w:marLeft w:val="0"/>
      <w:marRight w:val="0"/>
      <w:marTop w:val="0"/>
      <w:marBottom w:val="0"/>
      <w:divBdr>
        <w:top w:val="none" w:sz="0" w:space="0" w:color="auto"/>
        <w:left w:val="none" w:sz="0" w:space="0" w:color="auto"/>
        <w:bottom w:val="none" w:sz="0" w:space="0" w:color="auto"/>
        <w:right w:val="none" w:sz="0" w:space="0" w:color="auto"/>
      </w:divBdr>
    </w:div>
    <w:div w:id="1326980633">
      <w:bodyDiv w:val="1"/>
      <w:marLeft w:val="0"/>
      <w:marRight w:val="0"/>
      <w:marTop w:val="0"/>
      <w:marBottom w:val="0"/>
      <w:divBdr>
        <w:top w:val="none" w:sz="0" w:space="0" w:color="auto"/>
        <w:left w:val="none" w:sz="0" w:space="0" w:color="auto"/>
        <w:bottom w:val="none" w:sz="0" w:space="0" w:color="auto"/>
        <w:right w:val="none" w:sz="0" w:space="0" w:color="auto"/>
      </w:divBdr>
    </w:div>
    <w:div w:id="1327056215">
      <w:bodyDiv w:val="1"/>
      <w:marLeft w:val="0"/>
      <w:marRight w:val="0"/>
      <w:marTop w:val="0"/>
      <w:marBottom w:val="0"/>
      <w:divBdr>
        <w:top w:val="none" w:sz="0" w:space="0" w:color="auto"/>
        <w:left w:val="none" w:sz="0" w:space="0" w:color="auto"/>
        <w:bottom w:val="none" w:sz="0" w:space="0" w:color="auto"/>
        <w:right w:val="none" w:sz="0" w:space="0" w:color="auto"/>
      </w:divBdr>
    </w:div>
    <w:div w:id="1327126331">
      <w:bodyDiv w:val="1"/>
      <w:marLeft w:val="0"/>
      <w:marRight w:val="0"/>
      <w:marTop w:val="0"/>
      <w:marBottom w:val="0"/>
      <w:divBdr>
        <w:top w:val="none" w:sz="0" w:space="0" w:color="auto"/>
        <w:left w:val="none" w:sz="0" w:space="0" w:color="auto"/>
        <w:bottom w:val="none" w:sz="0" w:space="0" w:color="auto"/>
        <w:right w:val="none" w:sz="0" w:space="0" w:color="auto"/>
      </w:divBdr>
    </w:div>
    <w:div w:id="1327130059">
      <w:bodyDiv w:val="1"/>
      <w:marLeft w:val="0"/>
      <w:marRight w:val="0"/>
      <w:marTop w:val="0"/>
      <w:marBottom w:val="0"/>
      <w:divBdr>
        <w:top w:val="none" w:sz="0" w:space="0" w:color="auto"/>
        <w:left w:val="none" w:sz="0" w:space="0" w:color="auto"/>
        <w:bottom w:val="none" w:sz="0" w:space="0" w:color="auto"/>
        <w:right w:val="none" w:sz="0" w:space="0" w:color="auto"/>
      </w:divBdr>
    </w:div>
    <w:div w:id="1327174990">
      <w:bodyDiv w:val="1"/>
      <w:marLeft w:val="0"/>
      <w:marRight w:val="0"/>
      <w:marTop w:val="0"/>
      <w:marBottom w:val="0"/>
      <w:divBdr>
        <w:top w:val="none" w:sz="0" w:space="0" w:color="auto"/>
        <w:left w:val="none" w:sz="0" w:space="0" w:color="auto"/>
        <w:bottom w:val="none" w:sz="0" w:space="0" w:color="auto"/>
        <w:right w:val="none" w:sz="0" w:space="0" w:color="auto"/>
      </w:divBdr>
    </w:div>
    <w:div w:id="1327250743">
      <w:bodyDiv w:val="1"/>
      <w:marLeft w:val="0"/>
      <w:marRight w:val="0"/>
      <w:marTop w:val="0"/>
      <w:marBottom w:val="0"/>
      <w:divBdr>
        <w:top w:val="none" w:sz="0" w:space="0" w:color="auto"/>
        <w:left w:val="none" w:sz="0" w:space="0" w:color="auto"/>
        <w:bottom w:val="none" w:sz="0" w:space="0" w:color="auto"/>
        <w:right w:val="none" w:sz="0" w:space="0" w:color="auto"/>
      </w:divBdr>
    </w:div>
    <w:div w:id="1327437311">
      <w:bodyDiv w:val="1"/>
      <w:marLeft w:val="0"/>
      <w:marRight w:val="0"/>
      <w:marTop w:val="0"/>
      <w:marBottom w:val="0"/>
      <w:divBdr>
        <w:top w:val="none" w:sz="0" w:space="0" w:color="auto"/>
        <w:left w:val="none" w:sz="0" w:space="0" w:color="auto"/>
        <w:bottom w:val="none" w:sz="0" w:space="0" w:color="auto"/>
        <w:right w:val="none" w:sz="0" w:space="0" w:color="auto"/>
      </w:divBdr>
    </w:div>
    <w:div w:id="1327974130">
      <w:bodyDiv w:val="1"/>
      <w:marLeft w:val="0"/>
      <w:marRight w:val="0"/>
      <w:marTop w:val="0"/>
      <w:marBottom w:val="0"/>
      <w:divBdr>
        <w:top w:val="none" w:sz="0" w:space="0" w:color="auto"/>
        <w:left w:val="none" w:sz="0" w:space="0" w:color="auto"/>
        <w:bottom w:val="none" w:sz="0" w:space="0" w:color="auto"/>
        <w:right w:val="none" w:sz="0" w:space="0" w:color="auto"/>
      </w:divBdr>
    </w:div>
    <w:div w:id="1328097679">
      <w:bodyDiv w:val="1"/>
      <w:marLeft w:val="0"/>
      <w:marRight w:val="0"/>
      <w:marTop w:val="0"/>
      <w:marBottom w:val="0"/>
      <w:divBdr>
        <w:top w:val="none" w:sz="0" w:space="0" w:color="auto"/>
        <w:left w:val="none" w:sz="0" w:space="0" w:color="auto"/>
        <w:bottom w:val="none" w:sz="0" w:space="0" w:color="auto"/>
        <w:right w:val="none" w:sz="0" w:space="0" w:color="auto"/>
      </w:divBdr>
    </w:div>
    <w:div w:id="1328358669">
      <w:bodyDiv w:val="1"/>
      <w:marLeft w:val="0"/>
      <w:marRight w:val="0"/>
      <w:marTop w:val="0"/>
      <w:marBottom w:val="0"/>
      <w:divBdr>
        <w:top w:val="none" w:sz="0" w:space="0" w:color="auto"/>
        <w:left w:val="none" w:sz="0" w:space="0" w:color="auto"/>
        <w:bottom w:val="none" w:sz="0" w:space="0" w:color="auto"/>
        <w:right w:val="none" w:sz="0" w:space="0" w:color="auto"/>
      </w:divBdr>
    </w:div>
    <w:div w:id="1328510615">
      <w:bodyDiv w:val="1"/>
      <w:marLeft w:val="0"/>
      <w:marRight w:val="0"/>
      <w:marTop w:val="0"/>
      <w:marBottom w:val="0"/>
      <w:divBdr>
        <w:top w:val="none" w:sz="0" w:space="0" w:color="auto"/>
        <w:left w:val="none" w:sz="0" w:space="0" w:color="auto"/>
        <w:bottom w:val="none" w:sz="0" w:space="0" w:color="auto"/>
        <w:right w:val="none" w:sz="0" w:space="0" w:color="auto"/>
      </w:divBdr>
    </w:div>
    <w:div w:id="1328745400">
      <w:bodyDiv w:val="1"/>
      <w:marLeft w:val="0"/>
      <w:marRight w:val="0"/>
      <w:marTop w:val="0"/>
      <w:marBottom w:val="0"/>
      <w:divBdr>
        <w:top w:val="none" w:sz="0" w:space="0" w:color="auto"/>
        <w:left w:val="none" w:sz="0" w:space="0" w:color="auto"/>
        <w:bottom w:val="none" w:sz="0" w:space="0" w:color="auto"/>
        <w:right w:val="none" w:sz="0" w:space="0" w:color="auto"/>
      </w:divBdr>
    </w:div>
    <w:div w:id="1328820923">
      <w:bodyDiv w:val="1"/>
      <w:marLeft w:val="0"/>
      <w:marRight w:val="0"/>
      <w:marTop w:val="0"/>
      <w:marBottom w:val="0"/>
      <w:divBdr>
        <w:top w:val="none" w:sz="0" w:space="0" w:color="auto"/>
        <w:left w:val="none" w:sz="0" w:space="0" w:color="auto"/>
        <w:bottom w:val="none" w:sz="0" w:space="0" w:color="auto"/>
        <w:right w:val="none" w:sz="0" w:space="0" w:color="auto"/>
      </w:divBdr>
    </w:div>
    <w:div w:id="1329022137">
      <w:bodyDiv w:val="1"/>
      <w:marLeft w:val="0"/>
      <w:marRight w:val="0"/>
      <w:marTop w:val="0"/>
      <w:marBottom w:val="0"/>
      <w:divBdr>
        <w:top w:val="none" w:sz="0" w:space="0" w:color="auto"/>
        <w:left w:val="none" w:sz="0" w:space="0" w:color="auto"/>
        <w:bottom w:val="none" w:sz="0" w:space="0" w:color="auto"/>
        <w:right w:val="none" w:sz="0" w:space="0" w:color="auto"/>
      </w:divBdr>
    </w:div>
    <w:div w:id="1330517763">
      <w:bodyDiv w:val="1"/>
      <w:marLeft w:val="0"/>
      <w:marRight w:val="0"/>
      <w:marTop w:val="0"/>
      <w:marBottom w:val="0"/>
      <w:divBdr>
        <w:top w:val="none" w:sz="0" w:space="0" w:color="auto"/>
        <w:left w:val="none" w:sz="0" w:space="0" w:color="auto"/>
        <w:bottom w:val="none" w:sz="0" w:space="0" w:color="auto"/>
        <w:right w:val="none" w:sz="0" w:space="0" w:color="auto"/>
      </w:divBdr>
    </w:div>
    <w:div w:id="1330519415">
      <w:bodyDiv w:val="1"/>
      <w:marLeft w:val="0"/>
      <w:marRight w:val="0"/>
      <w:marTop w:val="0"/>
      <w:marBottom w:val="0"/>
      <w:divBdr>
        <w:top w:val="none" w:sz="0" w:space="0" w:color="auto"/>
        <w:left w:val="none" w:sz="0" w:space="0" w:color="auto"/>
        <w:bottom w:val="none" w:sz="0" w:space="0" w:color="auto"/>
        <w:right w:val="none" w:sz="0" w:space="0" w:color="auto"/>
      </w:divBdr>
    </w:div>
    <w:div w:id="1330911232">
      <w:bodyDiv w:val="1"/>
      <w:marLeft w:val="0"/>
      <w:marRight w:val="0"/>
      <w:marTop w:val="0"/>
      <w:marBottom w:val="0"/>
      <w:divBdr>
        <w:top w:val="none" w:sz="0" w:space="0" w:color="auto"/>
        <w:left w:val="none" w:sz="0" w:space="0" w:color="auto"/>
        <w:bottom w:val="none" w:sz="0" w:space="0" w:color="auto"/>
        <w:right w:val="none" w:sz="0" w:space="0" w:color="auto"/>
      </w:divBdr>
    </w:div>
    <w:div w:id="1330985658">
      <w:bodyDiv w:val="1"/>
      <w:marLeft w:val="0"/>
      <w:marRight w:val="0"/>
      <w:marTop w:val="0"/>
      <w:marBottom w:val="0"/>
      <w:divBdr>
        <w:top w:val="none" w:sz="0" w:space="0" w:color="auto"/>
        <w:left w:val="none" w:sz="0" w:space="0" w:color="auto"/>
        <w:bottom w:val="none" w:sz="0" w:space="0" w:color="auto"/>
        <w:right w:val="none" w:sz="0" w:space="0" w:color="auto"/>
      </w:divBdr>
    </w:div>
    <w:div w:id="1331367022">
      <w:bodyDiv w:val="1"/>
      <w:marLeft w:val="0"/>
      <w:marRight w:val="0"/>
      <w:marTop w:val="0"/>
      <w:marBottom w:val="0"/>
      <w:divBdr>
        <w:top w:val="none" w:sz="0" w:space="0" w:color="auto"/>
        <w:left w:val="none" w:sz="0" w:space="0" w:color="auto"/>
        <w:bottom w:val="none" w:sz="0" w:space="0" w:color="auto"/>
        <w:right w:val="none" w:sz="0" w:space="0" w:color="auto"/>
      </w:divBdr>
    </w:div>
    <w:div w:id="1331835389">
      <w:bodyDiv w:val="1"/>
      <w:marLeft w:val="0"/>
      <w:marRight w:val="0"/>
      <w:marTop w:val="0"/>
      <w:marBottom w:val="0"/>
      <w:divBdr>
        <w:top w:val="none" w:sz="0" w:space="0" w:color="auto"/>
        <w:left w:val="none" w:sz="0" w:space="0" w:color="auto"/>
        <w:bottom w:val="none" w:sz="0" w:space="0" w:color="auto"/>
        <w:right w:val="none" w:sz="0" w:space="0" w:color="auto"/>
      </w:divBdr>
    </w:div>
    <w:div w:id="1331837371">
      <w:bodyDiv w:val="1"/>
      <w:marLeft w:val="0"/>
      <w:marRight w:val="0"/>
      <w:marTop w:val="0"/>
      <w:marBottom w:val="0"/>
      <w:divBdr>
        <w:top w:val="none" w:sz="0" w:space="0" w:color="auto"/>
        <w:left w:val="none" w:sz="0" w:space="0" w:color="auto"/>
        <w:bottom w:val="none" w:sz="0" w:space="0" w:color="auto"/>
        <w:right w:val="none" w:sz="0" w:space="0" w:color="auto"/>
      </w:divBdr>
    </w:div>
    <w:div w:id="1332218588">
      <w:bodyDiv w:val="1"/>
      <w:marLeft w:val="0"/>
      <w:marRight w:val="0"/>
      <w:marTop w:val="0"/>
      <w:marBottom w:val="0"/>
      <w:divBdr>
        <w:top w:val="none" w:sz="0" w:space="0" w:color="auto"/>
        <w:left w:val="none" w:sz="0" w:space="0" w:color="auto"/>
        <w:bottom w:val="none" w:sz="0" w:space="0" w:color="auto"/>
        <w:right w:val="none" w:sz="0" w:space="0" w:color="auto"/>
      </w:divBdr>
    </w:div>
    <w:div w:id="1332414010">
      <w:bodyDiv w:val="1"/>
      <w:marLeft w:val="0"/>
      <w:marRight w:val="0"/>
      <w:marTop w:val="0"/>
      <w:marBottom w:val="0"/>
      <w:divBdr>
        <w:top w:val="none" w:sz="0" w:space="0" w:color="auto"/>
        <w:left w:val="none" w:sz="0" w:space="0" w:color="auto"/>
        <w:bottom w:val="none" w:sz="0" w:space="0" w:color="auto"/>
        <w:right w:val="none" w:sz="0" w:space="0" w:color="auto"/>
      </w:divBdr>
    </w:div>
    <w:div w:id="1332565856">
      <w:bodyDiv w:val="1"/>
      <w:marLeft w:val="0"/>
      <w:marRight w:val="0"/>
      <w:marTop w:val="0"/>
      <w:marBottom w:val="0"/>
      <w:divBdr>
        <w:top w:val="none" w:sz="0" w:space="0" w:color="auto"/>
        <w:left w:val="none" w:sz="0" w:space="0" w:color="auto"/>
        <w:bottom w:val="none" w:sz="0" w:space="0" w:color="auto"/>
        <w:right w:val="none" w:sz="0" w:space="0" w:color="auto"/>
      </w:divBdr>
    </w:div>
    <w:div w:id="1332567197">
      <w:bodyDiv w:val="1"/>
      <w:marLeft w:val="0"/>
      <w:marRight w:val="0"/>
      <w:marTop w:val="0"/>
      <w:marBottom w:val="0"/>
      <w:divBdr>
        <w:top w:val="none" w:sz="0" w:space="0" w:color="auto"/>
        <w:left w:val="none" w:sz="0" w:space="0" w:color="auto"/>
        <w:bottom w:val="none" w:sz="0" w:space="0" w:color="auto"/>
        <w:right w:val="none" w:sz="0" w:space="0" w:color="auto"/>
      </w:divBdr>
    </w:div>
    <w:div w:id="1333485352">
      <w:bodyDiv w:val="1"/>
      <w:marLeft w:val="0"/>
      <w:marRight w:val="0"/>
      <w:marTop w:val="0"/>
      <w:marBottom w:val="0"/>
      <w:divBdr>
        <w:top w:val="none" w:sz="0" w:space="0" w:color="auto"/>
        <w:left w:val="none" w:sz="0" w:space="0" w:color="auto"/>
        <w:bottom w:val="none" w:sz="0" w:space="0" w:color="auto"/>
        <w:right w:val="none" w:sz="0" w:space="0" w:color="auto"/>
      </w:divBdr>
    </w:div>
    <w:div w:id="1333796726">
      <w:bodyDiv w:val="1"/>
      <w:marLeft w:val="0"/>
      <w:marRight w:val="0"/>
      <w:marTop w:val="0"/>
      <w:marBottom w:val="0"/>
      <w:divBdr>
        <w:top w:val="none" w:sz="0" w:space="0" w:color="auto"/>
        <w:left w:val="none" w:sz="0" w:space="0" w:color="auto"/>
        <w:bottom w:val="none" w:sz="0" w:space="0" w:color="auto"/>
        <w:right w:val="none" w:sz="0" w:space="0" w:color="auto"/>
      </w:divBdr>
    </w:div>
    <w:div w:id="1333994939">
      <w:bodyDiv w:val="1"/>
      <w:marLeft w:val="0"/>
      <w:marRight w:val="0"/>
      <w:marTop w:val="0"/>
      <w:marBottom w:val="0"/>
      <w:divBdr>
        <w:top w:val="none" w:sz="0" w:space="0" w:color="auto"/>
        <w:left w:val="none" w:sz="0" w:space="0" w:color="auto"/>
        <w:bottom w:val="none" w:sz="0" w:space="0" w:color="auto"/>
        <w:right w:val="none" w:sz="0" w:space="0" w:color="auto"/>
      </w:divBdr>
    </w:div>
    <w:div w:id="1334070453">
      <w:bodyDiv w:val="1"/>
      <w:marLeft w:val="0"/>
      <w:marRight w:val="0"/>
      <w:marTop w:val="0"/>
      <w:marBottom w:val="0"/>
      <w:divBdr>
        <w:top w:val="none" w:sz="0" w:space="0" w:color="auto"/>
        <w:left w:val="none" w:sz="0" w:space="0" w:color="auto"/>
        <w:bottom w:val="none" w:sz="0" w:space="0" w:color="auto"/>
        <w:right w:val="none" w:sz="0" w:space="0" w:color="auto"/>
      </w:divBdr>
    </w:div>
    <w:div w:id="1334458412">
      <w:bodyDiv w:val="1"/>
      <w:marLeft w:val="0"/>
      <w:marRight w:val="0"/>
      <w:marTop w:val="0"/>
      <w:marBottom w:val="0"/>
      <w:divBdr>
        <w:top w:val="none" w:sz="0" w:space="0" w:color="auto"/>
        <w:left w:val="none" w:sz="0" w:space="0" w:color="auto"/>
        <w:bottom w:val="none" w:sz="0" w:space="0" w:color="auto"/>
        <w:right w:val="none" w:sz="0" w:space="0" w:color="auto"/>
      </w:divBdr>
    </w:div>
    <w:div w:id="1334458546">
      <w:bodyDiv w:val="1"/>
      <w:marLeft w:val="0"/>
      <w:marRight w:val="0"/>
      <w:marTop w:val="0"/>
      <w:marBottom w:val="0"/>
      <w:divBdr>
        <w:top w:val="none" w:sz="0" w:space="0" w:color="auto"/>
        <w:left w:val="none" w:sz="0" w:space="0" w:color="auto"/>
        <w:bottom w:val="none" w:sz="0" w:space="0" w:color="auto"/>
        <w:right w:val="none" w:sz="0" w:space="0" w:color="auto"/>
      </w:divBdr>
    </w:div>
    <w:div w:id="1334529259">
      <w:bodyDiv w:val="1"/>
      <w:marLeft w:val="0"/>
      <w:marRight w:val="0"/>
      <w:marTop w:val="0"/>
      <w:marBottom w:val="0"/>
      <w:divBdr>
        <w:top w:val="none" w:sz="0" w:space="0" w:color="auto"/>
        <w:left w:val="none" w:sz="0" w:space="0" w:color="auto"/>
        <w:bottom w:val="none" w:sz="0" w:space="0" w:color="auto"/>
        <w:right w:val="none" w:sz="0" w:space="0" w:color="auto"/>
      </w:divBdr>
    </w:div>
    <w:div w:id="1334869065">
      <w:bodyDiv w:val="1"/>
      <w:marLeft w:val="0"/>
      <w:marRight w:val="0"/>
      <w:marTop w:val="0"/>
      <w:marBottom w:val="0"/>
      <w:divBdr>
        <w:top w:val="none" w:sz="0" w:space="0" w:color="auto"/>
        <w:left w:val="none" w:sz="0" w:space="0" w:color="auto"/>
        <w:bottom w:val="none" w:sz="0" w:space="0" w:color="auto"/>
        <w:right w:val="none" w:sz="0" w:space="0" w:color="auto"/>
      </w:divBdr>
    </w:div>
    <w:div w:id="1335187978">
      <w:bodyDiv w:val="1"/>
      <w:marLeft w:val="0"/>
      <w:marRight w:val="0"/>
      <w:marTop w:val="0"/>
      <w:marBottom w:val="0"/>
      <w:divBdr>
        <w:top w:val="none" w:sz="0" w:space="0" w:color="auto"/>
        <w:left w:val="none" w:sz="0" w:space="0" w:color="auto"/>
        <w:bottom w:val="none" w:sz="0" w:space="0" w:color="auto"/>
        <w:right w:val="none" w:sz="0" w:space="0" w:color="auto"/>
      </w:divBdr>
    </w:div>
    <w:div w:id="1335692859">
      <w:bodyDiv w:val="1"/>
      <w:marLeft w:val="0"/>
      <w:marRight w:val="0"/>
      <w:marTop w:val="0"/>
      <w:marBottom w:val="0"/>
      <w:divBdr>
        <w:top w:val="none" w:sz="0" w:space="0" w:color="auto"/>
        <w:left w:val="none" w:sz="0" w:space="0" w:color="auto"/>
        <w:bottom w:val="none" w:sz="0" w:space="0" w:color="auto"/>
        <w:right w:val="none" w:sz="0" w:space="0" w:color="auto"/>
      </w:divBdr>
    </w:div>
    <w:div w:id="1336422901">
      <w:bodyDiv w:val="1"/>
      <w:marLeft w:val="0"/>
      <w:marRight w:val="0"/>
      <w:marTop w:val="0"/>
      <w:marBottom w:val="0"/>
      <w:divBdr>
        <w:top w:val="none" w:sz="0" w:space="0" w:color="auto"/>
        <w:left w:val="none" w:sz="0" w:space="0" w:color="auto"/>
        <w:bottom w:val="none" w:sz="0" w:space="0" w:color="auto"/>
        <w:right w:val="none" w:sz="0" w:space="0" w:color="auto"/>
      </w:divBdr>
    </w:div>
    <w:div w:id="1336617620">
      <w:bodyDiv w:val="1"/>
      <w:marLeft w:val="0"/>
      <w:marRight w:val="0"/>
      <w:marTop w:val="0"/>
      <w:marBottom w:val="0"/>
      <w:divBdr>
        <w:top w:val="none" w:sz="0" w:space="0" w:color="auto"/>
        <w:left w:val="none" w:sz="0" w:space="0" w:color="auto"/>
        <w:bottom w:val="none" w:sz="0" w:space="0" w:color="auto"/>
        <w:right w:val="none" w:sz="0" w:space="0" w:color="auto"/>
      </w:divBdr>
    </w:div>
    <w:div w:id="1337071994">
      <w:bodyDiv w:val="1"/>
      <w:marLeft w:val="0"/>
      <w:marRight w:val="0"/>
      <w:marTop w:val="0"/>
      <w:marBottom w:val="0"/>
      <w:divBdr>
        <w:top w:val="none" w:sz="0" w:space="0" w:color="auto"/>
        <w:left w:val="none" w:sz="0" w:space="0" w:color="auto"/>
        <w:bottom w:val="none" w:sz="0" w:space="0" w:color="auto"/>
        <w:right w:val="none" w:sz="0" w:space="0" w:color="auto"/>
      </w:divBdr>
    </w:div>
    <w:div w:id="1337225449">
      <w:bodyDiv w:val="1"/>
      <w:marLeft w:val="0"/>
      <w:marRight w:val="0"/>
      <w:marTop w:val="0"/>
      <w:marBottom w:val="0"/>
      <w:divBdr>
        <w:top w:val="none" w:sz="0" w:space="0" w:color="auto"/>
        <w:left w:val="none" w:sz="0" w:space="0" w:color="auto"/>
        <w:bottom w:val="none" w:sz="0" w:space="0" w:color="auto"/>
        <w:right w:val="none" w:sz="0" w:space="0" w:color="auto"/>
      </w:divBdr>
    </w:div>
    <w:div w:id="1337420189">
      <w:bodyDiv w:val="1"/>
      <w:marLeft w:val="0"/>
      <w:marRight w:val="0"/>
      <w:marTop w:val="0"/>
      <w:marBottom w:val="0"/>
      <w:divBdr>
        <w:top w:val="none" w:sz="0" w:space="0" w:color="auto"/>
        <w:left w:val="none" w:sz="0" w:space="0" w:color="auto"/>
        <w:bottom w:val="none" w:sz="0" w:space="0" w:color="auto"/>
        <w:right w:val="none" w:sz="0" w:space="0" w:color="auto"/>
      </w:divBdr>
    </w:div>
    <w:div w:id="1337532544">
      <w:bodyDiv w:val="1"/>
      <w:marLeft w:val="0"/>
      <w:marRight w:val="0"/>
      <w:marTop w:val="0"/>
      <w:marBottom w:val="0"/>
      <w:divBdr>
        <w:top w:val="none" w:sz="0" w:space="0" w:color="auto"/>
        <w:left w:val="none" w:sz="0" w:space="0" w:color="auto"/>
        <w:bottom w:val="none" w:sz="0" w:space="0" w:color="auto"/>
        <w:right w:val="none" w:sz="0" w:space="0" w:color="auto"/>
      </w:divBdr>
    </w:div>
    <w:div w:id="1337879076">
      <w:bodyDiv w:val="1"/>
      <w:marLeft w:val="0"/>
      <w:marRight w:val="0"/>
      <w:marTop w:val="0"/>
      <w:marBottom w:val="0"/>
      <w:divBdr>
        <w:top w:val="none" w:sz="0" w:space="0" w:color="auto"/>
        <w:left w:val="none" w:sz="0" w:space="0" w:color="auto"/>
        <w:bottom w:val="none" w:sz="0" w:space="0" w:color="auto"/>
        <w:right w:val="none" w:sz="0" w:space="0" w:color="auto"/>
      </w:divBdr>
    </w:div>
    <w:div w:id="1338189240">
      <w:bodyDiv w:val="1"/>
      <w:marLeft w:val="0"/>
      <w:marRight w:val="0"/>
      <w:marTop w:val="0"/>
      <w:marBottom w:val="0"/>
      <w:divBdr>
        <w:top w:val="none" w:sz="0" w:space="0" w:color="auto"/>
        <w:left w:val="none" w:sz="0" w:space="0" w:color="auto"/>
        <w:bottom w:val="none" w:sz="0" w:space="0" w:color="auto"/>
        <w:right w:val="none" w:sz="0" w:space="0" w:color="auto"/>
      </w:divBdr>
    </w:div>
    <w:div w:id="1338578289">
      <w:bodyDiv w:val="1"/>
      <w:marLeft w:val="0"/>
      <w:marRight w:val="0"/>
      <w:marTop w:val="0"/>
      <w:marBottom w:val="0"/>
      <w:divBdr>
        <w:top w:val="none" w:sz="0" w:space="0" w:color="auto"/>
        <w:left w:val="none" w:sz="0" w:space="0" w:color="auto"/>
        <w:bottom w:val="none" w:sz="0" w:space="0" w:color="auto"/>
        <w:right w:val="none" w:sz="0" w:space="0" w:color="auto"/>
      </w:divBdr>
    </w:div>
    <w:div w:id="1338583134">
      <w:bodyDiv w:val="1"/>
      <w:marLeft w:val="0"/>
      <w:marRight w:val="0"/>
      <w:marTop w:val="0"/>
      <w:marBottom w:val="0"/>
      <w:divBdr>
        <w:top w:val="none" w:sz="0" w:space="0" w:color="auto"/>
        <w:left w:val="none" w:sz="0" w:space="0" w:color="auto"/>
        <w:bottom w:val="none" w:sz="0" w:space="0" w:color="auto"/>
        <w:right w:val="none" w:sz="0" w:space="0" w:color="auto"/>
      </w:divBdr>
    </w:div>
    <w:div w:id="1339574293">
      <w:bodyDiv w:val="1"/>
      <w:marLeft w:val="0"/>
      <w:marRight w:val="0"/>
      <w:marTop w:val="0"/>
      <w:marBottom w:val="0"/>
      <w:divBdr>
        <w:top w:val="none" w:sz="0" w:space="0" w:color="auto"/>
        <w:left w:val="none" w:sz="0" w:space="0" w:color="auto"/>
        <w:bottom w:val="none" w:sz="0" w:space="0" w:color="auto"/>
        <w:right w:val="none" w:sz="0" w:space="0" w:color="auto"/>
      </w:divBdr>
    </w:div>
    <w:div w:id="1339622825">
      <w:bodyDiv w:val="1"/>
      <w:marLeft w:val="0"/>
      <w:marRight w:val="0"/>
      <w:marTop w:val="0"/>
      <w:marBottom w:val="0"/>
      <w:divBdr>
        <w:top w:val="none" w:sz="0" w:space="0" w:color="auto"/>
        <w:left w:val="none" w:sz="0" w:space="0" w:color="auto"/>
        <w:bottom w:val="none" w:sz="0" w:space="0" w:color="auto"/>
        <w:right w:val="none" w:sz="0" w:space="0" w:color="auto"/>
      </w:divBdr>
    </w:div>
    <w:div w:id="1339770636">
      <w:bodyDiv w:val="1"/>
      <w:marLeft w:val="0"/>
      <w:marRight w:val="0"/>
      <w:marTop w:val="0"/>
      <w:marBottom w:val="0"/>
      <w:divBdr>
        <w:top w:val="none" w:sz="0" w:space="0" w:color="auto"/>
        <w:left w:val="none" w:sz="0" w:space="0" w:color="auto"/>
        <w:bottom w:val="none" w:sz="0" w:space="0" w:color="auto"/>
        <w:right w:val="none" w:sz="0" w:space="0" w:color="auto"/>
      </w:divBdr>
    </w:div>
    <w:div w:id="1340157739">
      <w:bodyDiv w:val="1"/>
      <w:marLeft w:val="0"/>
      <w:marRight w:val="0"/>
      <w:marTop w:val="0"/>
      <w:marBottom w:val="0"/>
      <w:divBdr>
        <w:top w:val="none" w:sz="0" w:space="0" w:color="auto"/>
        <w:left w:val="none" w:sz="0" w:space="0" w:color="auto"/>
        <w:bottom w:val="none" w:sz="0" w:space="0" w:color="auto"/>
        <w:right w:val="none" w:sz="0" w:space="0" w:color="auto"/>
      </w:divBdr>
    </w:div>
    <w:div w:id="1340697321">
      <w:bodyDiv w:val="1"/>
      <w:marLeft w:val="0"/>
      <w:marRight w:val="0"/>
      <w:marTop w:val="0"/>
      <w:marBottom w:val="0"/>
      <w:divBdr>
        <w:top w:val="none" w:sz="0" w:space="0" w:color="auto"/>
        <w:left w:val="none" w:sz="0" w:space="0" w:color="auto"/>
        <w:bottom w:val="none" w:sz="0" w:space="0" w:color="auto"/>
        <w:right w:val="none" w:sz="0" w:space="0" w:color="auto"/>
      </w:divBdr>
    </w:div>
    <w:div w:id="1340736839">
      <w:bodyDiv w:val="1"/>
      <w:marLeft w:val="0"/>
      <w:marRight w:val="0"/>
      <w:marTop w:val="0"/>
      <w:marBottom w:val="0"/>
      <w:divBdr>
        <w:top w:val="none" w:sz="0" w:space="0" w:color="auto"/>
        <w:left w:val="none" w:sz="0" w:space="0" w:color="auto"/>
        <w:bottom w:val="none" w:sz="0" w:space="0" w:color="auto"/>
        <w:right w:val="none" w:sz="0" w:space="0" w:color="auto"/>
      </w:divBdr>
    </w:div>
    <w:div w:id="1341079588">
      <w:bodyDiv w:val="1"/>
      <w:marLeft w:val="0"/>
      <w:marRight w:val="0"/>
      <w:marTop w:val="0"/>
      <w:marBottom w:val="0"/>
      <w:divBdr>
        <w:top w:val="none" w:sz="0" w:space="0" w:color="auto"/>
        <w:left w:val="none" w:sz="0" w:space="0" w:color="auto"/>
        <w:bottom w:val="none" w:sz="0" w:space="0" w:color="auto"/>
        <w:right w:val="none" w:sz="0" w:space="0" w:color="auto"/>
      </w:divBdr>
    </w:div>
    <w:div w:id="1341547326">
      <w:bodyDiv w:val="1"/>
      <w:marLeft w:val="0"/>
      <w:marRight w:val="0"/>
      <w:marTop w:val="0"/>
      <w:marBottom w:val="0"/>
      <w:divBdr>
        <w:top w:val="none" w:sz="0" w:space="0" w:color="auto"/>
        <w:left w:val="none" w:sz="0" w:space="0" w:color="auto"/>
        <w:bottom w:val="none" w:sz="0" w:space="0" w:color="auto"/>
        <w:right w:val="none" w:sz="0" w:space="0" w:color="auto"/>
      </w:divBdr>
    </w:div>
    <w:div w:id="1341590294">
      <w:bodyDiv w:val="1"/>
      <w:marLeft w:val="0"/>
      <w:marRight w:val="0"/>
      <w:marTop w:val="0"/>
      <w:marBottom w:val="0"/>
      <w:divBdr>
        <w:top w:val="none" w:sz="0" w:space="0" w:color="auto"/>
        <w:left w:val="none" w:sz="0" w:space="0" w:color="auto"/>
        <w:bottom w:val="none" w:sz="0" w:space="0" w:color="auto"/>
        <w:right w:val="none" w:sz="0" w:space="0" w:color="auto"/>
      </w:divBdr>
    </w:div>
    <w:div w:id="1342047379">
      <w:bodyDiv w:val="1"/>
      <w:marLeft w:val="0"/>
      <w:marRight w:val="0"/>
      <w:marTop w:val="0"/>
      <w:marBottom w:val="0"/>
      <w:divBdr>
        <w:top w:val="none" w:sz="0" w:space="0" w:color="auto"/>
        <w:left w:val="none" w:sz="0" w:space="0" w:color="auto"/>
        <w:bottom w:val="none" w:sz="0" w:space="0" w:color="auto"/>
        <w:right w:val="none" w:sz="0" w:space="0" w:color="auto"/>
      </w:divBdr>
    </w:div>
    <w:div w:id="1342201500">
      <w:bodyDiv w:val="1"/>
      <w:marLeft w:val="0"/>
      <w:marRight w:val="0"/>
      <w:marTop w:val="0"/>
      <w:marBottom w:val="0"/>
      <w:divBdr>
        <w:top w:val="none" w:sz="0" w:space="0" w:color="auto"/>
        <w:left w:val="none" w:sz="0" w:space="0" w:color="auto"/>
        <w:bottom w:val="none" w:sz="0" w:space="0" w:color="auto"/>
        <w:right w:val="none" w:sz="0" w:space="0" w:color="auto"/>
      </w:divBdr>
    </w:div>
    <w:div w:id="1342246715">
      <w:bodyDiv w:val="1"/>
      <w:marLeft w:val="0"/>
      <w:marRight w:val="0"/>
      <w:marTop w:val="0"/>
      <w:marBottom w:val="0"/>
      <w:divBdr>
        <w:top w:val="none" w:sz="0" w:space="0" w:color="auto"/>
        <w:left w:val="none" w:sz="0" w:space="0" w:color="auto"/>
        <w:bottom w:val="none" w:sz="0" w:space="0" w:color="auto"/>
        <w:right w:val="none" w:sz="0" w:space="0" w:color="auto"/>
      </w:divBdr>
    </w:div>
    <w:div w:id="1342391520">
      <w:bodyDiv w:val="1"/>
      <w:marLeft w:val="0"/>
      <w:marRight w:val="0"/>
      <w:marTop w:val="0"/>
      <w:marBottom w:val="0"/>
      <w:divBdr>
        <w:top w:val="none" w:sz="0" w:space="0" w:color="auto"/>
        <w:left w:val="none" w:sz="0" w:space="0" w:color="auto"/>
        <w:bottom w:val="none" w:sz="0" w:space="0" w:color="auto"/>
        <w:right w:val="none" w:sz="0" w:space="0" w:color="auto"/>
      </w:divBdr>
    </w:div>
    <w:div w:id="1342584602">
      <w:bodyDiv w:val="1"/>
      <w:marLeft w:val="0"/>
      <w:marRight w:val="0"/>
      <w:marTop w:val="0"/>
      <w:marBottom w:val="0"/>
      <w:divBdr>
        <w:top w:val="none" w:sz="0" w:space="0" w:color="auto"/>
        <w:left w:val="none" w:sz="0" w:space="0" w:color="auto"/>
        <w:bottom w:val="none" w:sz="0" w:space="0" w:color="auto"/>
        <w:right w:val="none" w:sz="0" w:space="0" w:color="auto"/>
      </w:divBdr>
    </w:div>
    <w:div w:id="1342664060">
      <w:bodyDiv w:val="1"/>
      <w:marLeft w:val="0"/>
      <w:marRight w:val="0"/>
      <w:marTop w:val="0"/>
      <w:marBottom w:val="0"/>
      <w:divBdr>
        <w:top w:val="none" w:sz="0" w:space="0" w:color="auto"/>
        <w:left w:val="none" w:sz="0" w:space="0" w:color="auto"/>
        <w:bottom w:val="none" w:sz="0" w:space="0" w:color="auto"/>
        <w:right w:val="none" w:sz="0" w:space="0" w:color="auto"/>
      </w:divBdr>
    </w:div>
    <w:div w:id="1343048241">
      <w:bodyDiv w:val="1"/>
      <w:marLeft w:val="0"/>
      <w:marRight w:val="0"/>
      <w:marTop w:val="0"/>
      <w:marBottom w:val="0"/>
      <w:divBdr>
        <w:top w:val="none" w:sz="0" w:space="0" w:color="auto"/>
        <w:left w:val="none" w:sz="0" w:space="0" w:color="auto"/>
        <w:bottom w:val="none" w:sz="0" w:space="0" w:color="auto"/>
        <w:right w:val="none" w:sz="0" w:space="0" w:color="auto"/>
      </w:divBdr>
    </w:div>
    <w:div w:id="1343124412">
      <w:bodyDiv w:val="1"/>
      <w:marLeft w:val="0"/>
      <w:marRight w:val="0"/>
      <w:marTop w:val="0"/>
      <w:marBottom w:val="0"/>
      <w:divBdr>
        <w:top w:val="none" w:sz="0" w:space="0" w:color="auto"/>
        <w:left w:val="none" w:sz="0" w:space="0" w:color="auto"/>
        <w:bottom w:val="none" w:sz="0" w:space="0" w:color="auto"/>
        <w:right w:val="none" w:sz="0" w:space="0" w:color="auto"/>
      </w:divBdr>
    </w:div>
    <w:div w:id="1343166739">
      <w:bodyDiv w:val="1"/>
      <w:marLeft w:val="0"/>
      <w:marRight w:val="0"/>
      <w:marTop w:val="0"/>
      <w:marBottom w:val="0"/>
      <w:divBdr>
        <w:top w:val="none" w:sz="0" w:space="0" w:color="auto"/>
        <w:left w:val="none" w:sz="0" w:space="0" w:color="auto"/>
        <w:bottom w:val="none" w:sz="0" w:space="0" w:color="auto"/>
        <w:right w:val="none" w:sz="0" w:space="0" w:color="auto"/>
      </w:divBdr>
    </w:div>
    <w:div w:id="1343431514">
      <w:bodyDiv w:val="1"/>
      <w:marLeft w:val="0"/>
      <w:marRight w:val="0"/>
      <w:marTop w:val="0"/>
      <w:marBottom w:val="0"/>
      <w:divBdr>
        <w:top w:val="none" w:sz="0" w:space="0" w:color="auto"/>
        <w:left w:val="none" w:sz="0" w:space="0" w:color="auto"/>
        <w:bottom w:val="none" w:sz="0" w:space="0" w:color="auto"/>
        <w:right w:val="none" w:sz="0" w:space="0" w:color="auto"/>
      </w:divBdr>
    </w:div>
    <w:div w:id="1343625669">
      <w:bodyDiv w:val="1"/>
      <w:marLeft w:val="0"/>
      <w:marRight w:val="0"/>
      <w:marTop w:val="0"/>
      <w:marBottom w:val="0"/>
      <w:divBdr>
        <w:top w:val="none" w:sz="0" w:space="0" w:color="auto"/>
        <w:left w:val="none" w:sz="0" w:space="0" w:color="auto"/>
        <w:bottom w:val="none" w:sz="0" w:space="0" w:color="auto"/>
        <w:right w:val="none" w:sz="0" w:space="0" w:color="auto"/>
      </w:divBdr>
    </w:div>
    <w:div w:id="1343700207">
      <w:bodyDiv w:val="1"/>
      <w:marLeft w:val="0"/>
      <w:marRight w:val="0"/>
      <w:marTop w:val="0"/>
      <w:marBottom w:val="0"/>
      <w:divBdr>
        <w:top w:val="none" w:sz="0" w:space="0" w:color="auto"/>
        <w:left w:val="none" w:sz="0" w:space="0" w:color="auto"/>
        <w:bottom w:val="none" w:sz="0" w:space="0" w:color="auto"/>
        <w:right w:val="none" w:sz="0" w:space="0" w:color="auto"/>
      </w:divBdr>
    </w:div>
    <w:div w:id="1343816700">
      <w:bodyDiv w:val="1"/>
      <w:marLeft w:val="0"/>
      <w:marRight w:val="0"/>
      <w:marTop w:val="0"/>
      <w:marBottom w:val="0"/>
      <w:divBdr>
        <w:top w:val="none" w:sz="0" w:space="0" w:color="auto"/>
        <w:left w:val="none" w:sz="0" w:space="0" w:color="auto"/>
        <w:bottom w:val="none" w:sz="0" w:space="0" w:color="auto"/>
        <w:right w:val="none" w:sz="0" w:space="0" w:color="auto"/>
      </w:divBdr>
    </w:div>
    <w:div w:id="1344012883">
      <w:bodyDiv w:val="1"/>
      <w:marLeft w:val="0"/>
      <w:marRight w:val="0"/>
      <w:marTop w:val="0"/>
      <w:marBottom w:val="0"/>
      <w:divBdr>
        <w:top w:val="none" w:sz="0" w:space="0" w:color="auto"/>
        <w:left w:val="none" w:sz="0" w:space="0" w:color="auto"/>
        <w:bottom w:val="none" w:sz="0" w:space="0" w:color="auto"/>
        <w:right w:val="none" w:sz="0" w:space="0" w:color="auto"/>
      </w:divBdr>
    </w:div>
    <w:div w:id="1344668430">
      <w:bodyDiv w:val="1"/>
      <w:marLeft w:val="0"/>
      <w:marRight w:val="0"/>
      <w:marTop w:val="0"/>
      <w:marBottom w:val="0"/>
      <w:divBdr>
        <w:top w:val="none" w:sz="0" w:space="0" w:color="auto"/>
        <w:left w:val="none" w:sz="0" w:space="0" w:color="auto"/>
        <w:bottom w:val="none" w:sz="0" w:space="0" w:color="auto"/>
        <w:right w:val="none" w:sz="0" w:space="0" w:color="auto"/>
      </w:divBdr>
    </w:div>
    <w:div w:id="1344743433">
      <w:bodyDiv w:val="1"/>
      <w:marLeft w:val="0"/>
      <w:marRight w:val="0"/>
      <w:marTop w:val="0"/>
      <w:marBottom w:val="0"/>
      <w:divBdr>
        <w:top w:val="none" w:sz="0" w:space="0" w:color="auto"/>
        <w:left w:val="none" w:sz="0" w:space="0" w:color="auto"/>
        <w:bottom w:val="none" w:sz="0" w:space="0" w:color="auto"/>
        <w:right w:val="none" w:sz="0" w:space="0" w:color="auto"/>
      </w:divBdr>
    </w:div>
    <w:div w:id="1344818005">
      <w:bodyDiv w:val="1"/>
      <w:marLeft w:val="0"/>
      <w:marRight w:val="0"/>
      <w:marTop w:val="0"/>
      <w:marBottom w:val="0"/>
      <w:divBdr>
        <w:top w:val="none" w:sz="0" w:space="0" w:color="auto"/>
        <w:left w:val="none" w:sz="0" w:space="0" w:color="auto"/>
        <w:bottom w:val="none" w:sz="0" w:space="0" w:color="auto"/>
        <w:right w:val="none" w:sz="0" w:space="0" w:color="auto"/>
      </w:divBdr>
    </w:div>
    <w:div w:id="1344894707">
      <w:bodyDiv w:val="1"/>
      <w:marLeft w:val="0"/>
      <w:marRight w:val="0"/>
      <w:marTop w:val="0"/>
      <w:marBottom w:val="0"/>
      <w:divBdr>
        <w:top w:val="none" w:sz="0" w:space="0" w:color="auto"/>
        <w:left w:val="none" w:sz="0" w:space="0" w:color="auto"/>
        <w:bottom w:val="none" w:sz="0" w:space="0" w:color="auto"/>
        <w:right w:val="none" w:sz="0" w:space="0" w:color="auto"/>
      </w:divBdr>
    </w:div>
    <w:div w:id="1345208671">
      <w:bodyDiv w:val="1"/>
      <w:marLeft w:val="0"/>
      <w:marRight w:val="0"/>
      <w:marTop w:val="0"/>
      <w:marBottom w:val="0"/>
      <w:divBdr>
        <w:top w:val="none" w:sz="0" w:space="0" w:color="auto"/>
        <w:left w:val="none" w:sz="0" w:space="0" w:color="auto"/>
        <w:bottom w:val="none" w:sz="0" w:space="0" w:color="auto"/>
        <w:right w:val="none" w:sz="0" w:space="0" w:color="auto"/>
      </w:divBdr>
    </w:div>
    <w:div w:id="1345859934">
      <w:bodyDiv w:val="1"/>
      <w:marLeft w:val="0"/>
      <w:marRight w:val="0"/>
      <w:marTop w:val="0"/>
      <w:marBottom w:val="0"/>
      <w:divBdr>
        <w:top w:val="none" w:sz="0" w:space="0" w:color="auto"/>
        <w:left w:val="none" w:sz="0" w:space="0" w:color="auto"/>
        <w:bottom w:val="none" w:sz="0" w:space="0" w:color="auto"/>
        <w:right w:val="none" w:sz="0" w:space="0" w:color="auto"/>
      </w:divBdr>
    </w:div>
    <w:div w:id="1345864677">
      <w:bodyDiv w:val="1"/>
      <w:marLeft w:val="0"/>
      <w:marRight w:val="0"/>
      <w:marTop w:val="0"/>
      <w:marBottom w:val="0"/>
      <w:divBdr>
        <w:top w:val="none" w:sz="0" w:space="0" w:color="auto"/>
        <w:left w:val="none" w:sz="0" w:space="0" w:color="auto"/>
        <w:bottom w:val="none" w:sz="0" w:space="0" w:color="auto"/>
        <w:right w:val="none" w:sz="0" w:space="0" w:color="auto"/>
      </w:divBdr>
    </w:div>
    <w:div w:id="1346244255">
      <w:bodyDiv w:val="1"/>
      <w:marLeft w:val="0"/>
      <w:marRight w:val="0"/>
      <w:marTop w:val="0"/>
      <w:marBottom w:val="0"/>
      <w:divBdr>
        <w:top w:val="none" w:sz="0" w:space="0" w:color="auto"/>
        <w:left w:val="none" w:sz="0" w:space="0" w:color="auto"/>
        <w:bottom w:val="none" w:sz="0" w:space="0" w:color="auto"/>
        <w:right w:val="none" w:sz="0" w:space="0" w:color="auto"/>
      </w:divBdr>
    </w:div>
    <w:div w:id="1346442305">
      <w:bodyDiv w:val="1"/>
      <w:marLeft w:val="0"/>
      <w:marRight w:val="0"/>
      <w:marTop w:val="0"/>
      <w:marBottom w:val="0"/>
      <w:divBdr>
        <w:top w:val="none" w:sz="0" w:space="0" w:color="auto"/>
        <w:left w:val="none" w:sz="0" w:space="0" w:color="auto"/>
        <w:bottom w:val="none" w:sz="0" w:space="0" w:color="auto"/>
        <w:right w:val="none" w:sz="0" w:space="0" w:color="auto"/>
      </w:divBdr>
    </w:div>
    <w:div w:id="1346590564">
      <w:bodyDiv w:val="1"/>
      <w:marLeft w:val="0"/>
      <w:marRight w:val="0"/>
      <w:marTop w:val="0"/>
      <w:marBottom w:val="0"/>
      <w:divBdr>
        <w:top w:val="none" w:sz="0" w:space="0" w:color="auto"/>
        <w:left w:val="none" w:sz="0" w:space="0" w:color="auto"/>
        <w:bottom w:val="none" w:sz="0" w:space="0" w:color="auto"/>
        <w:right w:val="none" w:sz="0" w:space="0" w:color="auto"/>
      </w:divBdr>
    </w:div>
    <w:div w:id="1346900451">
      <w:bodyDiv w:val="1"/>
      <w:marLeft w:val="0"/>
      <w:marRight w:val="0"/>
      <w:marTop w:val="0"/>
      <w:marBottom w:val="0"/>
      <w:divBdr>
        <w:top w:val="none" w:sz="0" w:space="0" w:color="auto"/>
        <w:left w:val="none" w:sz="0" w:space="0" w:color="auto"/>
        <w:bottom w:val="none" w:sz="0" w:space="0" w:color="auto"/>
        <w:right w:val="none" w:sz="0" w:space="0" w:color="auto"/>
      </w:divBdr>
    </w:div>
    <w:div w:id="1346983806">
      <w:bodyDiv w:val="1"/>
      <w:marLeft w:val="0"/>
      <w:marRight w:val="0"/>
      <w:marTop w:val="0"/>
      <w:marBottom w:val="0"/>
      <w:divBdr>
        <w:top w:val="none" w:sz="0" w:space="0" w:color="auto"/>
        <w:left w:val="none" w:sz="0" w:space="0" w:color="auto"/>
        <w:bottom w:val="none" w:sz="0" w:space="0" w:color="auto"/>
        <w:right w:val="none" w:sz="0" w:space="0" w:color="auto"/>
      </w:divBdr>
    </w:div>
    <w:div w:id="1347321310">
      <w:bodyDiv w:val="1"/>
      <w:marLeft w:val="0"/>
      <w:marRight w:val="0"/>
      <w:marTop w:val="0"/>
      <w:marBottom w:val="0"/>
      <w:divBdr>
        <w:top w:val="none" w:sz="0" w:space="0" w:color="auto"/>
        <w:left w:val="none" w:sz="0" w:space="0" w:color="auto"/>
        <w:bottom w:val="none" w:sz="0" w:space="0" w:color="auto"/>
        <w:right w:val="none" w:sz="0" w:space="0" w:color="auto"/>
      </w:divBdr>
    </w:div>
    <w:div w:id="1347516653">
      <w:bodyDiv w:val="1"/>
      <w:marLeft w:val="0"/>
      <w:marRight w:val="0"/>
      <w:marTop w:val="0"/>
      <w:marBottom w:val="0"/>
      <w:divBdr>
        <w:top w:val="none" w:sz="0" w:space="0" w:color="auto"/>
        <w:left w:val="none" w:sz="0" w:space="0" w:color="auto"/>
        <w:bottom w:val="none" w:sz="0" w:space="0" w:color="auto"/>
        <w:right w:val="none" w:sz="0" w:space="0" w:color="auto"/>
      </w:divBdr>
    </w:div>
    <w:div w:id="1347560556">
      <w:bodyDiv w:val="1"/>
      <w:marLeft w:val="0"/>
      <w:marRight w:val="0"/>
      <w:marTop w:val="0"/>
      <w:marBottom w:val="0"/>
      <w:divBdr>
        <w:top w:val="none" w:sz="0" w:space="0" w:color="auto"/>
        <w:left w:val="none" w:sz="0" w:space="0" w:color="auto"/>
        <w:bottom w:val="none" w:sz="0" w:space="0" w:color="auto"/>
        <w:right w:val="none" w:sz="0" w:space="0" w:color="auto"/>
      </w:divBdr>
    </w:div>
    <w:div w:id="1347561646">
      <w:bodyDiv w:val="1"/>
      <w:marLeft w:val="0"/>
      <w:marRight w:val="0"/>
      <w:marTop w:val="0"/>
      <w:marBottom w:val="0"/>
      <w:divBdr>
        <w:top w:val="none" w:sz="0" w:space="0" w:color="auto"/>
        <w:left w:val="none" w:sz="0" w:space="0" w:color="auto"/>
        <w:bottom w:val="none" w:sz="0" w:space="0" w:color="auto"/>
        <w:right w:val="none" w:sz="0" w:space="0" w:color="auto"/>
      </w:divBdr>
    </w:div>
    <w:div w:id="1347756560">
      <w:bodyDiv w:val="1"/>
      <w:marLeft w:val="0"/>
      <w:marRight w:val="0"/>
      <w:marTop w:val="0"/>
      <w:marBottom w:val="0"/>
      <w:divBdr>
        <w:top w:val="none" w:sz="0" w:space="0" w:color="auto"/>
        <w:left w:val="none" w:sz="0" w:space="0" w:color="auto"/>
        <w:bottom w:val="none" w:sz="0" w:space="0" w:color="auto"/>
        <w:right w:val="none" w:sz="0" w:space="0" w:color="auto"/>
      </w:divBdr>
    </w:div>
    <w:div w:id="1348093309">
      <w:bodyDiv w:val="1"/>
      <w:marLeft w:val="0"/>
      <w:marRight w:val="0"/>
      <w:marTop w:val="0"/>
      <w:marBottom w:val="0"/>
      <w:divBdr>
        <w:top w:val="none" w:sz="0" w:space="0" w:color="auto"/>
        <w:left w:val="none" w:sz="0" w:space="0" w:color="auto"/>
        <w:bottom w:val="none" w:sz="0" w:space="0" w:color="auto"/>
        <w:right w:val="none" w:sz="0" w:space="0" w:color="auto"/>
      </w:divBdr>
    </w:div>
    <w:div w:id="1348094384">
      <w:bodyDiv w:val="1"/>
      <w:marLeft w:val="0"/>
      <w:marRight w:val="0"/>
      <w:marTop w:val="0"/>
      <w:marBottom w:val="0"/>
      <w:divBdr>
        <w:top w:val="none" w:sz="0" w:space="0" w:color="auto"/>
        <w:left w:val="none" w:sz="0" w:space="0" w:color="auto"/>
        <w:bottom w:val="none" w:sz="0" w:space="0" w:color="auto"/>
        <w:right w:val="none" w:sz="0" w:space="0" w:color="auto"/>
      </w:divBdr>
    </w:div>
    <w:div w:id="1348945161">
      <w:bodyDiv w:val="1"/>
      <w:marLeft w:val="0"/>
      <w:marRight w:val="0"/>
      <w:marTop w:val="0"/>
      <w:marBottom w:val="0"/>
      <w:divBdr>
        <w:top w:val="none" w:sz="0" w:space="0" w:color="auto"/>
        <w:left w:val="none" w:sz="0" w:space="0" w:color="auto"/>
        <w:bottom w:val="none" w:sz="0" w:space="0" w:color="auto"/>
        <w:right w:val="none" w:sz="0" w:space="0" w:color="auto"/>
      </w:divBdr>
    </w:div>
    <w:div w:id="1348945812">
      <w:bodyDiv w:val="1"/>
      <w:marLeft w:val="0"/>
      <w:marRight w:val="0"/>
      <w:marTop w:val="0"/>
      <w:marBottom w:val="0"/>
      <w:divBdr>
        <w:top w:val="none" w:sz="0" w:space="0" w:color="auto"/>
        <w:left w:val="none" w:sz="0" w:space="0" w:color="auto"/>
        <w:bottom w:val="none" w:sz="0" w:space="0" w:color="auto"/>
        <w:right w:val="none" w:sz="0" w:space="0" w:color="auto"/>
      </w:divBdr>
    </w:div>
    <w:div w:id="1349915972">
      <w:bodyDiv w:val="1"/>
      <w:marLeft w:val="0"/>
      <w:marRight w:val="0"/>
      <w:marTop w:val="0"/>
      <w:marBottom w:val="0"/>
      <w:divBdr>
        <w:top w:val="none" w:sz="0" w:space="0" w:color="auto"/>
        <w:left w:val="none" w:sz="0" w:space="0" w:color="auto"/>
        <w:bottom w:val="none" w:sz="0" w:space="0" w:color="auto"/>
        <w:right w:val="none" w:sz="0" w:space="0" w:color="auto"/>
      </w:divBdr>
    </w:div>
    <w:div w:id="1350446248">
      <w:bodyDiv w:val="1"/>
      <w:marLeft w:val="0"/>
      <w:marRight w:val="0"/>
      <w:marTop w:val="0"/>
      <w:marBottom w:val="0"/>
      <w:divBdr>
        <w:top w:val="none" w:sz="0" w:space="0" w:color="auto"/>
        <w:left w:val="none" w:sz="0" w:space="0" w:color="auto"/>
        <w:bottom w:val="none" w:sz="0" w:space="0" w:color="auto"/>
        <w:right w:val="none" w:sz="0" w:space="0" w:color="auto"/>
      </w:divBdr>
    </w:div>
    <w:div w:id="1350452537">
      <w:bodyDiv w:val="1"/>
      <w:marLeft w:val="0"/>
      <w:marRight w:val="0"/>
      <w:marTop w:val="0"/>
      <w:marBottom w:val="0"/>
      <w:divBdr>
        <w:top w:val="none" w:sz="0" w:space="0" w:color="auto"/>
        <w:left w:val="none" w:sz="0" w:space="0" w:color="auto"/>
        <w:bottom w:val="none" w:sz="0" w:space="0" w:color="auto"/>
        <w:right w:val="none" w:sz="0" w:space="0" w:color="auto"/>
      </w:divBdr>
    </w:div>
    <w:div w:id="1350526249">
      <w:bodyDiv w:val="1"/>
      <w:marLeft w:val="0"/>
      <w:marRight w:val="0"/>
      <w:marTop w:val="0"/>
      <w:marBottom w:val="0"/>
      <w:divBdr>
        <w:top w:val="none" w:sz="0" w:space="0" w:color="auto"/>
        <w:left w:val="none" w:sz="0" w:space="0" w:color="auto"/>
        <w:bottom w:val="none" w:sz="0" w:space="0" w:color="auto"/>
        <w:right w:val="none" w:sz="0" w:space="0" w:color="auto"/>
      </w:divBdr>
    </w:div>
    <w:div w:id="1350643822">
      <w:bodyDiv w:val="1"/>
      <w:marLeft w:val="0"/>
      <w:marRight w:val="0"/>
      <w:marTop w:val="0"/>
      <w:marBottom w:val="0"/>
      <w:divBdr>
        <w:top w:val="none" w:sz="0" w:space="0" w:color="auto"/>
        <w:left w:val="none" w:sz="0" w:space="0" w:color="auto"/>
        <w:bottom w:val="none" w:sz="0" w:space="0" w:color="auto"/>
        <w:right w:val="none" w:sz="0" w:space="0" w:color="auto"/>
      </w:divBdr>
    </w:div>
    <w:div w:id="1350789603">
      <w:bodyDiv w:val="1"/>
      <w:marLeft w:val="0"/>
      <w:marRight w:val="0"/>
      <w:marTop w:val="0"/>
      <w:marBottom w:val="0"/>
      <w:divBdr>
        <w:top w:val="none" w:sz="0" w:space="0" w:color="auto"/>
        <w:left w:val="none" w:sz="0" w:space="0" w:color="auto"/>
        <w:bottom w:val="none" w:sz="0" w:space="0" w:color="auto"/>
        <w:right w:val="none" w:sz="0" w:space="0" w:color="auto"/>
      </w:divBdr>
    </w:div>
    <w:div w:id="1351562839">
      <w:bodyDiv w:val="1"/>
      <w:marLeft w:val="0"/>
      <w:marRight w:val="0"/>
      <w:marTop w:val="0"/>
      <w:marBottom w:val="0"/>
      <w:divBdr>
        <w:top w:val="none" w:sz="0" w:space="0" w:color="auto"/>
        <w:left w:val="none" w:sz="0" w:space="0" w:color="auto"/>
        <w:bottom w:val="none" w:sz="0" w:space="0" w:color="auto"/>
        <w:right w:val="none" w:sz="0" w:space="0" w:color="auto"/>
      </w:divBdr>
    </w:div>
    <w:div w:id="1351830194">
      <w:bodyDiv w:val="1"/>
      <w:marLeft w:val="0"/>
      <w:marRight w:val="0"/>
      <w:marTop w:val="0"/>
      <w:marBottom w:val="0"/>
      <w:divBdr>
        <w:top w:val="none" w:sz="0" w:space="0" w:color="auto"/>
        <w:left w:val="none" w:sz="0" w:space="0" w:color="auto"/>
        <w:bottom w:val="none" w:sz="0" w:space="0" w:color="auto"/>
        <w:right w:val="none" w:sz="0" w:space="0" w:color="auto"/>
      </w:divBdr>
    </w:div>
    <w:div w:id="1352221822">
      <w:bodyDiv w:val="1"/>
      <w:marLeft w:val="0"/>
      <w:marRight w:val="0"/>
      <w:marTop w:val="0"/>
      <w:marBottom w:val="0"/>
      <w:divBdr>
        <w:top w:val="none" w:sz="0" w:space="0" w:color="auto"/>
        <w:left w:val="none" w:sz="0" w:space="0" w:color="auto"/>
        <w:bottom w:val="none" w:sz="0" w:space="0" w:color="auto"/>
        <w:right w:val="none" w:sz="0" w:space="0" w:color="auto"/>
      </w:divBdr>
    </w:div>
    <w:div w:id="1352299876">
      <w:bodyDiv w:val="1"/>
      <w:marLeft w:val="0"/>
      <w:marRight w:val="0"/>
      <w:marTop w:val="0"/>
      <w:marBottom w:val="0"/>
      <w:divBdr>
        <w:top w:val="none" w:sz="0" w:space="0" w:color="auto"/>
        <w:left w:val="none" w:sz="0" w:space="0" w:color="auto"/>
        <w:bottom w:val="none" w:sz="0" w:space="0" w:color="auto"/>
        <w:right w:val="none" w:sz="0" w:space="0" w:color="auto"/>
      </w:divBdr>
    </w:div>
    <w:div w:id="1352411370">
      <w:bodyDiv w:val="1"/>
      <w:marLeft w:val="0"/>
      <w:marRight w:val="0"/>
      <w:marTop w:val="0"/>
      <w:marBottom w:val="0"/>
      <w:divBdr>
        <w:top w:val="none" w:sz="0" w:space="0" w:color="auto"/>
        <w:left w:val="none" w:sz="0" w:space="0" w:color="auto"/>
        <w:bottom w:val="none" w:sz="0" w:space="0" w:color="auto"/>
        <w:right w:val="none" w:sz="0" w:space="0" w:color="auto"/>
      </w:divBdr>
    </w:div>
    <w:div w:id="1352419010">
      <w:bodyDiv w:val="1"/>
      <w:marLeft w:val="0"/>
      <w:marRight w:val="0"/>
      <w:marTop w:val="0"/>
      <w:marBottom w:val="0"/>
      <w:divBdr>
        <w:top w:val="none" w:sz="0" w:space="0" w:color="auto"/>
        <w:left w:val="none" w:sz="0" w:space="0" w:color="auto"/>
        <w:bottom w:val="none" w:sz="0" w:space="0" w:color="auto"/>
        <w:right w:val="none" w:sz="0" w:space="0" w:color="auto"/>
      </w:divBdr>
    </w:div>
    <w:div w:id="1352606423">
      <w:bodyDiv w:val="1"/>
      <w:marLeft w:val="0"/>
      <w:marRight w:val="0"/>
      <w:marTop w:val="0"/>
      <w:marBottom w:val="0"/>
      <w:divBdr>
        <w:top w:val="none" w:sz="0" w:space="0" w:color="auto"/>
        <w:left w:val="none" w:sz="0" w:space="0" w:color="auto"/>
        <w:bottom w:val="none" w:sz="0" w:space="0" w:color="auto"/>
        <w:right w:val="none" w:sz="0" w:space="0" w:color="auto"/>
      </w:divBdr>
    </w:div>
    <w:div w:id="1352610028">
      <w:bodyDiv w:val="1"/>
      <w:marLeft w:val="0"/>
      <w:marRight w:val="0"/>
      <w:marTop w:val="0"/>
      <w:marBottom w:val="0"/>
      <w:divBdr>
        <w:top w:val="none" w:sz="0" w:space="0" w:color="auto"/>
        <w:left w:val="none" w:sz="0" w:space="0" w:color="auto"/>
        <w:bottom w:val="none" w:sz="0" w:space="0" w:color="auto"/>
        <w:right w:val="none" w:sz="0" w:space="0" w:color="auto"/>
      </w:divBdr>
    </w:div>
    <w:div w:id="1353192866">
      <w:bodyDiv w:val="1"/>
      <w:marLeft w:val="0"/>
      <w:marRight w:val="0"/>
      <w:marTop w:val="0"/>
      <w:marBottom w:val="0"/>
      <w:divBdr>
        <w:top w:val="none" w:sz="0" w:space="0" w:color="auto"/>
        <w:left w:val="none" w:sz="0" w:space="0" w:color="auto"/>
        <w:bottom w:val="none" w:sz="0" w:space="0" w:color="auto"/>
        <w:right w:val="none" w:sz="0" w:space="0" w:color="auto"/>
      </w:divBdr>
    </w:div>
    <w:div w:id="1353533429">
      <w:bodyDiv w:val="1"/>
      <w:marLeft w:val="0"/>
      <w:marRight w:val="0"/>
      <w:marTop w:val="0"/>
      <w:marBottom w:val="0"/>
      <w:divBdr>
        <w:top w:val="none" w:sz="0" w:space="0" w:color="auto"/>
        <w:left w:val="none" w:sz="0" w:space="0" w:color="auto"/>
        <w:bottom w:val="none" w:sz="0" w:space="0" w:color="auto"/>
        <w:right w:val="none" w:sz="0" w:space="0" w:color="auto"/>
      </w:divBdr>
    </w:div>
    <w:div w:id="1353874161">
      <w:bodyDiv w:val="1"/>
      <w:marLeft w:val="0"/>
      <w:marRight w:val="0"/>
      <w:marTop w:val="0"/>
      <w:marBottom w:val="0"/>
      <w:divBdr>
        <w:top w:val="none" w:sz="0" w:space="0" w:color="auto"/>
        <w:left w:val="none" w:sz="0" w:space="0" w:color="auto"/>
        <w:bottom w:val="none" w:sz="0" w:space="0" w:color="auto"/>
        <w:right w:val="none" w:sz="0" w:space="0" w:color="auto"/>
      </w:divBdr>
    </w:div>
    <w:div w:id="1353920805">
      <w:bodyDiv w:val="1"/>
      <w:marLeft w:val="0"/>
      <w:marRight w:val="0"/>
      <w:marTop w:val="0"/>
      <w:marBottom w:val="0"/>
      <w:divBdr>
        <w:top w:val="none" w:sz="0" w:space="0" w:color="auto"/>
        <w:left w:val="none" w:sz="0" w:space="0" w:color="auto"/>
        <w:bottom w:val="none" w:sz="0" w:space="0" w:color="auto"/>
        <w:right w:val="none" w:sz="0" w:space="0" w:color="auto"/>
      </w:divBdr>
    </w:div>
    <w:div w:id="1354260235">
      <w:bodyDiv w:val="1"/>
      <w:marLeft w:val="0"/>
      <w:marRight w:val="0"/>
      <w:marTop w:val="0"/>
      <w:marBottom w:val="0"/>
      <w:divBdr>
        <w:top w:val="none" w:sz="0" w:space="0" w:color="auto"/>
        <w:left w:val="none" w:sz="0" w:space="0" w:color="auto"/>
        <w:bottom w:val="none" w:sz="0" w:space="0" w:color="auto"/>
        <w:right w:val="none" w:sz="0" w:space="0" w:color="auto"/>
      </w:divBdr>
    </w:div>
    <w:div w:id="1354384645">
      <w:bodyDiv w:val="1"/>
      <w:marLeft w:val="0"/>
      <w:marRight w:val="0"/>
      <w:marTop w:val="0"/>
      <w:marBottom w:val="0"/>
      <w:divBdr>
        <w:top w:val="none" w:sz="0" w:space="0" w:color="auto"/>
        <w:left w:val="none" w:sz="0" w:space="0" w:color="auto"/>
        <w:bottom w:val="none" w:sz="0" w:space="0" w:color="auto"/>
        <w:right w:val="none" w:sz="0" w:space="0" w:color="auto"/>
      </w:divBdr>
    </w:div>
    <w:div w:id="1354460164">
      <w:bodyDiv w:val="1"/>
      <w:marLeft w:val="0"/>
      <w:marRight w:val="0"/>
      <w:marTop w:val="0"/>
      <w:marBottom w:val="0"/>
      <w:divBdr>
        <w:top w:val="none" w:sz="0" w:space="0" w:color="auto"/>
        <w:left w:val="none" w:sz="0" w:space="0" w:color="auto"/>
        <w:bottom w:val="none" w:sz="0" w:space="0" w:color="auto"/>
        <w:right w:val="none" w:sz="0" w:space="0" w:color="auto"/>
      </w:divBdr>
    </w:div>
    <w:div w:id="1354502756">
      <w:bodyDiv w:val="1"/>
      <w:marLeft w:val="0"/>
      <w:marRight w:val="0"/>
      <w:marTop w:val="0"/>
      <w:marBottom w:val="0"/>
      <w:divBdr>
        <w:top w:val="none" w:sz="0" w:space="0" w:color="auto"/>
        <w:left w:val="none" w:sz="0" w:space="0" w:color="auto"/>
        <w:bottom w:val="none" w:sz="0" w:space="0" w:color="auto"/>
        <w:right w:val="none" w:sz="0" w:space="0" w:color="auto"/>
      </w:divBdr>
    </w:div>
    <w:div w:id="1354528318">
      <w:bodyDiv w:val="1"/>
      <w:marLeft w:val="0"/>
      <w:marRight w:val="0"/>
      <w:marTop w:val="0"/>
      <w:marBottom w:val="0"/>
      <w:divBdr>
        <w:top w:val="none" w:sz="0" w:space="0" w:color="auto"/>
        <w:left w:val="none" w:sz="0" w:space="0" w:color="auto"/>
        <w:bottom w:val="none" w:sz="0" w:space="0" w:color="auto"/>
        <w:right w:val="none" w:sz="0" w:space="0" w:color="auto"/>
      </w:divBdr>
    </w:div>
    <w:div w:id="1354572636">
      <w:bodyDiv w:val="1"/>
      <w:marLeft w:val="0"/>
      <w:marRight w:val="0"/>
      <w:marTop w:val="0"/>
      <w:marBottom w:val="0"/>
      <w:divBdr>
        <w:top w:val="none" w:sz="0" w:space="0" w:color="auto"/>
        <w:left w:val="none" w:sz="0" w:space="0" w:color="auto"/>
        <w:bottom w:val="none" w:sz="0" w:space="0" w:color="auto"/>
        <w:right w:val="none" w:sz="0" w:space="0" w:color="auto"/>
      </w:divBdr>
    </w:div>
    <w:div w:id="1355110031">
      <w:bodyDiv w:val="1"/>
      <w:marLeft w:val="0"/>
      <w:marRight w:val="0"/>
      <w:marTop w:val="0"/>
      <w:marBottom w:val="0"/>
      <w:divBdr>
        <w:top w:val="none" w:sz="0" w:space="0" w:color="auto"/>
        <w:left w:val="none" w:sz="0" w:space="0" w:color="auto"/>
        <w:bottom w:val="none" w:sz="0" w:space="0" w:color="auto"/>
        <w:right w:val="none" w:sz="0" w:space="0" w:color="auto"/>
      </w:divBdr>
    </w:div>
    <w:div w:id="1355376911">
      <w:bodyDiv w:val="1"/>
      <w:marLeft w:val="0"/>
      <w:marRight w:val="0"/>
      <w:marTop w:val="0"/>
      <w:marBottom w:val="0"/>
      <w:divBdr>
        <w:top w:val="none" w:sz="0" w:space="0" w:color="auto"/>
        <w:left w:val="none" w:sz="0" w:space="0" w:color="auto"/>
        <w:bottom w:val="none" w:sz="0" w:space="0" w:color="auto"/>
        <w:right w:val="none" w:sz="0" w:space="0" w:color="auto"/>
      </w:divBdr>
    </w:div>
    <w:div w:id="1355376943">
      <w:bodyDiv w:val="1"/>
      <w:marLeft w:val="0"/>
      <w:marRight w:val="0"/>
      <w:marTop w:val="0"/>
      <w:marBottom w:val="0"/>
      <w:divBdr>
        <w:top w:val="none" w:sz="0" w:space="0" w:color="auto"/>
        <w:left w:val="none" w:sz="0" w:space="0" w:color="auto"/>
        <w:bottom w:val="none" w:sz="0" w:space="0" w:color="auto"/>
        <w:right w:val="none" w:sz="0" w:space="0" w:color="auto"/>
      </w:divBdr>
    </w:div>
    <w:div w:id="1355379994">
      <w:bodyDiv w:val="1"/>
      <w:marLeft w:val="0"/>
      <w:marRight w:val="0"/>
      <w:marTop w:val="0"/>
      <w:marBottom w:val="0"/>
      <w:divBdr>
        <w:top w:val="none" w:sz="0" w:space="0" w:color="auto"/>
        <w:left w:val="none" w:sz="0" w:space="0" w:color="auto"/>
        <w:bottom w:val="none" w:sz="0" w:space="0" w:color="auto"/>
        <w:right w:val="none" w:sz="0" w:space="0" w:color="auto"/>
      </w:divBdr>
    </w:div>
    <w:div w:id="1355839883">
      <w:bodyDiv w:val="1"/>
      <w:marLeft w:val="0"/>
      <w:marRight w:val="0"/>
      <w:marTop w:val="0"/>
      <w:marBottom w:val="0"/>
      <w:divBdr>
        <w:top w:val="none" w:sz="0" w:space="0" w:color="auto"/>
        <w:left w:val="none" w:sz="0" w:space="0" w:color="auto"/>
        <w:bottom w:val="none" w:sz="0" w:space="0" w:color="auto"/>
        <w:right w:val="none" w:sz="0" w:space="0" w:color="auto"/>
      </w:divBdr>
    </w:div>
    <w:div w:id="1356152453">
      <w:bodyDiv w:val="1"/>
      <w:marLeft w:val="0"/>
      <w:marRight w:val="0"/>
      <w:marTop w:val="0"/>
      <w:marBottom w:val="0"/>
      <w:divBdr>
        <w:top w:val="none" w:sz="0" w:space="0" w:color="auto"/>
        <w:left w:val="none" w:sz="0" w:space="0" w:color="auto"/>
        <w:bottom w:val="none" w:sz="0" w:space="0" w:color="auto"/>
        <w:right w:val="none" w:sz="0" w:space="0" w:color="auto"/>
      </w:divBdr>
    </w:div>
    <w:div w:id="1356300270">
      <w:bodyDiv w:val="1"/>
      <w:marLeft w:val="0"/>
      <w:marRight w:val="0"/>
      <w:marTop w:val="0"/>
      <w:marBottom w:val="0"/>
      <w:divBdr>
        <w:top w:val="none" w:sz="0" w:space="0" w:color="auto"/>
        <w:left w:val="none" w:sz="0" w:space="0" w:color="auto"/>
        <w:bottom w:val="none" w:sz="0" w:space="0" w:color="auto"/>
        <w:right w:val="none" w:sz="0" w:space="0" w:color="auto"/>
      </w:divBdr>
    </w:div>
    <w:div w:id="1356536744">
      <w:bodyDiv w:val="1"/>
      <w:marLeft w:val="0"/>
      <w:marRight w:val="0"/>
      <w:marTop w:val="0"/>
      <w:marBottom w:val="0"/>
      <w:divBdr>
        <w:top w:val="none" w:sz="0" w:space="0" w:color="auto"/>
        <w:left w:val="none" w:sz="0" w:space="0" w:color="auto"/>
        <w:bottom w:val="none" w:sz="0" w:space="0" w:color="auto"/>
        <w:right w:val="none" w:sz="0" w:space="0" w:color="auto"/>
      </w:divBdr>
    </w:div>
    <w:div w:id="1356925624">
      <w:bodyDiv w:val="1"/>
      <w:marLeft w:val="0"/>
      <w:marRight w:val="0"/>
      <w:marTop w:val="0"/>
      <w:marBottom w:val="0"/>
      <w:divBdr>
        <w:top w:val="none" w:sz="0" w:space="0" w:color="auto"/>
        <w:left w:val="none" w:sz="0" w:space="0" w:color="auto"/>
        <w:bottom w:val="none" w:sz="0" w:space="0" w:color="auto"/>
        <w:right w:val="none" w:sz="0" w:space="0" w:color="auto"/>
      </w:divBdr>
    </w:div>
    <w:div w:id="1357266236">
      <w:bodyDiv w:val="1"/>
      <w:marLeft w:val="0"/>
      <w:marRight w:val="0"/>
      <w:marTop w:val="0"/>
      <w:marBottom w:val="0"/>
      <w:divBdr>
        <w:top w:val="none" w:sz="0" w:space="0" w:color="auto"/>
        <w:left w:val="none" w:sz="0" w:space="0" w:color="auto"/>
        <w:bottom w:val="none" w:sz="0" w:space="0" w:color="auto"/>
        <w:right w:val="none" w:sz="0" w:space="0" w:color="auto"/>
      </w:divBdr>
    </w:div>
    <w:div w:id="1357268690">
      <w:bodyDiv w:val="1"/>
      <w:marLeft w:val="0"/>
      <w:marRight w:val="0"/>
      <w:marTop w:val="0"/>
      <w:marBottom w:val="0"/>
      <w:divBdr>
        <w:top w:val="none" w:sz="0" w:space="0" w:color="auto"/>
        <w:left w:val="none" w:sz="0" w:space="0" w:color="auto"/>
        <w:bottom w:val="none" w:sz="0" w:space="0" w:color="auto"/>
        <w:right w:val="none" w:sz="0" w:space="0" w:color="auto"/>
      </w:divBdr>
    </w:div>
    <w:div w:id="1357342653">
      <w:bodyDiv w:val="1"/>
      <w:marLeft w:val="0"/>
      <w:marRight w:val="0"/>
      <w:marTop w:val="0"/>
      <w:marBottom w:val="0"/>
      <w:divBdr>
        <w:top w:val="none" w:sz="0" w:space="0" w:color="auto"/>
        <w:left w:val="none" w:sz="0" w:space="0" w:color="auto"/>
        <w:bottom w:val="none" w:sz="0" w:space="0" w:color="auto"/>
        <w:right w:val="none" w:sz="0" w:space="0" w:color="auto"/>
      </w:divBdr>
    </w:div>
    <w:div w:id="1357463237">
      <w:bodyDiv w:val="1"/>
      <w:marLeft w:val="0"/>
      <w:marRight w:val="0"/>
      <w:marTop w:val="0"/>
      <w:marBottom w:val="0"/>
      <w:divBdr>
        <w:top w:val="none" w:sz="0" w:space="0" w:color="auto"/>
        <w:left w:val="none" w:sz="0" w:space="0" w:color="auto"/>
        <w:bottom w:val="none" w:sz="0" w:space="0" w:color="auto"/>
        <w:right w:val="none" w:sz="0" w:space="0" w:color="auto"/>
      </w:divBdr>
    </w:div>
    <w:div w:id="1357847482">
      <w:bodyDiv w:val="1"/>
      <w:marLeft w:val="0"/>
      <w:marRight w:val="0"/>
      <w:marTop w:val="0"/>
      <w:marBottom w:val="0"/>
      <w:divBdr>
        <w:top w:val="none" w:sz="0" w:space="0" w:color="auto"/>
        <w:left w:val="none" w:sz="0" w:space="0" w:color="auto"/>
        <w:bottom w:val="none" w:sz="0" w:space="0" w:color="auto"/>
        <w:right w:val="none" w:sz="0" w:space="0" w:color="auto"/>
      </w:divBdr>
    </w:div>
    <w:div w:id="1357928084">
      <w:bodyDiv w:val="1"/>
      <w:marLeft w:val="0"/>
      <w:marRight w:val="0"/>
      <w:marTop w:val="0"/>
      <w:marBottom w:val="0"/>
      <w:divBdr>
        <w:top w:val="none" w:sz="0" w:space="0" w:color="auto"/>
        <w:left w:val="none" w:sz="0" w:space="0" w:color="auto"/>
        <w:bottom w:val="none" w:sz="0" w:space="0" w:color="auto"/>
        <w:right w:val="none" w:sz="0" w:space="0" w:color="auto"/>
      </w:divBdr>
    </w:div>
    <w:div w:id="1358195555">
      <w:bodyDiv w:val="1"/>
      <w:marLeft w:val="0"/>
      <w:marRight w:val="0"/>
      <w:marTop w:val="0"/>
      <w:marBottom w:val="0"/>
      <w:divBdr>
        <w:top w:val="none" w:sz="0" w:space="0" w:color="auto"/>
        <w:left w:val="none" w:sz="0" w:space="0" w:color="auto"/>
        <w:bottom w:val="none" w:sz="0" w:space="0" w:color="auto"/>
        <w:right w:val="none" w:sz="0" w:space="0" w:color="auto"/>
      </w:divBdr>
    </w:div>
    <w:div w:id="1358505247">
      <w:bodyDiv w:val="1"/>
      <w:marLeft w:val="0"/>
      <w:marRight w:val="0"/>
      <w:marTop w:val="0"/>
      <w:marBottom w:val="0"/>
      <w:divBdr>
        <w:top w:val="none" w:sz="0" w:space="0" w:color="auto"/>
        <w:left w:val="none" w:sz="0" w:space="0" w:color="auto"/>
        <w:bottom w:val="none" w:sz="0" w:space="0" w:color="auto"/>
        <w:right w:val="none" w:sz="0" w:space="0" w:color="auto"/>
      </w:divBdr>
    </w:div>
    <w:div w:id="1359235111">
      <w:bodyDiv w:val="1"/>
      <w:marLeft w:val="0"/>
      <w:marRight w:val="0"/>
      <w:marTop w:val="0"/>
      <w:marBottom w:val="0"/>
      <w:divBdr>
        <w:top w:val="none" w:sz="0" w:space="0" w:color="auto"/>
        <w:left w:val="none" w:sz="0" w:space="0" w:color="auto"/>
        <w:bottom w:val="none" w:sz="0" w:space="0" w:color="auto"/>
        <w:right w:val="none" w:sz="0" w:space="0" w:color="auto"/>
      </w:divBdr>
    </w:div>
    <w:div w:id="1359353419">
      <w:bodyDiv w:val="1"/>
      <w:marLeft w:val="0"/>
      <w:marRight w:val="0"/>
      <w:marTop w:val="0"/>
      <w:marBottom w:val="0"/>
      <w:divBdr>
        <w:top w:val="none" w:sz="0" w:space="0" w:color="auto"/>
        <w:left w:val="none" w:sz="0" w:space="0" w:color="auto"/>
        <w:bottom w:val="none" w:sz="0" w:space="0" w:color="auto"/>
        <w:right w:val="none" w:sz="0" w:space="0" w:color="auto"/>
      </w:divBdr>
    </w:div>
    <w:div w:id="1359965469">
      <w:bodyDiv w:val="1"/>
      <w:marLeft w:val="0"/>
      <w:marRight w:val="0"/>
      <w:marTop w:val="0"/>
      <w:marBottom w:val="0"/>
      <w:divBdr>
        <w:top w:val="none" w:sz="0" w:space="0" w:color="auto"/>
        <w:left w:val="none" w:sz="0" w:space="0" w:color="auto"/>
        <w:bottom w:val="none" w:sz="0" w:space="0" w:color="auto"/>
        <w:right w:val="none" w:sz="0" w:space="0" w:color="auto"/>
      </w:divBdr>
    </w:div>
    <w:div w:id="1360231906">
      <w:bodyDiv w:val="1"/>
      <w:marLeft w:val="0"/>
      <w:marRight w:val="0"/>
      <w:marTop w:val="0"/>
      <w:marBottom w:val="0"/>
      <w:divBdr>
        <w:top w:val="none" w:sz="0" w:space="0" w:color="auto"/>
        <w:left w:val="none" w:sz="0" w:space="0" w:color="auto"/>
        <w:bottom w:val="none" w:sz="0" w:space="0" w:color="auto"/>
        <w:right w:val="none" w:sz="0" w:space="0" w:color="auto"/>
      </w:divBdr>
    </w:div>
    <w:div w:id="1360282254">
      <w:bodyDiv w:val="1"/>
      <w:marLeft w:val="0"/>
      <w:marRight w:val="0"/>
      <w:marTop w:val="0"/>
      <w:marBottom w:val="0"/>
      <w:divBdr>
        <w:top w:val="none" w:sz="0" w:space="0" w:color="auto"/>
        <w:left w:val="none" w:sz="0" w:space="0" w:color="auto"/>
        <w:bottom w:val="none" w:sz="0" w:space="0" w:color="auto"/>
        <w:right w:val="none" w:sz="0" w:space="0" w:color="auto"/>
      </w:divBdr>
    </w:div>
    <w:div w:id="1360352072">
      <w:bodyDiv w:val="1"/>
      <w:marLeft w:val="0"/>
      <w:marRight w:val="0"/>
      <w:marTop w:val="0"/>
      <w:marBottom w:val="0"/>
      <w:divBdr>
        <w:top w:val="none" w:sz="0" w:space="0" w:color="auto"/>
        <w:left w:val="none" w:sz="0" w:space="0" w:color="auto"/>
        <w:bottom w:val="none" w:sz="0" w:space="0" w:color="auto"/>
        <w:right w:val="none" w:sz="0" w:space="0" w:color="auto"/>
      </w:divBdr>
    </w:div>
    <w:div w:id="1360353959">
      <w:bodyDiv w:val="1"/>
      <w:marLeft w:val="0"/>
      <w:marRight w:val="0"/>
      <w:marTop w:val="0"/>
      <w:marBottom w:val="0"/>
      <w:divBdr>
        <w:top w:val="none" w:sz="0" w:space="0" w:color="auto"/>
        <w:left w:val="none" w:sz="0" w:space="0" w:color="auto"/>
        <w:bottom w:val="none" w:sz="0" w:space="0" w:color="auto"/>
        <w:right w:val="none" w:sz="0" w:space="0" w:color="auto"/>
      </w:divBdr>
    </w:div>
    <w:div w:id="1360548169">
      <w:bodyDiv w:val="1"/>
      <w:marLeft w:val="0"/>
      <w:marRight w:val="0"/>
      <w:marTop w:val="0"/>
      <w:marBottom w:val="0"/>
      <w:divBdr>
        <w:top w:val="none" w:sz="0" w:space="0" w:color="auto"/>
        <w:left w:val="none" w:sz="0" w:space="0" w:color="auto"/>
        <w:bottom w:val="none" w:sz="0" w:space="0" w:color="auto"/>
        <w:right w:val="none" w:sz="0" w:space="0" w:color="auto"/>
      </w:divBdr>
    </w:div>
    <w:div w:id="1360660370">
      <w:bodyDiv w:val="1"/>
      <w:marLeft w:val="0"/>
      <w:marRight w:val="0"/>
      <w:marTop w:val="0"/>
      <w:marBottom w:val="0"/>
      <w:divBdr>
        <w:top w:val="none" w:sz="0" w:space="0" w:color="auto"/>
        <w:left w:val="none" w:sz="0" w:space="0" w:color="auto"/>
        <w:bottom w:val="none" w:sz="0" w:space="0" w:color="auto"/>
        <w:right w:val="none" w:sz="0" w:space="0" w:color="auto"/>
      </w:divBdr>
    </w:div>
    <w:div w:id="1360818329">
      <w:bodyDiv w:val="1"/>
      <w:marLeft w:val="0"/>
      <w:marRight w:val="0"/>
      <w:marTop w:val="0"/>
      <w:marBottom w:val="0"/>
      <w:divBdr>
        <w:top w:val="none" w:sz="0" w:space="0" w:color="auto"/>
        <w:left w:val="none" w:sz="0" w:space="0" w:color="auto"/>
        <w:bottom w:val="none" w:sz="0" w:space="0" w:color="auto"/>
        <w:right w:val="none" w:sz="0" w:space="0" w:color="auto"/>
      </w:divBdr>
    </w:div>
    <w:div w:id="1361052080">
      <w:bodyDiv w:val="1"/>
      <w:marLeft w:val="0"/>
      <w:marRight w:val="0"/>
      <w:marTop w:val="0"/>
      <w:marBottom w:val="0"/>
      <w:divBdr>
        <w:top w:val="none" w:sz="0" w:space="0" w:color="auto"/>
        <w:left w:val="none" w:sz="0" w:space="0" w:color="auto"/>
        <w:bottom w:val="none" w:sz="0" w:space="0" w:color="auto"/>
        <w:right w:val="none" w:sz="0" w:space="0" w:color="auto"/>
      </w:divBdr>
    </w:div>
    <w:div w:id="1361274576">
      <w:bodyDiv w:val="1"/>
      <w:marLeft w:val="0"/>
      <w:marRight w:val="0"/>
      <w:marTop w:val="0"/>
      <w:marBottom w:val="0"/>
      <w:divBdr>
        <w:top w:val="none" w:sz="0" w:space="0" w:color="auto"/>
        <w:left w:val="none" w:sz="0" w:space="0" w:color="auto"/>
        <w:bottom w:val="none" w:sz="0" w:space="0" w:color="auto"/>
        <w:right w:val="none" w:sz="0" w:space="0" w:color="auto"/>
      </w:divBdr>
    </w:div>
    <w:div w:id="1361390883">
      <w:bodyDiv w:val="1"/>
      <w:marLeft w:val="0"/>
      <w:marRight w:val="0"/>
      <w:marTop w:val="0"/>
      <w:marBottom w:val="0"/>
      <w:divBdr>
        <w:top w:val="none" w:sz="0" w:space="0" w:color="auto"/>
        <w:left w:val="none" w:sz="0" w:space="0" w:color="auto"/>
        <w:bottom w:val="none" w:sz="0" w:space="0" w:color="auto"/>
        <w:right w:val="none" w:sz="0" w:space="0" w:color="auto"/>
      </w:divBdr>
    </w:div>
    <w:div w:id="1361587741">
      <w:bodyDiv w:val="1"/>
      <w:marLeft w:val="0"/>
      <w:marRight w:val="0"/>
      <w:marTop w:val="0"/>
      <w:marBottom w:val="0"/>
      <w:divBdr>
        <w:top w:val="none" w:sz="0" w:space="0" w:color="auto"/>
        <w:left w:val="none" w:sz="0" w:space="0" w:color="auto"/>
        <w:bottom w:val="none" w:sz="0" w:space="0" w:color="auto"/>
        <w:right w:val="none" w:sz="0" w:space="0" w:color="auto"/>
      </w:divBdr>
    </w:div>
    <w:div w:id="1361590577">
      <w:bodyDiv w:val="1"/>
      <w:marLeft w:val="0"/>
      <w:marRight w:val="0"/>
      <w:marTop w:val="0"/>
      <w:marBottom w:val="0"/>
      <w:divBdr>
        <w:top w:val="none" w:sz="0" w:space="0" w:color="auto"/>
        <w:left w:val="none" w:sz="0" w:space="0" w:color="auto"/>
        <w:bottom w:val="none" w:sz="0" w:space="0" w:color="auto"/>
        <w:right w:val="none" w:sz="0" w:space="0" w:color="auto"/>
      </w:divBdr>
    </w:div>
    <w:div w:id="1361662071">
      <w:bodyDiv w:val="1"/>
      <w:marLeft w:val="0"/>
      <w:marRight w:val="0"/>
      <w:marTop w:val="0"/>
      <w:marBottom w:val="0"/>
      <w:divBdr>
        <w:top w:val="none" w:sz="0" w:space="0" w:color="auto"/>
        <w:left w:val="none" w:sz="0" w:space="0" w:color="auto"/>
        <w:bottom w:val="none" w:sz="0" w:space="0" w:color="auto"/>
        <w:right w:val="none" w:sz="0" w:space="0" w:color="auto"/>
      </w:divBdr>
    </w:div>
    <w:div w:id="1361665138">
      <w:bodyDiv w:val="1"/>
      <w:marLeft w:val="0"/>
      <w:marRight w:val="0"/>
      <w:marTop w:val="0"/>
      <w:marBottom w:val="0"/>
      <w:divBdr>
        <w:top w:val="none" w:sz="0" w:space="0" w:color="auto"/>
        <w:left w:val="none" w:sz="0" w:space="0" w:color="auto"/>
        <w:bottom w:val="none" w:sz="0" w:space="0" w:color="auto"/>
        <w:right w:val="none" w:sz="0" w:space="0" w:color="auto"/>
      </w:divBdr>
    </w:div>
    <w:div w:id="1361735368">
      <w:bodyDiv w:val="1"/>
      <w:marLeft w:val="0"/>
      <w:marRight w:val="0"/>
      <w:marTop w:val="0"/>
      <w:marBottom w:val="0"/>
      <w:divBdr>
        <w:top w:val="none" w:sz="0" w:space="0" w:color="auto"/>
        <w:left w:val="none" w:sz="0" w:space="0" w:color="auto"/>
        <w:bottom w:val="none" w:sz="0" w:space="0" w:color="auto"/>
        <w:right w:val="none" w:sz="0" w:space="0" w:color="auto"/>
      </w:divBdr>
    </w:div>
    <w:div w:id="1362240091">
      <w:bodyDiv w:val="1"/>
      <w:marLeft w:val="0"/>
      <w:marRight w:val="0"/>
      <w:marTop w:val="0"/>
      <w:marBottom w:val="0"/>
      <w:divBdr>
        <w:top w:val="none" w:sz="0" w:space="0" w:color="auto"/>
        <w:left w:val="none" w:sz="0" w:space="0" w:color="auto"/>
        <w:bottom w:val="none" w:sz="0" w:space="0" w:color="auto"/>
        <w:right w:val="none" w:sz="0" w:space="0" w:color="auto"/>
      </w:divBdr>
    </w:div>
    <w:div w:id="1362707685">
      <w:bodyDiv w:val="1"/>
      <w:marLeft w:val="0"/>
      <w:marRight w:val="0"/>
      <w:marTop w:val="0"/>
      <w:marBottom w:val="0"/>
      <w:divBdr>
        <w:top w:val="none" w:sz="0" w:space="0" w:color="auto"/>
        <w:left w:val="none" w:sz="0" w:space="0" w:color="auto"/>
        <w:bottom w:val="none" w:sz="0" w:space="0" w:color="auto"/>
        <w:right w:val="none" w:sz="0" w:space="0" w:color="auto"/>
      </w:divBdr>
    </w:div>
    <w:div w:id="1363482917">
      <w:bodyDiv w:val="1"/>
      <w:marLeft w:val="0"/>
      <w:marRight w:val="0"/>
      <w:marTop w:val="0"/>
      <w:marBottom w:val="0"/>
      <w:divBdr>
        <w:top w:val="none" w:sz="0" w:space="0" w:color="auto"/>
        <w:left w:val="none" w:sz="0" w:space="0" w:color="auto"/>
        <w:bottom w:val="none" w:sz="0" w:space="0" w:color="auto"/>
        <w:right w:val="none" w:sz="0" w:space="0" w:color="auto"/>
      </w:divBdr>
    </w:div>
    <w:div w:id="1363632842">
      <w:bodyDiv w:val="1"/>
      <w:marLeft w:val="0"/>
      <w:marRight w:val="0"/>
      <w:marTop w:val="0"/>
      <w:marBottom w:val="0"/>
      <w:divBdr>
        <w:top w:val="none" w:sz="0" w:space="0" w:color="auto"/>
        <w:left w:val="none" w:sz="0" w:space="0" w:color="auto"/>
        <w:bottom w:val="none" w:sz="0" w:space="0" w:color="auto"/>
        <w:right w:val="none" w:sz="0" w:space="0" w:color="auto"/>
      </w:divBdr>
    </w:div>
    <w:div w:id="1363938068">
      <w:bodyDiv w:val="1"/>
      <w:marLeft w:val="0"/>
      <w:marRight w:val="0"/>
      <w:marTop w:val="0"/>
      <w:marBottom w:val="0"/>
      <w:divBdr>
        <w:top w:val="none" w:sz="0" w:space="0" w:color="auto"/>
        <w:left w:val="none" w:sz="0" w:space="0" w:color="auto"/>
        <w:bottom w:val="none" w:sz="0" w:space="0" w:color="auto"/>
        <w:right w:val="none" w:sz="0" w:space="0" w:color="auto"/>
      </w:divBdr>
    </w:div>
    <w:div w:id="1364329040">
      <w:bodyDiv w:val="1"/>
      <w:marLeft w:val="0"/>
      <w:marRight w:val="0"/>
      <w:marTop w:val="0"/>
      <w:marBottom w:val="0"/>
      <w:divBdr>
        <w:top w:val="none" w:sz="0" w:space="0" w:color="auto"/>
        <w:left w:val="none" w:sz="0" w:space="0" w:color="auto"/>
        <w:bottom w:val="none" w:sz="0" w:space="0" w:color="auto"/>
        <w:right w:val="none" w:sz="0" w:space="0" w:color="auto"/>
      </w:divBdr>
    </w:div>
    <w:div w:id="1364398285">
      <w:bodyDiv w:val="1"/>
      <w:marLeft w:val="0"/>
      <w:marRight w:val="0"/>
      <w:marTop w:val="0"/>
      <w:marBottom w:val="0"/>
      <w:divBdr>
        <w:top w:val="none" w:sz="0" w:space="0" w:color="auto"/>
        <w:left w:val="none" w:sz="0" w:space="0" w:color="auto"/>
        <w:bottom w:val="none" w:sz="0" w:space="0" w:color="auto"/>
        <w:right w:val="none" w:sz="0" w:space="0" w:color="auto"/>
      </w:divBdr>
    </w:div>
    <w:div w:id="1364549100">
      <w:bodyDiv w:val="1"/>
      <w:marLeft w:val="0"/>
      <w:marRight w:val="0"/>
      <w:marTop w:val="0"/>
      <w:marBottom w:val="0"/>
      <w:divBdr>
        <w:top w:val="none" w:sz="0" w:space="0" w:color="auto"/>
        <w:left w:val="none" w:sz="0" w:space="0" w:color="auto"/>
        <w:bottom w:val="none" w:sz="0" w:space="0" w:color="auto"/>
        <w:right w:val="none" w:sz="0" w:space="0" w:color="auto"/>
      </w:divBdr>
    </w:div>
    <w:div w:id="1364668971">
      <w:bodyDiv w:val="1"/>
      <w:marLeft w:val="0"/>
      <w:marRight w:val="0"/>
      <w:marTop w:val="0"/>
      <w:marBottom w:val="0"/>
      <w:divBdr>
        <w:top w:val="none" w:sz="0" w:space="0" w:color="auto"/>
        <w:left w:val="none" w:sz="0" w:space="0" w:color="auto"/>
        <w:bottom w:val="none" w:sz="0" w:space="0" w:color="auto"/>
        <w:right w:val="none" w:sz="0" w:space="0" w:color="auto"/>
      </w:divBdr>
    </w:div>
    <w:div w:id="1365129565">
      <w:bodyDiv w:val="1"/>
      <w:marLeft w:val="0"/>
      <w:marRight w:val="0"/>
      <w:marTop w:val="0"/>
      <w:marBottom w:val="0"/>
      <w:divBdr>
        <w:top w:val="none" w:sz="0" w:space="0" w:color="auto"/>
        <w:left w:val="none" w:sz="0" w:space="0" w:color="auto"/>
        <w:bottom w:val="none" w:sz="0" w:space="0" w:color="auto"/>
        <w:right w:val="none" w:sz="0" w:space="0" w:color="auto"/>
      </w:divBdr>
    </w:div>
    <w:div w:id="1365130938">
      <w:bodyDiv w:val="1"/>
      <w:marLeft w:val="0"/>
      <w:marRight w:val="0"/>
      <w:marTop w:val="0"/>
      <w:marBottom w:val="0"/>
      <w:divBdr>
        <w:top w:val="none" w:sz="0" w:space="0" w:color="auto"/>
        <w:left w:val="none" w:sz="0" w:space="0" w:color="auto"/>
        <w:bottom w:val="none" w:sz="0" w:space="0" w:color="auto"/>
        <w:right w:val="none" w:sz="0" w:space="0" w:color="auto"/>
      </w:divBdr>
    </w:div>
    <w:div w:id="1365327988">
      <w:bodyDiv w:val="1"/>
      <w:marLeft w:val="0"/>
      <w:marRight w:val="0"/>
      <w:marTop w:val="0"/>
      <w:marBottom w:val="0"/>
      <w:divBdr>
        <w:top w:val="none" w:sz="0" w:space="0" w:color="auto"/>
        <w:left w:val="none" w:sz="0" w:space="0" w:color="auto"/>
        <w:bottom w:val="none" w:sz="0" w:space="0" w:color="auto"/>
        <w:right w:val="none" w:sz="0" w:space="0" w:color="auto"/>
      </w:divBdr>
    </w:div>
    <w:div w:id="1365792452">
      <w:bodyDiv w:val="1"/>
      <w:marLeft w:val="0"/>
      <w:marRight w:val="0"/>
      <w:marTop w:val="0"/>
      <w:marBottom w:val="0"/>
      <w:divBdr>
        <w:top w:val="none" w:sz="0" w:space="0" w:color="auto"/>
        <w:left w:val="none" w:sz="0" w:space="0" w:color="auto"/>
        <w:bottom w:val="none" w:sz="0" w:space="0" w:color="auto"/>
        <w:right w:val="none" w:sz="0" w:space="0" w:color="auto"/>
      </w:divBdr>
    </w:div>
    <w:div w:id="1365985377">
      <w:bodyDiv w:val="1"/>
      <w:marLeft w:val="0"/>
      <w:marRight w:val="0"/>
      <w:marTop w:val="0"/>
      <w:marBottom w:val="0"/>
      <w:divBdr>
        <w:top w:val="none" w:sz="0" w:space="0" w:color="auto"/>
        <w:left w:val="none" w:sz="0" w:space="0" w:color="auto"/>
        <w:bottom w:val="none" w:sz="0" w:space="0" w:color="auto"/>
        <w:right w:val="none" w:sz="0" w:space="0" w:color="auto"/>
      </w:divBdr>
    </w:div>
    <w:div w:id="1366061389">
      <w:bodyDiv w:val="1"/>
      <w:marLeft w:val="0"/>
      <w:marRight w:val="0"/>
      <w:marTop w:val="0"/>
      <w:marBottom w:val="0"/>
      <w:divBdr>
        <w:top w:val="none" w:sz="0" w:space="0" w:color="auto"/>
        <w:left w:val="none" w:sz="0" w:space="0" w:color="auto"/>
        <w:bottom w:val="none" w:sz="0" w:space="0" w:color="auto"/>
        <w:right w:val="none" w:sz="0" w:space="0" w:color="auto"/>
      </w:divBdr>
    </w:div>
    <w:div w:id="1366102691">
      <w:bodyDiv w:val="1"/>
      <w:marLeft w:val="0"/>
      <w:marRight w:val="0"/>
      <w:marTop w:val="0"/>
      <w:marBottom w:val="0"/>
      <w:divBdr>
        <w:top w:val="none" w:sz="0" w:space="0" w:color="auto"/>
        <w:left w:val="none" w:sz="0" w:space="0" w:color="auto"/>
        <w:bottom w:val="none" w:sz="0" w:space="0" w:color="auto"/>
        <w:right w:val="none" w:sz="0" w:space="0" w:color="auto"/>
      </w:divBdr>
    </w:div>
    <w:div w:id="1366982381">
      <w:bodyDiv w:val="1"/>
      <w:marLeft w:val="0"/>
      <w:marRight w:val="0"/>
      <w:marTop w:val="0"/>
      <w:marBottom w:val="0"/>
      <w:divBdr>
        <w:top w:val="none" w:sz="0" w:space="0" w:color="auto"/>
        <w:left w:val="none" w:sz="0" w:space="0" w:color="auto"/>
        <w:bottom w:val="none" w:sz="0" w:space="0" w:color="auto"/>
        <w:right w:val="none" w:sz="0" w:space="0" w:color="auto"/>
      </w:divBdr>
    </w:div>
    <w:div w:id="1367296695">
      <w:bodyDiv w:val="1"/>
      <w:marLeft w:val="0"/>
      <w:marRight w:val="0"/>
      <w:marTop w:val="0"/>
      <w:marBottom w:val="0"/>
      <w:divBdr>
        <w:top w:val="none" w:sz="0" w:space="0" w:color="auto"/>
        <w:left w:val="none" w:sz="0" w:space="0" w:color="auto"/>
        <w:bottom w:val="none" w:sz="0" w:space="0" w:color="auto"/>
        <w:right w:val="none" w:sz="0" w:space="0" w:color="auto"/>
      </w:divBdr>
    </w:div>
    <w:div w:id="1367415266">
      <w:bodyDiv w:val="1"/>
      <w:marLeft w:val="0"/>
      <w:marRight w:val="0"/>
      <w:marTop w:val="0"/>
      <w:marBottom w:val="0"/>
      <w:divBdr>
        <w:top w:val="none" w:sz="0" w:space="0" w:color="auto"/>
        <w:left w:val="none" w:sz="0" w:space="0" w:color="auto"/>
        <w:bottom w:val="none" w:sz="0" w:space="0" w:color="auto"/>
        <w:right w:val="none" w:sz="0" w:space="0" w:color="auto"/>
      </w:divBdr>
    </w:div>
    <w:div w:id="1367608482">
      <w:bodyDiv w:val="1"/>
      <w:marLeft w:val="0"/>
      <w:marRight w:val="0"/>
      <w:marTop w:val="0"/>
      <w:marBottom w:val="0"/>
      <w:divBdr>
        <w:top w:val="none" w:sz="0" w:space="0" w:color="auto"/>
        <w:left w:val="none" w:sz="0" w:space="0" w:color="auto"/>
        <w:bottom w:val="none" w:sz="0" w:space="0" w:color="auto"/>
        <w:right w:val="none" w:sz="0" w:space="0" w:color="auto"/>
      </w:divBdr>
    </w:div>
    <w:div w:id="1367684213">
      <w:bodyDiv w:val="1"/>
      <w:marLeft w:val="0"/>
      <w:marRight w:val="0"/>
      <w:marTop w:val="0"/>
      <w:marBottom w:val="0"/>
      <w:divBdr>
        <w:top w:val="none" w:sz="0" w:space="0" w:color="auto"/>
        <w:left w:val="none" w:sz="0" w:space="0" w:color="auto"/>
        <w:bottom w:val="none" w:sz="0" w:space="0" w:color="auto"/>
        <w:right w:val="none" w:sz="0" w:space="0" w:color="auto"/>
      </w:divBdr>
    </w:div>
    <w:div w:id="1368682550">
      <w:bodyDiv w:val="1"/>
      <w:marLeft w:val="0"/>
      <w:marRight w:val="0"/>
      <w:marTop w:val="0"/>
      <w:marBottom w:val="0"/>
      <w:divBdr>
        <w:top w:val="none" w:sz="0" w:space="0" w:color="auto"/>
        <w:left w:val="none" w:sz="0" w:space="0" w:color="auto"/>
        <w:bottom w:val="none" w:sz="0" w:space="0" w:color="auto"/>
        <w:right w:val="none" w:sz="0" w:space="0" w:color="auto"/>
      </w:divBdr>
    </w:div>
    <w:div w:id="1368725821">
      <w:bodyDiv w:val="1"/>
      <w:marLeft w:val="0"/>
      <w:marRight w:val="0"/>
      <w:marTop w:val="0"/>
      <w:marBottom w:val="0"/>
      <w:divBdr>
        <w:top w:val="none" w:sz="0" w:space="0" w:color="auto"/>
        <w:left w:val="none" w:sz="0" w:space="0" w:color="auto"/>
        <w:bottom w:val="none" w:sz="0" w:space="0" w:color="auto"/>
        <w:right w:val="none" w:sz="0" w:space="0" w:color="auto"/>
      </w:divBdr>
    </w:div>
    <w:div w:id="1368749818">
      <w:bodyDiv w:val="1"/>
      <w:marLeft w:val="0"/>
      <w:marRight w:val="0"/>
      <w:marTop w:val="0"/>
      <w:marBottom w:val="0"/>
      <w:divBdr>
        <w:top w:val="none" w:sz="0" w:space="0" w:color="auto"/>
        <w:left w:val="none" w:sz="0" w:space="0" w:color="auto"/>
        <w:bottom w:val="none" w:sz="0" w:space="0" w:color="auto"/>
        <w:right w:val="none" w:sz="0" w:space="0" w:color="auto"/>
      </w:divBdr>
    </w:div>
    <w:div w:id="1369066241">
      <w:bodyDiv w:val="1"/>
      <w:marLeft w:val="0"/>
      <w:marRight w:val="0"/>
      <w:marTop w:val="0"/>
      <w:marBottom w:val="0"/>
      <w:divBdr>
        <w:top w:val="none" w:sz="0" w:space="0" w:color="auto"/>
        <w:left w:val="none" w:sz="0" w:space="0" w:color="auto"/>
        <w:bottom w:val="none" w:sz="0" w:space="0" w:color="auto"/>
        <w:right w:val="none" w:sz="0" w:space="0" w:color="auto"/>
      </w:divBdr>
    </w:div>
    <w:div w:id="1369336463">
      <w:bodyDiv w:val="1"/>
      <w:marLeft w:val="0"/>
      <w:marRight w:val="0"/>
      <w:marTop w:val="0"/>
      <w:marBottom w:val="0"/>
      <w:divBdr>
        <w:top w:val="none" w:sz="0" w:space="0" w:color="auto"/>
        <w:left w:val="none" w:sz="0" w:space="0" w:color="auto"/>
        <w:bottom w:val="none" w:sz="0" w:space="0" w:color="auto"/>
        <w:right w:val="none" w:sz="0" w:space="0" w:color="auto"/>
      </w:divBdr>
    </w:div>
    <w:div w:id="1369528338">
      <w:bodyDiv w:val="1"/>
      <w:marLeft w:val="0"/>
      <w:marRight w:val="0"/>
      <w:marTop w:val="0"/>
      <w:marBottom w:val="0"/>
      <w:divBdr>
        <w:top w:val="none" w:sz="0" w:space="0" w:color="auto"/>
        <w:left w:val="none" w:sz="0" w:space="0" w:color="auto"/>
        <w:bottom w:val="none" w:sz="0" w:space="0" w:color="auto"/>
        <w:right w:val="none" w:sz="0" w:space="0" w:color="auto"/>
      </w:divBdr>
    </w:div>
    <w:div w:id="1369571422">
      <w:bodyDiv w:val="1"/>
      <w:marLeft w:val="0"/>
      <w:marRight w:val="0"/>
      <w:marTop w:val="0"/>
      <w:marBottom w:val="0"/>
      <w:divBdr>
        <w:top w:val="none" w:sz="0" w:space="0" w:color="auto"/>
        <w:left w:val="none" w:sz="0" w:space="0" w:color="auto"/>
        <w:bottom w:val="none" w:sz="0" w:space="0" w:color="auto"/>
        <w:right w:val="none" w:sz="0" w:space="0" w:color="auto"/>
      </w:divBdr>
    </w:div>
    <w:div w:id="1369641111">
      <w:bodyDiv w:val="1"/>
      <w:marLeft w:val="0"/>
      <w:marRight w:val="0"/>
      <w:marTop w:val="0"/>
      <w:marBottom w:val="0"/>
      <w:divBdr>
        <w:top w:val="none" w:sz="0" w:space="0" w:color="auto"/>
        <w:left w:val="none" w:sz="0" w:space="0" w:color="auto"/>
        <w:bottom w:val="none" w:sz="0" w:space="0" w:color="auto"/>
        <w:right w:val="none" w:sz="0" w:space="0" w:color="auto"/>
      </w:divBdr>
    </w:div>
    <w:div w:id="1369647593">
      <w:bodyDiv w:val="1"/>
      <w:marLeft w:val="0"/>
      <w:marRight w:val="0"/>
      <w:marTop w:val="0"/>
      <w:marBottom w:val="0"/>
      <w:divBdr>
        <w:top w:val="none" w:sz="0" w:space="0" w:color="auto"/>
        <w:left w:val="none" w:sz="0" w:space="0" w:color="auto"/>
        <w:bottom w:val="none" w:sz="0" w:space="0" w:color="auto"/>
        <w:right w:val="none" w:sz="0" w:space="0" w:color="auto"/>
      </w:divBdr>
    </w:div>
    <w:div w:id="1369798761">
      <w:bodyDiv w:val="1"/>
      <w:marLeft w:val="0"/>
      <w:marRight w:val="0"/>
      <w:marTop w:val="0"/>
      <w:marBottom w:val="0"/>
      <w:divBdr>
        <w:top w:val="none" w:sz="0" w:space="0" w:color="auto"/>
        <w:left w:val="none" w:sz="0" w:space="0" w:color="auto"/>
        <w:bottom w:val="none" w:sz="0" w:space="0" w:color="auto"/>
        <w:right w:val="none" w:sz="0" w:space="0" w:color="auto"/>
      </w:divBdr>
    </w:div>
    <w:div w:id="1369841767">
      <w:bodyDiv w:val="1"/>
      <w:marLeft w:val="0"/>
      <w:marRight w:val="0"/>
      <w:marTop w:val="0"/>
      <w:marBottom w:val="0"/>
      <w:divBdr>
        <w:top w:val="none" w:sz="0" w:space="0" w:color="auto"/>
        <w:left w:val="none" w:sz="0" w:space="0" w:color="auto"/>
        <w:bottom w:val="none" w:sz="0" w:space="0" w:color="auto"/>
        <w:right w:val="none" w:sz="0" w:space="0" w:color="auto"/>
      </w:divBdr>
    </w:div>
    <w:div w:id="1369916945">
      <w:bodyDiv w:val="1"/>
      <w:marLeft w:val="0"/>
      <w:marRight w:val="0"/>
      <w:marTop w:val="0"/>
      <w:marBottom w:val="0"/>
      <w:divBdr>
        <w:top w:val="none" w:sz="0" w:space="0" w:color="auto"/>
        <w:left w:val="none" w:sz="0" w:space="0" w:color="auto"/>
        <w:bottom w:val="none" w:sz="0" w:space="0" w:color="auto"/>
        <w:right w:val="none" w:sz="0" w:space="0" w:color="auto"/>
      </w:divBdr>
    </w:div>
    <w:div w:id="1370033628">
      <w:bodyDiv w:val="1"/>
      <w:marLeft w:val="0"/>
      <w:marRight w:val="0"/>
      <w:marTop w:val="0"/>
      <w:marBottom w:val="0"/>
      <w:divBdr>
        <w:top w:val="none" w:sz="0" w:space="0" w:color="auto"/>
        <w:left w:val="none" w:sz="0" w:space="0" w:color="auto"/>
        <w:bottom w:val="none" w:sz="0" w:space="0" w:color="auto"/>
        <w:right w:val="none" w:sz="0" w:space="0" w:color="auto"/>
      </w:divBdr>
    </w:div>
    <w:div w:id="1370258665">
      <w:bodyDiv w:val="1"/>
      <w:marLeft w:val="0"/>
      <w:marRight w:val="0"/>
      <w:marTop w:val="0"/>
      <w:marBottom w:val="0"/>
      <w:divBdr>
        <w:top w:val="none" w:sz="0" w:space="0" w:color="auto"/>
        <w:left w:val="none" w:sz="0" w:space="0" w:color="auto"/>
        <w:bottom w:val="none" w:sz="0" w:space="0" w:color="auto"/>
        <w:right w:val="none" w:sz="0" w:space="0" w:color="auto"/>
      </w:divBdr>
    </w:div>
    <w:div w:id="1370374712">
      <w:bodyDiv w:val="1"/>
      <w:marLeft w:val="0"/>
      <w:marRight w:val="0"/>
      <w:marTop w:val="0"/>
      <w:marBottom w:val="0"/>
      <w:divBdr>
        <w:top w:val="none" w:sz="0" w:space="0" w:color="auto"/>
        <w:left w:val="none" w:sz="0" w:space="0" w:color="auto"/>
        <w:bottom w:val="none" w:sz="0" w:space="0" w:color="auto"/>
        <w:right w:val="none" w:sz="0" w:space="0" w:color="auto"/>
      </w:divBdr>
    </w:div>
    <w:div w:id="1370453849">
      <w:bodyDiv w:val="1"/>
      <w:marLeft w:val="0"/>
      <w:marRight w:val="0"/>
      <w:marTop w:val="0"/>
      <w:marBottom w:val="0"/>
      <w:divBdr>
        <w:top w:val="none" w:sz="0" w:space="0" w:color="auto"/>
        <w:left w:val="none" w:sz="0" w:space="0" w:color="auto"/>
        <w:bottom w:val="none" w:sz="0" w:space="0" w:color="auto"/>
        <w:right w:val="none" w:sz="0" w:space="0" w:color="auto"/>
      </w:divBdr>
    </w:div>
    <w:div w:id="1371219961">
      <w:bodyDiv w:val="1"/>
      <w:marLeft w:val="0"/>
      <w:marRight w:val="0"/>
      <w:marTop w:val="0"/>
      <w:marBottom w:val="0"/>
      <w:divBdr>
        <w:top w:val="none" w:sz="0" w:space="0" w:color="auto"/>
        <w:left w:val="none" w:sz="0" w:space="0" w:color="auto"/>
        <w:bottom w:val="none" w:sz="0" w:space="0" w:color="auto"/>
        <w:right w:val="none" w:sz="0" w:space="0" w:color="auto"/>
      </w:divBdr>
    </w:div>
    <w:div w:id="1371491685">
      <w:bodyDiv w:val="1"/>
      <w:marLeft w:val="0"/>
      <w:marRight w:val="0"/>
      <w:marTop w:val="0"/>
      <w:marBottom w:val="0"/>
      <w:divBdr>
        <w:top w:val="none" w:sz="0" w:space="0" w:color="auto"/>
        <w:left w:val="none" w:sz="0" w:space="0" w:color="auto"/>
        <w:bottom w:val="none" w:sz="0" w:space="0" w:color="auto"/>
        <w:right w:val="none" w:sz="0" w:space="0" w:color="auto"/>
      </w:divBdr>
    </w:div>
    <w:div w:id="1371763531">
      <w:bodyDiv w:val="1"/>
      <w:marLeft w:val="0"/>
      <w:marRight w:val="0"/>
      <w:marTop w:val="0"/>
      <w:marBottom w:val="0"/>
      <w:divBdr>
        <w:top w:val="none" w:sz="0" w:space="0" w:color="auto"/>
        <w:left w:val="none" w:sz="0" w:space="0" w:color="auto"/>
        <w:bottom w:val="none" w:sz="0" w:space="0" w:color="auto"/>
        <w:right w:val="none" w:sz="0" w:space="0" w:color="auto"/>
      </w:divBdr>
    </w:div>
    <w:div w:id="1371832275">
      <w:bodyDiv w:val="1"/>
      <w:marLeft w:val="0"/>
      <w:marRight w:val="0"/>
      <w:marTop w:val="0"/>
      <w:marBottom w:val="0"/>
      <w:divBdr>
        <w:top w:val="none" w:sz="0" w:space="0" w:color="auto"/>
        <w:left w:val="none" w:sz="0" w:space="0" w:color="auto"/>
        <w:bottom w:val="none" w:sz="0" w:space="0" w:color="auto"/>
        <w:right w:val="none" w:sz="0" w:space="0" w:color="auto"/>
      </w:divBdr>
    </w:div>
    <w:div w:id="1372412846">
      <w:bodyDiv w:val="1"/>
      <w:marLeft w:val="0"/>
      <w:marRight w:val="0"/>
      <w:marTop w:val="0"/>
      <w:marBottom w:val="0"/>
      <w:divBdr>
        <w:top w:val="none" w:sz="0" w:space="0" w:color="auto"/>
        <w:left w:val="none" w:sz="0" w:space="0" w:color="auto"/>
        <w:bottom w:val="none" w:sz="0" w:space="0" w:color="auto"/>
        <w:right w:val="none" w:sz="0" w:space="0" w:color="auto"/>
      </w:divBdr>
    </w:div>
    <w:div w:id="1372732033">
      <w:bodyDiv w:val="1"/>
      <w:marLeft w:val="0"/>
      <w:marRight w:val="0"/>
      <w:marTop w:val="0"/>
      <w:marBottom w:val="0"/>
      <w:divBdr>
        <w:top w:val="none" w:sz="0" w:space="0" w:color="auto"/>
        <w:left w:val="none" w:sz="0" w:space="0" w:color="auto"/>
        <w:bottom w:val="none" w:sz="0" w:space="0" w:color="auto"/>
        <w:right w:val="none" w:sz="0" w:space="0" w:color="auto"/>
      </w:divBdr>
    </w:div>
    <w:div w:id="1372800401">
      <w:bodyDiv w:val="1"/>
      <w:marLeft w:val="0"/>
      <w:marRight w:val="0"/>
      <w:marTop w:val="0"/>
      <w:marBottom w:val="0"/>
      <w:divBdr>
        <w:top w:val="none" w:sz="0" w:space="0" w:color="auto"/>
        <w:left w:val="none" w:sz="0" w:space="0" w:color="auto"/>
        <w:bottom w:val="none" w:sz="0" w:space="0" w:color="auto"/>
        <w:right w:val="none" w:sz="0" w:space="0" w:color="auto"/>
      </w:divBdr>
    </w:div>
    <w:div w:id="1373385139">
      <w:bodyDiv w:val="1"/>
      <w:marLeft w:val="0"/>
      <w:marRight w:val="0"/>
      <w:marTop w:val="0"/>
      <w:marBottom w:val="0"/>
      <w:divBdr>
        <w:top w:val="none" w:sz="0" w:space="0" w:color="auto"/>
        <w:left w:val="none" w:sz="0" w:space="0" w:color="auto"/>
        <w:bottom w:val="none" w:sz="0" w:space="0" w:color="auto"/>
        <w:right w:val="none" w:sz="0" w:space="0" w:color="auto"/>
      </w:divBdr>
    </w:div>
    <w:div w:id="1373771795">
      <w:bodyDiv w:val="1"/>
      <w:marLeft w:val="0"/>
      <w:marRight w:val="0"/>
      <w:marTop w:val="0"/>
      <w:marBottom w:val="0"/>
      <w:divBdr>
        <w:top w:val="none" w:sz="0" w:space="0" w:color="auto"/>
        <w:left w:val="none" w:sz="0" w:space="0" w:color="auto"/>
        <w:bottom w:val="none" w:sz="0" w:space="0" w:color="auto"/>
        <w:right w:val="none" w:sz="0" w:space="0" w:color="auto"/>
      </w:divBdr>
    </w:div>
    <w:div w:id="1373849386">
      <w:bodyDiv w:val="1"/>
      <w:marLeft w:val="0"/>
      <w:marRight w:val="0"/>
      <w:marTop w:val="0"/>
      <w:marBottom w:val="0"/>
      <w:divBdr>
        <w:top w:val="none" w:sz="0" w:space="0" w:color="auto"/>
        <w:left w:val="none" w:sz="0" w:space="0" w:color="auto"/>
        <w:bottom w:val="none" w:sz="0" w:space="0" w:color="auto"/>
        <w:right w:val="none" w:sz="0" w:space="0" w:color="auto"/>
      </w:divBdr>
    </w:div>
    <w:div w:id="1373920199">
      <w:bodyDiv w:val="1"/>
      <w:marLeft w:val="0"/>
      <w:marRight w:val="0"/>
      <w:marTop w:val="0"/>
      <w:marBottom w:val="0"/>
      <w:divBdr>
        <w:top w:val="none" w:sz="0" w:space="0" w:color="auto"/>
        <w:left w:val="none" w:sz="0" w:space="0" w:color="auto"/>
        <w:bottom w:val="none" w:sz="0" w:space="0" w:color="auto"/>
        <w:right w:val="none" w:sz="0" w:space="0" w:color="auto"/>
      </w:divBdr>
    </w:div>
    <w:div w:id="1375039774">
      <w:bodyDiv w:val="1"/>
      <w:marLeft w:val="0"/>
      <w:marRight w:val="0"/>
      <w:marTop w:val="0"/>
      <w:marBottom w:val="0"/>
      <w:divBdr>
        <w:top w:val="none" w:sz="0" w:space="0" w:color="auto"/>
        <w:left w:val="none" w:sz="0" w:space="0" w:color="auto"/>
        <w:bottom w:val="none" w:sz="0" w:space="0" w:color="auto"/>
        <w:right w:val="none" w:sz="0" w:space="0" w:color="auto"/>
      </w:divBdr>
    </w:div>
    <w:div w:id="1375278175">
      <w:bodyDiv w:val="1"/>
      <w:marLeft w:val="0"/>
      <w:marRight w:val="0"/>
      <w:marTop w:val="0"/>
      <w:marBottom w:val="0"/>
      <w:divBdr>
        <w:top w:val="none" w:sz="0" w:space="0" w:color="auto"/>
        <w:left w:val="none" w:sz="0" w:space="0" w:color="auto"/>
        <w:bottom w:val="none" w:sz="0" w:space="0" w:color="auto"/>
        <w:right w:val="none" w:sz="0" w:space="0" w:color="auto"/>
      </w:divBdr>
    </w:div>
    <w:div w:id="1376349512">
      <w:bodyDiv w:val="1"/>
      <w:marLeft w:val="0"/>
      <w:marRight w:val="0"/>
      <w:marTop w:val="0"/>
      <w:marBottom w:val="0"/>
      <w:divBdr>
        <w:top w:val="none" w:sz="0" w:space="0" w:color="auto"/>
        <w:left w:val="none" w:sz="0" w:space="0" w:color="auto"/>
        <w:bottom w:val="none" w:sz="0" w:space="0" w:color="auto"/>
        <w:right w:val="none" w:sz="0" w:space="0" w:color="auto"/>
      </w:divBdr>
    </w:div>
    <w:div w:id="1376351963">
      <w:bodyDiv w:val="1"/>
      <w:marLeft w:val="0"/>
      <w:marRight w:val="0"/>
      <w:marTop w:val="0"/>
      <w:marBottom w:val="0"/>
      <w:divBdr>
        <w:top w:val="none" w:sz="0" w:space="0" w:color="auto"/>
        <w:left w:val="none" w:sz="0" w:space="0" w:color="auto"/>
        <w:bottom w:val="none" w:sz="0" w:space="0" w:color="auto"/>
        <w:right w:val="none" w:sz="0" w:space="0" w:color="auto"/>
      </w:divBdr>
    </w:div>
    <w:div w:id="1377045494">
      <w:bodyDiv w:val="1"/>
      <w:marLeft w:val="0"/>
      <w:marRight w:val="0"/>
      <w:marTop w:val="0"/>
      <w:marBottom w:val="0"/>
      <w:divBdr>
        <w:top w:val="none" w:sz="0" w:space="0" w:color="auto"/>
        <w:left w:val="none" w:sz="0" w:space="0" w:color="auto"/>
        <w:bottom w:val="none" w:sz="0" w:space="0" w:color="auto"/>
        <w:right w:val="none" w:sz="0" w:space="0" w:color="auto"/>
      </w:divBdr>
    </w:div>
    <w:div w:id="1377241231">
      <w:bodyDiv w:val="1"/>
      <w:marLeft w:val="0"/>
      <w:marRight w:val="0"/>
      <w:marTop w:val="0"/>
      <w:marBottom w:val="0"/>
      <w:divBdr>
        <w:top w:val="none" w:sz="0" w:space="0" w:color="auto"/>
        <w:left w:val="none" w:sz="0" w:space="0" w:color="auto"/>
        <w:bottom w:val="none" w:sz="0" w:space="0" w:color="auto"/>
        <w:right w:val="none" w:sz="0" w:space="0" w:color="auto"/>
      </w:divBdr>
    </w:div>
    <w:div w:id="1377512640">
      <w:bodyDiv w:val="1"/>
      <w:marLeft w:val="0"/>
      <w:marRight w:val="0"/>
      <w:marTop w:val="0"/>
      <w:marBottom w:val="0"/>
      <w:divBdr>
        <w:top w:val="none" w:sz="0" w:space="0" w:color="auto"/>
        <w:left w:val="none" w:sz="0" w:space="0" w:color="auto"/>
        <w:bottom w:val="none" w:sz="0" w:space="0" w:color="auto"/>
        <w:right w:val="none" w:sz="0" w:space="0" w:color="auto"/>
      </w:divBdr>
    </w:div>
    <w:div w:id="1377656218">
      <w:bodyDiv w:val="1"/>
      <w:marLeft w:val="0"/>
      <w:marRight w:val="0"/>
      <w:marTop w:val="0"/>
      <w:marBottom w:val="0"/>
      <w:divBdr>
        <w:top w:val="none" w:sz="0" w:space="0" w:color="auto"/>
        <w:left w:val="none" w:sz="0" w:space="0" w:color="auto"/>
        <w:bottom w:val="none" w:sz="0" w:space="0" w:color="auto"/>
        <w:right w:val="none" w:sz="0" w:space="0" w:color="auto"/>
      </w:divBdr>
    </w:div>
    <w:div w:id="1377697952">
      <w:bodyDiv w:val="1"/>
      <w:marLeft w:val="0"/>
      <w:marRight w:val="0"/>
      <w:marTop w:val="0"/>
      <w:marBottom w:val="0"/>
      <w:divBdr>
        <w:top w:val="none" w:sz="0" w:space="0" w:color="auto"/>
        <w:left w:val="none" w:sz="0" w:space="0" w:color="auto"/>
        <w:bottom w:val="none" w:sz="0" w:space="0" w:color="auto"/>
        <w:right w:val="none" w:sz="0" w:space="0" w:color="auto"/>
      </w:divBdr>
    </w:div>
    <w:div w:id="1377699755">
      <w:bodyDiv w:val="1"/>
      <w:marLeft w:val="0"/>
      <w:marRight w:val="0"/>
      <w:marTop w:val="0"/>
      <w:marBottom w:val="0"/>
      <w:divBdr>
        <w:top w:val="none" w:sz="0" w:space="0" w:color="auto"/>
        <w:left w:val="none" w:sz="0" w:space="0" w:color="auto"/>
        <w:bottom w:val="none" w:sz="0" w:space="0" w:color="auto"/>
        <w:right w:val="none" w:sz="0" w:space="0" w:color="auto"/>
      </w:divBdr>
    </w:div>
    <w:div w:id="1377706460">
      <w:bodyDiv w:val="1"/>
      <w:marLeft w:val="0"/>
      <w:marRight w:val="0"/>
      <w:marTop w:val="0"/>
      <w:marBottom w:val="0"/>
      <w:divBdr>
        <w:top w:val="none" w:sz="0" w:space="0" w:color="auto"/>
        <w:left w:val="none" w:sz="0" w:space="0" w:color="auto"/>
        <w:bottom w:val="none" w:sz="0" w:space="0" w:color="auto"/>
        <w:right w:val="none" w:sz="0" w:space="0" w:color="auto"/>
      </w:divBdr>
    </w:div>
    <w:div w:id="1377774084">
      <w:bodyDiv w:val="1"/>
      <w:marLeft w:val="0"/>
      <w:marRight w:val="0"/>
      <w:marTop w:val="0"/>
      <w:marBottom w:val="0"/>
      <w:divBdr>
        <w:top w:val="none" w:sz="0" w:space="0" w:color="auto"/>
        <w:left w:val="none" w:sz="0" w:space="0" w:color="auto"/>
        <w:bottom w:val="none" w:sz="0" w:space="0" w:color="auto"/>
        <w:right w:val="none" w:sz="0" w:space="0" w:color="auto"/>
      </w:divBdr>
    </w:div>
    <w:div w:id="1378044765">
      <w:bodyDiv w:val="1"/>
      <w:marLeft w:val="0"/>
      <w:marRight w:val="0"/>
      <w:marTop w:val="0"/>
      <w:marBottom w:val="0"/>
      <w:divBdr>
        <w:top w:val="none" w:sz="0" w:space="0" w:color="auto"/>
        <w:left w:val="none" w:sz="0" w:space="0" w:color="auto"/>
        <w:bottom w:val="none" w:sz="0" w:space="0" w:color="auto"/>
        <w:right w:val="none" w:sz="0" w:space="0" w:color="auto"/>
      </w:divBdr>
    </w:div>
    <w:div w:id="1378159468">
      <w:bodyDiv w:val="1"/>
      <w:marLeft w:val="0"/>
      <w:marRight w:val="0"/>
      <w:marTop w:val="0"/>
      <w:marBottom w:val="0"/>
      <w:divBdr>
        <w:top w:val="none" w:sz="0" w:space="0" w:color="auto"/>
        <w:left w:val="none" w:sz="0" w:space="0" w:color="auto"/>
        <w:bottom w:val="none" w:sz="0" w:space="0" w:color="auto"/>
        <w:right w:val="none" w:sz="0" w:space="0" w:color="auto"/>
      </w:divBdr>
    </w:div>
    <w:div w:id="1378580738">
      <w:bodyDiv w:val="1"/>
      <w:marLeft w:val="0"/>
      <w:marRight w:val="0"/>
      <w:marTop w:val="0"/>
      <w:marBottom w:val="0"/>
      <w:divBdr>
        <w:top w:val="none" w:sz="0" w:space="0" w:color="auto"/>
        <w:left w:val="none" w:sz="0" w:space="0" w:color="auto"/>
        <w:bottom w:val="none" w:sz="0" w:space="0" w:color="auto"/>
        <w:right w:val="none" w:sz="0" w:space="0" w:color="auto"/>
      </w:divBdr>
    </w:div>
    <w:div w:id="1378700793">
      <w:bodyDiv w:val="1"/>
      <w:marLeft w:val="0"/>
      <w:marRight w:val="0"/>
      <w:marTop w:val="0"/>
      <w:marBottom w:val="0"/>
      <w:divBdr>
        <w:top w:val="none" w:sz="0" w:space="0" w:color="auto"/>
        <w:left w:val="none" w:sz="0" w:space="0" w:color="auto"/>
        <w:bottom w:val="none" w:sz="0" w:space="0" w:color="auto"/>
        <w:right w:val="none" w:sz="0" w:space="0" w:color="auto"/>
      </w:divBdr>
    </w:div>
    <w:div w:id="1378774006">
      <w:bodyDiv w:val="1"/>
      <w:marLeft w:val="0"/>
      <w:marRight w:val="0"/>
      <w:marTop w:val="0"/>
      <w:marBottom w:val="0"/>
      <w:divBdr>
        <w:top w:val="none" w:sz="0" w:space="0" w:color="auto"/>
        <w:left w:val="none" w:sz="0" w:space="0" w:color="auto"/>
        <w:bottom w:val="none" w:sz="0" w:space="0" w:color="auto"/>
        <w:right w:val="none" w:sz="0" w:space="0" w:color="auto"/>
      </w:divBdr>
    </w:div>
    <w:div w:id="1378971394">
      <w:bodyDiv w:val="1"/>
      <w:marLeft w:val="0"/>
      <w:marRight w:val="0"/>
      <w:marTop w:val="0"/>
      <w:marBottom w:val="0"/>
      <w:divBdr>
        <w:top w:val="none" w:sz="0" w:space="0" w:color="auto"/>
        <w:left w:val="none" w:sz="0" w:space="0" w:color="auto"/>
        <w:bottom w:val="none" w:sz="0" w:space="0" w:color="auto"/>
        <w:right w:val="none" w:sz="0" w:space="0" w:color="auto"/>
      </w:divBdr>
    </w:div>
    <w:div w:id="1379008523">
      <w:bodyDiv w:val="1"/>
      <w:marLeft w:val="0"/>
      <w:marRight w:val="0"/>
      <w:marTop w:val="0"/>
      <w:marBottom w:val="0"/>
      <w:divBdr>
        <w:top w:val="none" w:sz="0" w:space="0" w:color="auto"/>
        <w:left w:val="none" w:sz="0" w:space="0" w:color="auto"/>
        <w:bottom w:val="none" w:sz="0" w:space="0" w:color="auto"/>
        <w:right w:val="none" w:sz="0" w:space="0" w:color="auto"/>
      </w:divBdr>
    </w:div>
    <w:div w:id="1379163180">
      <w:bodyDiv w:val="1"/>
      <w:marLeft w:val="0"/>
      <w:marRight w:val="0"/>
      <w:marTop w:val="0"/>
      <w:marBottom w:val="0"/>
      <w:divBdr>
        <w:top w:val="none" w:sz="0" w:space="0" w:color="auto"/>
        <w:left w:val="none" w:sz="0" w:space="0" w:color="auto"/>
        <w:bottom w:val="none" w:sz="0" w:space="0" w:color="auto"/>
        <w:right w:val="none" w:sz="0" w:space="0" w:color="auto"/>
      </w:divBdr>
    </w:div>
    <w:div w:id="1380208452">
      <w:bodyDiv w:val="1"/>
      <w:marLeft w:val="0"/>
      <w:marRight w:val="0"/>
      <w:marTop w:val="0"/>
      <w:marBottom w:val="0"/>
      <w:divBdr>
        <w:top w:val="none" w:sz="0" w:space="0" w:color="auto"/>
        <w:left w:val="none" w:sz="0" w:space="0" w:color="auto"/>
        <w:bottom w:val="none" w:sz="0" w:space="0" w:color="auto"/>
        <w:right w:val="none" w:sz="0" w:space="0" w:color="auto"/>
      </w:divBdr>
    </w:div>
    <w:div w:id="1380592271">
      <w:bodyDiv w:val="1"/>
      <w:marLeft w:val="0"/>
      <w:marRight w:val="0"/>
      <w:marTop w:val="0"/>
      <w:marBottom w:val="0"/>
      <w:divBdr>
        <w:top w:val="none" w:sz="0" w:space="0" w:color="auto"/>
        <w:left w:val="none" w:sz="0" w:space="0" w:color="auto"/>
        <w:bottom w:val="none" w:sz="0" w:space="0" w:color="auto"/>
        <w:right w:val="none" w:sz="0" w:space="0" w:color="auto"/>
      </w:divBdr>
    </w:div>
    <w:div w:id="1380737826">
      <w:bodyDiv w:val="1"/>
      <w:marLeft w:val="0"/>
      <w:marRight w:val="0"/>
      <w:marTop w:val="0"/>
      <w:marBottom w:val="0"/>
      <w:divBdr>
        <w:top w:val="none" w:sz="0" w:space="0" w:color="auto"/>
        <w:left w:val="none" w:sz="0" w:space="0" w:color="auto"/>
        <w:bottom w:val="none" w:sz="0" w:space="0" w:color="auto"/>
        <w:right w:val="none" w:sz="0" w:space="0" w:color="auto"/>
      </w:divBdr>
    </w:div>
    <w:div w:id="1380780928">
      <w:bodyDiv w:val="1"/>
      <w:marLeft w:val="0"/>
      <w:marRight w:val="0"/>
      <w:marTop w:val="0"/>
      <w:marBottom w:val="0"/>
      <w:divBdr>
        <w:top w:val="none" w:sz="0" w:space="0" w:color="auto"/>
        <w:left w:val="none" w:sz="0" w:space="0" w:color="auto"/>
        <w:bottom w:val="none" w:sz="0" w:space="0" w:color="auto"/>
        <w:right w:val="none" w:sz="0" w:space="0" w:color="auto"/>
      </w:divBdr>
    </w:div>
    <w:div w:id="1381706552">
      <w:bodyDiv w:val="1"/>
      <w:marLeft w:val="0"/>
      <w:marRight w:val="0"/>
      <w:marTop w:val="0"/>
      <w:marBottom w:val="0"/>
      <w:divBdr>
        <w:top w:val="none" w:sz="0" w:space="0" w:color="auto"/>
        <w:left w:val="none" w:sz="0" w:space="0" w:color="auto"/>
        <w:bottom w:val="none" w:sz="0" w:space="0" w:color="auto"/>
        <w:right w:val="none" w:sz="0" w:space="0" w:color="auto"/>
      </w:divBdr>
    </w:div>
    <w:div w:id="1381901322">
      <w:bodyDiv w:val="1"/>
      <w:marLeft w:val="0"/>
      <w:marRight w:val="0"/>
      <w:marTop w:val="0"/>
      <w:marBottom w:val="0"/>
      <w:divBdr>
        <w:top w:val="none" w:sz="0" w:space="0" w:color="auto"/>
        <w:left w:val="none" w:sz="0" w:space="0" w:color="auto"/>
        <w:bottom w:val="none" w:sz="0" w:space="0" w:color="auto"/>
        <w:right w:val="none" w:sz="0" w:space="0" w:color="auto"/>
      </w:divBdr>
    </w:div>
    <w:div w:id="1381902954">
      <w:bodyDiv w:val="1"/>
      <w:marLeft w:val="0"/>
      <w:marRight w:val="0"/>
      <w:marTop w:val="0"/>
      <w:marBottom w:val="0"/>
      <w:divBdr>
        <w:top w:val="none" w:sz="0" w:space="0" w:color="auto"/>
        <w:left w:val="none" w:sz="0" w:space="0" w:color="auto"/>
        <w:bottom w:val="none" w:sz="0" w:space="0" w:color="auto"/>
        <w:right w:val="none" w:sz="0" w:space="0" w:color="auto"/>
      </w:divBdr>
    </w:div>
    <w:div w:id="1382090809">
      <w:bodyDiv w:val="1"/>
      <w:marLeft w:val="0"/>
      <w:marRight w:val="0"/>
      <w:marTop w:val="0"/>
      <w:marBottom w:val="0"/>
      <w:divBdr>
        <w:top w:val="none" w:sz="0" w:space="0" w:color="auto"/>
        <w:left w:val="none" w:sz="0" w:space="0" w:color="auto"/>
        <w:bottom w:val="none" w:sz="0" w:space="0" w:color="auto"/>
        <w:right w:val="none" w:sz="0" w:space="0" w:color="auto"/>
      </w:divBdr>
    </w:div>
    <w:div w:id="1382173973">
      <w:bodyDiv w:val="1"/>
      <w:marLeft w:val="0"/>
      <w:marRight w:val="0"/>
      <w:marTop w:val="0"/>
      <w:marBottom w:val="0"/>
      <w:divBdr>
        <w:top w:val="none" w:sz="0" w:space="0" w:color="auto"/>
        <w:left w:val="none" w:sz="0" w:space="0" w:color="auto"/>
        <w:bottom w:val="none" w:sz="0" w:space="0" w:color="auto"/>
        <w:right w:val="none" w:sz="0" w:space="0" w:color="auto"/>
      </w:divBdr>
    </w:div>
    <w:div w:id="1382514583">
      <w:bodyDiv w:val="1"/>
      <w:marLeft w:val="0"/>
      <w:marRight w:val="0"/>
      <w:marTop w:val="0"/>
      <w:marBottom w:val="0"/>
      <w:divBdr>
        <w:top w:val="none" w:sz="0" w:space="0" w:color="auto"/>
        <w:left w:val="none" w:sz="0" w:space="0" w:color="auto"/>
        <w:bottom w:val="none" w:sz="0" w:space="0" w:color="auto"/>
        <w:right w:val="none" w:sz="0" w:space="0" w:color="auto"/>
      </w:divBdr>
    </w:div>
    <w:div w:id="1383210365">
      <w:bodyDiv w:val="1"/>
      <w:marLeft w:val="0"/>
      <w:marRight w:val="0"/>
      <w:marTop w:val="0"/>
      <w:marBottom w:val="0"/>
      <w:divBdr>
        <w:top w:val="none" w:sz="0" w:space="0" w:color="auto"/>
        <w:left w:val="none" w:sz="0" w:space="0" w:color="auto"/>
        <w:bottom w:val="none" w:sz="0" w:space="0" w:color="auto"/>
        <w:right w:val="none" w:sz="0" w:space="0" w:color="auto"/>
      </w:divBdr>
    </w:div>
    <w:div w:id="1383211728">
      <w:bodyDiv w:val="1"/>
      <w:marLeft w:val="0"/>
      <w:marRight w:val="0"/>
      <w:marTop w:val="0"/>
      <w:marBottom w:val="0"/>
      <w:divBdr>
        <w:top w:val="none" w:sz="0" w:space="0" w:color="auto"/>
        <w:left w:val="none" w:sz="0" w:space="0" w:color="auto"/>
        <w:bottom w:val="none" w:sz="0" w:space="0" w:color="auto"/>
        <w:right w:val="none" w:sz="0" w:space="0" w:color="auto"/>
      </w:divBdr>
    </w:div>
    <w:div w:id="1383213908">
      <w:bodyDiv w:val="1"/>
      <w:marLeft w:val="0"/>
      <w:marRight w:val="0"/>
      <w:marTop w:val="0"/>
      <w:marBottom w:val="0"/>
      <w:divBdr>
        <w:top w:val="none" w:sz="0" w:space="0" w:color="auto"/>
        <w:left w:val="none" w:sz="0" w:space="0" w:color="auto"/>
        <w:bottom w:val="none" w:sz="0" w:space="0" w:color="auto"/>
        <w:right w:val="none" w:sz="0" w:space="0" w:color="auto"/>
      </w:divBdr>
    </w:div>
    <w:div w:id="1383360633">
      <w:bodyDiv w:val="1"/>
      <w:marLeft w:val="0"/>
      <w:marRight w:val="0"/>
      <w:marTop w:val="0"/>
      <w:marBottom w:val="0"/>
      <w:divBdr>
        <w:top w:val="none" w:sz="0" w:space="0" w:color="auto"/>
        <w:left w:val="none" w:sz="0" w:space="0" w:color="auto"/>
        <w:bottom w:val="none" w:sz="0" w:space="0" w:color="auto"/>
        <w:right w:val="none" w:sz="0" w:space="0" w:color="auto"/>
      </w:divBdr>
    </w:div>
    <w:div w:id="1383551745">
      <w:bodyDiv w:val="1"/>
      <w:marLeft w:val="0"/>
      <w:marRight w:val="0"/>
      <w:marTop w:val="0"/>
      <w:marBottom w:val="0"/>
      <w:divBdr>
        <w:top w:val="none" w:sz="0" w:space="0" w:color="auto"/>
        <w:left w:val="none" w:sz="0" w:space="0" w:color="auto"/>
        <w:bottom w:val="none" w:sz="0" w:space="0" w:color="auto"/>
        <w:right w:val="none" w:sz="0" w:space="0" w:color="auto"/>
      </w:divBdr>
    </w:div>
    <w:div w:id="1383863659">
      <w:bodyDiv w:val="1"/>
      <w:marLeft w:val="0"/>
      <w:marRight w:val="0"/>
      <w:marTop w:val="0"/>
      <w:marBottom w:val="0"/>
      <w:divBdr>
        <w:top w:val="none" w:sz="0" w:space="0" w:color="auto"/>
        <w:left w:val="none" w:sz="0" w:space="0" w:color="auto"/>
        <w:bottom w:val="none" w:sz="0" w:space="0" w:color="auto"/>
        <w:right w:val="none" w:sz="0" w:space="0" w:color="auto"/>
      </w:divBdr>
    </w:div>
    <w:div w:id="1383990318">
      <w:bodyDiv w:val="1"/>
      <w:marLeft w:val="0"/>
      <w:marRight w:val="0"/>
      <w:marTop w:val="0"/>
      <w:marBottom w:val="0"/>
      <w:divBdr>
        <w:top w:val="none" w:sz="0" w:space="0" w:color="auto"/>
        <w:left w:val="none" w:sz="0" w:space="0" w:color="auto"/>
        <w:bottom w:val="none" w:sz="0" w:space="0" w:color="auto"/>
        <w:right w:val="none" w:sz="0" w:space="0" w:color="auto"/>
      </w:divBdr>
    </w:div>
    <w:div w:id="1384907047">
      <w:bodyDiv w:val="1"/>
      <w:marLeft w:val="0"/>
      <w:marRight w:val="0"/>
      <w:marTop w:val="0"/>
      <w:marBottom w:val="0"/>
      <w:divBdr>
        <w:top w:val="none" w:sz="0" w:space="0" w:color="auto"/>
        <w:left w:val="none" w:sz="0" w:space="0" w:color="auto"/>
        <w:bottom w:val="none" w:sz="0" w:space="0" w:color="auto"/>
        <w:right w:val="none" w:sz="0" w:space="0" w:color="auto"/>
      </w:divBdr>
    </w:div>
    <w:div w:id="1384986876">
      <w:bodyDiv w:val="1"/>
      <w:marLeft w:val="0"/>
      <w:marRight w:val="0"/>
      <w:marTop w:val="0"/>
      <w:marBottom w:val="0"/>
      <w:divBdr>
        <w:top w:val="none" w:sz="0" w:space="0" w:color="auto"/>
        <w:left w:val="none" w:sz="0" w:space="0" w:color="auto"/>
        <w:bottom w:val="none" w:sz="0" w:space="0" w:color="auto"/>
        <w:right w:val="none" w:sz="0" w:space="0" w:color="auto"/>
      </w:divBdr>
    </w:div>
    <w:div w:id="1385133332">
      <w:bodyDiv w:val="1"/>
      <w:marLeft w:val="0"/>
      <w:marRight w:val="0"/>
      <w:marTop w:val="0"/>
      <w:marBottom w:val="0"/>
      <w:divBdr>
        <w:top w:val="none" w:sz="0" w:space="0" w:color="auto"/>
        <w:left w:val="none" w:sz="0" w:space="0" w:color="auto"/>
        <w:bottom w:val="none" w:sz="0" w:space="0" w:color="auto"/>
        <w:right w:val="none" w:sz="0" w:space="0" w:color="auto"/>
      </w:divBdr>
    </w:div>
    <w:div w:id="1385593474">
      <w:bodyDiv w:val="1"/>
      <w:marLeft w:val="0"/>
      <w:marRight w:val="0"/>
      <w:marTop w:val="0"/>
      <w:marBottom w:val="0"/>
      <w:divBdr>
        <w:top w:val="none" w:sz="0" w:space="0" w:color="auto"/>
        <w:left w:val="none" w:sz="0" w:space="0" w:color="auto"/>
        <w:bottom w:val="none" w:sz="0" w:space="0" w:color="auto"/>
        <w:right w:val="none" w:sz="0" w:space="0" w:color="auto"/>
      </w:divBdr>
    </w:div>
    <w:div w:id="1385833717">
      <w:bodyDiv w:val="1"/>
      <w:marLeft w:val="0"/>
      <w:marRight w:val="0"/>
      <w:marTop w:val="0"/>
      <w:marBottom w:val="0"/>
      <w:divBdr>
        <w:top w:val="none" w:sz="0" w:space="0" w:color="auto"/>
        <w:left w:val="none" w:sz="0" w:space="0" w:color="auto"/>
        <w:bottom w:val="none" w:sz="0" w:space="0" w:color="auto"/>
        <w:right w:val="none" w:sz="0" w:space="0" w:color="auto"/>
      </w:divBdr>
    </w:div>
    <w:div w:id="1386106553">
      <w:bodyDiv w:val="1"/>
      <w:marLeft w:val="0"/>
      <w:marRight w:val="0"/>
      <w:marTop w:val="0"/>
      <w:marBottom w:val="0"/>
      <w:divBdr>
        <w:top w:val="none" w:sz="0" w:space="0" w:color="auto"/>
        <w:left w:val="none" w:sz="0" w:space="0" w:color="auto"/>
        <w:bottom w:val="none" w:sz="0" w:space="0" w:color="auto"/>
        <w:right w:val="none" w:sz="0" w:space="0" w:color="auto"/>
      </w:divBdr>
    </w:div>
    <w:div w:id="1387142266">
      <w:bodyDiv w:val="1"/>
      <w:marLeft w:val="0"/>
      <w:marRight w:val="0"/>
      <w:marTop w:val="0"/>
      <w:marBottom w:val="0"/>
      <w:divBdr>
        <w:top w:val="none" w:sz="0" w:space="0" w:color="auto"/>
        <w:left w:val="none" w:sz="0" w:space="0" w:color="auto"/>
        <w:bottom w:val="none" w:sz="0" w:space="0" w:color="auto"/>
        <w:right w:val="none" w:sz="0" w:space="0" w:color="auto"/>
      </w:divBdr>
    </w:div>
    <w:div w:id="1387335837">
      <w:bodyDiv w:val="1"/>
      <w:marLeft w:val="0"/>
      <w:marRight w:val="0"/>
      <w:marTop w:val="0"/>
      <w:marBottom w:val="0"/>
      <w:divBdr>
        <w:top w:val="none" w:sz="0" w:space="0" w:color="auto"/>
        <w:left w:val="none" w:sz="0" w:space="0" w:color="auto"/>
        <w:bottom w:val="none" w:sz="0" w:space="0" w:color="auto"/>
        <w:right w:val="none" w:sz="0" w:space="0" w:color="auto"/>
      </w:divBdr>
    </w:div>
    <w:div w:id="1387340224">
      <w:bodyDiv w:val="1"/>
      <w:marLeft w:val="0"/>
      <w:marRight w:val="0"/>
      <w:marTop w:val="0"/>
      <w:marBottom w:val="0"/>
      <w:divBdr>
        <w:top w:val="none" w:sz="0" w:space="0" w:color="auto"/>
        <w:left w:val="none" w:sz="0" w:space="0" w:color="auto"/>
        <w:bottom w:val="none" w:sz="0" w:space="0" w:color="auto"/>
        <w:right w:val="none" w:sz="0" w:space="0" w:color="auto"/>
      </w:divBdr>
    </w:div>
    <w:div w:id="1387532720">
      <w:bodyDiv w:val="1"/>
      <w:marLeft w:val="0"/>
      <w:marRight w:val="0"/>
      <w:marTop w:val="0"/>
      <w:marBottom w:val="0"/>
      <w:divBdr>
        <w:top w:val="none" w:sz="0" w:space="0" w:color="auto"/>
        <w:left w:val="none" w:sz="0" w:space="0" w:color="auto"/>
        <w:bottom w:val="none" w:sz="0" w:space="0" w:color="auto"/>
        <w:right w:val="none" w:sz="0" w:space="0" w:color="auto"/>
      </w:divBdr>
    </w:div>
    <w:div w:id="1387533259">
      <w:bodyDiv w:val="1"/>
      <w:marLeft w:val="0"/>
      <w:marRight w:val="0"/>
      <w:marTop w:val="0"/>
      <w:marBottom w:val="0"/>
      <w:divBdr>
        <w:top w:val="none" w:sz="0" w:space="0" w:color="auto"/>
        <w:left w:val="none" w:sz="0" w:space="0" w:color="auto"/>
        <w:bottom w:val="none" w:sz="0" w:space="0" w:color="auto"/>
        <w:right w:val="none" w:sz="0" w:space="0" w:color="auto"/>
      </w:divBdr>
    </w:div>
    <w:div w:id="1387872536">
      <w:bodyDiv w:val="1"/>
      <w:marLeft w:val="0"/>
      <w:marRight w:val="0"/>
      <w:marTop w:val="0"/>
      <w:marBottom w:val="0"/>
      <w:divBdr>
        <w:top w:val="none" w:sz="0" w:space="0" w:color="auto"/>
        <w:left w:val="none" w:sz="0" w:space="0" w:color="auto"/>
        <w:bottom w:val="none" w:sz="0" w:space="0" w:color="auto"/>
        <w:right w:val="none" w:sz="0" w:space="0" w:color="auto"/>
      </w:divBdr>
    </w:div>
    <w:div w:id="1387875684">
      <w:bodyDiv w:val="1"/>
      <w:marLeft w:val="0"/>
      <w:marRight w:val="0"/>
      <w:marTop w:val="0"/>
      <w:marBottom w:val="0"/>
      <w:divBdr>
        <w:top w:val="none" w:sz="0" w:space="0" w:color="auto"/>
        <w:left w:val="none" w:sz="0" w:space="0" w:color="auto"/>
        <w:bottom w:val="none" w:sz="0" w:space="0" w:color="auto"/>
        <w:right w:val="none" w:sz="0" w:space="0" w:color="auto"/>
      </w:divBdr>
    </w:div>
    <w:div w:id="1387950489">
      <w:bodyDiv w:val="1"/>
      <w:marLeft w:val="0"/>
      <w:marRight w:val="0"/>
      <w:marTop w:val="0"/>
      <w:marBottom w:val="0"/>
      <w:divBdr>
        <w:top w:val="none" w:sz="0" w:space="0" w:color="auto"/>
        <w:left w:val="none" w:sz="0" w:space="0" w:color="auto"/>
        <w:bottom w:val="none" w:sz="0" w:space="0" w:color="auto"/>
        <w:right w:val="none" w:sz="0" w:space="0" w:color="auto"/>
      </w:divBdr>
    </w:div>
    <w:div w:id="1388068117">
      <w:bodyDiv w:val="1"/>
      <w:marLeft w:val="0"/>
      <w:marRight w:val="0"/>
      <w:marTop w:val="0"/>
      <w:marBottom w:val="0"/>
      <w:divBdr>
        <w:top w:val="none" w:sz="0" w:space="0" w:color="auto"/>
        <w:left w:val="none" w:sz="0" w:space="0" w:color="auto"/>
        <w:bottom w:val="none" w:sz="0" w:space="0" w:color="auto"/>
        <w:right w:val="none" w:sz="0" w:space="0" w:color="auto"/>
      </w:divBdr>
    </w:div>
    <w:div w:id="1388069759">
      <w:bodyDiv w:val="1"/>
      <w:marLeft w:val="0"/>
      <w:marRight w:val="0"/>
      <w:marTop w:val="0"/>
      <w:marBottom w:val="0"/>
      <w:divBdr>
        <w:top w:val="none" w:sz="0" w:space="0" w:color="auto"/>
        <w:left w:val="none" w:sz="0" w:space="0" w:color="auto"/>
        <w:bottom w:val="none" w:sz="0" w:space="0" w:color="auto"/>
        <w:right w:val="none" w:sz="0" w:space="0" w:color="auto"/>
      </w:divBdr>
    </w:div>
    <w:div w:id="1388336024">
      <w:bodyDiv w:val="1"/>
      <w:marLeft w:val="0"/>
      <w:marRight w:val="0"/>
      <w:marTop w:val="0"/>
      <w:marBottom w:val="0"/>
      <w:divBdr>
        <w:top w:val="none" w:sz="0" w:space="0" w:color="auto"/>
        <w:left w:val="none" w:sz="0" w:space="0" w:color="auto"/>
        <w:bottom w:val="none" w:sz="0" w:space="0" w:color="auto"/>
        <w:right w:val="none" w:sz="0" w:space="0" w:color="auto"/>
      </w:divBdr>
    </w:div>
    <w:div w:id="1388410690">
      <w:bodyDiv w:val="1"/>
      <w:marLeft w:val="0"/>
      <w:marRight w:val="0"/>
      <w:marTop w:val="0"/>
      <w:marBottom w:val="0"/>
      <w:divBdr>
        <w:top w:val="none" w:sz="0" w:space="0" w:color="auto"/>
        <w:left w:val="none" w:sz="0" w:space="0" w:color="auto"/>
        <w:bottom w:val="none" w:sz="0" w:space="0" w:color="auto"/>
        <w:right w:val="none" w:sz="0" w:space="0" w:color="auto"/>
      </w:divBdr>
    </w:div>
    <w:div w:id="1388451916">
      <w:bodyDiv w:val="1"/>
      <w:marLeft w:val="0"/>
      <w:marRight w:val="0"/>
      <w:marTop w:val="0"/>
      <w:marBottom w:val="0"/>
      <w:divBdr>
        <w:top w:val="none" w:sz="0" w:space="0" w:color="auto"/>
        <w:left w:val="none" w:sz="0" w:space="0" w:color="auto"/>
        <w:bottom w:val="none" w:sz="0" w:space="0" w:color="auto"/>
        <w:right w:val="none" w:sz="0" w:space="0" w:color="auto"/>
      </w:divBdr>
    </w:div>
    <w:div w:id="1389067671">
      <w:bodyDiv w:val="1"/>
      <w:marLeft w:val="0"/>
      <w:marRight w:val="0"/>
      <w:marTop w:val="0"/>
      <w:marBottom w:val="0"/>
      <w:divBdr>
        <w:top w:val="none" w:sz="0" w:space="0" w:color="auto"/>
        <w:left w:val="none" w:sz="0" w:space="0" w:color="auto"/>
        <w:bottom w:val="none" w:sz="0" w:space="0" w:color="auto"/>
        <w:right w:val="none" w:sz="0" w:space="0" w:color="auto"/>
      </w:divBdr>
    </w:div>
    <w:div w:id="1389298866">
      <w:bodyDiv w:val="1"/>
      <w:marLeft w:val="0"/>
      <w:marRight w:val="0"/>
      <w:marTop w:val="0"/>
      <w:marBottom w:val="0"/>
      <w:divBdr>
        <w:top w:val="none" w:sz="0" w:space="0" w:color="auto"/>
        <w:left w:val="none" w:sz="0" w:space="0" w:color="auto"/>
        <w:bottom w:val="none" w:sz="0" w:space="0" w:color="auto"/>
        <w:right w:val="none" w:sz="0" w:space="0" w:color="auto"/>
      </w:divBdr>
    </w:div>
    <w:div w:id="1389383182">
      <w:bodyDiv w:val="1"/>
      <w:marLeft w:val="0"/>
      <w:marRight w:val="0"/>
      <w:marTop w:val="0"/>
      <w:marBottom w:val="0"/>
      <w:divBdr>
        <w:top w:val="none" w:sz="0" w:space="0" w:color="auto"/>
        <w:left w:val="none" w:sz="0" w:space="0" w:color="auto"/>
        <w:bottom w:val="none" w:sz="0" w:space="0" w:color="auto"/>
        <w:right w:val="none" w:sz="0" w:space="0" w:color="auto"/>
      </w:divBdr>
    </w:div>
    <w:div w:id="1389719064">
      <w:bodyDiv w:val="1"/>
      <w:marLeft w:val="0"/>
      <w:marRight w:val="0"/>
      <w:marTop w:val="0"/>
      <w:marBottom w:val="0"/>
      <w:divBdr>
        <w:top w:val="none" w:sz="0" w:space="0" w:color="auto"/>
        <w:left w:val="none" w:sz="0" w:space="0" w:color="auto"/>
        <w:bottom w:val="none" w:sz="0" w:space="0" w:color="auto"/>
        <w:right w:val="none" w:sz="0" w:space="0" w:color="auto"/>
      </w:divBdr>
    </w:div>
    <w:div w:id="1389841429">
      <w:bodyDiv w:val="1"/>
      <w:marLeft w:val="0"/>
      <w:marRight w:val="0"/>
      <w:marTop w:val="0"/>
      <w:marBottom w:val="0"/>
      <w:divBdr>
        <w:top w:val="none" w:sz="0" w:space="0" w:color="auto"/>
        <w:left w:val="none" w:sz="0" w:space="0" w:color="auto"/>
        <w:bottom w:val="none" w:sz="0" w:space="0" w:color="auto"/>
        <w:right w:val="none" w:sz="0" w:space="0" w:color="auto"/>
      </w:divBdr>
    </w:div>
    <w:div w:id="1389962495">
      <w:bodyDiv w:val="1"/>
      <w:marLeft w:val="0"/>
      <w:marRight w:val="0"/>
      <w:marTop w:val="0"/>
      <w:marBottom w:val="0"/>
      <w:divBdr>
        <w:top w:val="none" w:sz="0" w:space="0" w:color="auto"/>
        <w:left w:val="none" w:sz="0" w:space="0" w:color="auto"/>
        <w:bottom w:val="none" w:sz="0" w:space="0" w:color="auto"/>
        <w:right w:val="none" w:sz="0" w:space="0" w:color="auto"/>
      </w:divBdr>
    </w:div>
    <w:div w:id="1390571377">
      <w:bodyDiv w:val="1"/>
      <w:marLeft w:val="0"/>
      <w:marRight w:val="0"/>
      <w:marTop w:val="0"/>
      <w:marBottom w:val="0"/>
      <w:divBdr>
        <w:top w:val="none" w:sz="0" w:space="0" w:color="auto"/>
        <w:left w:val="none" w:sz="0" w:space="0" w:color="auto"/>
        <w:bottom w:val="none" w:sz="0" w:space="0" w:color="auto"/>
        <w:right w:val="none" w:sz="0" w:space="0" w:color="auto"/>
      </w:divBdr>
    </w:div>
    <w:div w:id="1390956448">
      <w:bodyDiv w:val="1"/>
      <w:marLeft w:val="0"/>
      <w:marRight w:val="0"/>
      <w:marTop w:val="0"/>
      <w:marBottom w:val="0"/>
      <w:divBdr>
        <w:top w:val="none" w:sz="0" w:space="0" w:color="auto"/>
        <w:left w:val="none" w:sz="0" w:space="0" w:color="auto"/>
        <w:bottom w:val="none" w:sz="0" w:space="0" w:color="auto"/>
        <w:right w:val="none" w:sz="0" w:space="0" w:color="auto"/>
      </w:divBdr>
    </w:div>
    <w:div w:id="1391073964">
      <w:bodyDiv w:val="1"/>
      <w:marLeft w:val="0"/>
      <w:marRight w:val="0"/>
      <w:marTop w:val="0"/>
      <w:marBottom w:val="0"/>
      <w:divBdr>
        <w:top w:val="none" w:sz="0" w:space="0" w:color="auto"/>
        <w:left w:val="none" w:sz="0" w:space="0" w:color="auto"/>
        <w:bottom w:val="none" w:sz="0" w:space="0" w:color="auto"/>
        <w:right w:val="none" w:sz="0" w:space="0" w:color="auto"/>
      </w:divBdr>
    </w:div>
    <w:div w:id="1391269806">
      <w:bodyDiv w:val="1"/>
      <w:marLeft w:val="0"/>
      <w:marRight w:val="0"/>
      <w:marTop w:val="0"/>
      <w:marBottom w:val="0"/>
      <w:divBdr>
        <w:top w:val="none" w:sz="0" w:space="0" w:color="auto"/>
        <w:left w:val="none" w:sz="0" w:space="0" w:color="auto"/>
        <w:bottom w:val="none" w:sz="0" w:space="0" w:color="auto"/>
        <w:right w:val="none" w:sz="0" w:space="0" w:color="auto"/>
      </w:divBdr>
    </w:div>
    <w:div w:id="1391421634">
      <w:bodyDiv w:val="1"/>
      <w:marLeft w:val="0"/>
      <w:marRight w:val="0"/>
      <w:marTop w:val="0"/>
      <w:marBottom w:val="0"/>
      <w:divBdr>
        <w:top w:val="none" w:sz="0" w:space="0" w:color="auto"/>
        <w:left w:val="none" w:sz="0" w:space="0" w:color="auto"/>
        <w:bottom w:val="none" w:sz="0" w:space="0" w:color="auto"/>
        <w:right w:val="none" w:sz="0" w:space="0" w:color="auto"/>
      </w:divBdr>
    </w:div>
    <w:div w:id="1391491435">
      <w:bodyDiv w:val="1"/>
      <w:marLeft w:val="0"/>
      <w:marRight w:val="0"/>
      <w:marTop w:val="0"/>
      <w:marBottom w:val="0"/>
      <w:divBdr>
        <w:top w:val="none" w:sz="0" w:space="0" w:color="auto"/>
        <w:left w:val="none" w:sz="0" w:space="0" w:color="auto"/>
        <w:bottom w:val="none" w:sz="0" w:space="0" w:color="auto"/>
        <w:right w:val="none" w:sz="0" w:space="0" w:color="auto"/>
      </w:divBdr>
    </w:div>
    <w:div w:id="1391808470">
      <w:bodyDiv w:val="1"/>
      <w:marLeft w:val="0"/>
      <w:marRight w:val="0"/>
      <w:marTop w:val="0"/>
      <w:marBottom w:val="0"/>
      <w:divBdr>
        <w:top w:val="none" w:sz="0" w:space="0" w:color="auto"/>
        <w:left w:val="none" w:sz="0" w:space="0" w:color="auto"/>
        <w:bottom w:val="none" w:sz="0" w:space="0" w:color="auto"/>
        <w:right w:val="none" w:sz="0" w:space="0" w:color="auto"/>
      </w:divBdr>
    </w:div>
    <w:div w:id="1392341002">
      <w:bodyDiv w:val="1"/>
      <w:marLeft w:val="0"/>
      <w:marRight w:val="0"/>
      <w:marTop w:val="0"/>
      <w:marBottom w:val="0"/>
      <w:divBdr>
        <w:top w:val="none" w:sz="0" w:space="0" w:color="auto"/>
        <w:left w:val="none" w:sz="0" w:space="0" w:color="auto"/>
        <w:bottom w:val="none" w:sz="0" w:space="0" w:color="auto"/>
        <w:right w:val="none" w:sz="0" w:space="0" w:color="auto"/>
      </w:divBdr>
    </w:div>
    <w:div w:id="1392926597">
      <w:bodyDiv w:val="1"/>
      <w:marLeft w:val="0"/>
      <w:marRight w:val="0"/>
      <w:marTop w:val="0"/>
      <w:marBottom w:val="0"/>
      <w:divBdr>
        <w:top w:val="none" w:sz="0" w:space="0" w:color="auto"/>
        <w:left w:val="none" w:sz="0" w:space="0" w:color="auto"/>
        <w:bottom w:val="none" w:sz="0" w:space="0" w:color="auto"/>
        <w:right w:val="none" w:sz="0" w:space="0" w:color="auto"/>
      </w:divBdr>
    </w:div>
    <w:div w:id="1393579283">
      <w:bodyDiv w:val="1"/>
      <w:marLeft w:val="0"/>
      <w:marRight w:val="0"/>
      <w:marTop w:val="0"/>
      <w:marBottom w:val="0"/>
      <w:divBdr>
        <w:top w:val="none" w:sz="0" w:space="0" w:color="auto"/>
        <w:left w:val="none" w:sz="0" w:space="0" w:color="auto"/>
        <w:bottom w:val="none" w:sz="0" w:space="0" w:color="auto"/>
        <w:right w:val="none" w:sz="0" w:space="0" w:color="auto"/>
      </w:divBdr>
    </w:div>
    <w:div w:id="1393580547">
      <w:bodyDiv w:val="1"/>
      <w:marLeft w:val="0"/>
      <w:marRight w:val="0"/>
      <w:marTop w:val="0"/>
      <w:marBottom w:val="0"/>
      <w:divBdr>
        <w:top w:val="none" w:sz="0" w:space="0" w:color="auto"/>
        <w:left w:val="none" w:sz="0" w:space="0" w:color="auto"/>
        <w:bottom w:val="none" w:sz="0" w:space="0" w:color="auto"/>
        <w:right w:val="none" w:sz="0" w:space="0" w:color="auto"/>
      </w:divBdr>
    </w:div>
    <w:div w:id="1395078746">
      <w:bodyDiv w:val="1"/>
      <w:marLeft w:val="0"/>
      <w:marRight w:val="0"/>
      <w:marTop w:val="0"/>
      <w:marBottom w:val="0"/>
      <w:divBdr>
        <w:top w:val="none" w:sz="0" w:space="0" w:color="auto"/>
        <w:left w:val="none" w:sz="0" w:space="0" w:color="auto"/>
        <w:bottom w:val="none" w:sz="0" w:space="0" w:color="auto"/>
        <w:right w:val="none" w:sz="0" w:space="0" w:color="auto"/>
      </w:divBdr>
    </w:div>
    <w:div w:id="1395663345">
      <w:bodyDiv w:val="1"/>
      <w:marLeft w:val="0"/>
      <w:marRight w:val="0"/>
      <w:marTop w:val="0"/>
      <w:marBottom w:val="0"/>
      <w:divBdr>
        <w:top w:val="none" w:sz="0" w:space="0" w:color="auto"/>
        <w:left w:val="none" w:sz="0" w:space="0" w:color="auto"/>
        <w:bottom w:val="none" w:sz="0" w:space="0" w:color="auto"/>
        <w:right w:val="none" w:sz="0" w:space="0" w:color="auto"/>
      </w:divBdr>
    </w:div>
    <w:div w:id="1395816033">
      <w:bodyDiv w:val="1"/>
      <w:marLeft w:val="0"/>
      <w:marRight w:val="0"/>
      <w:marTop w:val="0"/>
      <w:marBottom w:val="0"/>
      <w:divBdr>
        <w:top w:val="none" w:sz="0" w:space="0" w:color="auto"/>
        <w:left w:val="none" w:sz="0" w:space="0" w:color="auto"/>
        <w:bottom w:val="none" w:sz="0" w:space="0" w:color="auto"/>
        <w:right w:val="none" w:sz="0" w:space="0" w:color="auto"/>
      </w:divBdr>
    </w:div>
    <w:div w:id="1396273143">
      <w:bodyDiv w:val="1"/>
      <w:marLeft w:val="0"/>
      <w:marRight w:val="0"/>
      <w:marTop w:val="0"/>
      <w:marBottom w:val="0"/>
      <w:divBdr>
        <w:top w:val="none" w:sz="0" w:space="0" w:color="auto"/>
        <w:left w:val="none" w:sz="0" w:space="0" w:color="auto"/>
        <w:bottom w:val="none" w:sz="0" w:space="0" w:color="auto"/>
        <w:right w:val="none" w:sz="0" w:space="0" w:color="auto"/>
      </w:divBdr>
    </w:div>
    <w:div w:id="1396394613">
      <w:bodyDiv w:val="1"/>
      <w:marLeft w:val="0"/>
      <w:marRight w:val="0"/>
      <w:marTop w:val="0"/>
      <w:marBottom w:val="0"/>
      <w:divBdr>
        <w:top w:val="none" w:sz="0" w:space="0" w:color="auto"/>
        <w:left w:val="none" w:sz="0" w:space="0" w:color="auto"/>
        <w:bottom w:val="none" w:sz="0" w:space="0" w:color="auto"/>
        <w:right w:val="none" w:sz="0" w:space="0" w:color="auto"/>
      </w:divBdr>
    </w:div>
    <w:div w:id="1396509784">
      <w:bodyDiv w:val="1"/>
      <w:marLeft w:val="0"/>
      <w:marRight w:val="0"/>
      <w:marTop w:val="0"/>
      <w:marBottom w:val="0"/>
      <w:divBdr>
        <w:top w:val="none" w:sz="0" w:space="0" w:color="auto"/>
        <w:left w:val="none" w:sz="0" w:space="0" w:color="auto"/>
        <w:bottom w:val="none" w:sz="0" w:space="0" w:color="auto"/>
        <w:right w:val="none" w:sz="0" w:space="0" w:color="auto"/>
      </w:divBdr>
    </w:div>
    <w:div w:id="1396658266">
      <w:bodyDiv w:val="1"/>
      <w:marLeft w:val="0"/>
      <w:marRight w:val="0"/>
      <w:marTop w:val="0"/>
      <w:marBottom w:val="0"/>
      <w:divBdr>
        <w:top w:val="none" w:sz="0" w:space="0" w:color="auto"/>
        <w:left w:val="none" w:sz="0" w:space="0" w:color="auto"/>
        <w:bottom w:val="none" w:sz="0" w:space="0" w:color="auto"/>
        <w:right w:val="none" w:sz="0" w:space="0" w:color="auto"/>
      </w:divBdr>
    </w:div>
    <w:div w:id="1396706424">
      <w:bodyDiv w:val="1"/>
      <w:marLeft w:val="0"/>
      <w:marRight w:val="0"/>
      <w:marTop w:val="0"/>
      <w:marBottom w:val="0"/>
      <w:divBdr>
        <w:top w:val="none" w:sz="0" w:space="0" w:color="auto"/>
        <w:left w:val="none" w:sz="0" w:space="0" w:color="auto"/>
        <w:bottom w:val="none" w:sz="0" w:space="0" w:color="auto"/>
        <w:right w:val="none" w:sz="0" w:space="0" w:color="auto"/>
      </w:divBdr>
    </w:div>
    <w:div w:id="1397165953">
      <w:bodyDiv w:val="1"/>
      <w:marLeft w:val="0"/>
      <w:marRight w:val="0"/>
      <w:marTop w:val="0"/>
      <w:marBottom w:val="0"/>
      <w:divBdr>
        <w:top w:val="none" w:sz="0" w:space="0" w:color="auto"/>
        <w:left w:val="none" w:sz="0" w:space="0" w:color="auto"/>
        <w:bottom w:val="none" w:sz="0" w:space="0" w:color="auto"/>
        <w:right w:val="none" w:sz="0" w:space="0" w:color="auto"/>
      </w:divBdr>
    </w:div>
    <w:div w:id="1397775696">
      <w:bodyDiv w:val="1"/>
      <w:marLeft w:val="0"/>
      <w:marRight w:val="0"/>
      <w:marTop w:val="0"/>
      <w:marBottom w:val="0"/>
      <w:divBdr>
        <w:top w:val="none" w:sz="0" w:space="0" w:color="auto"/>
        <w:left w:val="none" w:sz="0" w:space="0" w:color="auto"/>
        <w:bottom w:val="none" w:sz="0" w:space="0" w:color="auto"/>
        <w:right w:val="none" w:sz="0" w:space="0" w:color="auto"/>
      </w:divBdr>
    </w:div>
    <w:div w:id="1397971574">
      <w:bodyDiv w:val="1"/>
      <w:marLeft w:val="0"/>
      <w:marRight w:val="0"/>
      <w:marTop w:val="0"/>
      <w:marBottom w:val="0"/>
      <w:divBdr>
        <w:top w:val="none" w:sz="0" w:space="0" w:color="auto"/>
        <w:left w:val="none" w:sz="0" w:space="0" w:color="auto"/>
        <w:bottom w:val="none" w:sz="0" w:space="0" w:color="auto"/>
        <w:right w:val="none" w:sz="0" w:space="0" w:color="auto"/>
      </w:divBdr>
    </w:div>
    <w:div w:id="1398436437">
      <w:bodyDiv w:val="1"/>
      <w:marLeft w:val="0"/>
      <w:marRight w:val="0"/>
      <w:marTop w:val="0"/>
      <w:marBottom w:val="0"/>
      <w:divBdr>
        <w:top w:val="none" w:sz="0" w:space="0" w:color="auto"/>
        <w:left w:val="none" w:sz="0" w:space="0" w:color="auto"/>
        <w:bottom w:val="none" w:sz="0" w:space="0" w:color="auto"/>
        <w:right w:val="none" w:sz="0" w:space="0" w:color="auto"/>
      </w:divBdr>
    </w:div>
    <w:div w:id="1398481383">
      <w:bodyDiv w:val="1"/>
      <w:marLeft w:val="0"/>
      <w:marRight w:val="0"/>
      <w:marTop w:val="0"/>
      <w:marBottom w:val="0"/>
      <w:divBdr>
        <w:top w:val="none" w:sz="0" w:space="0" w:color="auto"/>
        <w:left w:val="none" w:sz="0" w:space="0" w:color="auto"/>
        <w:bottom w:val="none" w:sz="0" w:space="0" w:color="auto"/>
        <w:right w:val="none" w:sz="0" w:space="0" w:color="auto"/>
      </w:divBdr>
    </w:div>
    <w:div w:id="1398818112">
      <w:bodyDiv w:val="1"/>
      <w:marLeft w:val="0"/>
      <w:marRight w:val="0"/>
      <w:marTop w:val="0"/>
      <w:marBottom w:val="0"/>
      <w:divBdr>
        <w:top w:val="none" w:sz="0" w:space="0" w:color="auto"/>
        <w:left w:val="none" w:sz="0" w:space="0" w:color="auto"/>
        <w:bottom w:val="none" w:sz="0" w:space="0" w:color="auto"/>
        <w:right w:val="none" w:sz="0" w:space="0" w:color="auto"/>
      </w:divBdr>
    </w:div>
    <w:div w:id="1399205137">
      <w:bodyDiv w:val="1"/>
      <w:marLeft w:val="0"/>
      <w:marRight w:val="0"/>
      <w:marTop w:val="0"/>
      <w:marBottom w:val="0"/>
      <w:divBdr>
        <w:top w:val="none" w:sz="0" w:space="0" w:color="auto"/>
        <w:left w:val="none" w:sz="0" w:space="0" w:color="auto"/>
        <w:bottom w:val="none" w:sz="0" w:space="0" w:color="auto"/>
        <w:right w:val="none" w:sz="0" w:space="0" w:color="auto"/>
      </w:divBdr>
    </w:div>
    <w:div w:id="1399402724">
      <w:bodyDiv w:val="1"/>
      <w:marLeft w:val="0"/>
      <w:marRight w:val="0"/>
      <w:marTop w:val="0"/>
      <w:marBottom w:val="0"/>
      <w:divBdr>
        <w:top w:val="none" w:sz="0" w:space="0" w:color="auto"/>
        <w:left w:val="none" w:sz="0" w:space="0" w:color="auto"/>
        <w:bottom w:val="none" w:sz="0" w:space="0" w:color="auto"/>
        <w:right w:val="none" w:sz="0" w:space="0" w:color="auto"/>
      </w:divBdr>
    </w:div>
    <w:div w:id="1399404030">
      <w:bodyDiv w:val="1"/>
      <w:marLeft w:val="0"/>
      <w:marRight w:val="0"/>
      <w:marTop w:val="0"/>
      <w:marBottom w:val="0"/>
      <w:divBdr>
        <w:top w:val="none" w:sz="0" w:space="0" w:color="auto"/>
        <w:left w:val="none" w:sz="0" w:space="0" w:color="auto"/>
        <w:bottom w:val="none" w:sz="0" w:space="0" w:color="auto"/>
        <w:right w:val="none" w:sz="0" w:space="0" w:color="auto"/>
      </w:divBdr>
    </w:div>
    <w:div w:id="1399673261">
      <w:bodyDiv w:val="1"/>
      <w:marLeft w:val="0"/>
      <w:marRight w:val="0"/>
      <w:marTop w:val="0"/>
      <w:marBottom w:val="0"/>
      <w:divBdr>
        <w:top w:val="none" w:sz="0" w:space="0" w:color="auto"/>
        <w:left w:val="none" w:sz="0" w:space="0" w:color="auto"/>
        <w:bottom w:val="none" w:sz="0" w:space="0" w:color="auto"/>
        <w:right w:val="none" w:sz="0" w:space="0" w:color="auto"/>
      </w:divBdr>
    </w:div>
    <w:div w:id="1400207163">
      <w:bodyDiv w:val="1"/>
      <w:marLeft w:val="0"/>
      <w:marRight w:val="0"/>
      <w:marTop w:val="0"/>
      <w:marBottom w:val="0"/>
      <w:divBdr>
        <w:top w:val="none" w:sz="0" w:space="0" w:color="auto"/>
        <w:left w:val="none" w:sz="0" w:space="0" w:color="auto"/>
        <w:bottom w:val="none" w:sz="0" w:space="0" w:color="auto"/>
        <w:right w:val="none" w:sz="0" w:space="0" w:color="auto"/>
      </w:divBdr>
    </w:div>
    <w:div w:id="1402633165">
      <w:bodyDiv w:val="1"/>
      <w:marLeft w:val="0"/>
      <w:marRight w:val="0"/>
      <w:marTop w:val="0"/>
      <w:marBottom w:val="0"/>
      <w:divBdr>
        <w:top w:val="none" w:sz="0" w:space="0" w:color="auto"/>
        <w:left w:val="none" w:sz="0" w:space="0" w:color="auto"/>
        <w:bottom w:val="none" w:sz="0" w:space="0" w:color="auto"/>
        <w:right w:val="none" w:sz="0" w:space="0" w:color="auto"/>
      </w:divBdr>
    </w:div>
    <w:div w:id="1402950257">
      <w:bodyDiv w:val="1"/>
      <w:marLeft w:val="0"/>
      <w:marRight w:val="0"/>
      <w:marTop w:val="0"/>
      <w:marBottom w:val="0"/>
      <w:divBdr>
        <w:top w:val="none" w:sz="0" w:space="0" w:color="auto"/>
        <w:left w:val="none" w:sz="0" w:space="0" w:color="auto"/>
        <w:bottom w:val="none" w:sz="0" w:space="0" w:color="auto"/>
        <w:right w:val="none" w:sz="0" w:space="0" w:color="auto"/>
      </w:divBdr>
    </w:div>
    <w:div w:id="1403064035">
      <w:bodyDiv w:val="1"/>
      <w:marLeft w:val="0"/>
      <w:marRight w:val="0"/>
      <w:marTop w:val="0"/>
      <w:marBottom w:val="0"/>
      <w:divBdr>
        <w:top w:val="none" w:sz="0" w:space="0" w:color="auto"/>
        <w:left w:val="none" w:sz="0" w:space="0" w:color="auto"/>
        <w:bottom w:val="none" w:sz="0" w:space="0" w:color="auto"/>
        <w:right w:val="none" w:sz="0" w:space="0" w:color="auto"/>
      </w:divBdr>
    </w:div>
    <w:div w:id="1403143323">
      <w:bodyDiv w:val="1"/>
      <w:marLeft w:val="0"/>
      <w:marRight w:val="0"/>
      <w:marTop w:val="0"/>
      <w:marBottom w:val="0"/>
      <w:divBdr>
        <w:top w:val="none" w:sz="0" w:space="0" w:color="auto"/>
        <w:left w:val="none" w:sz="0" w:space="0" w:color="auto"/>
        <w:bottom w:val="none" w:sz="0" w:space="0" w:color="auto"/>
        <w:right w:val="none" w:sz="0" w:space="0" w:color="auto"/>
      </w:divBdr>
    </w:div>
    <w:div w:id="1403258017">
      <w:bodyDiv w:val="1"/>
      <w:marLeft w:val="0"/>
      <w:marRight w:val="0"/>
      <w:marTop w:val="0"/>
      <w:marBottom w:val="0"/>
      <w:divBdr>
        <w:top w:val="none" w:sz="0" w:space="0" w:color="auto"/>
        <w:left w:val="none" w:sz="0" w:space="0" w:color="auto"/>
        <w:bottom w:val="none" w:sz="0" w:space="0" w:color="auto"/>
        <w:right w:val="none" w:sz="0" w:space="0" w:color="auto"/>
      </w:divBdr>
    </w:div>
    <w:div w:id="1403289175">
      <w:bodyDiv w:val="1"/>
      <w:marLeft w:val="0"/>
      <w:marRight w:val="0"/>
      <w:marTop w:val="0"/>
      <w:marBottom w:val="0"/>
      <w:divBdr>
        <w:top w:val="none" w:sz="0" w:space="0" w:color="auto"/>
        <w:left w:val="none" w:sz="0" w:space="0" w:color="auto"/>
        <w:bottom w:val="none" w:sz="0" w:space="0" w:color="auto"/>
        <w:right w:val="none" w:sz="0" w:space="0" w:color="auto"/>
      </w:divBdr>
    </w:div>
    <w:div w:id="1403333592">
      <w:bodyDiv w:val="1"/>
      <w:marLeft w:val="0"/>
      <w:marRight w:val="0"/>
      <w:marTop w:val="0"/>
      <w:marBottom w:val="0"/>
      <w:divBdr>
        <w:top w:val="none" w:sz="0" w:space="0" w:color="auto"/>
        <w:left w:val="none" w:sz="0" w:space="0" w:color="auto"/>
        <w:bottom w:val="none" w:sz="0" w:space="0" w:color="auto"/>
        <w:right w:val="none" w:sz="0" w:space="0" w:color="auto"/>
      </w:divBdr>
    </w:div>
    <w:div w:id="1403485638">
      <w:bodyDiv w:val="1"/>
      <w:marLeft w:val="0"/>
      <w:marRight w:val="0"/>
      <w:marTop w:val="0"/>
      <w:marBottom w:val="0"/>
      <w:divBdr>
        <w:top w:val="none" w:sz="0" w:space="0" w:color="auto"/>
        <w:left w:val="none" w:sz="0" w:space="0" w:color="auto"/>
        <w:bottom w:val="none" w:sz="0" w:space="0" w:color="auto"/>
        <w:right w:val="none" w:sz="0" w:space="0" w:color="auto"/>
      </w:divBdr>
    </w:div>
    <w:div w:id="1403601124">
      <w:bodyDiv w:val="1"/>
      <w:marLeft w:val="0"/>
      <w:marRight w:val="0"/>
      <w:marTop w:val="0"/>
      <w:marBottom w:val="0"/>
      <w:divBdr>
        <w:top w:val="none" w:sz="0" w:space="0" w:color="auto"/>
        <w:left w:val="none" w:sz="0" w:space="0" w:color="auto"/>
        <w:bottom w:val="none" w:sz="0" w:space="0" w:color="auto"/>
        <w:right w:val="none" w:sz="0" w:space="0" w:color="auto"/>
      </w:divBdr>
    </w:div>
    <w:div w:id="1403718750">
      <w:bodyDiv w:val="1"/>
      <w:marLeft w:val="0"/>
      <w:marRight w:val="0"/>
      <w:marTop w:val="0"/>
      <w:marBottom w:val="0"/>
      <w:divBdr>
        <w:top w:val="none" w:sz="0" w:space="0" w:color="auto"/>
        <w:left w:val="none" w:sz="0" w:space="0" w:color="auto"/>
        <w:bottom w:val="none" w:sz="0" w:space="0" w:color="auto"/>
        <w:right w:val="none" w:sz="0" w:space="0" w:color="auto"/>
      </w:divBdr>
    </w:div>
    <w:div w:id="1404059673">
      <w:bodyDiv w:val="1"/>
      <w:marLeft w:val="0"/>
      <w:marRight w:val="0"/>
      <w:marTop w:val="0"/>
      <w:marBottom w:val="0"/>
      <w:divBdr>
        <w:top w:val="none" w:sz="0" w:space="0" w:color="auto"/>
        <w:left w:val="none" w:sz="0" w:space="0" w:color="auto"/>
        <w:bottom w:val="none" w:sz="0" w:space="0" w:color="auto"/>
        <w:right w:val="none" w:sz="0" w:space="0" w:color="auto"/>
      </w:divBdr>
    </w:div>
    <w:div w:id="1404377119">
      <w:bodyDiv w:val="1"/>
      <w:marLeft w:val="0"/>
      <w:marRight w:val="0"/>
      <w:marTop w:val="0"/>
      <w:marBottom w:val="0"/>
      <w:divBdr>
        <w:top w:val="none" w:sz="0" w:space="0" w:color="auto"/>
        <w:left w:val="none" w:sz="0" w:space="0" w:color="auto"/>
        <w:bottom w:val="none" w:sz="0" w:space="0" w:color="auto"/>
        <w:right w:val="none" w:sz="0" w:space="0" w:color="auto"/>
      </w:divBdr>
    </w:div>
    <w:div w:id="1404525802">
      <w:bodyDiv w:val="1"/>
      <w:marLeft w:val="0"/>
      <w:marRight w:val="0"/>
      <w:marTop w:val="0"/>
      <w:marBottom w:val="0"/>
      <w:divBdr>
        <w:top w:val="none" w:sz="0" w:space="0" w:color="auto"/>
        <w:left w:val="none" w:sz="0" w:space="0" w:color="auto"/>
        <w:bottom w:val="none" w:sz="0" w:space="0" w:color="auto"/>
        <w:right w:val="none" w:sz="0" w:space="0" w:color="auto"/>
      </w:divBdr>
    </w:div>
    <w:div w:id="1404644358">
      <w:bodyDiv w:val="1"/>
      <w:marLeft w:val="0"/>
      <w:marRight w:val="0"/>
      <w:marTop w:val="0"/>
      <w:marBottom w:val="0"/>
      <w:divBdr>
        <w:top w:val="none" w:sz="0" w:space="0" w:color="auto"/>
        <w:left w:val="none" w:sz="0" w:space="0" w:color="auto"/>
        <w:bottom w:val="none" w:sz="0" w:space="0" w:color="auto"/>
        <w:right w:val="none" w:sz="0" w:space="0" w:color="auto"/>
      </w:divBdr>
    </w:div>
    <w:div w:id="1404795278">
      <w:bodyDiv w:val="1"/>
      <w:marLeft w:val="0"/>
      <w:marRight w:val="0"/>
      <w:marTop w:val="0"/>
      <w:marBottom w:val="0"/>
      <w:divBdr>
        <w:top w:val="none" w:sz="0" w:space="0" w:color="auto"/>
        <w:left w:val="none" w:sz="0" w:space="0" w:color="auto"/>
        <w:bottom w:val="none" w:sz="0" w:space="0" w:color="auto"/>
        <w:right w:val="none" w:sz="0" w:space="0" w:color="auto"/>
      </w:divBdr>
    </w:div>
    <w:div w:id="1404832189">
      <w:bodyDiv w:val="1"/>
      <w:marLeft w:val="0"/>
      <w:marRight w:val="0"/>
      <w:marTop w:val="0"/>
      <w:marBottom w:val="0"/>
      <w:divBdr>
        <w:top w:val="none" w:sz="0" w:space="0" w:color="auto"/>
        <w:left w:val="none" w:sz="0" w:space="0" w:color="auto"/>
        <w:bottom w:val="none" w:sz="0" w:space="0" w:color="auto"/>
        <w:right w:val="none" w:sz="0" w:space="0" w:color="auto"/>
      </w:divBdr>
    </w:div>
    <w:div w:id="1404916021">
      <w:bodyDiv w:val="1"/>
      <w:marLeft w:val="0"/>
      <w:marRight w:val="0"/>
      <w:marTop w:val="0"/>
      <w:marBottom w:val="0"/>
      <w:divBdr>
        <w:top w:val="none" w:sz="0" w:space="0" w:color="auto"/>
        <w:left w:val="none" w:sz="0" w:space="0" w:color="auto"/>
        <w:bottom w:val="none" w:sz="0" w:space="0" w:color="auto"/>
        <w:right w:val="none" w:sz="0" w:space="0" w:color="auto"/>
      </w:divBdr>
    </w:div>
    <w:div w:id="1405687891">
      <w:bodyDiv w:val="1"/>
      <w:marLeft w:val="0"/>
      <w:marRight w:val="0"/>
      <w:marTop w:val="0"/>
      <w:marBottom w:val="0"/>
      <w:divBdr>
        <w:top w:val="none" w:sz="0" w:space="0" w:color="auto"/>
        <w:left w:val="none" w:sz="0" w:space="0" w:color="auto"/>
        <w:bottom w:val="none" w:sz="0" w:space="0" w:color="auto"/>
        <w:right w:val="none" w:sz="0" w:space="0" w:color="auto"/>
      </w:divBdr>
    </w:div>
    <w:div w:id="1405761697">
      <w:bodyDiv w:val="1"/>
      <w:marLeft w:val="0"/>
      <w:marRight w:val="0"/>
      <w:marTop w:val="0"/>
      <w:marBottom w:val="0"/>
      <w:divBdr>
        <w:top w:val="none" w:sz="0" w:space="0" w:color="auto"/>
        <w:left w:val="none" w:sz="0" w:space="0" w:color="auto"/>
        <w:bottom w:val="none" w:sz="0" w:space="0" w:color="auto"/>
        <w:right w:val="none" w:sz="0" w:space="0" w:color="auto"/>
      </w:divBdr>
    </w:div>
    <w:div w:id="1405836399">
      <w:bodyDiv w:val="1"/>
      <w:marLeft w:val="0"/>
      <w:marRight w:val="0"/>
      <w:marTop w:val="0"/>
      <w:marBottom w:val="0"/>
      <w:divBdr>
        <w:top w:val="none" w:sz="0" w:space="0" w:color="auto"/>
        <w:left w:val="none" w:sz="0" w:space="0" w:color="auto"/>
        <w:bottom w:val="none" w:sz="0" w:space="0" w:color="auto"/>
        <w:right w:val="none" w:sz="0" w:space="0" w:color="auto"/>
      </w:divBdr>
    </w:div>
    <w:div w:id="1405908476">
      <w:bodyDiv w:val="1"/>
      <w:marLeft w:val="0"/>
      <w:marRight w:val="0"/>
      <w:marTop w:val="0"/>
      <w:marBottom w:val="0"/>
      <w:divBdr>
        <w:top w:val="none" w:sz="0" w:space="0" w:color="auto"/>
        <w:left w:val="none" w:sz="0" w:space="0" w:color="auto"/>
        <w:bottom w:val="none" w:sz="0" w:space="0" w:color="auto"/>
        <w:right w:val="none" w:sz="0" w:space="0" w:color="auto"/>
      </w:divBdr>
    </w:div>
    <w:div w:id="1405954060">
      <w:bodyDiv w:val="1"/>
      <w:marLeft w:val="0"/>
      <w:marRight w:val="0"/>
      <w:marTop w:val="0"/>
      <w:marBottom w:val="0"/>
      <w:divBdr>
        <w:top w:val="none" w:sz="0" w:space="0" w:color="auto"/>
        <w:left w:val="none" w:sz="0" w:space="0" w:color="auto"/>
        <w:bottom w:val="none" w:sz="0" w:space="0" w:color="auto"/>
        <w:right w:val="none" w:sz="0" w:space="0" w:color="auto"/>
      </w:divBdr>
    </w:div>
    <w:div w:id="1406220932">
      <w:bodyDiv w:val="1"/>
      <w:marLeft w:val="0"/>
      <w:marRight w:val="0"/>
      <w:marTop w:val="0"/>
      <w:marBottom w:val="0"/>
      <w:divBdr>
        <w:top w:val="none" w:sz="0" w:space="0" w:color="auto"/>
        <w:left w:val="none" w:sz="0" w:space="0" w:color="auto"/>
        <w:bottom w:val="none" w:sz="0" w:space="0" w:color="auto"/>
        <w:right w:val="none" w:sz="0" w:space="0" w:color="auto"/>
      </w:divBdr>
    </w:div>
    <w:div w:id="1406225467">
      <w:bodyDiv w:val="1"/>
      <w:marLeft w:val="0"/>
      <w:marRight w:val="0"/>
      <w:marTop w:val="0"/>
      <w:marBottom w:val="0"/>
      <w:divBdr>
        <w:top w:val="none" w:sz="0" w:space="0" w:color="auto"/>
        <w:left w:val="none" w:sz="0" w:space="0" w:color="auto"/>
        <w:bottom w:val="none" w:sz="0" w:space="0" w:color="auto"/>
        <w:right w:val="none" w:sz="0" w:space="0" w:color="auto"/>
      </w:divBdr>
    </w:div>
    <w:div w:id="1406486918">
      <w:bodyDiv w:val="1"/>
      <w:marLeft w:val="0"/>
      <w:marRight w:val="0"/>
      <w:marTop w:val="0"/>
      <w:marBottom w:val="0"/>
      <w:divBdr>
        <w:top w:val="none" w:sz="0" w:space="0" w:color="auto"/>
        <w:left w:val="none" w:sz="0" w:space="0" w:color="auto"/>
        <w:bottom w:val="none" w:sz="0" w:space="0" w:color="auto"/>
        <w:right w:val="none" w:sz="0" w:space="0" w:color="auto"/>
      </w:divBdr>
    </w:div>
    <w:div w:id="1406491302">
      <w:bodyDiv w:val="1"/>
      <w:marLeft w:val="0"/>
      <w:marRight w:val="0"/>
      <w:marTop w:val="0"/>
      <w:marBottom w:val="0"/>
      <w:divBdr>
        <w:top w:val="none" w:sz="0" w:space="0" w:color="auto"/>
        <w:left w:val="none" w:sz="0" w:space="0" w:color="auto"/>
        <w:bottom w:val="none" w:sz="0" w:space="0" w:color="auto"/>
        <w:right w:val="none" w:sz="0" w:space="0" w:color="auto"/>
      </w:divBdr>
    </w:div>
    <w:div w:id="1406564651">
      <w:bodyDiv w:val="1"/>
      <w:marLeft w:val="0"/>
      <w:marRight w:val="0"/>
      <w:marTop w:val="0"/>
      <w:marBottom w:val="0"/>
      <w:divBdr>
        <w:top w:val="none" w:sz="0" w:space="0" w:color="auto"/>
        <w:left w:val="none" w:sz="0" w:space="0" w:color="auto"/>
        <w:bottom w:val="none" w:sz="0" w:space="0" w:color="auto"/>
        <w:right w:val="none" w:sz="0" w:space="0" w:color="auto"/>
      </w:divBdr>
    </w:div>
    <w:div w:id="1407415965">
      <w:bodyDiv w:val="1"/>
      <w:marLeft w:val="0"/>
      <w:marRight w:val="0"/>
      <w:marTop w:val="0"/>
      <w:marBottom w:val="0"/>
      <w:divBdr>
        <w:top w:val="none" w:sz="0" w:space="0" w:color="auto"/>
        <w:left w:val="none" w:sz="0" w:space="0" w:color="auto"/>
        <w:bottom w:val="none" w:sz="0" w:space="0" w:color="auto"/>
        <w:right w:val="none" w:sz="0" w:space="0" w:color="auto"/>
      </w:divBdr>
    </w:div>
    <w:div w:id="1407529753">
      <w:bodyDiv w:val="1"/>
      <w:marLeft w:val="0"/>
      <w:marRight w:val="0"/>
      <w:marTop w:val="0"/>
      <w:marBottom w:val="0"/>
      <w:divBdr>
        <w:top w:val="none" w:sz="0" w:space="0" w:color="auto"/>
        <w:left w:val="none" w:sz="0" w:space="0" w:color="auto"/>
        <w:bottom w:val="none" w:sz="0" w:space="0" w:color="auto"/>
        <w:right w:val="none" w:sz="0" w:space="0" w:color="auto"/>
      </w:divBdr>
    </w:div>
    <w:div w:id="1407611713">
      <w:bodyDiv w:val="1"/>
      <w:marLeft w:val="0"/>
      <w:marRight w:val="0"/>
      <w:marTop w:val="0"/>
      <w:marBottom w:val="0"/>
      <w:divBdr>
        <w:top w:val="none" w:sz="0" w:space="0" w:color="auto"/>
        <w:left w:val="none" w:sz="0" w:space="0" w:color="auto"/>
        <w:bottom w:val="none" w:sz="0" w:space="0" w:color="auto"/>
        <w:right w:val="none" w:sz="0" w:space="0" w:color="auto"/>
      </w:divBdr>
    </w:div>
    <w:div w:id="1407649688">
      <w:bodyDiv w:val="1"/>
      <w:marLeft w:val="0"/>
      <w:marRight w:val="0"/>
      <w:marTop w:val="0"/>
      <w:marBottom w:val="0"/>
      <w:divBdr>
        <w:top w:val="none" w:sz="0" w:space="0" w:color="auto"/>
        <w:left w:val="none" w:sz="0" w:space="0" w:color="auto"/>
        <w:bottom w:val="none" w:sz="0" w:space="0" w:color="auto"/>
        <w:right w:val="none" w:sz="0" w:space="0" w:color="auto"/>
      </w:divBdr>
    </w:div>
    <w:div w:id="1407805855">
      <w:bodyDiv w:val="1"/>
      <w:marLeft w:val="0"/>
      <w:marRight w:val="0"/>
      <w:marTop w:val="0"/>
      <w:marBottom w:val="0"/>
      <w:divBdr>
        <w:top w:val="none" w:sz="0" w:space="0" w:color="auto"/>
        <w:left w:val="none" w:sz="0" w:space="0" w:color="auto"/>
        <w:bottom w:val="none" w:sz="0" w:space="0" w:color="auto"/>
        <w:right w:val="none" w:sz="0" w:space="0" w:color="auto"/>
      </w:divBdr>
    </w:div>
    <w:div w:id="1407922030">
      <w:bodyDiv w:val="1"/>
      <w:marLeft w:val="0"/>
      <w:marRight w:val="0"/>
      <w:marTop w:val="0"/>
      <w:marBottom w:val="0"/>
      <w:divBdr>
        <w:top w:val="none" w:sz="0" w:space="0" w:color="auto"/>
        <w:left w:val="none" w:sz="0" w:space="0" w:color="auto"/>
        <w:bottom w:val="none" w:sz="0" w:space="0" w:color="auto"/>
        <w:right w:val="none" w:sz="0" w:space="0" w:color="auto"/>
      </w:divBdr>
    </w:div>
    <w:div w:id="1407998968">
      <w:bodyDiv w:val="1"/>
      <w:marLeft w:val="0"/>
      <w:marRight w:val="0"/>
      <w:marTop w:val="0"/>
      <w:marBottom w:val="0"/>
      <w:divBdr>
        <w:top w:val="none" w:sz="0" w:space="0" w:color="auto"/>
        <w:left w:val="none" w:sz="0" w:space="0" w:color="auto"/>
        <w:bottom w:val="none" w:sz="0" w:space="0" w:color="auto"/>
        <w:right w:val="none" w:sz="0" w:space="0" w:color="auto"/>
      </w:divBdr>
    </w:div>
    <w:div w:id="1408459437">
      <w:bodyDiv w:val="1"/>
      <w:marLeft w:val="0"/>
      <w:marRight w:val="0"/>
      <w:marTop w:val="0"/>
      <w:marBottom w:val="0"/>
      <w:divBdr>
        <w:top w:val="none" w:sz="0" w:space="0" w:color="auto"/>
        <w:left w:val="none" w:sz="0" w:space="0" w:color="auto"/>
        <w:bottom w:val="none" w:sz="0" w:space="0" w:color="auto"/>
        <w:right w:val="none" w:sz="0" w:space="0" w:color="auto"/>
      </w:divBdr>
    </w:div>
    <w:div w:id="1408763918">
      <w:bodyDiv w:val="1"/>
      <w:marLeft w:val="0"/>
      <w:marRight w:val="0"/>
      <w:marTop w:val="0"/>
      <w:marBottom w:val="0"/>
      <w:divBdr>
        <w:top w:val="none" w:sz="0" w:space="0" w:color="auto"/>
        <w:left w:val="none" w:sz="0" w:space="0" w:color="auto"/>
        <w:bottom w:val="none" w:sz="0" w:space="0" w:color="auto"/>
        <w:right w:val="none" w:sz="0" w:space="0" w:color="auto"/>
      </w:divBdr>
    </w:div>
    <w:div w:id="1408923003">
      <w:bodyDiv w:val="1"/>
      <w:marLeft w:val="0"/>
      <w:marRight w:val="0"/>
      <w:marTop w:val="0"/>
      <w:marBottom w:val="0"/>
      <w:divBdr>
        <w:top w:val="none" w:sz="0" w:space="0" w:color="auto"/>
        <w:left w:val="none" w:sz="0" w:space="0" w:color="auto"/>
        <w:bottom w:val="none" w:sz="0" w:space="0" w:color="auto"/>
        <w:right w:val="none" w:sz="0" w:space="0" w:color="auto"/>
      </w:divBdr>
    </w:div>
    <w:div w:id="1408964030">
      <w:bodyDiv w:val="1"/>
      <w:marLeft w:val="0"/>
      <w:marRight w:val="0"/>
      <w:marTop w:val="0"/>
      <w:marBottom w:val="0"/>
      <w:divBdr>
        <w:top w:val="none" w:sz="0" w:space="0" w:color="auto"/>
        <w:left w:val="none" w:sz="0" w:space="0" w:color="auto"/>
        <w:bottom w:val="none" w:sz="0" w:space="0" w:color="auto"/>
        <w:right w:val="none" w:sz="0" w:space="0" w:color="auto"/>
      </w:divBdr>
    </w:div>
    <w:div w:id="1409032652">
      <w:bodyDiv w:val="1"/>
      <w:marLeft w:val="0"/>
      <w:marRight w:val="0"/>
      <w:marTop w:val="0"/>
      <w:marBottom w:val="0"/>
      <w:divBdr>
        <w:top w:val="none" w:sz="0" w:space="0" w:color="auto"/>
        <w:left w:val="none" w:sz="0" w:space="0" w:color="auto"/>
        <w:bottom w:val="none" w:sz="0" w:space="0" w:color="auto"/>
        <w:right w:val="none" w:sz="0" w:space="0" w:color="auto"/>
      </w:divBdr>
    </w:div>
    <w:div w:id="1409038761">
      <w:bodyDiv w:val="1"/>
      <w:marLeft w:val="0"/>
      <w:marRight w:val="0"/>
      <w:marTop w:val="0"/>
      <w:marBottom w:val="0"/>
      <w:divBdr>
        <w:top w:val="none" w:sz="0" w:space="0" w:color="auto"/>
        <w:left w:val="none" w:sz="0" w:space="0" w:color="auto"/>
        <w:bottom w:val="none" w:sz="0" w:space="0" w:color="auto"/>
        <w:right w:val="none" w:sz="0" w:space="0" w:color="auto"/>
      </w:divBdr>
    </w:div>
    <w:div w:id="1409039124">
      <w:bodyDiv w:val="1"/>
      <w:marLeft w:val="0"/>
      <w:marRight w:val="0"/>
      <w:marTop w:val="0"/>
      <w:marBottom w:val="0"/>
      <w:divBdr>
        <w:top w:val="none" w:sz="0" w:space="0" w:color="auto"/>
        <w:left w:val="none" w:sz="0" w:space="0" w:color="auto"/>
        <w:bottom w:val="none" w:sz="0" w:space="0" w:color="auto"/>
        <w:right w:val="none" w:sz="0" w:space="0" w:color="auto"/>
      </w:divBdr>
    </w:div>
    <w:div w:id="1409039326">
      <w:bodyDiv w:val="1"/>
      <w:marLeft w:val="0"/>
      <w:marRight w:val="0"/>
      <w:marTop w:val="0"/>
      <w:marBottom w:val="0"/>
      <w:divBdr>
        <w:top w:val="none" w:sz="0" w:space="0" w:color="auto"/>
        <w:left w:val="none" w:sz="0" w:space="0" w:color="auto"/>
        <w:bottom w:val="none" w:sz="0" w:space="0" w:color="auto"/>
        <w:right w:val="none" w:sz="0" w:space="0" w:color="auto"/>
      </w:divBdr>
    </w:div>
    <w:div w:id="1409115424">
      <w:bodyDiv w:val="1"/>
      <w:marLeft w:val="0"/>
      <w:marRight w:val="0"/>
      <w:marTop w:val="0"/>
      <w:marBottom w:val="0"/>
      <w:divBdr>
        <w:top w:val="none" w:sz="0" w:space="0" w:color="auto"/>
        <w:left w:val="none" w:sz="0" w:space="0" w:color="auto"/>
        <w:bottom w:val="none" w:sz="0" w:space="0" w:color="auto"/>
        <w:right w:val="none" w:sz="0" w:space="0" w:color="auto"/>
      </w:divBdr>
    </w:div>
    <w:div w:id="1409157960">
      <w:bodyDiv w:val="1"/>
      <w:marLeft w:val="0"/>
      <w:marRight w:val="0"/>
      <w:marTop w:val="0"/>
      <w:marBottom w:val="0"/>
      <w:divBdr>
        <w:top w:val="none" w:sz="0" w:space="0" w:color="auto"/>
        <w:left w:val="none" w:sz="0" w:space="0" w:color="auto"/>
        <w:bottom w:val="none" w:sz="0" w:space="0" w:color="auto"/>
        <w:right w:val="none" w:sz="0" w:space="0" w:color="auto"/>
      </w:divBdr>
    </w:div>
    <w:div w:id="1409159365">
      <w:bodyDiv w:val="1"/>
      <w:marLeft w:val="0"/>
      <w:marRight w:val="0"/>
      <w:marTop w:val="0"/>
      <w:marBottom w:val="0"/>
      <w:divBdr>
        <w:top w:val="none" w:sz="0" w:space="0" w:color="auto"/>
        <w:left w:val="none" w:sz="0" w:space="0" w:color="auto"/>
        <w:bottom w:val="none" w:sz="0" w:space="0" w:color="auto"/>
        <w:right w:val="none" w:sz="0" w:space="0" w:color="auto"/>
      </w:divBdr>
    </w:div>
    <w:div w:id="1409420766">
      <w:bodyDiv w:val="1"/>
      <w:marLeft w:val="0"/>
      <w:marRight w:val="0"/>
      <w:marTop w:val="0"/>
      <w:marBottom w:val="0"/>
      <w:divBdr>
        <w:top w:val="none" w:sz="0" w:space="0" w:color="auto"/>
        <w:left w:val="none" w:sz="0" w:space="0" w:color="auto"/>
        <w:bottom w:val="none" w:sz="0" w:space="0" w:color="auto"/>
        <w:right w:val="none" w:sz="0" w:space="0" w:color="auto"/>
      </w:divBdr>
    </w:div>
    <w:div w:id="1409495518">
      <w:bodyDiv w:val="1"/>
      <w:marLeft w:val="0"/>
      <w:marRight w:val="0"/>
      <w:marTop w:val="0"/>
      <w:marBottom w:val="0"/>
      <w:divBdr>
        <w:top w:val="none" w:sz="0" w:space="0" w:color="auto"/>
        <w:left w:val="none" w:sz="0" w:space="0" w:color="auto"/>
        <w:bottom w:val="none" w:sz="0" w:space="0" w:color="auto"/>
        <w:right w:val="none" w:sz="0" w:space="0" w:color="auto"/>
      </w:divBdr>
    </w:div>
    <w:div w:id="1410152612">
      <w:bodyDiv w:val="1"/>
      <w:marLeft w:val="0"/>
      <w:marRight w:val="0"/>
      <w:marTop w:val="0"/>
      <w:marBottom w:val="0"/>
      <w:divBdr>
        <w:top w:val="none" w:sz="0" w:space="0" w:color="auto"/>
        <w:left w:val="none" w:sz="0" w:space="0" w:color="auto"/>
        <w:bottom w:val="none" w:sz="0" w:space="0" w:color="auto"/>
        <w:right w:val="none" w:sz="0" w:space="0" w:color="auto"/>
      </w:divBdr>
    </w:div>
    <w:div w:id="1410275412">
      <w:bodyDiv w:val="1"/>
      <w:marLeft w:val="0"/>
      <w:marRight w:val="0"/>
      <w:marTop w:val="0"/>
      <w:marBottom w:val="0"/>
      <w:divBdr>
        <w:top w:val="none" w:sz="0" w:space="0" w:color="auto"/>
        <w:left w:val="none" w:sz="0" w:space="0" w:color="auto"/>
        <w:bottom w:val="none" w:sz="0" w:space="0" w:color="auto"/>
        <w:right w:val="none" w:sz="0" w:space="0" w:color="auto"/>
      </w:divBdr>
    </w:div>
    <w:div w:id="1410690584">
      <w:bodyDiv w:val="1"/>
      <w:marLeft w:val="0"/>
      <w:marRight w:val="0"/>
      <w:marTop w:val="0"/>
      <w:marBottom w:val="0"/>
      <w:divBdr>
        <w:top w:val="none" w:sz="0" w:space="0" w:color="auto"/>
        <w:left w:val="none" w:sz="0" w:space="0" w:color="auto"/>
        <w:bottom w:val="none" w:sz="0" w:space="0" w:color="auto"/>
        <w:right w:val="none" w:sz="0" w:space="0" w:color="auto"/>
      </w:divBdr>
    </w:div>
    <w:div w:id="1410734060">
      <w:bodyDiv w:val="1"/>
      <w:marLeft w:val="0"/>
      <w:marRight w:val="0"/>
      <w:marTop w:val="0"/>
      <w:marBottom w:val="0"/>
      <w:divBdr>
        <w:top w:val="none" w:sz="0" w:space="0" w:color="auto"/>
        <w:left w:val="none" w:sz="0" w:space="0" w:color="auto"/>
        <w:bottom w:val="none" w:sz="0" w:space="0" w:color="auto"/>
        <w:right w:val="none" w:sz="0" w:space="0" w:color="auto"/>
      </w:divBdr>
    </w:div>
    <w:div w:id="1410808711">
      <w:bodyDiv w:val="1"/>
      <w:marLeft w:val="0"/>
      <w:marRight w:val="0"/>
      <w:marTop w:val="0"/>
      <w:marBottom w:val="0"/>
      <w:divBdr>
        <w:top w:val="none" w:sz="0" w:space="0" w:color="auto"/>
        <w:left w:val="none" w:sz="0" w:space="0" w:color="auto"/>
        <w:bottom w:val="none" w:sz="0" w:space="0" w:color="auto"/>
        <w:right w:val="none" w:sz="0" w:space="0" w:color="auto"/>
      </w:divBdr>
    </w:div>
    <w:div w:id="1410999376">
      <w:bodyDiv w:val="1"/>
      <w:marLeft w:val="0"/>
      <w:marRight w:val="0"/>
      <w:marTop w:val="0"/>
      <w:marBottom w:val="0"/>
      <w:divBdr>
        <w:top w:val="none" w:sz="0" w:space="0" w:color="auto"/>
        <w:left w:val="none" w:sz="0" w:space="0" w:color="auto"/>
        <w:bottom w:val="none" w:sz="0" w:space="0" w:color="auto"/>
        <w:right w:val="none" w:sz="0" w:space="0" w:color="auto"/>
      </w:divBdr>
    </w:div>
    <w:div w:id="1411318368">
      <w:bodyDiv w:val="1"/>
      <w:marLeft w:val="0"/>
      <w:marRight w:val="0"/>
      <w:marTop w:val="0"/>
      <w:marBottom w:val="0"/>
      <w:divBdr>
        <w:top w:val="none" w:sz="0" w:space="0" w:color="auto"/>
        <w:left w:val="none" w:sz="0" w:space="0" w:color="auto"/>
        <w:bottom w:val="none" w:sz="0" w:space="0" w:color="auto"/>
        <w:right w:val="none" w:sz="0" w:space="0" w:color="auto"/>
      </w:divBdr>
    </w:div>
    <w:div w:id="1411464443">
      <w:bodyDiv w:val="1"/>
      <w:marLeft w:val="0"/>
      <w:marRight w:val="0"/>
      <w:marTop w:val="0"/>
      <w:marBottom w:val="0"/>
      <w:divBdr>
        <w:top w:val="none" w:sz="0" w:space="0" w:color="auto"/>
        <w:left w:val="none" w:sz="0" w:space="0" w:color="auto"/>
        <w:bottom w:val="none" w:sz="0" w:space="0" w:color="auto"/>
        <w:right w:val="none" w:sz="0" w:space="0" w:color="auto"/>
      </w:divBdr>
    </w:div>
    <w:div w:id="1412000682">
      <w:bodyDiv w:val="1"/>
      <w:marLeft w:val="0"/>
      <w:marRight w:val="0"/>
      <w:marTop w:val="0"/>
      <w:marBottom w:val="0"/>
      <w:divBdr>
        <w:top w:val="none" w:sz="0" w:space="0" w:color="auto"/>
        <w:left w:val="none" w:sz="0" w:space="0" w:color="auto"/>
        <w:bottom w:val="none" w:sz="0" w:space="0" w:color="auto"/>
        <w:right w:val="none" w:sz="0" w:space="0" w:color="auto"/>
      </w:divBdr>
    </w:div>
    <w:div w:id="1412001087">
      <w:bodyDiv w:val="1"/>
      <w:marLeft w:val="0"/>
      <w:marRight w:val="0"/>
      <w:marTop w:val="0"/>
      <w:marBottom w:val="0"/>
      <w:divBdr>
        <w:top w:val="none" w:sz="0" w:space="0" w:color="auto"/>
        <w:left w:val="none" w:sz="0" w:space="0" w:color="auto"/>
        <w:bottom w:val="none" w:sz="0" w:space="0" w:color="auto"/>
        <w:right w:val="none" w:sz="0" w:space="0" w:color="auto"/>
      </w:divBdr>
    </w:div>
    <w:div w:id="1412198248">
      <w:bodyDiv w:val="1"/>
      <w:marLeft w:val="0"/>
      <w:marRight w:val="0"/>
      <w:marTop w:val="0"/>
      <w:marBottom w:val="0"/>
      <w:divBdr>
        <w:top w:val="none" w:sz="0" w:space="0" w:color="auto"/>
        <w:left w:val="none" w:sz="0" w:space="0" w:color="auto"/>
        <w:bottom w:val="none" w:sz="0" w:space="0" w:color="auto"/>
        <w:right w:val="none" w:sz="0" w:space="0" w:color="auto"/>
      </w:divBdr>
    </w:div>
    <w:div w:id="1412383864">
      <w:bodyDiv w:val="1"/>
      <w:marLeft w:val="0"/>
      <w:marRight w:val="0"/>
      <w:marTop w:val="0"/>
      <w:marBottom w:val="0"/>
      <w:divBdr>
        <w:top w:val="none" w:sz="0" w:space="0" w:color="auto"/>
        <w:left w:val="none" w:sz="0" w:space="0" w:color="auto"/>
        <w:bottom w:val="none" w:sz="0" w:space="0" w:color="auto"/>
        <w:right w:val="none" w:sz="0" w:space="0" w:color="auto"/>
      </w:divBdr>
    </w:div>
    <w:div w:id="1412695613">
      <w:bodyDiv w:val="1"/>
      <w:marLeft w:val="0"/>
      <w:marRight w:val="0"/>
      <w:marTop w:val="0"/>
      <w:marBottom w:val="0"/>
      <w:divBdr>
        <w:top w:val="none" w:sz="0" w:space="0" w:color="auto"/>
        <w:left w:val="none" w:sz="0" w:space="0" w:color="auto"/>
        <w:bottom w:val="none" w:sz="0" w:space="0" w:color="auto"/>
        <w:right w:val="none" w:sz="0" w:space="0" w:color="auto"/>
      </w:divBdr>
    </w:div>
    <w:div w:id="1412895507">
      <w:bodyDiv w:val="1"/>
      <w:marLeft w:val="0"/>
      <w:marRight w:val="0"/>
      <w:marTop w:val="0"/>
      <w:marBottom w:val="0"/>
      <w:divBdr>
        <w:top w:val="none" w:sz="0" w:space="0" w:color="auto"/>
        <w:left w:val="none" w:sz="0" w:space="0" w:color="auto"/>
        <w:bottom w:val="none" w:sz="0" w:space="0" w:color="auto"/>
        <w:right w:val="none" w:sz="0" w:space="0" w:color="auto"/>
      </w:divBdr>
    </w:div>
    <w:div w:id="1412969871">
      <w:bodyDiv w:val="1"/>
      <w:marLeft w:val="0"/>
      <w:marRight w:val="0"/>
      <w:marTop w:val="0"/>
      <w:marBottom w:val="0"/>
      <w:divBdr>
        <w:top w:val="none" w:sz="0" w:space="0" w:color="auto"/>
        <w:left w:val="none" w:sz="0" w:space="0" w:color="auto"/>
        <w:bottom w:val="none" w:sz="0" w:space="0" w:color="auto"/>
        <w:right w:val="none" w:sz="0" w:space="0" w:color="auto"/>
      </w:divBdr>
    </w:div>
    <w:div w:id="1413039443">
      <w:bodyDiv w:val="1"/>
      <w:marLeft w:val="0"/>
      <w:marRight w:val="0"/>
      <w:marTop w:val="0"/>
      <w:marBottom w:val="0"/>
      <w:divBdr>
        <w:top w:val="none" w:sz="0" w:space="0" w:color="auto"/>
        <w:left w:val="none" w:sz="0" w:space="0" w:color="auto"/>
        <w:bottom w:val="none" w:sz="0" w:space="0" w:color="auto"/>
        <w:right w:val="none" w:sz="0" w:space="0" w:color="auto"/>
      </w:divBdr>
    </w:div>
    <w:div w:id="1413162452">
      <w:bodyDiv w:val="1"/>
      <w:marLeft w:val="0"/>
      <w:marRight w:val="0"/>
      <w:marTop w:val="0"/>
      <w:marBottom w:val="0"/>
      <w:divBdr>
        <w:top w:val="none" w:sz="0" w:space="0" w:color="auto"/>
        <w:left w:val="none" w:sz="0" w:space="0" w:color="auto"/>
        <w:bottom w:val="none" w:sz="0" w:space="0" w:color="auto"/>
        <w:right w:val="none" w:sz="0" w:space="0" w:color="auto"/>
      </w:divBdr>
    </w:div>
    <w:div w:id="1413506887">
      <w:bodyDiv w:val="1"/>
      <w:marLeft w:val="0"/>
      <w:marRight w:val="0"/>
      <w:marTop w:val="0"/>
      <w:marBottom w:val="0"/>
      <w:divBdr>
        <w:top w:val="none" w:sz="0" w:space="0" w:color="auto"/>
        <w:left w:val="none" w:sz="0" w:space="0" w:color="auto"/>
        <w:bottom w:val="none" w:sz="0" w:space="0" w:color="auto"/>
        <w:right w:val="none" w:sz="0" w:space="0" w:color="auto"/>
      </w:divBdr>
    </w:div>
    <w:div w:id="1413701728">
      <w:bodyDiv w:val="1"/>
      <w:marLeft w:val="0"/>
      <w:marRight w:val="0"/>
      <w:marTop w:val="0"/>
      <w:marBottom w:val="0"/>
      <w:divBdr>
        <w:top w:val="none" w:sz="0" w:space="0" w:color="auto"/>
        <w:left w:val="none" w:sz="0" w:space="0" w:color="auto"/>
        <w:bottom w:val="none" w:sz="0" w:space="0" w:color="auto"/>
        <w:right w:val="none" w:sz="0" w:space="0" w:color="auto"/>
      </w:divBdr>
    </w:div>
    <w:div w:id="1414476511">
      <w:bodyDiv w:val="1"/>
      <w:marLeft w:val="0"/>
      <w:marRight w:val="0"/>
      <w:marTop w:val="0"/>
      <w:marBottom w:val="0"/>
      <w:divBdr>
        <w:top w:val="none" w:sz="0" w:space="0" w:color="auto"/>
        <w:left w:val="none" w:sz="0" w:space="0" w:color="auto"/>
        <w:bottom w:val="none" w:sz="0" w:space="0" w:color="auto"/>
        <w:right w:val="none" w:sz="0" w:space="0" w:color="auto"/>
      </w:divBdr>
    </w:div>
    <w:div w:id="1414742389">
      <w:bodyDiv w:val="1"/>
      <w:marLeft w:val="0"/>
      <w:marRight w:val="0"/>
      <w:marTop w:val="0"/>
      <w:marBottom w:val="0"/>
      <w:divBdr>
        <w:top w:val="none" w:sz="0" w:space="0" w:color="auto"/>
        <w:left w:val="none" w:sz="0" w:space="0" w:color="auto"/>
        <w:bottom w:val="none" w:sz="0" w:space="0" w:color="auto"/>
        <w:right w:val="none" w:sz="0" w:space="0" w:color="auto"/>
      </w:divBdr>
    </w:div>
    <w:div w:id="1414820752">
      <w:bodyDiv w:val="1"/>
      <w:marLeft w:val="0"/>
      <w:marRight w:val="0"/>
      <w:marTop w:val="0"/>
      <w:marBottom w:val="0"/>
      <w:divBdr>
        <w:top w:val="none" w:sz="0" w:space="0" w:color="auto"/>
        <w:left w:val="none" w:sz="0" w:space="0" w:color="auto"/>
        <w:bottom w:val="none" w:sz="0" w:space="0" w:color="auto"/>
        <w:right w:val="none" w:sz="0" w:space="0" w:color="auto"/>
      </w:divBdr>
    </w:div>
    <w:div w:id="1415320266">
      <w:bodyDiv w:val="1"/>
      <w:marLeft w:val="0"/>
      <w:marRight w:val="0"/>
      <w:marTop w:val="0"/>
      <w:marBottom w:val="0"/>
      <w:divBdr>
        <w:top w:val="none" w:sz="0" w:space="0" w:color="auto"/>
        <w:left w:val="none" w:sz="0" w:space="0" w:color="auto"/>
        <w:bottom w:val="none" w:sz="0" w:space="0" w:color="auto"/>
        <w:right w:val="none" w:sz="0" w:space="0" w:color="auto"/>
      </w:divBdr>
    </w:div>
    <w:div w:id="1415544399">
      <w:bodyDiv w:val="1"/>
      <w:marLeft w:val="0"/>
      <w:marRight w:val="0"/>
      <w:marTop w:val="0"/>
      <w:marBottom w:val="0"/>
      <w:divBdr>
        <w:top w:val="none" w:sz="0" w:space="0" w:color="auto"/>
        <w:left w:val="none" w:sz="0" w:space="0" w:color="auto"/>
        <w:bottom w:val="none" w:sz="0" w:space="0" w:color="auto"/>
        <w:right w:val="none" w:sz="0" w:space="0" w:color="auto"/>
      </w:divBdr>
    </w:div>
    <w:div w:id="1415709322">
      <w:bodyDiv w:val="1"/>
      <w:marLeft w:val="0"/>
      <w:marRight w:val="0"/>
      <w:marTop w:val="0"/>
      <w:marBottom w:val="0"/>
      <w:divBdr>
        <w:top w:val="none" w:sz="0" w:space="0" w:color="auto"/>
        <w:left w:val="none" w:sz="0" w:space="0" w:color="auto"/>
        <w:bottom w:val="none" w:sz="0" w:space="0" w:color="auto"/>
        <w:right w:val="none" w:sz="0" w:space="0" w:color="auto"/>
      </w:divBdr>
    </w:div>
    <w:div w:id="1415781546">
      <w:bodyDiv w:val="1"/>
      <w:marLeft w:val="0"/>
      <w:marRight w:val="0"/>
      <w:marTop w:val="0"/>
      <w:marBottom w:val="0"/>
      <w:divBdr>
        <w:top w:val="none" w:sz="0" w:space="0" w:color="auto"/>
        <w:left w:val="none" w:sz="0" w:space="0" w:color="auto"/>
        <w:bottom w:val="none" w:sz="0" w:space="0" w:color="auto"/>
        <w:right w:val="none" w:sz="0" w:space="0" w:color="auto"/>
      </w:divBdr>
    </w:div>
    <w:div w:id="1415785631">
      <w:bodyDiv w:val="1"/>
      <w:marLeft w:val="0"/>
      <w:marRight w:val="0"/>
      <w:marTop w:val="0"/>
      <w:marBottom w:val="0"/>
      <w:divBdr>
        <w:top w:val="none" w:sz="0" w:space="0" w:color="auto"/>
        <w:left w:val="none" w:sz="0" w:space="0" w:color="auto"/>
        <w:bottom w:val="none" w:sz="0" w:space="0" w:color="auto"/>
        <w:right w:val="none" w:sz="0" w:space="0" w:color="auto"/>
      </w:divBdr>
    </w:div>
    <w:div w:id="1415786062">
      <w:bodyDiv w:val="1"/>
      <w:marLeft w:val="0"/>
      <w:marRight w:val="0"/>
      <w:marTop w:val="0"/>
      <w:marBottom w:val="0"/>
      <w:divBdr>
        <w:top w:val="none" w:sz="0" w:space="0" w:color="auto"/>
        <w:left w:val="none" w:sz="0" w:space="0" w:color="auto"/>
        <w:bottom w:val="none" w:sz="0" w:space="0" w:color="auto"/>
        <w:right w:val="none" w:sz="0" w:space="0" w:color="auto"/>
      </w:divBdr>
    </w:div>
    <w:div w:id="1416048599">
      <w:bodyDiv w:val="1"/>
      <w:marLeft w:val="0"/>
      <w:marRight w:val="0"/>
      <w:marTop w:val="0"/>
      <w:marBottom w:val="0"/>
      <w:divBdr>
        <w:top w:val="none" w:sz="0" w:space="0" w:color="auto"/>
        <w:left w:val="none" w:sz="0" w:space="0" w:color="auto"/>
        <w:bottom w:val="none" w:sz="0" w:space="0" w:color="auto"/>
        <w:right w:val="none" w:sz="0" w:space="0" w:color="auto"/>
      </w:divBdr>
    </w:div>
    <w:div w:id="1416390640">
      <w:bodyDiv w:val="1"/>
      <w:marLeft w:val="0"/>
      <w:marRight w:val="0"/>
      <w:marTop w:val="0"/>
      <w:marBottom w:val="0"/>
      <w:divBdr>
        <w:top w:val="none" w:sz="0" w:space="0" w:color="auto"/>
        <w:left w:val="none" w:sz="0" w:space="0" w:color="auto"/>
        <w:bottom w:val="none" w:sz="0" w:space="0" w:color="auto"/>
        <w:right w:val="none" w:sz="0" w:space="0" w:color="auto"/>
      </w:divBdr>
    </w:div>
    <w:div w:id="1416511045">
      <w:bodyDiv w:val="1"/>
      <w:marLeft w:val="0"/>
      <w:marRight w:val="0"/>
      <w:marTop w:val="0"/>
      <w:marBottom w:val="0"/>
      <w:divBdr>
        <w:top w:val="none" w:sz="0" w:space="0" w:color="auto"/>
        <w:left w:val="none" w:sz="0" w:space="0" w:color="auto"/>
        <w:bottom w:val="none" w:sz="0" w:space="0" w:color="auto"/>
        <w:right w:val="none" w:sz="0" w:space="0" w:color="auto"/>
      </w:divBdr>
    </w:div>
    <w:div w:id="1416823457">
      <w:bodyDiv w:val="1"/>
      <w:marLeft w:val="0"/>
      <w:marRight w:val="0"/>
      <w:marTop w:val="0"/>
      <w:marBottom w:val="0"/>
      <w:divBdr>
        <w:top w:val="none" w:sz="0" w:space="0" w:color="auto"/>
        <w:left w:val="none" w:sz="0" w:space="0" w:color="auto"/>
        <w:bottom w:val="none" w:sz="0" w:space="0" w:color="auto"/>
        <w:right w:val="none" w:sz="0" w:space="0" w:color="auto"/>
      </w:divBdr>
    </w:div>
    <w:div w:id="1416971799">
      <w:bodyDiv w:val="1"/>
      <w:marLeft w:val="0"/>
      <w:marRight w:val="0"/>
      <w:marTop w:val="0"/>
      <w:marBottom w:val="0"/>
      <w:divBdr>
        <w:top w:val="none" w:sz="0" w:space="0" w:color="auto"/>
        <w:left w:val="none" w:sz="0" w:space="0" w:color="auto"/>
        <w:bottom w:val="none" w:sz="0" w:space="0" w:color="auto"/>
        <w:right w:val="none" w:sz="0" w:space="0" w:color="auto"/>
      </w:divBdr>
    </w:div>
    <w:div w:id="1417359910">
      <w:bodyDiv w:val="1"/>
      <w:marLeft w:val="0"/>
      <w:marRight w:val="0"/>
      <w:marTop w:val="0"/>
      <w:marBottom w:val="0"/>
      <w:divBdr>
        <w:top w:val="none" w:sz="0" w:space="0" w:color="auto"/>
        <w:left w:val="none" w:sz="0" w:space="0" w:color="auto"/>
        <w:bottom w:val="none" w:sz="0" w:space="0" w:color="auto"/>
        <w:right w:val="none" w:sz="0" w:space="0" w:color="auto"/>
      </w:divBdr>
    </w:div>
    <w:div w:id="1417365092">
      <w:bodyDiv w:val="1"/>
      <w:marLeft w:val="0"/>
      <w:marRight w:val="0"/>
      <w:marTop w:val="0"/>
      <w:marBottom w:val="0"/>
      <w:divBdr>
        <w:top w:val="none" w:sz="0" w:space="0" w:color="auto"/>
        <w:left w:val="none" w:sz="0" w:space="0" w:color="auto"/>
        <w:bottom w:val="none" w:sz="0" w:space="0" w:color="auto"/>
        <w:right w:val="none" w:sz="0" w:space="0" w:color="auto"/>
      </w:divBdr>
    </w:div>
    <w:div w:id="1417436233">
      <w:bodyDiv w:val="1"/>
      <w:marLeft w:val="0"/>
      <w:marRight w:val="0"/>
      <w:marTop w:val="0"/>
      <w:marBottom w:val="0"/>
      <w:divBdr>
        <w:top w:val="none" w:sz="0" w:space="0" w:color="auto"/>
        <w:left w:val="none" w:sz="0" w:space="0" w:color="auto"/>
        <w:bottom w:val="none" w:sz="0" w:space="0" w:color="auto"/>
        <w:right w:val="none" w:sz="0" w:space="0" w:color="auto"/>
      </w:divBdr>
    </w:div>
    <w:div w:id="1417633571">
      <w:bodyDiv w:val="1"/>
      <w:marLeft w:val="0"/>
      <w:marRight w:val="0"/>
      <w:marTop w:val="0"/>
      <w:marBottom w:val="0"/>
      <w:divBdr>
        <w:top w:val="none" w:sz="0" w:space="0" w:color="auto"/>
        <w:left w:val="none" w:sz="0" w:space="0" w:color="auto"/>
        <w:bottom w:val="none" w:sz="0" w:space="0" w:color="auto"/>
        <w:right w:val="none" w:sz="0" w:space="0" w:color="auto"/>
      </w:divBdr>
    </w:div>
    <w:div w:id="1417675166">
      <w:bodyDiv w:val="1"/>
      <w:marLeft w:val="0"/>
      <w:marRight w:val="0"/>
      <w:marTop w:val="0"/>
      <w:marBottom w:val="0"/>
      <w:divBdr>
        <w:top w:val="none" w:sz="0" w:space="0" w:color="auto"/>
        <w:left w:val="none" w:sz="0" w:space="0" w:color="auto"/>
        <w:bottom w:val="none" w:sz="0" w:space="0" w:color="auto"/>
        <w:right w:val="none" w:sz="0" w:space="0" w:color="auto"/>
      </w:divBdr>
    </w:div>
    <w:div w:id="1417937585">
      <w:bodyDiv w:val="1"/>
      <w:marLeft w:val="0"/>
      <w:marRight w:val="0"/>
      <w:marTop w:val="0"/>
      <w:marBottom w:val="0"/>
      <w:divBdr>
        <w:top w:val="none" w:sz="0" w:space="0" w:color="auto"/>
        <w:left w:val="none" w:sz="0" w:space="0" w:color="auto"/>
        <w:bottom w:val="none" w:sz="0" w:space="0" w:color="auto"/>
        <w:right w:val="none" w:sz="0" w:space="0" w:color="auto"/>
      </w:divBdr>
    </w:div>
    <w:div w:id="1418281609">
      <w:bodyDiv w:val="1"/>
      <w:marLeft w:val="0"/>
      <w:marRight w:val="0"/>
      <w:marTop w:val="0"/>
      <w:marBottom w:val="0"/>
      <w:divBdr>
        <w:top w:val="none" w:sz="0" w:space="0" w:color="auto"/>
        <w:left w:val="none" w:sz="0" w:space="0" w:color="auto"/>
        <w:bottom w:val="none" w:sz="0" w:space="0" w:color="auto"/>
        <w:right w:val="none" w:sz="0" w:space="0" w:color="auto"/>
      </w:divBdr>
    </w:div>
    <w:div w:id="1418745432">
      <w:bodyDiv w:val="1"/>
      <w:marLeft w:val="0"/>
      <w:marRight w:val="0"/>
      <w:marTop w:val="0"/>
      <w:marBottom w:val="0"/>
      <w:divBdr>
        <w:top w:val="none" w:sz="0" w:space="0" w:color="auto"/>
        <w:left w:val="none" w:sz="0" w:space="0" w:color="auto"/>
        <w:bottom w:val="none" w:sz="0" w:space="0" w:color="auto"/>
        <w:right w:val="none" w:sz="0" w:space="0" w:color="auto"/>
      </w:divBdr>
    </w:div>
    <w:div w:id="1418747991">
      <w:bodyDiv w:val="1"/>
      <w:marLeft w:val="0"/>
      <w:marRight w:val="0"/>
      <w:marTop w:val="0"/>
      <w:marBottom w:val="0"/>
      <w:divBdr>
        <w:top w:val="none" w:sz="0" w:space="0" w:color="auto"/>
        <w:left w:val="none" w:sz="0" w:space="0" w:color="auto"/>
        <w:bottom w:val="none" w:sz="0" w:space="0" w:color="auto"/>
        <w:right w:val="none" w:sz="0" w:space="0" w:color="auto"/>
      </w:divBdr>
    </w:div>
    <w:div w:id="1419016399">
      <w:bodyDiv w:val="1"/>
      <w:marLeft w:val="0"/>
      <w:marRight w:val="0"/>
      <w:marTop w:val="0"/>
      <w:marBottom w:val="0"/>
      <w:divBdr>
        <w:top w:val="none" w:sz="0" w:space="0" w:color="auto"/>
        <w:left w:val="none" w:sz="0" w:space="0" w:color="auto"/>
        <w:bottom w:val="none" w:sz="0" w:space="0" w:color="auto"/>
        <w:right w:val="none" w:sz="0" w:space="0" w:color="auto"/>
      </w:divBdr>
    </w:div>
    <w:div w:id="1419057893">
      <w:bodyDiv w:val="1"/>
      <w:marLeft w:val="0"/>
      <w:marRight w:val="0"/>
      <w:marTop w:val="0"/>
      <w:marBottom w:val="0"/>
      <w:divBdr>
        <w:top w:val="none" w:sz="0" w:space="0" w:color="auto"/>
        <w:left w:val="none" w:sz="0" w:space="0" w:color="auto"/>
        <w:bottom w:val="none" w:sz="0" w:space="0" w:color="auto"/>
        <w:right w:val="none" w:sz="0" w:space="0" w:color="auto"/>
      </w:divBdr>
    </w:div>
    <w:div w:id="1419325067">
      <w:bodyDiv w:val="1"/>
      <w:marLeft w:val="0"/>
      <w:marRight w:val="0"/>
      <w:marTop w:val="0"/>
      <w:marBottom w:val="0"/>
      <w:divBdr>
        <w:top w:val="none" w:sz="0" w:space="0" w:color="auto"/>
        <w:left w:val="none" w:sz="0" w:space="0" w:color="auto"/>
        <w:bottom w:val="none" w:sz="0" w:space="0" w:color="auto"/>
        <w:right w:val="none" w:sz="0" w:space="0" w:color="auto"/>
      </w:divBdr>
    </w:div>
    <w:div w:id="1419714849">
      <w:bodyDiv w:val="1"/>
      <w:marLeft w:val="0"/>
      <w:marRight w:val="0"/>
      <w:marTop w:val="0"/>
      <w:marBottom w:val="0"/>
      <w:divBdr>
        <w:top w:val="none" w:sz="0" w:space="0" w:color="auto"/>
        <w:left w:val="none" w:sz="0" w:space="0" w:color="auto"/>
        <w:bottom w:val="none" w:sz="0" w:space="0" w:color="auto"/>
        <w:right w:val="none" w:sz="0" w:space="0" w:color="auto"/>
      </w:divBdr>
    </w:div>
    <w:div w:id="1419862105">
      <w:bodyDiv w:val="1"/>
      <w:marLeft w:val="0"/>
      <w:marRight w:val="0"/>
      <w:marTop w:val="0"/>
      <w:marBottom w:val="0"/>
      <w:divBdr>
        <w:top w:val="none" w:sz="0" w:space="0" w:color="auto"/>
        <w:left w:val="none" w:sz="0" w:space="0" w:color="auto"/>
        <w:bottom w:val="none" w:sz="0" w:space="0" w:color="auto"/>
        <w:right w:val="none" w:sz="0" w:space="0" w:color="auto"/>
      </w:divBdr>
    </w:div>
    <w:div w:id="1420253355">
      <w:bodyDiv w:val="1"/>
      <w:marLeft w:val="0"/>
      <w:marRight w:val="0"/>
      <w:marTop w:val="0"/>
      <w:marBottom w:val="0"/>
      <w:divBdr>
        <w:top w:val="none" w:sz="0" w:space="0" w:color="auto"/>
        <w:left w:val="none" w:sz="0" w:space="0" w:color="auto"/>
        <w:bottom w:val="none" w:sz="0" w:space="0" w:color="auto"/>
        <w:right w:val="none" w:sz="0" w:space="0" w:color="auto"/>
      </w:divBdr>
    </w:div>
    <w:div w:id="1420327699">
      <w:bodyDiv w:val="1"/>
      <w:marLeft w:val="0"/>
      <w:marRight w:val="0"/>
      <w:marTop w:val="0"/>
      <w:marBottom w:val="0"/>
      <w:divBdr>
        <w:top w:val="none" w:sz="0" w:space="0" w:color="auto"/>
        <w:left w:val="none" w:sz="0" w:space="0" w:color="auto"/>
        <w:bottom w:val="none" w:sz="0" w:space="0" w:color="auto"/>
        <w:right w:val="none" w:sz="0" w:space="0" w:color="auto"/>
      </w:divBdr>
    </w:div>
    <w:div w:id="1420520741">
      <w:bodyDiv w:val="1"/>
      <w:marLeft w:val="0"/>
      <w:marRight w:val="0"/>
      <w:marTop w:val="0"/>
      <w:marBottom w:val="0"/>
      <w:divBdr>
        <w:top w:val="none" w:sz="0" w:space="0" w:color="auto"/>
        <w:left w:val="none" w:sz="0" w:space="0" w:color="auto"/>
        <w:bottom w:val="none" w:sz="0" w:space="0" w:color="auto"/>
        <w:right w:val="none" w:sz="0" w:space="0" w:color="auto"/>
      </w:divBdr>
    </w:div>
    <w:div w:id="1420830131">
      <w:bodyDiv w:val="1"/>
      <w:marLeft w:val="0"/>
      <w:marRight w:val="0"/>
      <w:marTop w:val="0"/>
      <w:marBottom w:val="0"/>
      <w:divBdr>
        <w:top w:val="none" w:sz="0" w:space="0" w:color="auto"/>
        <w:left w:val="none" w:sz="0" w:space="0" w:color="auto"/>
        <w:bottom w:val="none" w:sz="0" w:space="0" w:color="auto"/>
        <w:right w:val="none" w:sz="0" w:space="0" w:color="auto"/>
      </w:divBdr>
    </w:div>
    <w:div w:id="1420834021">
      <w:bodyDiv w:val="1"/>
      <w:marLeft w:val="0"/>
      <w:marRight w:val="0"/>
      <w:marTop w:val="0"/>
      <w:marBottom w:val="0"/>
      <w:divBdr>
        <w:top w:val="none" w:sz="0" w:space="0" w:color="auto"/>
        <w:left w:val="none" w:sz="0" w:space="0" w:color="auto"/>
        <w:bottom w:val="none" w:sz="0" w:space="0" w:color="auto"/>
        <w:right w:val="none" w:sz="0" w:space="0" w:color="auto"/>
      </w:divBdr>
    </w:div>
    <w:div w:id="1420834098">
      <w:bodyDiv w:val="1"/>
      <w:marLeft w:val="0"/>
      <w:marRight w:val="0"/>
      <w:marTop w:val="0"/>
      <w:marBottom w:val="0"/>
      <w:divBdr>
        <w:top w:val="none" w:sz="0" w:space="0" w:color="auto"/>
        <w:left w:val="none" w:sz="0" w:space="0" w:color="auto"/>
        <w:bottom w:val="none" w:sz="0" w:space="0" w:color="auto"/>
        <w:right w:val="none" w:sz="0" w:space="0" w:color="auto"/>
      </w:divBdr>
    </w:div>
    <w:div w:id="1422214563">
      <w:bodyDiv w:val="1"/>
      <w:marLeft w:val="0"/>
      <w:marRight w:val="0"/>
      <w:marTop w:val="0"/>
      <w:marBottom w:val="0"/>
      <w:divBdr>
        <w:top w:val="none" w:sz="0" w:space="0" w:color="auto"/>
        <w:left w:val="none" w:sz="0" w:space="0" w:color="auto"/>
        <w:bottom w:val="none" w:sz="0" w:space="0" w:color="auto"/>
        <w:right w:val="none" w:sz="0" w:space="0" w:color="auto"/>
      </w:divBdr>
    </w:div>
    <w:div w:id="1422219874">
      <w:bodyDiv w:val="1"/>
      <w:marLeft w:val="0"/>
      <w:marRight w:val="0"/>
      <w:marTop w:val="0"/>
      <w:marBottom w:val="0"/>
      <w:divBdr>
        <w:top w:val="none" w:sz="0" w:space="0" w:color="auto"/>
        <w:left w:val="none" w:sz="0" w:space="0" w:color="auto"/>
        <w:bottom w:val="none" w:sz="0" w:space="0" w:color="auto"/>
        <w:right w:val="none" w:sz="0" w:space="0" w:color="auto"/>
      </w:divBdr>
    </w:div>
    <w:div w:id="1422990334">
      <w:bodyDiv w:val="1"/>
      <w:marLeft w:val="0"/>
      <w:marRight w:val="0"/>
      <w:marTop w:val="0"/>
      <w:marBottom w:val="0"/>
      <w:divBdr>
        <w:top w:val="none" w:sz="0" w:space="0" w:color="auto"/>
        <w:left w:val="none" w:sz="0" w:space="0" w:color="auto"/>
        <w:bottom w:val="none" w:sz="0" w:space="0" w:color="auto"/>
        <w:right w:val="none" w:sz="0" w:space="0" w:color="auto"/>
      </w:divBdr>
    </w:div>
    <w:div w:id="1423139591">
      <w:bodyDiv w:val="1"/>
      <w:marLeft w:val="0"/>
      <w:marRight w:val="0"/>
      <w:marTop w:val="0"/>
      <w:marBottom w:val="0"/>
      <w:divBdr>
        <w:top w:val="none" w:sz="0" w:space="0" w:color="auto"/>
        <w:left w:val="none" w:sz="0" w:space="0" w:color="auto"/>
        <w:bottom w:val="none" w:sz="0" w:space="0" w:color="auto"/>
        <w:right w:val="none" w:sz="0" w:space="0" w:color="auto"/>
      </w:divBdr>
    </w:div>
    <w:div w:id="1423792837">
      <w:bodyDiv w:val="1"/>
      <w:marLeft w:val="0"/>
      <w:marRight w:val="0"/>
      <w:marTop w:val="0"/>
      <w:marBottom w:val="0"/>
      <w:divBdr>
        <w:top w:val="none" w:sz="0" w:space="0" w:color="auto"/>
        <w:left w:val="none" w:sz="0" w:space="0" w:color="auto"/>
        <w:bottom w:val="none" w:sz="0" w:space="0" w:color="auto"/>
        <w:right w:val="none" w:sz="0" w:space="0" w:color="auto"/>
      </w:divBdr>
    </w:div>
    <w:div w:id="1423794498">
      <w:bodyDiv w:val="1"/>
      <w:marLeft w:val="0"/>
      <w:marRight w:val="0"/>
      <w:marTop w:val="0"/>
      <w:marBottom w:val="0"/>
      <w:divBdr>
        <w:top w:val="none" w:sz="0" w:space="0" w:color="auto"/>
        <w:left w:val="none" w:sz="0" w:space="0" w:color="auto"/>
        <w:bottom w:val="none" w:sz="0" w:space="0" w:color="auto"/>
        <w:right w:val="none" w:sz="0" w:space="0" w:color="auto"/>
      </w:divBdr>
    </w:div>
    <w:div w:id="1423913275">
      <w:bodyDiv w:val="1"/>
      <w:marLeft w:val="0"/>
      <w:marRight w:val="0"/>
      <w:marTop w:val="0"/>
      <w:marBottom w:val="0"/>
      <w:divBdr>
        <w:top w:val="none" w:sz="0" w:space="0" w:color="auto"/>
        <w:left w:val="none" w:sz="0" w:space="0" w:color="auto"/>
        <w:bottom w:val="none" w:sz="0" w:space="0" w:color="auto"/>
        <w:right w:val="none" w:sz="0" w:space="0" w:color="auto"/>
      </w:divBdr>
    </w:div>
    <w:div w:id="1423991703">
      <w:bodyDiv w:val="1"/>
      <w:marLeft w:val="0"/>
      <w:marRight w:val="0"/>
      <w:marTop w:val="0"/>
      <w:marBottom w:val="0"/>
      <w:divBdr>
        <w:top w:val="none" w:sz="0" w:space="0" w:color="auto"/>
        <w:left w:val="none" w:sz="0" w:space="0" w:color="auto"/>
        <w:bottom w:val="none" w:sz="0" w:space="0" w:color="auto"/>
        <w:right w:val="none" w:sz="0" w:space="0" w:color="auto"/>
      </w:divBdr>
    </w:div>
    <w:div w:id="1424105572">
      <w:bodyDiv w:val="1"/>
      <w:marLeft w:val="0"/>
      <w:marRight w:val="0"/>
      <w:marTop w:val="0"/>
      <w:marBottom w:val="0"/>
      <w:divBdr>
        <w:top w:val="none" w:sz="0" w:space="0" w:color="auto"/>
        <w:left w:val="none" w:sz="0" w:space="0" w:color="auto"/>
        <w:bottom w:val="none" w:sz="0" w:space="0" w:color="auto"/>
        <w:right w:val="none" w:sz="0" w:space="0" w:color="auto"/>
      </w:divBdr>
    </w:div>
    <w:div w:id="1424108161">
      <w:bodyDiv w:val="1"/>
      <w:marLeft w:val="0"/>
      <w:marRight w:val="0"/>
      <w:marTop w:val="0"/>
      <w:marBottom w:val="0"/>
      <w:divBdr>
        <w:top w:val="none" w:sz="0" w:space="0" w:color="auto"/>
        <w:left w:val="none" w:sz="0" w:space="0" w:color="auto"/>
        <w:bottom w:val="none" w:sz="0" w:space="0" w:color="auto"/>
        <w:right w:val="none" w:sz="0" w:space="0" w:color="auto"/>
      </w:divBdr>
    </w:div>
    <w:div w:id="1424109370">
      <w:bodyDiv w:val="1"/>
      <w:marLeft w:val="0"/>
      <w:marRight w:val="0"/>
      <w:marTop w:val="0"/>
      <w:marBottom w:val="0"/>
      <w:divBdr>
        <w:top w:val="none" w:sz="0" w:space="0" w:color="auto"/>
        <w:left w:val="none" w:sz="0" w:space="0" w:color="auto"/>
        <w:bottom w:val="none" w:sz="0" w:space="0" w:color="auto"/>
        <w:right w:val="none" w:sz="0" w:space="0" w:color="auto"/>
      </w:divBdr>
    </w:div>
    <w:div w:id="1424913651">
      <w:bodyDiv w:val="1"/>
      <w:marLeft w:val="0"/>
      <w:marRight w:val="0"/>
      <w:marTop w:val="0"/>
      <w:marBottom w:val="0"/>
      <w:divBdr>
        <w:top w:val="none" w:sz="0" w:space="0" w:color="auto"/>
        <w:left w:val="none" w:sz="0" w:space="0" w:color="auto"/>
        <w:bottom w:val="none" w:sz="0" w:space="0" w:color="auto"/>
        <w:right w:val="none" w:sz="0" w:space="0" w:color="auto"/>
      </w:divBdr>
    </w:div>
    <w:div w:id="1424914342">
      <w:bodyDiv w:val="1"/>
      <w:marLeft w:val="0"/>
      <w:marRight w:val="0"/>
      <w:marTop w:val="0"/>
      <w:marBottom w:val="0"/>
      <w:divBdr>
        <w:top w:val="none" w:sz="0" w:space="0" w:color="auto"/>
        <w:left w:val="none" w:sz="0" w:space="0" w:color="auto"/>
        <w:bottom w:val="none" w:sz="0" w:space="0" w:color="auto"/>
        <w:right w:val="none" w:sz="0" w:space="0" w:color="auto"/>
      </w:divBdr>
    </w:div>
    <w:div w:id="1424956588">
      <w:bodyDiv w:val="1"/>
      <w:marLeft w:val="0"/>
      <w:marRight w:val="0"/>
      <w:marTop w:val="0"/>
      <w:marBottom w:val="0"/>
      <w:divBdr>
        <w:top w:val="none" w:sz="0" w:space="0" w:color="auto"/>
        <w:left w:val="none" w:sz="0" w:space="0" w:color="auto"/>
        <w:bottom w:val="none" w:sz="0" w:space="0" w:color="auto"/>
        <w:right w:val="none" w:sz="0" w:space="0" w:color="auto"/>
      </w:divBdr>
    </w:div>
    <w:div w:id="1425033909">
      <w:bodyDiv w:val="1"/>
      <w:marLeft w:val="0"/>
      <w:marRight w:val="0"/>
      <w:marTop w:val="0"/>
      <w:marBottom w:val="0"/>
      <w:divBdr>
        <w:top w:val="none" w:sz="0" w:space="0" w:color="auto"/>
        <w:left w:val="none" w:sz="0" w:space="0" w:color="auto"/>
        <w:bottom w:val="none" w:sz="0" w:space="0" w:color="auto"/>
        <w:right w:val="none" w:sz="0" w:space="0" w:color="auto"/>
      </w:divBdr>
    </w:div>
    <w:div w:id="1425106144">
      <w:bodyDiv w:val="1"/>
      <w:marLeft w:val="0"/>
      <w:marRight w:val="0"/>
      <w:marTop w:val="0"/>
      <w:marBottom w:val="0"/>
      <w:divBdr>
        <w:top w:val="none" w:sz="0" w:space="0" w:color="auto"/>
        <w:left w:val="none" w:sz="0" w:space="0" w:color="auto"/>
        <w:bottom w:val="none" w:sz="0" w:space="0" w:color="auto"/>
        <w:right w:val="none" w:sz="0" w:space="0" w:color="auto"/>
      </w:divBdr>
    </w:div>
    <w:div w:id="1425106844">
      <w:bodyDiv w:val="1"/>
      <w:marLeft w:val="0"/>
      <w:marRight w:val="0"/>
      <w:marTop w:val="0"/>
      <w:marBottom w:val="0"/>
      <w:divBdr>
        <w:top w:val="none" w:sz="0" w:space="0" w:color="auto"/>
        <w:left w:val="none" w:sz="0" w:space="0" w:color="auto"/>
        <w:bottom w:val="none" w:sz="0" w:space="0" w:color="auto"/>
        <w:right w:val="none" w:sz="0" w:space="0" w:color="auto"/>
      </w:divBdr>
    </w:div>
    <w:div w:id="1425496143">
      <w:bodyDiv w:val="1"/>
      <w:marLeft w:val="0"/>
      <w:marRight w:val="0"/>
      <w:marTop w:val="0"/>
      <w:marBottom w:val="0"/>
      <w:divBdr>
        <w:top w:val="none" w:sz="0" w:space="0" w:color="auto"/>
        <w:left w:val="none" w:sz="0" w:space="0" w:color="auto"/>
        <w:bottom w:val="none" w:sz="0" w:space="0" w:color="auto"/>
        <w:right w:val="none" w:sz="0" w:space="0" w:color="auto"/>
      </w:divBdr>
    </w:div>
    <w:div w:id="1425612410">
      <w:bodyDiv w:val="1"/>
      <w:marLeft w:val="0"/>
      <w:marRight w:val="0"/>
      <w:marTop w:val="0"/>
      <w:marBottom w:val="0"/>
      <w:divBdr>
        <w:top w:val="none" w:sz="0" w:space="0" w:color="auto"/>
        <w:left w:val="none" w:sz="0" w:space="0" w:color="auto"/>
        <w:bottom w:val="none" w:sz="0" w:space="0" w:color="auto"/>
        <w:right w:val="none" w:sz="0" w:space="0" w:color="auto"/>
      </w:divBdr>
    </w:div>
    <w:div w:id="1425876919">
      <w:bodyDiv w:val="1"/>
      <w:marLeft w:val="0"/>
      <w:marRight w:val="0"/>
      <w:marTop w:val="0"/>
      <w:marBottom w:val="0"/>
      <w:divBdr>
        <w:top w:val="none" w:sz="0" w:space="0" w:color="auto"/>
        <w:left w:val="none" w:sz="0" w:space="0" w:color="auto"/>
        <w:bottom w:val="none" w:sz="0" w:space="0" w:color="auto"/>
        <w:right w:val="none" w:sz="0" w:space="0" w:color="auto"/>
      </w:divBdr>
    </w:div>
    <w:div w:id="1426077994">
      <w:bodyDiv w:val="1"/>
      <w:marLeft w:val="0"/>
      <w:marRight w:val="0"/>
      <w:marTop w:val="0"/>
      <w:marBottom w:val="0"/>
      <w:divBdr>
        <w:top w:val="none" w:sz="0" w:space="0" w:color="auto"/>
        <w:left w:val="none" w:sz="0" w:space="0" w:color="auto"/>
        <w:bottom w:val="none" w:sz="0" w:space="0" w:color="auto"/>
        <w:right w:val="none" w:sz="0" w:space="0" w:color="auto"/>
      </w:divBdr>
    </w:div>
    <w:div w:id="1426147817">
      <w:bodyDiv w:val="1"/>
      <w:marLeft w:val="0"/>
      <w:marRight w:val="0"/>
      <w:marTop w:val="0"/>
      <w:marBottom w:val="0"/>
      <w:divBdr>
        <w:top w:val="none" w:sz="0" w:space="0" w:color="auto"/>
        <w:left w:val="none" w:sz="0" w:space="0" w:color="auto"/>
        <w:bottom w:val="none" w:sz="0" w:space="0" w:color="auto"/>
        <w:right w:val="none" w:sz="0" w:space="0" w:color="auto"/>
      </w:divBdr>
    </w:div>
    <w:div w:id="1426221331">
      <w:bodyDiv w:val="1"/>
      <w:marLeft w:val="0"/>
      <w:marRight w:val="0"/>
      <w:marTop w:val="0"/>
      <w:marBottom w:val="0"/>
      <w:divBdr>
        <w:top w:val="none" w:sz="0" w:space="0" w:color="auto"/>
        <w:left w:val="none" w:sz="0" w:space="0" w:color="auto"/>
        <w:bottom w:val="none" w:sz="0" w:space="0" w:color="auto"/>
        <w:right w:val="none" w:sz="0" w:space="0" w:color="auto"/>
      </w:divBdr>
    </w:div>
    <w:div w:id="1426420444">
      <w:bodyDiv w:val="1"/>
      <w:marLeft w:val="0"/>
      <w:marRight w:val="0"/>
      <w:marTop w:val="0"/>
      <w:marBottom w:val="0"/>
      <w:divBdr>
        <w:top w:val="none" w:sz="0" w:space="0" w:color="auto"/>
        <w:left w:val="none" w:sz="0" w:space="0" w:color="auto"/>
        <w:bottom w:val="none" w:sz="0" w:space="0" w:color="auto"/>
        <w:right w:val="none" w:sz="0" w:space="0" w:color="auto"/>
      </w:divBdr>
    </w:div>
    <w:div w:id="1426615656">
      <w:bodyDiv w:val="1"/>
      <w:marLeft w:val="0"/>
      <w:marRight w:val="0"/>
      <w:marTop w:val="0"/>
      <w:marBottom w:val="0"/>
      <w:divBdr>
        <w:top w:val="none" w:sz="0" w:space="0" w:color="auto"/>
        <w:left w:val="none" w:sz="0" w:space="0" w:color="auto"/>
        <w:bottom w:val="none" w:sz="0" w:space="0" w:color="auto"/>
        <w:right w:val="none" w:sz="0" w:space="0" w:color="auto"/>
      </w:divBdr>
    </w:div>
    <w:div w:id="1426655990">
      <w:bodyDiv w:val="1"/>
      <w:marLeft w:val="0"/>
      <w:marRight w:val="0"/>
      <w:marTop w:val="0"/>
      <w:marBottom w:val="0"/>
      <w:divBdr>
        <w:top w:val="none" w:sz="0" w:space="0" w:color="auto"/>
        <w:left w:val="none" w:sz="0" w:space="0" w:color="auto"/>
        <w:bottom w:val="none" w:sz="0" w:space="0" w:color="auto"/>
        <w:right w:val="none" w:sz="0" w:space="0" w:color="auto"/>
      </w:divBdr>
    </w:div>
    <w:div w:id="1426808114">
      <w:bodyDiv w:val="1"/>
      <w:marLeft w:val="0"/>
      <w:marRight w:val="0"/>
      <w:marTop w:val="0"/>
      <w:marBottom w:val="0"/>
      <w:divBdr>
        <w:top w:val="none" w:sz="0" w:space="0" w:color="auto"/>
        <w:left w:val="none" w:sz="0" w:space="0" w:color="auto"/>
        <w:bottom w:val="none" w:sz="0" w:space="0" w:color="auto"/>
        <w:right w:val="none" w:sz="0" w:space="0" w:color="auto"/>
      </w:divBdr>
    </w:div>
    <w:div w:id="1427074558">
      <w:bodyDiv w:val="1"/>
      <w:marLeft w:val="0"/>
      <w:marRight w:val="0"/>
      <w:marTop w:val="0"/>
      <w:marBottom w:val="0"/>
      <w:divBdr>
        <w:top w:val="none" w:sz="0" w:space="0" w:color="auto"/>
        <w:left w:val="none" w:sz="0" w:space="0" w:color="auto"/>
        <w:bottom w:val="none" w:sz="0" w:space="0" w:color="auto"/>
        <w:right w:val="none" w:sz="0" w:space="0" w:color="auto"/>
      </w:divBdr>
    </w:div>
    <w:div w:id="1427573315">
      <w:bodyDiv w:val="1"/>
      <w:marLeft w:val="0"/>
      <w:marRight w:val="0"/>
      <w:marTop w:val="0"/>
      <w:marBottom w:val="0"/>
      <w:divBdr>
        <w:top w:val="none" w:sz="0" w:space="0" w:color="auto"/>
        <w:left w:val="none" w:sz="0" w:space="0" w:color="auto"/>
        <w:bottom w:val="none" w:sz="0" w:space="0" w:color="auto"/>
        <w:right w:val="none" w:sz="0" w:space="0" w:color="auto"/>
      </w:divBdr>
    </w:div>
    <w:div w:id="1428035643">
      <w:bodyDiv w:val="1"/>
      <w:marLeft w:val="0"/>
      <w:marRight w:val="0"/>
      <w:marTop w:val="0"/>
      <w:marBottom w:val="0"/>
      <w:divBdr>
        <w:top w:val="none" w:sz="0" w:space="0" w:color="auto"/>
        <w:left w:val="none" w:sz="0" w:space="0" w:color="auto"/>
        <w:bottom w:val="none" w:sz="0" w:space="0" w:color="auto"/>
        <w:right w:val="none" w:sz="0" w:space="0" w:color="auto"/>
      </w:divBdr>
    </w:div>
    <w:div w:id="1428231640">
      <w:bodyDiv w:val="1"/>
      <w:marLeft w:val="0"/>
      <w:marRight w:val="0"/>
      <w:marTop w:val="0"/>
      <w:marBottom w:val="0"/>
      <w:divBdr>
        <w:top w:val="none" w:sz="0" w:space="0" w:color="auto"/>
        <w:left w:val="none" w:sz="0" w:space="0" w:color="auto"/>
        <w:bottom w:val="none" w:sz="0" w:space="0" w:color="auto"/>
        <w:right w:val="none" w:sz="0" w:space="0" w:color="auto"/>
      </w:divBdr>
    </w:div>
    <w:div w:id="1428381056">
      <w:bodyDiv w:val="1"/>
      <w:marLeft w:val="0"/>
      <w:marRight w:val="0"/>
      <w:marTop w:val="0"/>
      <w:marBottom w:val="0"/>
      <w:divBdr>
        <w:top w:val="none" w:sz="0" w:space="0" w:color="auto"/>
        <w:left w:val="none" w:sz="0" w:space="0" w:color="auto"/>
        <w:bottom w:val="none" w:sz="0" w:space="0" w:color="auto"/>
        <w:right w:val="none" w:sz="0" w:space="0" w:color="auto"/>
      </w:divBdr>
    </w:div>
    <w:div w:id="1428580654">
      <w:bodyDiv w:val="1"/>
      <w:marLeft w:val="0"/>
      <w:marRight w:val="0"/>
      <w:marTop w:val="0"/>
      <w:marBottom w:val="0"/>
      <w:divBdr>
        <w:top w:val="none" w:sz="0" w:space="0" w:color="auto"/>
        <w:left w:val="none" w:sz="0" w:space="0" w:color="auto"/>
        <w:bottom w:val="none" w:sz="0" w:space="0" w:color="auto"/>
        <w:right w:val="none" w:sz="0" w:space="0" w:color="auto"/>
      </w:divBdr>
    </w:div>
    <w:div w:id="1428765661">
      <w:bodyDiv w:val="1"/>
      <w:marLeft w:val="0"/>
      <w:marRight w:val="0"/>
      <w:marTop w:val="0"/>
      <w:marBottom w:val="0"/>
      <w:divBdr>
        <w:top w:val="none" w:sz="0" w:space="0" w:color="auto"/>
        <w:left w:val="none" w:sz="0" w:space="0" w:color="auto"/>
        <w:bottom w:val="none" w:sz="0" w:space="0" w:color="auto"/>
        <w:right w:val="none" w:sz="0" w:space="0" w:color="auto"/>
      </w:divBdr>
    </w:div>
    <w:div w:id="1429304607">
      <w:bodyDiv w:val="1"/>
      <w:marLeft w:val="0"/>
      <w:marRight w:val="0"/>
      <w:marTop w:val="0"/>
      <w:marBottom w:val="0"/>
      <w:divBdr>
        <w:top w:val="none" w:sz="0" w:space="0" w:color="auto"/>
        <w:left w:val="none" w:sz="0" w:space="0" w:color="auto"/>
        <w:bottom w:val="none" w:sz="0" w:space="0" w:color="auto"/>
        <w:right w:val="none" w:sz="0" w:space="0" w:color="auto"/>
      </w:divBdr>
    </w:div>
    <w:div w:id="1429427932">
      <w:bodyDiv w:val="1"/>
      <w:marLeft w:val="0"/>
      <w:marRight w:val="0"/>
      <w:marTop w:val="0"/>
      <w:marBottom w:val="0"/>
      <w:divBdr>
        <w:top w:val="none" w:sz="0" w:space="0" w:color="auto"/>
        <w:left w:val="none" w:sz="0" w:space="0" w:color="auto"/>
        <w:bottom w:val="none" w:sz="0" w:space="0" w:color="auto"/>
        <w:right w:val="none" w:sz="0" w:space="0" w:color="auto"/>
      </w:divBdr>
    </w:div>
    <w:div w:id="1429961469">
      <w:bodyDiv w:val="1"/>
      <w:marLeft w:val="0"/>
      <w:marRight w:val="0"/>
      <w:marTop w:val="0"/>
      <w:marBottom w:val="0"/>
      <w:divBdr>
        <w:top w:val="none" w:sz="0" w:space="0" w:color="auto"/>
        <w:left w:val="none" w:sz="0" w:space="0" w:color="auto"/>
        <w:bottom w:val="none" w:sz="0" w:space="0" w:color="auto"/>
        <w:right w:val="none" w:sz="0" w:space="0" w:color="auto"/>
      </w:divBdr>
    </w:div>
    <w:div w:id="1430076371">
      <w:bodyDiv w:val="1"/>
      <w:marLeft w:val="0"/>
      <w:marRight w:val="0"/>
      <w:marTop w:val="0"/>
      <w:marBottom w:val="0"/>
      <w:divBdr>
        <w:top w:val="none" w:sz="0" w:space="0" w:color="auto"/>
        <w:left w:val="none" w:sz="0" w:space="0" w:color="auto"/>
        <w:bottom w:val="none" w:sz="0" w:space="0" w:color="auto"/>
        <w:right w:val="none" w:sz="0" w:space="0" w:color="auto"/>
      </w:divBdr>
    </w:div>
    <w:div w:id="1430126929">
      <w:bodyDiv w:val="1"/>
      <w:marLeft w:val="0"/>
      <w:marRight w:val="0"/>
      <w:marTop w:val="0"/>
      <w:marBottom w:val="0"/>
      <w:divBdr>
        <w:top w:val="none" w:sz="0" w:space="0" w:color="auto"/>
        <w:left w:val="none" w:sz="0" w:space="0" w:color="auto"/>
        <w:bottom w:val="none" w:sz="0" w:space="0" w:color="auto"/>
        <w:right w:val="none" w:sz="0" w:space="0" w:color="auto"/>
      </w:divBdr>
    </w:div>
    <w:div w:id="1430194356">
      <w:bodyDiv w:val="1"/>
      <w:marLeft w:val="0"/>
      <w:marRight w:val="0"/>
      <w:marTop w:val="0"/>
      <w:marBottom w:val="0"/>
      <w:divBdr>
        <w:top w:val="none" w:sz="0" w:space="0" w:color="auto"/>
        <w:left w:val="none" w:sz="0" w:space="0" w:color="auto"/>
        <w:bottom w:val="none" w:sz="0" w:space="0" w:color="auto"/>
        <w:right w:val="none" w:sz="0" w:space="0" w:color="auto"/>
      </w:divBdr>
    </w:div>
    <w:div w:id="1431387505">
      <w:bodyDiv w:val="1"/>
      <w:marLeft w:val="0"/>
      <w:marRight w:val="0"/>
      <w:marTop w:val="0"/>
      <w:marBottom w:val="0"/>
      <w:divBdr>
        <w:top w:val="none" w:sz="0" w:space="0" w:color="auto"/>
        <w:left w:val="none" w:sz="0" w:space="0" w:color="auto"/>
        <w:bottom w:val="none" w:sz="0" w:space="0" w:color="auto"/>
        <w:right w:val="none" w:sz="0" w:space="0" w:color="auto"/>
      </w:divBdr>
    </w:div>
    <w:div w:id="1431468501">
      <w:bodyDiv w:val="1"/>
      <w:marLeft w:val="0"/>
      <w:marRight w:val="0"/>
      <w:marTop w:val="0"/>
      <w:marBottom w:val="0"/>
      <w:divBdr>
        <w:top w:val="none" w:sz="0" w:space="0" w:color="auto"/>
        <w:left w:val="none" w:sz="0" w:space="0" w:color="auto"/>
        <w:bottom w:val="none" w:sz="0" w:space="0" w:color="auto"/>
        <w:right w:val="none" w:sz="0" w:space="0" w:color="auto"/>
      </w:divBdr>
    </w:div>
    <w:div w:id="1431584486">
      <w:bodyDiv w:val="1"/>
      <w:marLeft w:val="0"/>
      <w:marRight w:val="0"/>
      <w:marTop w:val="0"/>
      <w:marBottom w:val="0"/>
      <w:divBdr>
        <w:top w:val="none" w:sz="0" w:space="0" w:color="auto"/>
        <w:left w:val="none" w:sz="0" w:space="0" w:color="auto"/>
        <w:bottom w:val="none" w:sz="0" w:space="0" w:color="auto"/>
        <w:right w:val="none" w:sz="0" w:space="0" w:color="auto"/>
      </w:divBdr>
    </w:div>
    <w:div w:id="1431658834">
      <w:bodyDiv w:val="1"/>
      <w:marLeft w:val="0"/>
      <w:marRight w:val="0"/>
      <w:marTop w:val="0"/>
      <w:marBottom w:val="0"/>
      <w:divBdr>
        <w:top w:val="none" w:sz="0" w:space="0" w:color="auto"/>
        <w:left w:val="none" w:sz="0" w:space="0" w:color="auto"/>
        <w:bottom w:val="none" w:sz="0" w:space="0" w:color="auto"/>
        <w:right w:val="none" w:sz="0" w:space="0" w:color="auto"/>
      </w:divBdr>
    </w:div>
    <w:div w:id="1432776510">
      <w:bodyDiv w:val="1"/>
      <w:marLeft w:val="0"/>
      <w:marRight w:val="0"/>
      <w:marTop w:val="0"/>
      <w:marBottom w:val="0"/>
      <w:divBdr>
        <w:top w:val="none" w:sz="0" w:space="0" w:color="auto"/>
        <w:left w:val="none" w:sz="0" w:space="0" w:color="auto"/>
        <w:bottom w:val="none" w:sz="0" w:space="0" w:color="auto"/>
        <w:right w:val="none" w:sz="0" w:space="0" w:color="auto"/>
      </w:divBdr>
    </w:div>
    <w:div w:id="1433012348">
      <w:bodyDiv w:val="1"/>
      <w:marLeft w:val="0"/>
      <w:marRight w:val="0"/>
      <w:marTop w:val="0"/>
      <w:marBottom w:val="0"/>
      <w:divBdr>
        <w:top w:val="none" w:sz="0" w:space="0" w:color="auto"/>
        <w:left w:val="none" w:sz="0" w:space="0" w:color="auto"/>
        <w:bottom w:val="none" w:sz="0" w:space="0" w:color="auto"/>
        <w:right w:val="none" w:sz="0" w:space="0" w:color="auto"/>
      </w:divBdr>
    </w:div>
    <w:div w:id="1433163666">
      <w:bodyDiv w:val="1"/>
      <w:marLeft w:val="0"/>
      <w:marRight w:val="0"/>
      <w:marTop w:val="0"/>
      <w:marBottom w:val="0"/>
      <w:divBdr>
        <w:top w:val="none" w:sz="0" w:space="0" w:color="auto"/>
        <w:left w:val="none" w:sz="0" w:space="0" w:color="auto"/>
        <w:bottom w:val="none" w:sz="0" w:space="0" w:color="auto"/>
        <w:right w:val="none" w:sz="0" w:space="0" w:color="auto"/>
      </w:divBdr>
    </w:div>
    <w:div w:id="1433357738">
      <w:bodyDiv w:val="1"/>
      <w:marLeft w:val="0"/>
      <w:marRight w:val="0"/>
      <w:marTop w:val="0"/>
      <w:marBottom w:val="0"/>
      <w:divBdr>
        <w:top w:val="none" w:sz="0" w:space="0" w:color="auto"/>
        <w:left w:val="none" w:sz="0" w:space="0" w:color="auto"/>
        <w:bottom w:val="none" w:sz="0" w:space="0" w:color="auto"/>
        <w:right w:val="none" w:sz="0" w:space="0" w:color="auto"/>
      </w:divBdr>
    </w:div>
    <w:div w:id="1433358632">
      <w:bodyDiv w:val="1"/>
      <w:marLeft w:val="0"/>
      <w:marRight w:val="0"/>
      <w:marTop w:val="0"/>
      <w:marBottom w:val="0"/>
      <w:divBdr>
        <w:top w:val="none" w:sz="0" w:space="0" w:color="auto"/>
        <w:left w:val="none" w:sz="0" w:space="0" w:color="auto"/>
        <w:bottom w:val="none" w:sz="0" w:space="0" w:color="auto"/>
        <w:right w:val="none" w:sz="0" w:space="0" w:color="auto"/>
      </w:divBdr>
    </w:div>
    <w:div w:id="1433815666">
      <w:bodyDiv w:val="1"/>
      <w:marLeft w:val="0"/>
      <w:marRight w:val="0"/>
      <w:marTop w:val="0"/>
      <w:marBottom w:val="0"/>
      <w:divBdr>
        <w:top w:val="none" w:sz="0" w:space="0" w:color="auto"/>
        <w:left w:val="none" w:sz="0" w:space="0" w:color="auto"/>
        <w:bottom w:val="none" w:sz="0" w:space="0" w:color="auto"/>
        <w:right w:val="none" w:sz="0" w:space="0" w:color="auto"/>
      </w:divBdr>
    </w:div>
    <w:div w:id="1434059754">
      <w:bodyDiv w:val="1"/>
      <w:marLeft w:val="0"/>
      <w:marRight w:val="0"/>
      <w:marTop w:val="0"/>
      <w:marBottom w:val="0"/>
      <w:divBdr>
        <w:top w:val="none" w:sz="0" w:space="0" w:color="auto"/>
        <w:left w:val="none" w:sz="0" w:space="0" w:color="auto"/>
        <w:bottom w:val="none" w:sz="0" w:space="0" w:color="auto"/>
        <w:right w:val="none" w:sz="0" w:space="0" w:color="auto"/>
      </w:divBdr>
    </w:div>
    <w:div w:id="1435055661">
      <w:bodyDiv w:val="1"/>
      <w:marLeft w:val="0"/>
      <w:marRight w:val="0"/>
      <w:marTop w:val="0"/>
      <w:marBottom w:val="0"/>
      <w:divBdr>
        <w:top w:val="none" w:sz="0" w:space="0" w:color="auto"/>
        <w:left w:val="none" w:sz="0" w:space="0" w:color="auto"/>
        <w:bottom w:val="none" w:sz="0" w:space="0" w:color="auto"/>
        <w:right w:val="none" w:sz="0" w:space="0" w:color="auto"/>
      </w:divBdr>
    </w:div>
    <w:div w:id="1435436432">
      <w:bodyDiv w:val="1"/>
      <w:marLeft w:val="0"/>
      <w:marRight w:val="0"/>
      <w:marTop w:val="0"/>
      <w:marBottom w:val="0"/>
      <w:divBdr>
        <w:top w:val="none" w:sz="0" w:space="0" w:color="auto"/>
        <w:left w:val="none" w:sz="0" w:space="0" w:color="auto"/>
        <w:bottom w:val="none" w:sz="0" w:space="0" w:color="auto"/>
        <w:right w:val="none" w:sz="0" w:space="0" w:color="auto"/>
      </w:divBdr>
    </w:div>
    <w:div w:id="1435782502">
      <w:bodyDiv w:val="1"/>
      <w:marLeft w:val="0"/>
      <w:marRight w:val="0"/>
      <w:marTop w:val="0"/>
      <w:marBottom w:val="0"/>
      <w:divBdr>
        <w:top w:val="none" w:sz="0" w:space="0" w:color="auto"/>
        <w:left w:val="none" w:sz="0" w:space="0" w:color="auto"/>
        <w:bottom w:val="none" w:sz="0" w:space="0" w:color="auto"/>
        <w:right w:val="none" w:sz="0" w:space="0" w:color="auto"/>
      </w:divBdr>
    </w:div>
    <w:div w:id="1435859521">
      <w:bodyDiv w:val="1"/>
      <w:marLeft w:val="0"/>
      <w:marRight w:val="0"/>
      <w:marTop w:val="0"/>
      <w:marBottom w:val="0"/>
      <w:divBdr>
        <w:top w:val="none" w:sz="0" w:space="0" w:color="auto"/>
        <w:left w:val="none" w:sz="0" w:space="0" w:color="auto"/>
        <w:bottom w:val="none" w:sz="0" w:space="0" w:color="auto"/>
        <w:right w:val="none" w:sz="0" w:space="0" w:color="auto"/>
      </w:divBdr>
    </w:div>
    <w:div w:id="1435982006">
      <w:bodyDiv w:val="1"/>
      <w:marLeft w:val="0"/>
      <w:marRight w:val="0"/>
      <w:marTop w:val="0"/>
      <w:marBottom w:val="0"/>
      <w:divBdr>
        <w:top w:val="none" w:sz="0" w:space="0" w:color="auto"/>
        <w:left w:val="none" w:sz="0" w:space="0" w:color="auto"/>
        <w:bottom w:val="none" w:sz="0" w:space="0" w:color="auto"/>
        <w:right w:val="none" w:sz="0" w:space="0" w:color="auto"/>
      </w:divBdr>
    </w:div>
    <w:div w:id="1436287419">
      <w:bodyDiv w:val="1"/>
      <w:marLeft w:val="0"/>
      <w:marRight w:val="0"/>
      <w:marTop w:val="0"/>
      <w:marBottom w:val="0"/>
      <w:divBdr>
        <w:top w:val="none" w:sz="0" w:space="0" w:color="auto"/>
        <w:left w:val="none" w:sz="0" w:space="0" w:color="auto"/>
        <w:bottom w:val="none" w:sz="0" w:space="0" w:color="auto"/>
        <w:right w:val="none" w:sz="0" w:space="0" w:color="auto"/>
      </w:divBdr>
    </w:div>
    <w:div w:id="1436680717">
      <w:bodyDiv w:val="1"/>
      <w:marLeft w:val="0"/>
      <w:marRight w:val="0"/>
      <w:marTop w:val="0"/>
      <w:marBottom w:val="0"/>
      <w:divBdr>
        <w:top w:val="none" w:sz="0" w:space="0" w:color="auto"/>
        <w:left w:val="none" w:sz="0" w:space="0" w:color="auto"/>
        <w:bottom w:val="none" w:sz="0" w:space="0" w:color="auto"/>
        <w:right w:val="none" w:sz="0" w:space="0" w:color="auto"/>
      </w:divBdr>
    </w:div>
    <w:div w:id="1437171057">
      <w:bodyDiv w:val="1"/>
      <w:marLeft w:val="0"/>
      <w:marRight w:val="0"/>
      <w:marTop w:val="0"/>
      <w:marBottom w:val="0"/>
      <w:divBdr>
        <w:top w:val="none" w:sz="0" w:space="0" w:color="auto"/>
        <w:left w:val="none" w:sz="0" w:space="0" w:color="auto"/>
        <w:bottom w:val="none" w:sz="0" w:space="0" w:color="auto"/>
        <w:right w:val="none" w:sz="0" w:space="0" w:color="auto"/>
      </w:divBdr>
    </w:div>
    <w:div w:id="1437753677">
      <w:bodyDiv w:val="1"/>
      <w:marLeft w:val="0"/>
      <w:marRight w:val="0"/>
      <w:marTop w:val="0"/>
      <w:marBottom w:val="0"/>
      <w:divBdr>
        <w:top w:val="none" w:sz="0" w:space="0" w:color="auto"/>
        <w:left w:val="none" w:sz="0" w:space="0" w:color="auto"/>
        <w:bottom w:val="none" w:sz="0" w:space="0" w:color="auto"/>
        <w:right w:val="none" w:sz="0" w:space="0" w:color="auto"/>
      </w:divBdr>
    </w:div>
    <w:div w:id="1437865318">
      <w:bodyDiv w:val="1"/>
      <w:marLeft w:val="0"/>
      <w:marRight w:val="0"/>
      <w:marTop w:val="0"/>
      <w:marBottom w:val="0"/>
      <w:divBdr>
        <w:top w:val="none" w:sz="0" w:space="0" w:color="auto"/>
        <w:left w:val="none" w:sz="0" w:space="0" w:color="auto"/>
        <w:bottom w:val="none" w:sz="0" w:space="0" w:color="auto"/>
        <w:right w:val="none" w:sz="0" w:space="0" w:color="auto"/>
      </w:divBdr>
    </w:div>
    <w:div w:id="1437991095">
      <w:bodyDiv w:val="1"/>
      <w:marLeft w:val="0"/>
      <w:marRight w:val="0"/>
      <w:marTop w:val="0"/>
      <w:marBottom w:val="0"/>
      <w:divBdr>
        <w:top w:val="none" w:sz="0" w:space="0" w:color="auto"/>
        <w:left w:val="none" w:sz="0" w:space="0" w:color="auto"/>
        <w:bottom w:val="none" w:sz="0" w:space="0" w:color="auto"/>
        <w:right w:val="none" w:sz="0" w:space="0" w:color="auto"/>
      </w:divBdr>
    </w:div>
    <w:div w:id="1438019349">
      <w:bodyDiv w:val="1"/>
      <w:marLeft w:val="0"/>
      <w:marRight w:val="0"/>
      <w:marTop w:val="0"/>
      <w:marBottom w:val="0"/>
      <w:divBdr>
        <w:top w:val="none" w:sz="0" w:space="0" w:color="auto"/>
        <w:left w:val="none" w:sz="0" w:space="0" w:color="auto"/>
        <w:bottom w:val="none" w:sz="0" w:space="0" w:color="auto"/>
        <w:right w:val="none" w:sz="0" w:space="0" w:color="auto"/>
      </w:divBdr>
    </w:div>
    <w:div w:id="1438212471">
      <w:bodyDiv w:val="1"/>
      <w:marLeft w:val="0"/>
      <w:marRight w:val="0"/>
      <w:marTop w:val="0"/>
      <w:marBottom w:val="0"/>
      <w:divBdr>
        <w:top w:val="none" w:sz="0" w:space="0" w:color="auto"/>
        <w:left w:val="none" w:sz="0" w:space="0" w:color="auto"/>
        <w:bottom w:val="none" w:sz="0" w:space="0" w:color="auto"/>
        <w:right w:val="none" w:sz="0" w:space="0" w:color="auto"/>
      </w:divBdr>
    </w:div>
    <w:div w:id="1438335332">
      <w:bodyDiv w:val="1"/>
      <w:marLeft w:val="0"/>
      <w:marRight w:val="0"/>
      <w:marTop w:val="0"/>
      <w:marBottom w:val="0"/>
      <w:divBdr>
        <w:top w:val="none" w:sz="0" w:space="0" w:color="auto"/>
        <w:left w:val="none" w:sz="0" w:space="0" w:color="auto"/>
        <w:bottom w:val="none" w:sz="0" w:space="0" w:color="auto"/>
        <w:right w:val="none" w:sz="0" w:space="0" w:color="auto"/>
      </w:divBdr>
    </w:div>
    <w:div w:id="1439058414">
      <w:bodyDiv w:val="1"/>
      <w:marLeft w:val="0"/>
      <w:marRight w:val="0"/>
      <w:marTop w:val="0"/>
      <w:marBottom w:val="0"/>
      <w:divBdr>
        <w:top w:val="none" w:sz="0" w:space="0" w:color="auto"/>
        <w:left w:val="none" w:sz="0" w:space="0" w:color="auto"/>
        <w:bottom w:val="none" w:sz="0" w:space="0" w:color="auto"/>
        <w:right w:val="none" w:sz="0" w:space="0" w:color="auto"/>
      </w:divBdr>
    </w:div>
    <w:div w:id="1439176649">
      <w:bodyDiv w:val="1"/>
      <w:marLeft w:val="0"/>
      <w:marRight w:val="0"/>
      <w:marTop w:val="0"/>
      <w:marBottom w:val="0"/>
      <w:divBdr>
        <w:top w:val="none" w:sz="0" w:space="0" w:color="auto"/>
        <w:left w:val="none" w:sz="0" w:space="0" w:color="auto"/>
        <w:bottom w:val="none" w:sz="0" w:space="0" w:color="auto"/>
        <w:right w:val="none" w:sz="0" w:space="0" w:color="auto"/>
      </w:divBdr>
    </w:div>
    <w:div w:id="1439254836">
      <w:bodyDiv w:val="1"/>
      <w:marLeft w:val="0"/>
      <w:marRight w:val="0"/>
      <w:marTop w:val="0"/>
      <w:marBottom w:val="0"/>
      <w:divBdr>
        <w:top w:val="none" w:sz="0" w:space="0" w:color="auto"/>
        <w:left w:val="none" w:sz="0" w:space="0" w:color="auto"/>
        <w:bottom w:val="none" w:sz="0" w:space="0" w:color="auto"/>
        <w:right w:val="none" w:sz="0" w:space="0" w:color="auto"/>
      </w:divBdr>
    </w:div>
    <w:div w:id="1439835882">
      <w:bodyDiv w:val="1"/>
      <w:marLeft w:val="0"/>
      <w:marRight w:val="0"/>
      <w:marTop w:val="0"/>
      <w:marBottom w:val="0"/>
      <w:divBdr>
        <w:top w:val="none" w:sz="0" w:space="0" w:color="auto"/>
        <w:left w:val="none" w:sz="0" w:space="0" w:color="auto"/>
        <w:bottom w:val="none" w:sz="0" w:space="0" w:color="auto"/>
        <w:right w:val="none" w:sz="0" w:space="0" w:color="auto"/>
      </w:divBdr>
    </w:div>
    <w:div w:id="1439914330">
      <w:bodyDiv w:val="1"/>
      <w:marLeft w:val="0"/>
      <w:marRight w:val="0"/>
      <w:marTop w:val="0"/>
      <w:marBottom w:val="0"/>
      <w:divBdr>
        <w:top w:val="none" w:sz="0" w:space="0" w:color="auto"/>
        <w:left w:val="none" w:sz="0" w:space="0" w:color="auto"/>
        <w:bottom w:val="none" w:sz="0" w:space="0" w:color="auto"/>
        <w:right w:val="none" w:sz="0" w:space="0" w:color="auto"/>
      </w:divBdr>
    </w:div>
    <w:div w:id="1440179714">
      <w:bodyDiv w:val="1"/>
      <w:marLeft w:val="0"/>
      <w:marRight w:val="0"/>
      <w:marTop w:val="0"/>
      <w:marBottom w:val="0"/>
      <w:divBdr>
        <w:top w:val="none" w:sz="0" w:space="0" w:color="auto"/>
        <w:left w:val="none" w:sz="0" w:space="0" w:color="auto"/>
        <w:bottom w:val="none" w:sz="0" w:space="0" w:color="auto"/>
        <w:right w:val="none" w:sz="0" w:space="0" w:color="auto"/>
      </w:divBdr>
    </w:div>
    <w:div w:id="1440678774">
      <w:bodyDiv w:val="1"/>
      <w:marLeft w:val="0"/>
      <w:marRight w:val="0"/>
      <w:marTop w:val="0"/>
      <w:marBottom w:val="0"/>
      <w:divBdr>
        <w:top w:val="none" w:sz="0" w:space="0" w:color="auto"/>
        <w:left w:val="none" w:sz="0" w:space="0" w:color="auto"/>
        <w:bottom w:val="none" w:sz="0" w:space="0" w:color="auto"/>
        <w:right w:val="none" w:sz="0" w:space="0" w:color="auto"/>
      </w:divBdr>
    </w:div>
    <w:div w:id="1440879219">
      <w:bodyDiv w:val="1"/>
      <w:marLeft w:val="0"/>
      <w:marRight w:val="0"/>
      <w:marTop w:val="0"/>
      <w:marBottom w:val="0"/>
      <w:divBdr>
        <w:top w:val="none" w:sz="0" w:space="0" w:color="auto"/>
        <w:left w:val="none" w:sz="0" w:space="0" w:color="auto"/>
        <w:bottom w:val="none" w:sz="0" w:space="0" w:color="auto"/>
        <w:right w:val="none" w:sz="0" w:space="0" w:color="auto"/>
      </w:divBdr>
    </w:div>
    <w:div w:id="1441099210">
      <w:bodyDiv w:val="1"/>
      <w:marLeft w:val="0"/>
      <w:marRight w:val="0"/>
      <w:marTop w:val="0"/>
      <w:marBottom w:val="0"/>
      <w:divBdr>
        <w:top w:val="none" w:sz="0" w:space="0" w:color="auto"/>
        <w:left w:val="none" w:sz="0" w:space="0" w:color="auto"/>
        <w:bottom w:val="none" w:sz="0" w:space="0" w:color="auto"/>
        <w:right w:val="none" w:sz="0" w:space="0" w:color="auto"/>
      </w:divBdr>
    </w:div>
    <w:div w:id="1441100181">
      <w:bodyDiv w:val="1"/>
      <w:marLeft w:val="0"/>
      <w:marRight w:val="0"/>
      <w:marTop w:val="0"/>
      <w:marBottom w:val="0"/>
      <w:divBdr>
        <w:top w:val="none" w:sz="0" w:space="0" w:color="auto"/>
        <w:left w:val="none" w:sz="0" w:space="0" w:color="auto"/>
        <w:bottom w:val="none" w:sz="0" w:space="0" w:color="auto"/>
        <w:right w:val="none" w:sz="0" w:space="0" w:color="auto"/>
      </w:divBdr>
    </w:div>
    <w:div w:id="1441295109">
      <w:bodyDiv w:val="1"/>
      <w:marLeft w:val="0"/>
      <w:marRight w:val="0"/>
      <w:marTop w:val="0"/>
      <w:marBottom w:val="0"/>
      <w:divBdr>
        <w:top w:val="none" w:sz="0" w:space="0" w:color="auto"/>
        <w:left w:val="none" w:sz="0" w:space="0" w:color="auto"/>
        <w:bottom w:val="none" w:sz="0" w:space="0" w:color="auto"/>
        <w:right w:val="none" w:sz="0" w:space="0" w:color="auto"/>
      </w:divBdr>
    </w:div>
    <w:div w:id="1441299886">
      <w:bodyDiv w:val="1"/>
      <w:marLeft w:val="0"/>
      <w:marRight w:val="0"/>
      <w:marTop w:val="0"/>
      <w:marBottom w:val="0"/>
      <w:divBdr>
        <w:top w:val="none" w:sz="0" w:space="0" w:color="auto"/>
        <w:left w:val="none" w:sz="0" w:space="0" w:color="auto"/>
        <w:bottom w:val="none" w:sz="0" w:space="0" w:color="auto"/>
        <w:right w:val="none" w:sz="0" w:space="0" w:color="auto"/>
      </w:divBdr>
    </w:div>
    <w:div w:id="1441531098">
      <w:bodyDiv w:val="1"/>
      <w:marLeft w:val="0"/>
      <w:marRight w:val="0"/>
      <w:marTop w:val="0"/>
      <w:marBottom w:val="0"/>
      <w:divBdr>
        <w:top w:val="none" w:sz="0" w:space="0" w:color="auto"/>
        <w:left w:val="none" w:sz="0" w:space="0" w:color="auto"/>
        <w:bottom w:val="none" w:sz="0" w:space="0" w:color="auto"/>
        <w:right w:val="none" w:sz="0" w:space="0" w:color="auto"/>
      </w:divBdr>
    </w:div>
    <w:div w:id="1442645797">
      <w:bodyDiv w:val="1"/>
      <w:marLeft w:val="0"/>
      <w:marRight w:val="0"/>
      <w:marTop w:val="0"/>
      <w:marBottom w:val="0"/>
      <w:divBdr>
        <w:top w:val="none" w:sz="0" w:space="0" w:color="auto"/>
        <w:left w:val="none" w:sz="0" w:space="0" w:color="auto"/>
        <w:bottom w:val="none" w:sz="0" w:space="0" w:color="auto"/>
        <w:right w:val="none" w:sz="0" w:space="0" w:color="auto"/>
      </w:divBdr>
    </w:div>
    <w:div w:id="1442800898">
      <w:bodyDiv w:val="1"/>
      <w:marLeft w:val="0"/>
      <w:marRight w:val="0"/>
      <w:marTop w:val="0"/>
      <w:marBottom w:val="0"/>
      <w:divBdr>
        <w:top w:val="none" w:sz="0" w:space="0" w:color="auto"/>
        <w:left w:val="none" w:sz="0" w:space="0" w:color="auto"/>
        <w:bottom w:val="none" w:sz="0" w:space="0" w:color="auto"/>
        <w:right w:val="none" w:sz="0" w:space="0" w:color="auto"/>
      </w:divBdr>
    </w:div>
    <w:div w:id="1443107335">
      <w:bodyDiv w:val="1"/>
      <w:marLeft w:val="0"/>
      <w:marRight w:val="0"/>
      <w:marTop w:val="0"/>
      <w:marBottom w:val="0"/>
      <w:divBdr>
        <w:top w:val="none" w:sz="0" w:space="0" w:color="auto"/>
        <w:left w:val="none" w:sz="0" w:space="0" w:color="auto"/>
        <w:bottom w:val="none" w:sz="0" w:space="0" w:color="auto"/>
        <w:right w:val="none" w:sz="0" w:space="0" w:color="auto"/>
      </w:divBdr>
    </w:div>
    <w:div w:id="1443497467">
      <w:bodyDiv w:val="1"/>
      <w:marLeft w:val="0"/>
      <w:marRight w:val="0"/>
      <w:marTop w:val="0"/>
      <w:marBottom w:val="0"/>
      <w:divBdr>
        <w:top w:val="none" w:sz="0" w:space="0" w:color="auto"/>
        <w:left w:val="none" w:sz="0" w:space="0" w:color="auto"/>
        <w:bottom w:val="none" w:sz="0" w:space="0" w:color="auto"/>
        <w:right w:val="none" w:sz="0" w:space="0" w:color="auto"/>
      </w:divBdr>
    </w:div>
    <w:div w:id="1443526060">
      <w:bodyDiv w:val="1"/>
      <w:marLeft w:val="0"/>
      <w:marRight w:val="0"/>
      <w:marTop w:val="0"/>
      <w:marBottom w:val="0"/>
      <w:divBdr>
        <w:top w:val="none" w:sz="0" w:space="0" w:color="auto"/>
        <w:left w:val="none" w:sz="0" w:space="0" w:color="auto"/>
        <w:bottom w:val="none" w:sz="0" w:space="0" w:color="auto"/>
        <w:right w:val="none" w:sz="0" w:space="0" w:color="auto"/>
      </w:divBdr>
    </w:div>
    <w:div w:id="1443768606">
      <w:bodyDiv w:val="1"/>
      <w:marLeft w:val="0"/>
      <w:marRight w:val="0"/>
      <w:marTop w:val="0"/>
      <w:marBottom w:val="0"/>
      <w:divBdr>
        <w:top w:val="none" w:sz="0" w:space="0" w:color="auto"/>
        <w:left w:val="none" w:sz="0" w:space="0" w:color="auto"/>
        <w:bottom w:val="none" w:sz="0" w:space="0" w:color="auto"/>
        <w:right w:val="none" w:sz="0" w:space="0" w:color="auto"/>
      </w:divBdr>
    </w:div>
    <w:div w:id="1443768835">
      <w:bodyDiv w:val="1"/>
      <w:marLeft w:val="0"/>
      <w:marRight w:val="0"/>
      <w:marTop w:val="0"/>
      <w:marBottom w:val="0"/>
      <w:divBdr>
        <w:top w:val="none" w:sz="0" w:space="0" w:color="auto"/>
        <w:left w:val="none" w:sz="0" w:space="0" w:color="auto"/>
        <w:bottom w:val="none" w:sz="0" w:space="0" w:color="auto"/>
        <w:right w:val="none" w:sz="0" w:space="0" w:color="auto"/>
      </w:divBdr>
    </w:div>
    <w:div w:id="1444110570">
      <w:bodyDiv w:val="1"/>
      <w:marLeft w:val="0"/>
      <w:marRight w:val="0"/>
      <w:marTop w:val="0"/>
      <w:marBottom w:val="0"/>
      <w:divBdr>
        <w:top w:val="none" w:sz="0" w:space="0" w:color="auto"/>
        <w:left w:val="none" w:sz="0" w:space="0" w:color="auto"/>
        <w:bottom w:val="none" w:sz="0" w:space="0" w:color="auto"/>
        <w:right w:val="none" w:sz="0" w:space="0" w:color="auto"/>
      </w:divBdr>
    </w:div>
    <w:div w:id="1444303404">
      <w:bodyDiv w:val="1"/>
      <w:marLeft w:val="0"/>
      <w:marRight w:val="0"/>
      <w:marTop w:val="0"/>
      <w:marBottom w:val="0"/>
      <w:divBdr>
        <w:top w:val="none" w:sz="0" w:space="0" w:color="auto"/>
        <w:left w:val="none" w:sz="0" w:space="0" w:color="auto"/>
        <w:bottom w:val="none" w:sz="0" w:space="0" w:color="auto"/>
        <w:right w:val="none" w:sz="0" w:space="0" w:color="auto"/>
      </w:divBdr>
    </w:div>
    <w:div w:id="1444884480">
      <w:bodyDiv w:val="1"/>
      <w:marLeft w:val="0"/>
      <w:marRight w:val="0"/>
      <w:marTop w:val="0"/>
      <w:marBottom w:val="0"/>
      <w:divBdr>
        <w:top w:val="none" w:sz="0" w:space="0" w:color="auto"/>
        <w:left w:val="none" w:sz="0" w:space="0" w:color="auto"/>
        <w:bottom w:val="none" w:sz="0" w:space="0" w:color="auto"/>
        <w:right w:val="none" w:sz="0" w:space="0" w:color="auto"/>
      </w:divBdr>
    </w:div>
    <w:div w:id="1444885640">
      <w:bodyDiv w:val="1"/>
      <w:marLeft w:val="0"/>
      <w:marRight w:val="0"/>
      <w:marTop w:val="0"/>
      <w:marBottom w:val="0"/>
      <w:divBdr>
        <w:top w:val="none" w:sz="0" w:space="0" w:color="auto"/>
        <w:left w:val="none" w:sz="0" w:space="0" w:color="auto"/>
        <w:bottom w:val="none" w:sz="0" w:space="0" w:color="auto"/>
        <w:right w:val="none" w:sz="0" w:space="0" w:color="auto"/>
      </w:divBdr>
    </w:div>
    <w:div w:id="1445077459">
      <w:bodyDiv w:val="1"/>
      <w:marLeft w:val="0"/>
      <w:marRight w:val="0"/>
      <w:marTop w:val="0"/>
      <w:marBottom w:val="0"/>
      <w:divBdr>
        <w:top w:val="none" w:sz="0" w:space="0" w:color="auto"/>
        <w:left w:val="none" w:sz="0" w:space="0" w:color="auto"/>
        <w:bottom w:val="none" w:sz="0" w:space="0" w:color="auto"/>
        <w:right w:val="none" w:sz="0" w:space="0" w:color="auto"/>
      </w:divBdr>
    </w:div>
    <w:div w:id="1445231413">
      <w:bodyDiv w:val="1"/>
      <w:marLeft w:val="0"/>
      <w:marRight w:val="0"/>
      <w:marTop w:val="0"/>
      <w:marBottom w:val="0"/>
      <w:divBdr>
        <w:top w:val="none" w:sz="0" w:space="0" w:color="auto"/>
        <w:left w:val="none" w:sz="0" w:space="0" w:color="auto"/>
        <w:bottom w:val="none" w:sz="0" w:space="0" w:color="auto"/>
        <w:right w:val="none" w:sz="0" w:space="0" w:color="auto"/>
      </w:divBdr>
    </w:div>
    <w:div w:id="1445464301">
      <w:bodyDiv w:val="1"/>
      <w:marLeft w:val="0"/>
      <w:marRight w:val="0"/>
      <w:marTop w:val="0"/>
      <w:marBottom w:val="0"/>
      <w:divBdr>
        <w:top w:val="none" w:sz="0" w:space="0" w:color="auto"/>
        <w:left w:val="none" w:sz="0" w:space="0" w:color="auto"/>
        <w:bottom w:val="none" w:sz="0" w:space="0" w:color="auto"/>
        <w:right w:val="none" w:sz="0" w:space="0" w:color="auto"/>
      </w:divBdr>
    </w:div>
    <w:div w:id="1445805127">
      <w:bodyDiv w:val="1"/>
      <w:marLeft w:val="0"/>
      <w:marRight w:val="0"/>
      <w:marTop w:val="0"/>
      <w:marBottom w:val="0"/>
      <w:divBdr>
        <w:top w:val="none" w:sz="0" w:space="0" w:color="auto"/>
        <w:left w:val="none" w:sz="0" w:space="0" w:color="auto"/>
        <w:bottom w:val="none" w:sz="0" w:space="0" w:color="auto"/>
        <w:right w:val="none" w:sz="0" w:space="0" w:color="auto"/>
      </w:divBdr>
    </w:div>
    <w:div w:id="1445928331">
      <w:bodyDiv w:val="1"/>
      <w:marLeft w:val="0"/>
      <w:marRight w:val="0"/>
      <w:marTop w:val="0"/>
      <w:marBottom w:val="0"/>
      <w:divBdr>
        <w:top w:val="none" w:sz="0" w:space="0" w:color="auto"/>
        <w:left w:val="none" w:sz="0" w:space="0" w:color="auto"/>
        <w:bottom w:val="none" w:sz="0" w:space="0" w:color="auto"/>
        <w:right w:val="none" w:sz="0" w:space="0" w:color="auto"/>
      </w:divBdr>
    </w:div>
    <w:div w:id="1446076696">
      <w:bodyDiv w:val="1"/>
      <w:marLeft w:val="0"/>
      <w:marRight w:val="0"/>
      <w:marTop w:val="0"/>
      <w:marBottom w:val="0"/>
      <w:divBdr>
        <w:top w:val="none" w:sz="0" w:space="0" w:color="auto"/>
        <w:left w:val="none" w:sz="0" w:space="0" w:color="auto"/>
        <w:bottom w:val="none" w:sz="0" w:space="0" w:color="auto"/>
        <w:right w:val="none" w:sz="0" w:space="0" w:color="auto"/>
      </w:divBdr>
    </w:div>
    <w:div w:id="1446193276">
      <w:bodyDiv w:val="1"/>
      <w:marLeft w:val="0"/>
      <w:marRight w:val="0"/>
      <w:marTop w:val="0"/>
      <w:marBottom w:val="0"/>
      <w:divBdr>
        <w:top w:val="none" w:sz="0" w:space="0" w:color="auto"/>
        <w:left w:val="none" w:sz="0" w:space="0" w:color="auto"/>
        <w:bottom w:val="none" w:sz="0" w:space="0" w:color="auto"/>
        <w:right w:val="none" w:sz="0" w:space="0" w:color="auto"/>
      </w:divBdr>
    </w:div>
    <w:div w:id="1446735030">
      <w:bodyDiv w:val="1"/>
      <w:marLeft w:val="0"/>
      <w:marRight w:val="0"/>
      <w:marTop w:val="0"/>
      <w:marBottom w:val="0"/>
      <w:divBdr>
        <w:top w:val="none" w:sz="0" w:space="0" w:color="auto"/>
        <w:left w:val="none" w:sz="0" w:space="0" w:color="auto"/>
        <w:bottom w:val="none" w:sz="0" w:space="0" w:color="auto"/>
        <w:right w:val="none" w:sz="0" w:space="0" w:color="auto"/>
      </w:divBdr>
    </w:div>
    <w:div w:id="1446849333">
      <w:bodyDiv w:val="1"/>
      <w:marLeft w:val="0"/>
      <w:marRight w:val="0"/>
      <w:marTop w:val="0"/>
      <w:marBottom w:val="0"/>
      <w:divBdr>
        <w:top w:val="none" w:sz="0" w:space="0" w:color="auto"/>
        <w:left w:val="none" w:sz="0" w:space="0" w:color="auto"/>
        <w:bottom w:val="none" w:sz="0" w:space="0" w:color="auto"/>
        <w:right w:val="none" w:sz="0" w:space="0" w:color="auto"/>
      </w:divBdr>
    </w:div>
    <w:div w:id="1447311073">
      <w:bodyDiv w:val="1"/>
      <w:marLeft w:val="0"/>
      <w:marRight w:val="0"/>
      <w:marTop w:val="0"/>
      <w:marBottom w:val="0"/>
      <w:divBdr>
        <w:top w:val="none" w:sz="0" w:space="0" w:color="auto"/>
        <w:left w:val="none" w:sz="0" w:space="0" w:color="auto"/>
        <w:bottom w:val="none" w:sz="0" w:space="0" w:color="auto"/>
        <w:right w:val="none" w:sz="0" w:space="0" w:color="auto"/>
      </w:divBdr>
    </w:div>
    <w:div w:id="1447389741">
      <w:bodyDiv w:val="1"/>
      <w:marLeft w:val="0"/>
      <w:marRight w:val="0"/>
      <w:marTop w:val="0"/>
      <w:marBottom w:val="0"/>
      <w:divBdr>
        <w:top w:val="none" w:sz="0" w:space="0" w:color="auto"/>
        <w:left w:val="none" w:sz="0" w:space="0" w:color="auto"/>
        <w:bottom w:val="none" w:sz="0" w:space="0" w:color="auto"/>
        <w:right w:val="none" w:sz="0" w:space="0" w:color="auto"/>
      </w:divBdr>
    </w:div>
    <w:div w:id="1447430592">
      <w:bodyDiv w:val="1"/>
      <w:marLeft w:val="0"/>
      <w:marRight w:val="0"/>
      <w:marTop w:val="0"/>
      <w:marBottom w:val="0"/>
      <w:divBdr>
        <w:top w:val="none" w:sz="0" w:space="0" w:color="auto"/>
        <w:left w:val="none" w:sz="0" w:space="0" w:color="auto"/>
        <w:bottom w:val="none" w:sz="0" w:space="0" w:color="auto"/>
        <w:right w:val="none" w:sz="0" w:space="0" w:color="auto"/>
      </w:divBdr>
    </w:div>
    <w:div w:id="1447653687">
      <w:bodyDiv w:val="1"/>
      <w:marLeft w:val="0"/>
      <w:marRight w:val="0"/>
      <w:marTop w:val="0"/>
      <w:marBottom w:val="0"/>
      <w:divBdr>
        <w:top w:val="none" w:sz="0" w:space="0" w:color="auto"/>
        <w:left w:val="none" w:sz="0" w:space="0" w:color="auto"/>
        <w:bottom w:val="none" w:sz="0" w:space="0" w:color="auto"/>
        <w:right w:val="none" w:sz="0" w:space="0" w:color="auto"/>
      </w:divBdr>
    </w:div>
    <w:div w:id="1448038843">
      <w:bodyDiv w:val="1"/>
      <w:marLeft w:val="0"/>
      <w:marRight w:val="0"/>
      <w:marTop w:val="0"/>
      <w:marBottom w:val="0"/>
      <w:divBdr>
        <w:top w:val="none" w:sz="0" w:space="0" w:color="auto"/>
        <w:left w:val="none" w:sz="0" w:space="0" w:color="auto"/>
        <w:bottom w:val="none" w:sz="0" w:space="0" w:color="auto"/>
        <w:right w:val="none" w:sz="0" w:space="0" w:color="auto"/>
      </w:divBdr>
    </w:div>
    <w:div w:id="1448087916">
      <w:bodyDiv w:val="1"/>
      <w:marLeft w:val="0"/>
      <w:marRight w:val="0"/>
      <w:marTop w:val="0"/>
      <w:marBottom w:val="0"/>
      <w:divBdr>
        <w:top w:val="none" w:sz="0" w:space="0" w:color="auto"/>
        <w:left w:val="none" w:sz="0" w:space="0" w:color="auto"/>
        <w:bottom w:val="none" w:sz="0" w:space="0" w:color="auto"/>
        <w:right w:val="none" w:sz="0" w:space="0" w:color="auto"/>
      </w:divBdr>
    </w:div>
    <w:div w:id="1448159793">
      <w:bodyDiv w:val="1"/>
      <w:marLeft w:val="0"/>
      <w:marRight w:val="0"/>
      <w:marTop w:val="0"/>
      <w:marBottom w:val="0"/>
      <w:divBdr>
        <w:top w:val="none" w:sz="0" w:space="0" w:color="auto"/>
        <w:left w:val="none" w:sz="0" w:space="0" w:color="auto"/>
        <w:bottom w:val="none" w:sz="0" w:space="0" w:color="auto"/>
        <w:right w:val="none" w:sz="0" w:space="0" w:color="auto"/>
      </w:divBdr>
    </w:div>
    <w:div w:id="1448354141">
      <w:bodyDiv w:val="1"/>
      <w:marLeft w:val="0"/>
      <w:marRight w:val="0"/>
      <w:marTop w:val="0"/>
      <w:marBottom w:val="0"/>
      <w:divBdr>
        <w:top w:val="none" w:sz="0" w:space="0" w:color="auto"/>
        <w:left w:val="none" w:sz="0" w:space="0" w:color="auto"/>
        <w:bottom w:val="none" w:sz="0" w:space="0" w:color="auto"/>
        <w:right w:val="none" w:sz="0" w:space="0" w:color="auto"/>
      </w:divBdr>
    </w:div>
    <w:div w:id="1448741059">
      <w:bodyDiv w:val="1"/>
      <w:marLeft w:val="0"/>
      <w:marRight w:val="0"/>
      <w:marTop w:val="0"/>
      <w:marBottom w:val="0"/>
      <w:divBdr>
        <w:top w:val="none" w:sz="0" w:space="0" w:color="auto"/>
        <w:left w:val="none" w:sz="0" w:space="0" w:color="auto"/>
        <w:bottom w:val="none" w:sz="0" w:space="0" w:color="auto"/>
        <w:right w:val="none" w:sz="0" w:space="0" w:color="auto"/>
      </w:divBdr>
    </w:div>
    <w:div w:id="1448742499">
      <w:bodyDiv w:val="1"/>
      <w:marLeft w:val="0"/>
      <w:marRight w:val="0"/>
      <w:marTop w:val="0"/>
      <w:marBottom w:val="0"/>
      <w:divBdr>
        <w:top w:val="none" w:sz="0" w:space="0" w:color="auto"/>
        <w:left w:val="none" w:sz="0" w:space="0" w:color="auto"/>
        <w:bottom w:val="none" w:sz="0" w:space="0" w:color="auto"/>
        <w:right w:val="none" w:sz="0" w:space="0" w:color="auto"/>
      </w:divBdr>
    </w:div>
    <w:div w:id="1449009435">
      <w:bodyDiv w:val="1"/>
      <w:marLeft w:val="0"/>
      <w:marRight w:val="0"/>
      <w:marTop w:val="0"/>
      <w:marBottom w:val="0"/>
      <w:divBdr>
        <w:top w:val="none" w:sz="0" w:space="0" w:color="auto"/>
        <w:left w:val="none" w:sz="0" w:space="0" w:color="auto"/>
        <w:bottom w:val="none" w:sz="0" w:space="0" w:color="auto"/>
        <w:right w:val="none" w:sz="0" w:space="0" w:color="auto"/>
      </w:divBdr>
    </w:div>
    <w:div w:id="1449272387">
      <w:bodyDiv w:val="1"/>
      <w:marLeft w:val="0"/>
      <w:marRight w:val="0"/>
      <w:marTop w:val="0"/>
      <w:marBottom w:val="0"/>
      <w:divBdr>
        <w:top w:val="none" w:sz="0" w:space="0" w:color="auto"/>
        <w:left w:val="none" w:sz="0" w:space="0" w:color="auto"/>
        <w:bottom w:val="none" w:sz="0" w:space="0" w:color="auto"/>
        <w:right w:val="none" w:sz="0" w:space="0" w:color="auto"/>
      </w:divBdr>
    </w:div>
    <w:div w:id="1450928144">
      <w:bodyDiv w:val="1"/>
      <w:marLeft w:val="0"/>
      <w:marRight w:val="0"/>
      <w:marTop w:val="0"/>
      <w:marBottom w:val="0"/>
      <w:divBdr>
        <w:top w:val="none" w:sz="0" w:space="0" w:color="auto"/>
        <w:left w:val="none" w:sz="0" w:space="0" w:color="auto"/>
        <w:bottom w:val="none" w:sz="0" w:space="0" w:color="auto"/>
        <w:right w:val="none" w:sz="0" w:space="0" w:color="auto"/>
      </w:divBdr>
    </w:div>
    <w:div w:id="1450971626">
      <w:bodyDiv w:val="1"/>
      <w:marLeft w:val="0"/>
      <w:marRight w:val="0"/>
      <w:marTop w:val="0"/>
      <w:marBottom w:val="0"/>
      <w:divBdr>
        <w:top w:val="none" w:sz="0" w:space="0" w:color="auto"/>
        <w:left w:val="none" w:sz="0" w:space="0" w:color="auto"/>
        <w:bottom w:val="none" w:sz="0" w:space="0" w:color="auto"/>
        <w:right w:val="none" w:sz="0" w:space="0" w:color="auto"/>
      </w:divBdr>
    </w:div>
    <w:div w:id="1451433196">
      <w:bodyDiv w:val="1"/>
      <w:marLeft w:val="0"/>
      <w:marRight w:val="0"/>
      <w:marTop w:val="0"/>
      <w:marBottom w:val="0"/>
      <w:divBdr>
        <w:top w:val="none" w:sz="0" w:space="0" w:color="auto"/>
        <w:left w:val="none" w:sz="0" w:space="0" w:color="auto"/>
        <w:bottom w:val="none" w:sz="0" w:space="0" w:color="auto"/>
        <w:right w:val="none" w:sz="0" w:space="0" w:color="auto"/>
      </w:divBdr>
    </w:div>
    <w:div w:id="1452046050">
      <w:bodyDiv w:val="1"/>
      <w:marLeft w:val="0"/>
      <w:marRight w:val="0"/>
      <w:marTop w:val="0"/>
      <w:marBottom w:val="0"/>
      <w:divBdr>
        <w:top w:val="none" w:sz="0" w:space="0" w:color="auto"/>
        <w:left w:val="none" w:sz="0" w:space="0" w:color="auto"/>
        <w:bottom w:val="none" w:sz="0" w:space="0" w:color="auto"/>
        <w:right w:val="none" w:sz="0" w:space="0" w:color="auto"/>
      </w:divBdr>
    </w:div>
    <w:div w:id="1452239159">
      <w:bodyDiv w:val="1"/>
      <w:marLeft w:val="0"/>
      <w:marRight w:val="0"/>
      <w:marTop w:val="0"/>
      <w:marBottom w:val="0"/>
      <w:divBdr>
        <w:top w:val="none" w:sz="0" w:space="0" w:color="auto"/>
        <w:left w:val="none" w:sz="0" w:space="0" w:color="auto"/>
        <w:bottom w:val="none" w:sz="0" w:space="0" w:color="auto"/>
        <w:right w:val="none" w:sz="0" w:space="0" w:color="auto"/>
      </w:divBdr>
    </w:div>
    <w:div w:id="1452285717">
      <w:bodyDiv w:val="1"/>
      <w:marLeft w:val="0"/>
      <w:marRight w:val="0"/>
      <w:marTop w:val="0"/>
      <w:marBottom w:val="0"/>
      <w:divBdr>
        <w:top w:val="none" w:sz="0" w:space="0" w:color="auto"/>
        <w:left w:val="none" w:sz="0" w:space="0" w:color="auto"/>
        <w:bottom w:val="none" w:sz="0" w:space="0" w:color="auto"/>
        <w:right w:val="none" w:sz="0" w:space="0" w:color="auto"/>
      </w:divBdr>
    </w:div>
    <w:div w:id="1452362148">
      <w:bodyDiv w:val="1"/>
      <w:marLeft w:val="0"/>
      <w:marRight w:val="0"/>
      <w:marTop w:val="0"/>
      <w:marBottom w:val="0"/>
      <w:divBdr>
        <w:top w:val="none" w:sz="0" w:space="0" w:color="auto"/>
        <w:left w:val="none" w:sz="0" w:space="0" w:color="auto"/>
        <w:bottom w:val="none" w:sz="0" w:space="0" w:color="auto"/>
        <w:right w:val="none" w:sz="0" w:space="0" w:color="auto"/>
      </w:divBdr>
    </w:div>
    <w:div w:id="1452430891">
      <w:bodyDiv w:val="1"/>
      <w:marLeft w:val="0"/>
      <w:marRight w:val="0"/>
      <w:marTop w:val="0"/>
      <w:marBottom w:val="0"/>
      <w:divBdr>
        <w:top w:val="none" w:sz="0" w:space="0" w:color="auto"/>
        <w:left w:val="none" w:sz="0" w:space="0" w:color="auto"/>
        <w:bottom w:val="none" w:sz="0" w:space="0" w:color="auto"/>
        <w:right w:val="none" w:sz="0" w:space="0" w:color="auto"/>
      </w:divBdr>
    </w:div>
    <w:div w:id="1452435607">
      <w:bodyDiv w:val="1"/>
      <w:marLeft w:val="0"/>
      <w:marRight w:val="0"/>
      <w:marTop w:val="0"/>
      <w:marBottom w:val="0"/>
      <w:divBdr>
        <w:top w:val="none" w:sz="0" w:space="0" w:color="auto"/>
        <w:left w:val="none" w:sz="0" w:space="0" w:color="auto"/>
        <w:bottom w:val="none" w:sz="0" w:space="0" w:color="auto"/>
        <w:right w:val="none" w:sz="0" w:space="0" w:color="auto"/>
      </w:divBdr>
    </w:div>
    <w:div w:id="1452671680">
      <w:bodyDiv w:val="1"/>
      <w:marLeft w:val="0"/>
      <w:marRight w:val="0"/>
      <w:marTop w:val="0"/>
      <w:marBottom w:val="0"/>
      <w:divBdr>
        <w:top w:val="none" w:sz="0" w:space="0" w:color="auto"/>
        <w:left w:val="none" w:sz="0" w:space="0" w:color="auto"/>
        <w:bottom w:val="none" w:sz="0" w:space="0" w:color="auto"/>
        <w:right w:val="none" w:sz="0" w:space="0" w:color="auto"/>
      </w:divBdr>
    </w:div>
    <w:div w:id="1452674167">
      <w:bodyDiv w:val="1"/>
      <w:marLeft w:val="0"/>
      <w:marRight w:val="0"/>
      <w:marTop w:val="0"/>
      <w:marBottom w:val="0"/>
      <w:divBdr>
        <w:top w:val="none" w:sz="0" w:space="0" w:color="auto"/>
        <w:left w:val="none" w:sz="0" w:space="0" w:color="auto"/>
        <w:bottom w:val="none" w:sz="0" w:space="0" w:color="auto"/>
        <w:right w:val="none" w:sz="0" w:space="0" w:color="auto"/>
      </w:divBdr>
    </w:div>
    <w:div w:id="1452742457">
      <w:bodyDiv w:val="1"/>
      <w:marLeft w:val="0"/>
      <w:marRight w:val="0"/>
      <w:marTop w:val="0"/>
      <w:marBottom w:val="0"/>
      <w:divBdr>
        <w:top w:val="none" w:sz="0" w:space="0" w:color="auto"/>
        <w:left w:val="none" w:sz="0" w:space="0" w:color="auto"/>
        <w:bottom w:val="none" w:sz="0" w:space="0" w:color="auto"/>
        <w:right w:val="none" w:sz="0" w:space="0" w:color="auto"/>
      </w:divBdr>
    </w:div>
    <w:div w:id="1453280492">
      <w:bodyDiv w:val="1"/>
      <w:marLeft w:val="0"/>
      <w:marRight w:val="0"/>
      <w:marTop w:val="0"/>
      <w:marBottom w:val="0"/>
      <w:divBdr>
        <w:top w:val="none" w:sz="0" w:space="0" w:color="auto"/>
        <w:left w:val="none" w:sz="0" w:space="0" w:color="auto"/>
        <w:bottom w:val="none" w:sz="0" w:space="0" w:color="auto"/>
        <w:right w:val="none" w:sz="0" w:space="0" w:color="auto"/>
      </w:divBdr>
    </w:div>
    <w:div w:id="1453286688">
      <w:bodyDiv w:val="1"/>
      <w:marLeft w:val="0"/>
      <w:marRight w:val="0"/>
      <w:marTop w:val="0"/>
      <w:marBottom w:val="0"/>
      <w:divBdr>
        <w:top w:val="none" w:sz="0" w:space="0" w:color="auto"/>
        <w:left w:val="none" w:sz="0" w:space="0" w:color="auto"/>
        <w:bottom w:val="none" w:sz="0" w:space="0" w:color="auto"/>
        <w:right w:val="none" w:sz="0" w:space="0" w:color="auto"/>
      </w:divBdr>
    </w:div>
    <w:div w:id="1453939350">
      <w:bodyDiv w:val="1"/>
      <w:marLeft w:val="0"/>
      <w:marRight w:val="0"/>
      <w:marTop w:val="0"/>
      <w:marBottom w:val="0"/>
      <w:divBdr>
        <w:top w:val="none" w:sz="0" w:space="0" w:color="auto"/>
        <w:left w:val="none" w:sz="0" w:space="0" w:color="auto"/>
        <w:bottom w:val="none" w:sz="0" w:space="0" w:color="auto"/>
        <w:right w:val="none" w:sz="0" w:space="0" w:color="auto"/>
      </w:divBdr>
    </w:div>
    <w:div w:id="1453943205">
      <w:bodyDiv w:val="1"/>
      <w:marLeft w:val="0"/>
      <w:marRight w:val="0"/>
      <w:marTop w:val="0"/>
      <w:marBottom w:val="0"/>
      <w:divBdr>
        <w:top w:val="none" w:sz="0" w:space="0" w:color="auto"/>
        <w:left w:val="none" w:sz="0" w:space="0" w:color="auto"/>
        <w:bottom w:val="none" w:sz="0" w:space="0" w:color="auto"/>
        <w:right w:val="none" w:sz="0" w:space="0" w:color="auto"/>
      </w:divBdr>
    </w:div>
    <w:div w:id="1453983992">
      <w:bodyDiv w:val="1"/>
      <w:marLeft w:val="0"/>
      <w:marRight w:val="0"/>
      <w:marTop w:val="0"/>
      <w:marBottom w:val="0"/>
      <w:divBdr>
        <w:top w:val="none" w:sz="0" w:space="0" w:color="auto"/>
        <w:left w:val="none" w:sz="0" w:space="0" w:color="auto"/>
        <w:bottom w:val="none" w:sz="0" w:space="0" w:color="auto"/>
        <w:right w:val="none" w:sz="0" w:space="0" w:color="auto"/>
      </w:divBdr>
    </w:div>
    <w:div w:id="1454472774">
      <w:bodyDiv w:val="1"/>
      <w:marLeft w:val="0"/>
      <w:marRight w:val="0"/>
      <w:marTop w:val="0"/>
      <w:marBottom w:val="0"/>
      <w:divBdr>
        <w:top w:val="none" w:sz="0" w:space="0" w:color="auto"/>
        <w:left w:val="none" w:sz="0" w:space="0" w:color="auto"/>
        <w:bottom w:val="none" w:sz="0" w:space="0" w:color="auto"/>
        <w:right w:val="none" w:sz="0" w:space="0" w:color="auto"/>
      </w:divBdr>
    </w:div>
    <w:div w:id="1454783498">
      <w:bodyDiv w:val="1"/>
      <w:marLeft w:val="0"/>
      <w:marRight w:val="0"/>
      <w:marTop w:val="0"/>
      <w:marBottom w:val="0"/>
      <w:divBdr>
        <w:top w:val="none" w:sz="0" w:space="0" w:color="auto"/>
        <w:left w:val="none" w:sz="0" w:space="0" w:color="auto"/>
        <w:bottom w:val="none" w:sz="0" w:space="0" w:color="auto"/>
        <w:right w:val="none" w:sz="0" w:space="0" w:color="auto"/>
      </w:divBdr>
    </w:div>
    <w:div w:id="1454834838">
      <w:bodyDiv w:val="1"/>
      <w:marLeft w:val="0"/>
      <w:marRight w:val="0"/>
      <w:marTop w:val="0"/>
      <w:marBottom w:val="0"/>
      <w:divBdr>
        <w:top w:val="none" w:sz="0" w:space="0" w:color="auto"/>
        <w:left w:val="none" w:sz="0" w:space="0" w:color="auto"/>
        <w:bottom w:val="none" w:sz="0" w:space="0" w:color="auto"/>
        <w:right w:val="none" w:sz="0" w:space="0" w:color="auto"/>
      </w:divBdr>
    </w:div>
    <w:div w:id="1455245506">
      <w:bodyDiv w:val="1"/>
      <w:marLeft w:val="0"/>
      <w:marRight w:val="0"/>
      <w:marTop w:val="0"/>
      <w:marBottom w:val="0"/>
      <w:divBdr>
        <w:top w:val="none" w:sz="0" w:space="0" w:color="auto"/>
        <w:left w:val="none" w:sz="0" w:space="0" w:color="auto"/>
        <w:bottom w:val="none" w:sz="0" w:space="0" w:color="auto"/>
        <w:right w:val="none" w:sz="0" w:space="0" w:color="auto"/>
      </w:divBdr>
    </w:div>
    <w:div w:id="1455513567">
      <w:bodyDiv w:val="1"/>
      <w:marLeft w:val="0"/>
      <w:marRight w:val="0"/>
      <w:marTop w:val="0"/>
      <w:marBottom w:val="0"/>
      <w:divBdr>
        <w:top w:val="none" w:sz="0" w:space="0" w:color="auto"/>
        <w:left w:val="none" w:sz="0" w:space="0" w:color="auto"/>
        <w:bottom w:val="none" w:sz="0" w:space="0" w:color="auto"/>
        <w:right w:val="none" w:sz="0" w:space="0" w:color="auto"/>
      </w:divBdr>
    </w:div>
    <w:div w:id="1455715645">
      <w:bodyDiv w:val="1"/>
      <w:marLeft w:val="0"/>
      <w:marRight w:val="0"/>
      <w:marTop w:val="0"/>
      <w:marBottom w:val="0"/>
      <w:divBdr>
        <w:top w:val="none" w:sz="0" w:space="0" w:color="auto"/>
        <w:left w:val="none" w:sz="0" w:space="0" w:color="auto"/>
        <w:bottom w:val="none" w:sz="0" w:space="0" w:color="auto"/>
        <w:right w:val="none" w:sz="0" w:space="0" w:color="auto"/>
      </w:divBdr>
    </w:div>
    <w:div w:id="1455827381">
      <w:bodyDiv w:val="1"/>
      <w:marLeft w:val="0"/>
      <w:marRight w:val="0"/>
      <w:marTop w:val="0"/>
      <w:marBottom w:val="0"/>
      <w:divBdr>
        <w:top w:val="none" w:sz="0" w:space="0" w:color="auto"/>
        <w:left w:val="none" w:sz="0" w:space="0" w:color="auto"/>
        <w:bottom w:val="none" w:sz="0" w:space="0" w:color="auto"/>
        <w:right w:val="none" w:sz="0" w:space="0" w:color="auto"/>
      </w:divBdr>
    </w:div>
    <w:div w:id="1457260192">
      <w:bodyDiv w:val="1"/>
      <w:marLeft w:val="0"/>
      <w:marRight w:val="0"/>
      <w:marTop w:val="0"/>
      <w:marBottom w:val="0"/>
      <w:divBdr>
        <w:top w:val="none" w:sz="0" w:space="0" w:color="auto"/>
        <w:left w:val="none" w:sz="0" w:space="0" w:color="auto"/>
        <w:bottom w:val="none" w:sz="0" w:space="0" w:color="auto"/>
        <w:right w:val="none" w:sz="0" w:space="0" w:color="auto"/>
      </w:divBdr>
    </w:div>
    <w:div w:id="1457483371">
      <w:bodyDiv w:val="1"/>
      <w:marLeft w:val="0"/>
      <w:marRight w:val="0"/>
      <w:marTop w:val="0"/>
      <w:marBottom w:val="0"/>
      <w:divBdr>
        <w:top w:val="none" w:sz="0" w:space="0" w:color="auto"/>
        <w:left w:val="none" w:sz="0" w:space="0" w:color="auto"/>
        <w:bottom w:val="none" w:sz="0" w:space="0" w:color="auto"/>
        <w:right w:val="none" w:sz="0" w:space="0" w:color="auto"/>
      </w:divBdr>
    </w:div>
    <w:div w:id="1457484930">
      <w:bodyDiv w:val="1"/>
      <w:marLeft w:val="0"/>
      <w:marRight w:val="0"/>
      <w:marTop w:val="0"/>
      <w:marBottom w:val="0"/>
      <w:divBdr>
        <w:top w:val="none" w:sz="0" w:space="0" w:color="auto"/>
        <w:left w:val="none" w:sz="0" w:space="0" w:color="auto"/>
        <w:bottom w:val="none" w:sz="0" w:space="0" w:color="auto"/>
        <w:right w:val="none" w:sz="0" w:space="0" w:color="auto"/>
      </w:divBdr>
    </w:div>
    <w:div w:id="1458186046">
      <w:bodyDiv w:val="1"/>
      <w:marLeft w:val="0"/>
      <w:marRight w:val="0"/>
      <w:marTop w:val="0"/>
      <w:marBottom w:val="0"/>
      <w:divBdr>
        <w:top w:val="none" w:sz="0" w:space="0" w:color="auto"/>
        <w:left w:val="none" w:sz="0" w:space="0" w:color="auto"/>
        <w:bottom w:val="none" w:sz="0" w:space="0" w:color="auto"/>
        <w:right w:val="none" w:sz="0" w:space="0" w:color="auto"/>
      </w:divBdr>
    </w:div>
    <w:div w:id="1458797848">
      <w:bodyDiv w:val="1"/>
      <w:marLeft w:val="0"/>
      <w:marRight w:val="0"/>
      <w:marTop w:val="0"/>
      <w:marBottom w:val="0"/>
      <w:divBdr>
        <w:top w:val="none" w:sz="0" w:space="0" w:color="auto"/>
        <w:left w:val="none" w:sz="0" w:space="0" w:color="auto"/>
        <w:bottom w:val="none" w:sz="0" w:space="0" w:color="auto"/>
        <w:right w:val="none" w:sz="0" w:space="0" w:color="auto"/>
      </w:divBdr>
    </w:div>
    <w:div w:id="1459184596">
      <w:bodyDiv w:val="1"/>
      <w:marLeft w:val="0"/>
      <w:marRight w:val="0"/>
      <w:marTop w:val="0"/>
      <w:marBottom w:val="0"/>
      <w:divBdr>
        <w:top w:val="none" w:sz="0" w:space="0" w:color="auto"/>
        <w:left w:val="none" w:sz="0" w:space="0" w:color="auto"/>
        <w:bottom w:val="none" w:sz="0" w:space="0" w:color="auto"/>
        <w:right w:val="none" w:sz="0" w:space="0" w:color="auto"/>
      </w:divBdr>
    </w:div>
    <w:div w:id="1459376280">
      <w:bodyDiv w:val="1"/>
      <w:marLeft w:val="0"/>
      <w:marRight w:val="0"/>
      <w:marTop w:val="0"/>
      <w:marBottom w:val="0"/>
      <w:divBdr>
        <w:top w:val="none" w:sz="0" w:space="0" w:color="auto"/>
        <w:left w:val="none" w:sz="0" w:space="0" w:color="auto"/>
        <w:bottom w:val="none" w:sz="0" w:space="0" w:color="auto"/>
        <w:right w:val="none" w:sz="0" w:space="0" w:color="auto"/>
      </w:divBdr>
    </w:div>
    <w:div w:id="1459756779">
      <w:bodyDiv w:val="1"/>
      <w:marLeft w:val="0"/>
      <w:marRight w:val="0"/>
      <w:marTop w:val="0"/>
      <w:marBottom w:val="0"/>
      <w:divBdr>
        <w:top w:val="none" w:sz="0" w:space="0" w:color="auto"/>
        <w:left w:val="none" w:sz="0" w:space="0" w:color="auto"/>
        <w:bottom w:val="none" w:sz="0" w:space="0" w:color="auto"/>
        <w:right w:val="none" w:sz="0" w:space="0" w:color="auto"/>
      </w:divBdr>
    </w:div>
    <w:div w:id="1460108705">
      <w:bodyDiv w:val="1"/>
      <w:marLeft w:val="0"/>
      <w:marRight w:val="0"/>
      <w:marTop w:val="0"/>
      <w:marBottom w:val="0"/>
      <w:divBdr>
        <w:top w:val="none" w:sz="0" w:space="0" w:color="auto"/>
        <w:left w:val="none" w:sz="0" w:space="0" w:color="auto"/>
        <w:bottom w:val="none" w:sz="0" w:space="0" w:color="auto"/>
        <w:right w:val="none" w:sz="0" w:space="0" w:color="auto"/>
      </w:divBdr>
    </w:div>
    <w:div w:id="1460489311">
      <w:bodyDiv w:val="1"/>
      <w:marLeft w:val="0"/>
      <w:marRight w:val="0"/>
      <w:marTop w:val="0"/>
      <w:marBottom w:val="0"/>
      <w:divBdr>
        <w:top w:val="none" w:sz="0" w:space="0" w:color="auto"/>
        <w:left w:val="none" w:sz="0" w:space="0" w:color="auto"/>
        <w:bottom w:val="none" w:sz="0" w:space="0" w:color="auto"/>
        <w:right w:val="none" w:sz="0" w:space="0" w:color="auto"/>
      </w:divBdr>
    </w:div>
    <w:div w:id="1460494191">
      <w:bodyDiv w:val="1"/>
      <w:marLeft w:val="0"/>
      <w:marRight w:val="0"/>
      <w:marTop w:val="0"/>
      <w:marBottom w:val="0"/>
      <w:divBdr>
        <w:top w:val="none" w:sz="0" w:space="0" w:color="auto"/>
        <w:left w:val="none" w:sz="0" w:space="0" w:color="auto"/>
        <w:bottom w:val="none" w:sz="0" w:space="0" w:color="auto"/>
        <w:right w:val="none" w:sz="0" w:space="0" w:color="auto"/>
      </w:divBdr>
    </w:div>
    <w:div w:id="1460803714">
      <w:bodyDiv w:val="1"/>
      <w:marLeft w:val="0"/>
      <w:marRight w:val="0"/>
      <w:marTop w:val="0"/>
      <w:marBottom w:val="0"/>
      <w:divBdr>
        <w:top w:val="none" w:sz="0" w:space="0" w:color="auto"/>
        <w:left w:val="none" w:sz="0" w:space="0" w:color="auto"/>
        <w:bottom w:val="none" w:sz="0" w:space="0" w:color="auto"/>
        <w:right w:val="none" w:sz="0" w:space="0" w:color="auto"/>
      </w:divBdr>
    </w:div>
    <w:div w:id="1460877243">
      <w:bodyDiv w:val="1"/>
      <w:marLeft w:val="0"/>
      <w:marRight w:val="0"/>
      <w:marTop w:val="0"/>
      <w:marBottom w:val="0"/>
      <w:divBdr>
        <w:top w:val="none" w:sz="0" w:space="0" w:color="auto"/>
        <w:left w:val="none" w:sz="0" w:space="0" w:color="auto"/>
        <w:bottom w:val="none" w:sz="0" w:space="0" w:color="auto"/>
        <w:right w:val="none" w:sz="0" w:space="0" w:color="auto"/>
      </w:divBdr>
    </w:div>
    <w:div w:id="1461026153">
      <w:bodyDiv w:val="1"/>
      <w:marLeft w:val="0"/>
      <w:marRight w:val="0"/>
      <w:marTop w:val="0"/>
      <w:marBottom w:val="0"/>
      <w:divBdr>
        <w:top w:val="none" w:sz="0" w:space="0" w:color="auto"/>
        <w:left w:val="none" w:sz="0" w:space="0" w:color="auto"/>
        <w:bottom w:val="none" w:sz="0" w:space="0" w:color="auto"/>
        <w:right w:val="none" w:sz="0" w:space="0" w:color="auto"/>
      </w:divBdr>
    </w:div>
    <w:div w:id="1462070105">
      <w:bodyDiv w:val="1"/>
      <w:marLeft w:val="0"/>
      <w:marRight w:val="0"/>
      <w:marTop w:val="0"/>
      <w:marBottom w:val="0"/>
      <w:divBdr>
        <w:top w:val="none" w:sz="0" w:space="0" w:color="auto"/>
        <w:left w:val="none" w:sz="0" w:space="0" w:color="auto"/>
        <w:bottom w:val="none" w:sz="0" w:space="0" w:color="auto"/>
        <w:right w:val="none" w:sz="0" w:space="0" w:color="auto"/>
      </w:divBdr>
    </w:div>
    <w:div w:id="1462114068">
      <w:bodyDiv w:val="1"/>
      <w:marLeft w:val="0"/>
      <w:marRight w:val="0"/>
      <w:marTop w:val="0"/>
      <w:marBottom w:val="0"/>
      <w:divBdr>
        <w:top w:val="none" w:sz="0" w:space="0" w:color="auto"/>
        <w:left w:val="none" w:sz="0" w:space="0" w:color="auto"/>
        <w:bottom w:val="none" w:sz="0" w:space="0" w:color="auto"/>
        <w:right w:val="none" w:sz="0" w:space="0" w:color="auto"/>
      </w:divBdr>
    </w:div>
    <w:div w:id="1462459220">
      <w:bodyDiv w:val="1"/>
      <w:marLeft w:val="0"/>
      <w:marRight w:val="0"/>
      <w:marTop w:val="0"/>
      <w:marBottom w:val="0"/>
      <w:divBdr>
        <w:top w:val="none" w:sz="0" w:space="0" w:color="auto"/>
        <w:left w:val="none" w:sz="0" w:space="0" w:color="auto"/>
        <w:bottom w:val="none" w:sz="0" w:space="0" w:color="auto"/>
        <w:right w:val="none" w:sz="0" w:space="0" w:color="auto"/>
      </w:divBdr>
    </w:div>
    <w:div w:id="1462530640">
      <w:bodyDiv w:val="1"/>
      <w:marLeft w:val="0"/>
      <w:marRight w:val="0"/>
      <w:marTop w:val="0"/>
      <w:marBottom w:val="0"/>
      <w:divBdr>
        <w:top w:val="none" w:sz="0" w:space="0" w:color="auto"/>
        <w:left w:val="none" w:sz="0" w:space="0" w:color="auto"/>
        <w:bottom w:val="none" w:sz="0" w:space="0" w:color="auto"/>
        <w:right w:val="none" w:sz="0" w:space="0" w:color="auto"/>
      </w:divBdr>
    </w:div>
    <w:div w:id="1462724102">
      <w:bodyDiv w:val="1"/>
      <w:marLeft w:val="0"/>
      <w:marRight w:val="0"/>
      <w:marTop w:val="0"/>
      <w:marBottom w:val="0"/>
      <w:divBdr>
        <w:top w:val="none" w:sz="0" w:space="0" w:color="auto"/>
        <w:left w:val="none" w:sz="0" w:space="0" w:color="auto"/>
        <w:bottom w:val="none" w:sz="0" w:space="0" w:color="auto"/>
        <w:right w:val="none" w:sz="0" w:space="0" w:color="auto"/>
      </w:divBdr>
    </w:div>
    <w:div w:id="1462966882">
      <w:bodyDiv w:val="1"/>
      <w:marLeft w:val="0"/>
      <w:marRight w:val="0"/>
      <w:marTop w:val="0"/>
      <w:marBottom w:val="0"/>
      <w:divBdr>
        <w:top w:val="none" w:sz="0" w:space="0" w:color="auto"/>
        <w:left w:val="none" w:sz="0" w:space="0" w:color="auto"/>
        <w:bottom w:val="none" w:sz="0" w:space="0" w:color="auto"/>
        <w:right w:val="none" w:sz="0" w:space="0" w:color="auto"/>
      </w:divBdr>
    </w:div>
    <w:div w:id="1463111715">
      <w:bodyDiv w:val="1"/>
      <w:marLeft w:val="0"/>
      <w:marRight w:val="0"/>
      <w:marTop w:val="0"/>
      <w:marBottom w:val="0"/>
      <w:divBdr>
        <w:top w:val="none" w:sz="0" w:space="0" w:color="auto"/>
        <w:left w:val="none" w:sz="0" w:space="0" w:color="auto"/>
        <w:bottom w:val="none" w:sz="0" w:space="0" w:color="auto"/>
        <w:right w:val="none" w:sz="0" w:space="0" w:color="auto"/>
      </w:divBdr>
    </w:div>
    <w:div w:id="1463304348">
      <w:bodyDiv w:val="1"/>
      <w:marLeft w:val="0"/>
      <w:marRight w:val="0"/>
      <w:marTop w:val="0"/>
      <w:marBottom w:val="0"/>
      <w:divBdr>
        <w:top w:val="none" w:sz="0" w:space="0" w:color="auto"/>
        <w:left w:val="none" w:sz="0" w:space="0" w:color="auto"/>
        <w:bottom w:val="none" w:sz="0" w:space="0" w:color="auto"/>
        <w:right w:val="none" w:sz="0" w:space="0" w:color="auto"/>
      </w:divBdr>
    </w:div>
    <w:div w:id="1463385333">
      <w:bodyDiv w:val="1"/>
      <w:marLeft w:val="0"/>
      <w:marRight w:val="0"/>
      <w:marTop w:val="0"/>
      <w:marBottom w:val="0"/>
      <w:divBdr>
        <w:top w:val="none" w:sz="0" w:space="0" w:color="auto"/>
        <w:left w:val="none" w:sz="0" w:space="0" w:color="auto"/>
        <w:bottom w:val="none" w:sz="0" w:space="0" w:color="auto"/>
        <w:right w:val="none" w:sz="0" w:space="0" w:color="auto"/>
      </w:divBdr>
    </w:div>
    <w:div w:id="1463427680">
      <w:bodyDiv w:val="1"/>
      <w:marLeft w:val="0"/>
      <w:marRight w:val="0"/>
      <w:marTop w:val="0"/>
      <w:marBottom w:val="0"/>
      <w:divBdr>
        <w:top w:val="none" w:sz="0" w:space="0" w:color="auto"/>
        <w:left w:val="none" w:sz="0" w:space="0" w:color="auto"/>
        <w:bottom w:val="none" w:sz="0" w:space="0" w:color="auto"/>
        <w:right w:val="none" w:sz="0" w:space="0" w:color="auto"/>
      </w:divBdr>
    </w:div>
    <w:div w:id="1463618362">
      <w:bodyDiv w:val="1"/>
      <w:marLeft w:val="0"/>
      <w:marRight w:val="0"/>
      <w:marTop w:val="0"/>
      <w:marBottom w:val="0"/>
      <w:divBdr>
        <w:top w:val="none" w:sz="0" w:space="0" w:color="auto"/>
        <w:left w:val="none" w:sz="0" w:space="0" w:color="auto"/>
        <w:bottom w:val="none" w:sz="0" w:space="0" w:color="auto"/>
        <w:right w:val="none" w:sz="0" w:space="0" w:color="auto"/>
      </w:divBdr>
    </w:div>
    <w:div w:id="1463957075">
      <w:bodyDiv w:val="1"/>
      <w:marLeft w:val="0"/>
      <w:marRight w:val="0"/>
      <w:marTop w:val="0"/>
      <w:marBottom w:val="0"/>
      <w:divBdr>
        <w:top w:val="none" w:sz="0" w:space="0" w:color="auto"/>
        <w:left w:val="none" w:sz="0" w:space="0" w:color="auto"/>
        <w:bottom w:val="none" w:sz="0" w:space="0" w:color="auto"/>
        <w:right w:val="none" w:sz="0" w:space="0" w:color="auto"/>
      </w:divBdr>
    </w:div>
    <w:div w:id="1464150147">
      <w:bodyDiv w:val="1"/>
      <w:marLeft w:val="0"/>
      <w:marRight w:val="0"/>
      <w:marTop w:val="0"/>
      <w:marBottom w:val="0"/>
      <w:divBdr>
        <w:top w:val="none" w:sz="0" w:space="0" w:color="auto"/>
        <w:left w:val="none" w:sz="0" w:space="0" w:color="auto"/>
        <w:bottom w:val="none" w:sz="0" w:space="0" w:color="auto"/>
        <w:right w:val="none" w:sz="0" w:space="0" w:color="auto"/>
      </w:divBdr>
    </w:div>
    <w:div w:id="1465076394">
      <w:bodyDiv w:val="1"/>
      <w:marLeft w:val="0"/>
      <w:marRight w:val="0"/>
      <w:marTop w:val="0"/>
      <w:marBottom w:val="0"/>
      <w:divBdr>
        <w:top w:val="none" w:sz="0" w:space="0" w:color="auto"/>
        <w:left w:val="none" w:sz="0" w:space="0" w:color="auto"/>
        <w:bottom w:val="none" w:sz="0" w:space="0" w:color="auto"/>
        <w:right w:val="none" w:sz="0" w:space="0" w:color="auto"/>
      </w:divBdr>
    </w:div>
    <w:div w:id="1465343432">
      <w:bodyDiv w:val="1"/>
      <w:marLeft w:val="0"/>
      <w:marRight w:val="0"/>
      <w:marTop w:val="0"/>
      <w:marBottom w:val="0"/>
      <w:divBdr>
        <w:top w:val="none" w:sz="0" w:space="0" w:color="auto"/>
        <w:left w:val="none" w:sz="0" w:space="0" w:color="auto"/>
        <w:bottom w:val="none" w:sz="0" w:space="0" w:color="auto"/>
        <w:right w:val="none" w:sz="0" w:space="0" w:color="auto"/>
      </w:divBdr>
    </w:div>
    <w:div w:id="1465653699">
      <w:bodyDiv w:val="1"/>
      <w:marLeft w:val="0"/>
      <w:marRight w:val="0"/>
      <w:marTop w:val="0"/>
      <w:marBottom w:val="0"/>
      <w:divBdr>
        <w:top w:val="none" w:sz="0" w:space="0" w:color="auto"/>
        <w:left w:val="none" w:sz="0" w:space="0" w:color="auto"/>
        <w:bottom w:val="none" w:sz="0" w:space="0" w:color="auto"/>
        <w:right w:val="none" w:sz="0" w:space="0" w:color="auto"/>
      </w:divBdr>
    </w:div>
    <w:div w:id="1465810403">
      <w:bodyDiv w:val="1"/>
      <w:marLeft w:val="0"/>
      <w:marRight w:val="0"/>
      <w:marTop w:val="0"/>
      <w:marBottom w:val="0"/>
      <w:divBdr>
        <w:top w:val="none" w:sz="0" w:space="0" w:color="auto"/>
        <w:left w:val="none" w:sz="0" w:space="0" w:color="auto"/>
        <w:bottom w:val="none" w:sz="0" w:space="0" w:color="auto"/>
        <w:right w:val="none" w:sz="0" w:space="0" w:color="auto"/>
      </w:divBdr>
    </w:div>
    <w:div w:id="1465848869">
      <w:bodyDiv w:val="1"/>
      <w:marLeft w:val="0"/>
      <w:marRight w:val="0"/>
      <w:marTop w:val="0"/>
      <w:marBottom w:val="0"/>
      <w:divBdr>
        <w:top w:val="none" w:sz="0" w:space="0" w:color="auto"/>
        <w:left w:val="none" w:sz="0" w:space="0" w:color="auto"/>
        <w:bottom w:val="none" w:sz="0" w:space="0" w:color="auto"/>
        <w:right w:val="none" w:sz="0" w:space="0" w:color="auto"/>
      </w:divBdr>
    </w:div>
    <w:div w:id="1465849829">
      <w:bodyDiv w:val="1"/>
      <w:marLeft w:val="0"/>
      <w:marRight w:val="0"/>
      <w:marTop w:val="0"/>
      <w:marBottom w:val="0"/>
      <w:divBdr>
        <w:top w:val="none" w:sz="0" w:space="0" w:color="auto"/>
        <w:left w:val="none" w:sz="0" w:space="0" w:color="auto"/>
        <w:bottom w:val="none" w:sz="0" w:space="0" w:color="auto"/>
        <w:right w:val="none" w:sz="0" w:space="0" w:color="auto"/>
      </w:divBdr>
    </w:div>
    <w:div w:id="1466268076">
      <w:bodyDiv w:val="1"/>
      <w:marLeft w:val="0"/>
      <w:marRight w:val="0"/>
      <w:marTop w:val="0"/>
      <w:marBottom w:val="0"/>
      <w:divBdr>
        <w:top w:val="none" w:sz="0" w:space="0" w:color="auto"/>
        <w:left w:val="none" w:sz="0" w:space="0" w:color="auto"/>
        <w:bottom w:val="none" w:sz="0" w:space="0" w:color="auto"/>
        <w:right w:val="none" w:sz="0" w:space="0" w:color="auto"/>
      </w:divBdr>
    </w:div>
    <w:div w:id="1466506419">
      <w:bodyDiv w:val="1"/>
      <w:marLeft w:val="0"/>
      <w:marRight w:val="0"/>
      <w:marTop w:val="0"/>
      <w:marBottom w:val="0"/>
      <w:divBdr>
        <w:top w:val="none" w:sz="0" w:space="0" w:color="auto"/>
        <w:left w:val="none" w:sz="0" w:space="0" w:color="auto"/>
        <w:bottom w:val="none" w:sz="0" w:space="0" w:color="auto"/>
        <w:right w:val="none" w:sz="0" w:space="0" w:color="auto"/>
      </w:divBdr>
    </w:div>
    <w:div w:id="1466509611">
      <w:bodyDiv w:val="1"/>
      <w:marLeft w:val="0"/>
      <w:marRight w:val="0"/>
      <w:marTop w:val="0"/>
      <w:marBottom w:val="0"/>
      <w:divBdr>
        <w:top w:val="none" w:sz="0" w:space="0" w:color="auto"/>
        <w:left w:val="none" w:sz="0" w:space="0" w:color="auto"/>
        <w:bottom w:val="none" w:sz="0" w:space="0" w:color="auto"/>
        <w:right w:val="none" w:sz="0" w:space="0" w:color="auto"/>
      </w:divBdr>
    </w:div>
    <w:div w:id="1466852149">
      <w:bodyDiv w:val="1"/>
      <w:marLeft w:val="0"/>
      <w:marRight w:val="0"/>
      <w:marTop w:val="0"/>
      <w:marBottom w:val="0"/>
      <w:divBdr>
        <w:top w:val="none" w:sz="0" w:space="0" w:color="auto"/>
        <w:left w:val="none" w:sz="0" w:space="0" w:color="auto"/>
        <w:bottom w:val="none" w:sz="0" w:space="0" w:color="auto"/>
        <w:right w:val="none" w:sz="0" w:space="0" w:color="auto"/>
      </w:divBdr>
    </w:div>
    <w:div w:id="1467233847">
      <w:bodyDiv w:val="1"/>
      <w:marLeft w:val="0"/>
      <w:marRight w:val="0"/>
      <w:marTop w:val="0"/>
      <w:marBottom w:val="0"/>
      <w:divBdr>
        <w:top w:val="none" w:sz="0" w:space="0" w:color="auto"/>
        <w:left w:val="none" w:sz="0" w:space="0" w:color="auto"/>
        <w:bottom w:val="none" w:sz="0" w:space="0" w:color="auto"/>
        <w:right w:val="none" w:sz="0" w:space="0" w:color="auto"/>
      </w:divBdr>
    </w:div>
    <w:div w:id="1467891699">
      <w:bodyDiv w:val="1"/>
      <w:marLeft w:val="0"/>
      <w:marRight w:val="0"/>
      <w:marTop w:val="0"/>
      <w:marBottom w:val="0"/>
      <w:divBdr>
        <w:top w:val="none" w:sz="0" w:space="0" w:color="auto"/>
        <w:left w:val="none" w:sz="0" w:space="0" w:color="auto"/>
        <w:bottom w:val="none" w:sz="0" w:space="0" w:color="auto"/>
        <w:right w:val="none" w:sz="0" w:space="0" w:color="auto"/>
      </w:divBdr>
    </w:div>
    <w:div w:id="1468159892">
      <w:bodyDiv w:val="1"/>
      <w:marLeft w:val="0"/>
      <w:marRight w:val="0"/>
      <w:marTop w:val="0"/>
      <w:marBottom w:val="0"/>
      <w:divBdr>
        <w:top w:val="none" w:sz="0" w:space="0" w:color="auto"/>
        <w:left w:val="none" w:sz="0" w:space="0" w:color="auto"/>
        <w:bottom w:val="none" w:sz="0" w:space="0" w:color="auto"/>
        <w:right w:val="none" w:sz="0" w:space="0" w:color="auto"/>
      </w:divBdr>
    </w:div>
    <w:div w:id="1468475543">
      <w:bodyDiv w:val="1"/>
      <w:marLeft w:val="0"/>
      <w:marRight w:val="0"/>
      <w:marTop w:val="0"/>
      <w:marBottom w:val="0"/>
      <w:divBdr>
        <w:top w:val="none" w:sz="0" w:space="0" w:color="auto"/>
        <w:left w:val="none" w:sz="0" w:space="0" w:color="auto"/>
        <w:bottom w:val="none" w:sz="0" w:space="0" w:color="auto"/>
        <w:right w:val="none" w:sz="0" w:space="0" w:color="auto"/>
      </w:divBdr>
    </w:div>
    <w:div w:id="1468937950">
      <w:bodyDiv w:val="1"/>
      <w:marLeft w:val="0"/>
      <w:marRight w:val="0"/>
      <w:marTop w:val="0"/>
      <w:marBottom w:val="0"/>
      <w:divBdr>
        <w:top w:val="none" w:sz="0" w:space="0" w:color="auto"/>
        <w:left w:val="none" w:sz="0" w:space="0" w:color="auto"/>
        <w:bottom w:val="none" w:sz="0" w:space="0" w:color="auto"/>
        <w:right w:val="none" w:sz="0" w:space="0" w:color="auto"/>
      </w:divBdr>
    </w:div>
    <w:div w:id="1469128769">
      <w:bodyDiv w:val="1"/>
      <w:marLeft w:val="0"/>
      <w:marRight w:val="0"/>
      <w:marTop w:val="0"/>
      <w:marBottom w:val="0"/>
      <w:divBdr>
        <w:top w:val="none" w:sz="0" w:space="0" w:color="auto"/>
        <w:left w:val="none" w:sz="0" w:space="0" w:color="auto"/>
        <w:bottom w:val="none" w:sz="0" w:space="0" w:color="auto"/>
        <w:right w:val="none" w:sz="0" w:space="0" w:color="auto"/>
      </w:divBdr>
    </w:div>
    <w:div w:id="1469129283">
      <w:bodyDiv w:val="1"/>
      <w:marLeft w:val="0"/>
      <w:marRight w:val="0"/>
      <w:marTop w:val="0"/>
      <w:marBottom w:val="0"/>
      <w:divBdr>
        <w:top w:val="none" w:sz="0" w:space="0" w:color="auto"/>
        <w:left w:val="none" w:sz="0" w:space="0" w:color="auto"/>
        <w:bottom w:val="none" w:sz="0" w:space="0" w:color="auto"/>
        <w:right w:val="none" w:sz="0" w:space="0" w:color="auto"/>
      </w:divBdr>
    </w:div>
    <w:div w:id="1469200467">
      <w:bodyDiv w:val="1"/>
      <w:marLeft w:val="0"/>
      <w:marRight w:val="0"/>
      <w:marTop w:val="0"/>
      <w:marBottom w:val="0"/>
      <w:divBdr>
        <w:top w:val="none" w:sz="0" w:space="0" w:color="auto"/>
        <w:left w:val="none" w:sz="0" w:space="0" w:color="auto"/>
        <w:bottom w:val="none" w:sz="0" w:space="0" w:color="auto"/>
        <w:right w:val="none" w:sz="0" w:space="0" w:color="auto"/>
      </w:divBdr>
    </w:div>
    <w:div w:id="1469666873">
      <w:bodyDiv w:val="1"/>
      <w:marLeft w:val="0"/>
      <w:marRight w:val="0"/>
      <w:marTop w:val="0"/>
      <w:marBottom w:val="0"/>
      <w:divBdr>
        <w:top w:val="none" w:sz="0" w:space="0" w:color="auto"/>
        <w:left w:val="none" w:sz="0" w:space="0" w:color="auto"/>
        <w:bottom w:val="none" w:sz="0" w:space="0" w:color="auto"/>
        <w:right w:val="none" w:sz="0" w:space="0" w:color="auto"/>
      </w:divBdr>
    </w:div>
    <w:div w:id="1469783604">
      <w:bodyDiv w:val="1"/>
      <w:marLeft w:val="0"/>
      <w:marRight w:val="0"/>
      <w:marTop w:val="0"/>
      <w:marBottom w:val="0"/>
      <w:divBdr>
        <w:top w:val="none" w:sz="0" w:space="0" w:color="auto"/>
        <w:left w:val="none" w:sz="0" w:space="0" w:color="auto"/>
        <w:bottom w:val="none" w:sz="0" w:space="0" w:color="auto"/>
        <w:right w:val="none" w:sz="0" w:space="0" w:color="auto"/>
      </w:divBdr>
    </w:div>
    <w:div w:id="1470248734">
      <w:bodyDiv w:val="1"/>
      <w:marLeft w:val="0"/>
      <w:marRight w:val="0"/>
      <w:marTop w:val="0"/>
      <w:marBottom w:val="0"/>
      <w:divBdr>
        <w:top w:val="none" w:sz="0" w:space="0" w:color="auto"/>
        <w:left w:val="none" w:sz="0" w:space="0" w:color="auto"/>
        <w:bottom w:val="none" w:sz="0" w:space="0" w:color="auto"/>
        <w:right w:val="none" w:sz="0" w:space="0" w:color="auto"/>
      </w:divBdr>
    </w:div>
    <w:div w:id="1470710649">
      <w:bodyDiv w:val="1"/>
      <w:marLeft w:val="0"/>
      <w:marRight w:val="0"/>
      <w:marTop w:val="0"/>
      <w:marBottom w:val="0"/>
      <w:divBdr>
        <w:top w:val="none" w:sz="0" w:space="0" w:color="auto"/>
        <w:left w:val="none" w:sz="0" w:space="0" w:color="auto"/>
        <w:bottom w:val="none" w:sz="0" w:space="0" w:color="auto"/>
        <w:right w:val="none" w:sz="0" w:space="0" w:color="auto"/>
      </w:divBdr>
    </w:div>
    <w:div w:id="1470782075">
      <w:bodyDiv w:val="1"/>
      <w:marLeft w:val="0"/>
      <w:marRight w:val="0"/>
      <w:marTop w:val="0"/>
      <w:marBottom w:val="0"/>
      <w:divBdr>
        <w:top w:val="none" w:sz="0" w:space="0" w:color="auto"/>
        <w:left w:val="none" w:sz="0" w:space="0" w:color="auto"/>
        <w:bottom w:val="none" w:sz="0" w:space="0" w:color="auto"/>
        <w:right w:val="none" w:sz="0" w:space="0" w:color="auto"/>
      </w:divBdr>
    </w:div>
    <w:div w:id="1471903298">
      <w:bodyDiv w:val="1"/>
      <w:marLeft w:val="0"/>
      <w:marRight w:val="0"/>
      <w:marTop w:val="0"/>
      <w:marBottom w:val="0"/>
      <w:divBdr>
        <w:top w:val="none" w:sz="0" w:space="0" w:color="auto"/>
        <w:left w:val="none" w:sz="0" w:space="0" w:color="auto"/>
        <w:bottom w:val="none" w:sz="0" w:space="0" w:color="auto"/>
        <w:right w:val="none" w:sz="0" w:space="0" w:color="auto"/>
      </w:divBdr>
    </w:div>
    <w:div w:id="1472096245">
      <w:bodyDiv w:val="1"/>
      <w:marLeft w:val="0"/>
      <w:marRight w:val="0"/>
      <w:marTop w:val="0"/>
      <w:marBottom w:val="0"/>
      <w:divBdr>
        <w:top w:val="none" w:sz="0" w:space="0" w:color="auto"/>
        <w:left w:val="none" w:sz="0" w:space="0" w:color="auto"/>
        <w:bottom w:val="none" w:sz="0" w:space="0" w:color="auto"/>
        <w:right w:val="none" w:sz="0" w:space="0" w:color="auto"/>
      </w:divBdr>
    </w:div>
    <w:div w:id="1472213102">
      <w:bodyDiv w:val="1"/>
      <w:marLeft w:val="0"/>
      <w:marRight w:val="0"/>
      <w:marTop w:val="0"/>
      <w:marBottom w:val="0"/>
      <w:divBdr>
        <w:top w:val="none" w:sz="0" w:space="0" w:color="auto"/>
        <w:left w:val="none" w:sz="0" w:space="0" w:color="auto"/>
        <w:bottom w:val="none" w:sz="0" w:space="0" w:color="auto"/>
        <w:right w:val="none" w:sz="0" w:space="0" w:color="auto"/>
      </w:divBdr>
    </w:div>
    <w:div w:id="1472554591">
      <w:bodyDiv w:val="1"/>
      <w:marLeft w:val="0"/>
      <w:marRight w:val="0"/>
      <w:marTop w:val="0"/>
      <w:marBottom w:val="0"/>
      <w:divBdr>
        <w:top w:val="none" w:sz="0" w:space="0" w:color="auto"/>
        <w:left w:val="none" w:sz="0" w:space="0" w:color="auto"/>
        <w:bottom w:val="none" w:sz="0" w:space="0" w:color="auto"/>
        <w:right w:val="none" w:sz="0" w:space="0" w:color="auto"/>
      </w:divBdr>
    </w:div>
    <w:div w:id="1472791788">
      <w:bodyDiv w:val="1"/>
      <w:marLeft w:val="0"/>
      <w:marRight w:val="0"/>
      <w:marTop w:val="0"/>
      <w:marBottom w:val="0"/>
      <w:divBdr>
        <w:top w:val="none" w:sz="0" w:space="0" w:color="auto"/>
        <w:left w:val="none" w:sz="0" w:space="0" w:color="auto"/>
        <w:bottom w:val="none" w:sz="0" w:space="0" w:color="auto"/>
        <w:right w:val="none" w:sz="0" w:space="0" w:color="auto"/>
      </w:divBdr>
    </w:div>
    <w:div w:id="1473644451">
      <w:bodyDiv w:val="1"/>
      <w:marLeft w:val="0"/>
      <w:marRight w:val="0"/>
      <w:marTop w:val="0"/>
      <w:marBottom w:val="0"/>
      <w:divBdr>
        <w:top w:val="none" w:sz="0" w:space="0" w:color="auto"/>
        <w:left w:val="none" w:sz="0" w:space="0" w:color="auto"/>
        <w:bottom w:val="none" w:sz="0" w:space="0" w:color="auto"/>
        <w:right w:val="none" w:sz="0" w:space="0" w:color="auto"/>
      </w:divBdr>
    </w:div>
    <w:div w:id="1474253291">
      <w:bodyDiv w:val="1"/>
      <w:marLeft w:val="0"/>
      <w:marRight w:val="0"/>
      <w:marTop w:val="0"/>
      <w:marBottom w:val="0"/>
      <w:divBdr>
        <w:top w:val="none" w:sz="0" w:space="0" w:color="auto"/>
        <w:left w:val="none" w:sz="0" w:space="0" w:color="auto"/>
        <w:bottom w:val="none" w:sz="0" w:space="0" w:color="auto"/>
        <w:right w:val="none" w:sz="0" w:space="0" w:color="auto"/>
      </w:divBdr>
    </w:div>
    <w:div w:id="1474253609">
      <w:bodyDiv w:val="1"/>
      <w:marLeft w:val="0"/>
      <w:marRight w:val="0"/>
      <w:marTop w:val="0"/>
      <w:marBottom w:val="0"/>
      <w:divBdr>
        <w:top w:val="none" w:sz="0" w:space="0" w:color="auto"/>
        <w:left w:val="none" w:sz="0" w:space="0" w:color="auto"/>
        <w:bottom w:val="none" w:sz="0" w:space="0" w:color="auto"/>
        <w:right w:val="none" w:sz="0" w:space="0" w:color="auto"/>
      </w:divBdr>
    </w:div>
    <w:div w:id="1474325919">
      <w:bodyDiv w:val="1"/>
      <w:marLeft w:val="0"/>
      <w:marRight w:val="0"/>
      <w:marTop w:val="0"/>
      <w:marBottom w:val="0"/>
      <w:divBdr>
        <w:top w:val="none" w:sz="0" w:space="0" w:color="auto"/>
        <w:left w:val="none" w:sz="0" w:space="0" w:color="auto"/>
        <w:bottom w:val="none" w:sz="0" w:space="0" w:color="auto"/>
        <w:right w:val="none" w:sz="0" w:space="0" w:color="auto"/>
      </w:divBdr>
    </w:div>
    <w:div w:id="1474370889">
      <w:bodyDiv w:val="1"/>
      <w:marLeft w:val="0"/>
      <w:marRight w:val="0"/>
      <w:marTop w:val="0"/>
      <w:marBottom w:val="0"/>
      <w:divBdr>
        <w:top w:val="none" w:sz="0" w:space="0" w:color="auto"/>
        <w:left w:val="none" w:sz="0" w:space="0" w:color="auto"/>
        <w:bottom w:val="none" w:sz="0" w:space="0" w:color="auto"/>
        <w:right w:val="none" w:sz="0" w:space="0" w:color="auto"/>
      </w:divBdr>
    </w:div>
    <w:div w:id="1474441732">
      <w:bodyDiv w:val="1"/>
      <w:marLeft w:val="0"/>
      <w:marRight w:val="0"/>
      <w:marTop w:val="0"/>
      <w:marBottom w:val="0"/>
      <w:divBdr>
        <w:top w:val="none" w:sz="0" w:space="0" w:color="auto"/>
        <w:left w:val="none" w:sz="0" w:space="0" w:color="auto"/>
        <w:bottom w:val="none" w:sz="0" w:space="0" w:color="auto"/>
        <w:right w:val="none" w:sz="0" w:space="0" w:color="auto"/>
      </w:divBdr>
    </w:div>
    <w:div w:id="1474524452">
      <w:bodyDiv w:val="1"/>
      <w:marLeft w:val="0"/>
      <w:marRight w:val="0"/>
      <w:marTop w:val="0"/>
      <w:marBottom w:val="0"/>
      <w:divBdr>
        <w:top w:val="none" w:sz="0" w:space="0" w:color="auto"/>
        <w:left w:val="none" w:sz="0" w:space="0" w:color="auto"/>
        <w:bottom w:val="none" w:sz="0" w:space="0" w:color="auto"/>
        <w:right w:val="none" w:sz="0" w:space="0" w:color="auto"/>
      </w:divBdr>
    </w:div>
    <w:div w:id="1475026920">
      <w:bodyDiv w:val="1"/>
      <w:marLeft w:val="0"/>
      <w:marRight w:val="0"/>
      <w:marTop w:val="0"/>
      <w:marBottom w:val="0"/>
      <w:divBdr>
        <w:top w:val="none" w:sz="0" w:space="0" w:color="auto"/>
        <w:left w:val="none" w:sz="0" w:space="0" w:color="auto"/>
        <w:bottom w:val="none" w:sz="0" w:space="0" w:color="auto"/>
        <w:right w:val="none" w:sz="0" w:space="0" w:color="auto"/>
      </w:divBdr>
    </w:div>
    <w:div w:id="1475562986">
      <w:bodyDiv w:val="1"/>
      <w:marLeft w:val="0"/>
      <w:marRight w:val="0"/>
      <w:marTop w:val="0"/>
      <w:marBottom w:val="0"/>
      <w:divBdr>
        <w:top w:val="none" w:sz="0" w:space="0" w:color="auto"/>
        <w:left w:val="none" w:sz="0" w:space="0" w:color="auto"/>
        <w:bottom w:val="none" w:sz="0" w:space="0" w:color="auto"/>
        <w:right w:val="none" w:sz="0" w:space="0" w:color="auto"/>
      </w:divBdr>
    </w:div>
    <w:div w:id="1475950518">
      <w:bodyDiv w:val="1"/>
      <w:marLeft w:val="0"/>
      <w:marRight w:val="0"/>
      <w:marTop w:val="0"/>
      <w:marBottom w:val="0"/>
      <w:divBdr>
        <w:top w:val="none" w:sz="0" w:space="0" w:color="auto"/>
        <w:left w:val="none" w:sz="0" w:space="0" w:color="auto"/>
        <w:bottom w:val="none" w:sz="0" w:space="0" w:color="auto"/>
        <w:right w:val="none" w:sz="0" w:space="0" w:color="auto"/>
      </w:divBdr>
    </w:div>
    <w:div w:id="1476025501">
      <w:bodyDiv w:val="1"/>
      <w:marLeft w:val="0"/>
      <w:marRight w:val="0"/>
      <w:marTop w:val="0"/>
      <w:marBottom w:val="0"/>
      <w:divBdr>
        <w:top w:val="none" w:sz="0" w:space="0" w:color="auto"/>
        <w:left w:val="none" w:sz="0" w:space="0" w:color="auto"/>
        <w:bottom w:val="none" w:sz="0" w:space="0" w:color="auto"/>
        <w:right w:val="none" w:sz="0" w:space="0" w:color="auto"/>
      </w:divBdr>
    </w:div>
    <w:div w:id="1476333941">
      <w:bodyDiv w:val="1"/>
      <w:marLeft w:val="0"/>
      <w:marRight w:val="0"/>
      <w:marTop w:val="0"/>
      <w:marBottom w:val="0"/>
      <w:divBdr>
        <w:top w:val="none" w:sz="0" w:space="0" w:color="auto"/>
        <w:left w:val="none" w:sz="0" w:space="0" w:color="auto"/>
        <w:bottom w:val="none" w:sz="0" w:space="0" w:color="auto"/>
        <w:right w:val="none" w:sz="0" w:space="0" w:color="auto"/>
      </w:divBdr>
    </w:div>
    <w:div w:id="1476483207">
      <w:bodyDiv w:val="1"/>
      <w:marLeft w:val="0"/>
      <w:marRight w:val="0"/>
      <w:marTop w:val="0"/>
      <w:marBottom w:val="0"/>
      <w:divBdr>
        <w:top w:val="none" w:sz="0" w:space="0" w:color="auto"/>
        <w:left w:val="none" w:sz="0" w:space="0" w:color="auto"/>
        <w:bottom w:val="none" w:sz="0" w:space="0" w:color="auto"/>
        <w:right w:val="none" w:sz="0" w:space="0" w:color="auto"/>
      </w:divBdr>
    </w:div>
    <w:div w:id="1476530246">
      <w:bodyDiv w:val="1"/>
      <w:marLeft w:val="0"/>
      <w:marRight w:val="0"/>
      <w:marTop w:val="0"/>
      <w:marBottom w:val="0"/>
      <w:divBdr>
        <w:top w:val="none" w:sz="0" w:space="0" w:color="auto"/>
        <w:left w:val="none" w:sz="0" w:space="0" w:color="auto"/>
        <w:bottom w:val="none" w:sz="0" w:space="0" w:color="auto"/>
        <w:right w:val="none" w:sz="0" w:space="0" w:color="auto"/>
      </w:divBdr>
    </w:div>
    <w:div w:id="1476681637">
      <w:bodyDiv w:val="1"/>
      <w:marLeft w:val="0"/>
      <w:marRight w:val="0"/>
      <w:marTop w:val="0"/>
      <w:marBottom w:val="0"/>
      <w:divBdr>
        <w:top w:val="none" w:sz="0" w:space="0" w:color="auto"/>
        <w:left w:val="none" w:sz="0" w:space="0" w:color="auto"/>
        <w:bottom w:val="none" w:sz="0" w:space="0" w:color="auto"/>
        <w:right w:val="none" w:sz="0" w:space="0" w:color="auto"/>
      </w:divBdr>
    </w:div>
    <w:div w:id="1476754755">
      <w:bodyDiv w:val="1"/>
      <w:marLeft w:val="0"/>
      <w:marRight w:val="0"/>
      <w:marTop w:val="0"/>
      <w:marBottom w:val="0"/>
      <w:divBdr>
        <w:top w:val="none" w:sz="0" w:space="0" w:color="auto"/>
        <w:left w:val="none" w:sz="0" w:space="0" w:color="auto"/>
        <w:bottom w:val="none" w:sz="0" w:space="0" w:color="auto"/>
        <w:right w:val="none" w:sz="0" w:space="0" w:color="auto"/>
      </w:divBdr>
    </w:div>
    <w:div w:id="1477141228">
      <w:bodyDiv w:val="1"/>
      <w:marLeft w:val="0"/>
      <w:marRight w:val="0"/>
      <w:marTop w:val="0"/>
      <w:marBottom w:val="0"/>
      <w:divBdr>
        <w:top w:val="none" w:sz="0" w:space="0" w:color="auto"/>
        <w:left w:val="none" w:sz="0" w:space="0" w:color="auto"/>
        <w:bottom w:val="none" w:sz="0" w:space="0" w:color="auto"/>
        <w:right w:val="none" w:sz="0" w:space="0" w:color="auto"/>
      </w:divBdr>
    </w:div>
    <w:div w:id="1477213109">
      <w:bodyDiv w:val="1"/>
      <w:marLeft w:val="0"/>
      <w:marRight w:val="0"/>
      <w:marTop w:val="0"/>
      <w:marBottom w:val="0"/>
      <w:divBdr>
        <w:top w:val="none" w:sz="0" w:space="0" w:color="auto"/>
        <w:left w:val="none" w:sz="0" w:space="0" w:color="auto"/>
        <w:bottom w:val="none" w:sz="0" w:space="0" w:color="auto"/>
        <w:right w:val="none" w:sz="0" w:space="0" w:color="auto"/>
      </w:divBdr>
    </w:div>
    <w:div w:id="1478107569">
      <w:bodyDiv w:val="1"/>
      <w:marLeft w:val="0"/>
      <w:marRight w:val="0"/>
      <w:marTop w:val="0"/>
      <w:marBottom w:val="0"/>
      <w:divBdr>
        <w:top w:val="none" w:sz="0" w:space="0" w:color="auto"/>
        <w:left w:val="none" w:sz="0" w:space="0" w:color="auto"/>
        <w:bottom w:val="none" w:sz="0" w:space="0" w:color="auto"/>
        <w:right w:val="none" w:sz="0" w:space="0" w:color="auto"/>
      </w:divBdr>
    </w:div>
    <w:div w:id="1478297257">
      <w:bodyDiv w:val="1"/>
      <w:marLeft w:val="0"/>
      <w:marRight w:val="0"/>
      <w:marTop w:val="0"/>
      <w:marBottom w:val="0"/>
      <w:divBdr>
        <w:top w:val="none" w:sz="0" w:space="0" w:color="auto"/>
        <w:left w:val="none" w:sz="0" w:space="0" w:color="auto"/>
        <w:bottom w:val="none" w:sz="0" w:space="0" w:color="auto"/>
        <w:right w:val="none" w:sz="0" w:space="0" w:color="auto"/>
      </w:divBdr>
    </w:div>
    <w:div w:id="1478718375">
      <w:bodyDiv w:val="1"/>
      <w:marLeft w:val="0"/>
      <w:marRight w:val="0"/>
      <w:marTop w:val="0"/>
      <w:marBottom w:val="0"/>
      <w:divBdr>
        <w:top w:val="none" w:sz="0" w:space="0" w:color="auto"/>
        <w:left w:val="none" w:sz="0" w:space="0" w:color="auto"/>
        <w:bottom w:val="none" w:sz="0" w:space="0" w:color="auto"/>
        <w:right w:val="none" w:sz="0" w:space="0" w:color="auto"/>
      </w:divBdr>
    </w:div>
    <w:div w:id="1478762826">
      <w:bodyDiv w:val="1"/>
      <w:marLeft w:val="0"/>
      <w:marRight w:val="0"/>
      <w:marTop w:val="0"/>
      <w:marBottom w:val="0"/>
      <w:divBdr>
        <w:top w:val="none" w:sz="0" w:space="0" w:color="auto"/>
        <w:left w:val="none" w:sz="0" w:space="0" w:color="auto"/>
        <w:bottom w:val="none" w:sz="0" w:space="0" w:color="auto"/>
        <w:right w:val="none" w:sz="0" w:space="0" w:color="auto"/>
      </w:divBdr>
    </w:div>
    <w:div w:id="1478886042">
      <w:bodyDiv w:val="1"/>
      <w:marLeft w:val="0"/>
      <w:marRight w:val="0"/>
      <w:marTop w:val="0"/>
      <w:marBottom w:val="0"/>
      <w:divBdr>
        <w:top w:val="none" w:sz="0" w:space="0" w:color="auto"/>
        <w:left w:val="none" w:sz="0" w:space="0" w:color="auto"/>
        <w:bottom w:val="none" w:sz="0" w:space="0" w:color="auto"/>
        <w:right w:val="none" w:sz="0" w:space="0" w:color="auto"/>
      </w:divBdr>
    </w:div>
    <w:div w:id="1478913578">
      <w:bodyDiv w:val="1"/>
      <w:marLeft w:val="0"/>
      <w:marRight w:val="0"/>
      <w:marTop w:val="0"/>
      <w:marBottom w:val="0"/>
      <w:divBdr>
        <w:top w:val="none" w:sz="0" w:space="0" w:color="auto"/>
        <w:left w:val="none" w:sz="0" w:space="0" w:color="auto"/>
        <w:bottom w:val="none" w:sz="0" w:space="0" w:color="auto"/>
        <w:right w:val="none" w:sz="0" w:space="0" w:color="auto"/>
      </w:divBdr>
    </w:div>
    <w:div w:id="1479032419">
      <w:bodyDiv w:val="1"/>
      <w:marLeft w:val="0"/>
      <w:marRight w:val="0"/>
      <w:marTop w:val="0"/>
      <w:marBottom w:val="0"/>
      <w:divBdr>
        <w:top w:val="none" w:sz="0" w:space="0" w:color="auto"/>
        <w:left w:val="none" w:sz="0" w:space="0" w:color="auto"/>
        <w:bottom w:val="none" w:sz="0" w:space="0" w:color="auto"/>
        <w:right w:val="none" w:sz="0" w:space="0" w:color="auto"/>
      </w:divBdr>
    </w:div>
    <w:div w:id="1479179674">
      <w:bodyDiv w:val="1"/>
      <w:marLeft w:val="0"/>
      <w:marRight w:val="0"/>
      <w:marTop w:val="0"/>
      <w:marBottom w:val="0"/>
      <w:divBdr>
        <w:top w:val="none" w:sz="0" w:space="0" w:color="auto"/>
        <w:left w:val="none" w:sz="0" w:space="0" w:color="auto"/>
        <w:bottom w:val="none" w:sz="0" w:space="0" w:color="auto"/>
        <w:right w:val="none" w:sz="0" w:space="0" w:color="auto"/>
      </w:divBdr>
    </w:div>
    <w:div w:id="1479179816">
      <w:bodyDiv w:val="1"/>
      <w:marLeft w:val="0"/>
      <w:marRight w:val="0"/>
      <w:marTop w:val="0"/>
      <w:marBottom w:val="0"/>
      <w:divBdr>
        <w:top w:val="none" w:sz="0" w:space="0" w:color="auto"/>
        <w:left w:val="none" w:sz="0" w:space="0" w:color="auto"/>
        <w:bottom w:val="none" w:sz="0" w:space="0" w:color="auto"/>
        <w:right w:val="none" w:sz="0" w:space="0" w:color="auto"/>
      </w:divBdr>
    </w:div>
    <w:div w:id="1480725584">
      <w:bodyDiv w:val="1"/>
      <w:marLeft w:val="0"/>
      <w:marRight w:val="0"/>
      <w:marTop w:val="0"/>
      <w:marBottom w:val="0"/>
      <w:divBdr>
        <w:top w:val="none" w:sz="0" w:space="0" w:color="auto"/>
        <w:left w:val="none" w:sz="0" w:space="0" w:color="auto"/>
        <w:bottom w:val="none" w:sz="0" w:space="0" w:color="auto"/>
        <w:right w:val="none" w:sz="0" w:space="0" w:color="auto"/>
      </w:divBdr>
    </w:div>
    <w:div w:id="1481651822">
      <w:bodyDiv w:val="1"/>
      <w:marLeft w:val="0"/>
      <w:marRight w:val="0"/>
      <w:marTop w:val="0"/>
      <w:marBottom w:val="0"/>
      <w:divBdr>
        <w:top w:val="none" w:sz="0" w:space="0" w:color="auto"/>
        <w:left w:val="none" w:sz="0" w:space="0" w:color="auto"/>
        <w:bottom w:val="none" w:sz="0" w:space="0" w:color="auto"/>
        <w:right w:val="none" w:sz="0" w:space="0" w:color="auto"/>
      </w:divBdr>
    </w:div>
    <w:div w:id="1482044953">
      <w:bodyDiv w:val="1"/>
      <w:marLeft w:val="0"/>
      <w:marRight w:val="0"/>
      <w:marTop w:val="0"/>
      <w:marBottom w:val="0"/>
      <w:divBdr>
        <w:top w:val="none" w:sz="0" w:space="0" w:color="auto"/>
        <w:left w:val="none" w:sz="0" w:space="0" w:color="auto"/>
        <w:bottom w:val="none" w:sz="0" w:space="0" w:color="auto"/>
        <w:right w:val="none" w:sz="0" w:space="0" w:color="auto"/>
      </w:divBdr>
    </w:div>
    <w:div w:id="1482581752">
      <w:bodyDiv w:val="1"/>
      <w:marLeft w:val="0"/>
      <w:marRight w:val="0"/>
      <w:marTop w:val="0"/>
      <w:marBottom w:val="0"/>
      <w:divBdr>
        <w:top w:val="none" w:sz="0" w:space="0" w:color="auto"/>
        <w:left w:val="none" w:sz="0" w:space="0" w:color="auto"/>
        <w:bottom w:val="none" w:sz="0" w:space="0" w:color="auto"/>
        <w:right w:val="none" w:sz="0" w:space="0" w:color="auto"/>
      </w:divBdr>
    </w:div>
    <w:div w:id="1482841789">
      <w:bodyDiv w:val="1"/>
      <w:marLeft w:val="0"/>
      <w:marRight w:val="0"/>
      <w:marTop w:val="0"/>
      <w:marBottom w:val="0"/>
      <w:divBdr>
        <w:top w:val="none" w:sz="0" w:space="0" w:color="auto"/>
        <w:left w:val="none" w:sz="0" w:space="0" w:color="auto"/>
        <w:bottom w:val="none" w:sz="0" w:space="0" w:color="auto"/>
        <w:right w:val="none" w:sz="0" w:space="0" w:color="auto"/>
      </w:divBdr>
    </w:div>
    <w:div w:id="1483815498">
      <w:bodyDiv w:val="1"/>
      <w:marLeft w:val="0"/>
      <w:marRight w:val="0"/>
      <w:marTop w:val="0"/>
      <w:marBottom w:val="0"/>
      <w:divBdr>
        <w:top w:val="none" w:sz="0" w:space="0" w:color="auto"/>
        <w:left w:val="none" w:sz="0" w:space="0" w:color="auto"/>
        <w:bottom w:val="none" w:sz="0" w:space="0" w:color="auto"/>
        <w:right w:val="none" w:sz="0" w:space="0" w:color="auto"/>
      </w:divBdr>
    </w:div>
    <w:div w:id="1483935477">
      <w:bodyDiv w:val="1"/>
      <w:marLeft w:val="0"/>
      <w:marRight w:val="0"/>
      <w:marTop w:val="0"/>
      <w:marBottom w:val="0"/>
      <w:divBdr>
        <w:top w:val="none" w:sz="0" w:space="0" w:color="auto"/>
        <w:left w:val="none" w:sz="0" w:space="0" w:color="auto"/>
        <w:bottom w:val="none" w:sz="0" w:space="0" w:color="auto"/>
        <w:right w:val="none" w:sz="0" w:space="0" w:color="auto"/>
      </w:divBdr>
    </w:div>
    <w:div w:id="1484010140">
      <w:bodyDiv w:val="1"/>
      <w:marLeft w:val="0"/>
      <w:marRight w:val="0"/>
      <w:marTop w:val="0"/>
      <w:marBottom w:val="0"/>
      <w:divBdr>
        <w:top w:val="none" w:sz="0" w:space="0" w:color="auto"/>
        <w:left w:val="none" w:sz="0" w:space="0" w:color="auto"/>
        <w:bottom w:val="none" w:sz="0" w:space="0" w:color="auto"/>
        <w:right w:val="none" w:sz="0" w:space="0" w:color="auto"/>
      </w:divBdr>
    </w:div>
    <w:div w:id="1484659574">
      <w:bodyDiv w:val="1"/>
      <w:marLeft w:val="0"/>
      <w:marRight w:val="0"/>
      <w:marTop w:val="0"/>
      <w:marBottom w:val="0"/>
      <w:divBdr>
        <w:top w:val="none" w:sz="0" w:space="0" w:color="auto"/>
        <w:left w:val="none" w:sz="0" w:space="0" w:color="auto"/>
        <w:bottom w:val="none" w:sz="0" w:space="0" w:color="auto"/>
        <w:right w:val="none" w:sz="0" w:space="0" w:color="auto"/>
      </w:divBdr>
    </w:div>
    <w:div w:id="1484740322">
      <w:bodyDiv w:val="1"/>
      <w:marLeft w:val="0"/>
      <w:marRight w:val="0"/>
      <w:marTop w:val="0"/>
      <w:marBottom w:val="0"/>
      <w:divBdr>
        <w:top w:val="none" w:sz="0" w:space="0" w:color="auto"/>
        <w:left w:val="none" w:sz="0" w:space="0" w:color="auto"/>
        <w:bottom w:val="none" w:sz="0" w:space="0" w:color="auto"/>
        <w:right w:val="none" w:sz="0" w:space="0" w:color="auto"/>
      </w:divBdr>
    </w:div>
    <w:div w:id="1485273940">
      <w:bodyDiv w:val="1"/>
      <w:marLeft w:val="0"/>
      <w:marRight w:val="0"/>
      <w:marTop w:val="0"/>
      <w:marBottom w:val="0"/>
      <w:divBdr>
        <w:top w:val="none" w:sz="0" w:space="0" w:color="auto"/>
        <w:left w:val="none" w:sz="0" w:space="0" w:color="auto"/>
        <w:bottom w:val="none" w:sz="0" w:space="0" w:color="auto"/>
        <w:right w:val="none" w:sz="0" w:space="0" w:color="auto"/>
      </w:divBdr>
    </w:div>
    <w:div w:id="1485471364">
      <w:bodyDiv w:val="1"/>
      <w:marLeft w:val="0"/>
      <w:marRight w:val="0"/>
      <w:marTop w:val="0"/>
      <w:marBottom w:val="0"/>
      <w:divBdr>
        <w:top w:val="none" w:sz="0" w:space="0" w:color="auto"/>
        <w:left w:val="none" w:sz="0" w:space="0" w:color="auto"/>
        <w:bottom w:val="none" w:sz="0" w:space="0" w:color="auto"/>
        <w:right w:val="none" w:sz="0" w:space="0" w:color="auto"/>
      </w:divBdr>
    </w:div>
    <w:div w:id="1485850572">
      <w:bodyDiv w:val="1"/>
      <w:marLeft w:val="0"/>
      <w:marRight w:val="0"/>
      <w:marTop w:val="0"/>
      <w:marBottom w:val="0"/>
      <w:divBdr>
        <w:top w:val="none" w:sz="0" w:space="0" w:color="auto"/>
        <w:left w:val="none" w:sz="0" w:space="0" w:color="auto"/>
        <w:bottom w:val="none" w:sz="0" w:space="0" w:color="auto"/>
        <w:right w:val="none" w:sz="0" w:space="0" w:color="auto"/>
      </w:divBdr>
    </w:div>
    <w:div w:id="1486047018">
      <w:bodyDiv w:val="1"/>
      <w:marLeft w:val="0"/>
      <w:marRight w:val="0"/>
      <w:marTop w:val="0"/>
      <w:marBottom w:val="0"/>
      <w:divBdr>
        <w:top w:val="none" w:sz="0" w:space="0" w:color="auto"/>
        <w:left w:val="none" w:sz="0" w:space="0" w:color="auto"/>
        <w:bottom w:val="none" w:sz="0" w:space="0" w:color="auto"/>
        <w:right w:val="none" w:sz="0" w:space="0" w:color="auto"/>
      </w:divBdr>
    </w:div>
    <w:div w:id="1486631600">
      <w:bodyDiv w:val="1"/>
      <w:marLeft w:val="0"/>
      <w:marRight w:val="0"/>
      <w:marTop w:val="0"/>
      <w:marBottom w:val="0"/>
      <w:divBdr>
        <w:top w:val="none" w:sz="0" w:space="0" w:color="auto"/>
        <w:left w:val="none" w:sz="0" w:space="0" w:color="auto"/>
        <w:bottom w:val="none" w:sz="0" w:space="0" w:color="auto"/>
        <w:right w:val="none" w:sz="0" w:space="0" w:color="auto"/>
      </w:divBdr>
    </w:div>
    <w:div w:id="1486974374">
      <w:bodyDiv w:val="1"/>
      <w:marLeft w:val="0"/>
      <w:marRight w:val="0"/>
      <w:marTop w:val="0"/>
      <w:marBottom w:val="0"/>
      <w:divBdr>
        <w:top w:val="none" w:sz="0" w:space="0" w:color="auto"/>
        <w:left w:val="none" w:sz="0" w:space="0" w:color="auto"/>
        <w:bottom w:val="none" w:sz="0" w:space="0" w:color="auto"/>
        <w:right w:val="none" w:sz="0" w:space="0" w:color="auto"/>
      </w:divBdr>
    </w:div>
    <w:div w:id="1487087202">
      <w:bodyDiv w:val="1"/>
      <w:marLeft w:val="0"/>
      <w:marRight w:val="0"/>
      <w:marTop w:val="0"/>
      <w:marBottom w:val="0"/>
      <w:divBdr>
        <w:top w:val="none" w:sz="0" w:space="0" w:color="auto"/>
        <w:left w:val="none" w:sz="0" w:space="0" w:color="auto"/>
        <w:bottom w:val="none" w:sz="0" w:space="0" w:color="auto"/>
        <w:right w:val="none" w:sz="0" w:space="0" w:color="auto"/>
      </w:divBdr>
    </w:div>
    <w:div w:id="1487160836">
      <w:bodyDiv w:val="1"/>
      <w:marLeft w:val="0"/>
      <w:marRight w:val="0"/>
      <w:marTop w:val="0"/>
      <w:marBottom w:val="0"/>
      <w:divBdr>
        <w:top w:val="none" w:sz="0" w:space="0" w:color="auto"/>
        <w:left w:val="none" w:sz="0" w:space="0" w:color="auto"/>
        <w:bottom w:val="none" w:sz="0" w:space="0" w:color="auto"/>
        <w:right w:val="none" w:sz="0" w:space="0" w:color="auto"/>
      </w:divBdr>
    </w:div>
    <w:div w:id="1487164270">
      <w:bodyDiv w:val="1"/>
      <w:marLeft w:val="0"/>
      <w:marRight w:val="0"/>
      <w:marTop w:val="0"/>
      <w:marBottom w:val="0"/>
      <w:divBdr>
        <w:top w:val="none" w:sz="0" w:space="0" w:color="auto"/>
        <w:left w:val="none" w:sz="0" w:space="0" w:color="auto"/>
        <w:bottom w:val="none" w:sz="0" w:space="0" w:color="auto"/>
        <w:right w:val="none" w:sz="0" w:space="0" w:color="auto"/>
      </w:divBdr>
    </w:div>
    <w:div w:id="1487238397">
      <w:bodyDiv w:val="1"/>
      <w:marLeft w:val="0"/>
      <w:marRight w:val="0"/>
      <w:marTop w:val="0"/>
      <w:marBottom w:val="0"/>
      <w:divBdr>
        <w:top w:val="none" w:sz="0" w:space="0" w:color="auto"/>
        <w:left w:val="none" w:sz="0" w:space="0" w:color="auto"/>
        <w:bottom w:val="none" w:sz="0" w:space="0" w:color="auto"/>
        <w:right w:val="none" w:sz="0" w:space="0" w:color="auto"/>
      </w:divBdr>
    </w:div>
    <w:div w:id="1487283760">
      <w:bodyDiv w:val="1"/>
      <w:marLeft w:val="0"/>
      <w:marRight w:val="0"/>
      <w:marTop w:val="0"/>
      <w:marBottom w:val="0"/>
      <w:divBdr>
        <w:top w:val="none" w:sz="0" w:space="0" w:color="auto"/>
        <w:left w:val="none" w:sz="0" w:space="0" w:color="auto"/>
        <w:bottom w:val="none" w:sz="0" w:space="0" w:color="auto"/>
        <w:right w:val="none" w:sz="0" w:space="0" w:color="auto"/>
      </w:divBdr>
    </w:div>
    <w:div w:id="1487286818">
      <w:bodyDiv w:val="1"/>
      <w:marLeft w:val="0"/>
      <w:marRight w:val="0"/>
      <w:marTop w:val="0"/>
      <w:marBottom w:val="0"/>
      <w:divBdr>
        <w:top w:val="none" w:sz="0" w:space="0" w:color="auto"/>
        <w:left w:val="none" w:sz="0" w:space="0" w:color="auto"/>
        <w:bottom w:val="none" w:sz="0" w:space="0" w:color="auto"/>
        <w:right w:val="none" w:sz="0" w:space="0" w:color="auto"/>
      </w:divBdr>
    </w:div>
    <w:div w:id="1487359153">
      <w:bodyDiv w:val="1"/>
      <w:marLeft w:val="0"/>
      <w:marRight w:val="0"/>
      <w:marTop w:val="0"/>
      <w:marBottom w:val="0"/>
      <w:divBdr>
        <w:top w:val="none" w:sz="0" w:space="0" w:color="auto"/>
        <w:left w:val="none" w:sz="0" w:space="0" w:color="auto"/>
        <w:bottom w:val="none" w:sz="0" w:space="0" w:color="auto"/>
        <w:right w:val="none" w:sz="0" w:space="0" w:color="auto"/>
      </w:divBdr>
    </w:div>
    <w:div w:id="1487359804">
      <w:bodyDiv w:val="1"/>
      <w:marLeft w:val="0"/>
      <w:marRight w:val="0"/>
      <w:marTop w:val="0"/>
      <w:marBottom w:val="0"/>
      <w:divBdr>
        <w:top w:val="none" w:sz="0" w:space="0" w:color="auto"/>
        <w:left w:val="none" w:sz="0" w:space="0" w:color="auto"/>
        <w:bottom w:val="none" w:sz="0" w:space="0" w:color="auto"/>
        <w:right w:val="none" w:sz="0" w:space="0" w:color="auto"/>
      </w:divBdr>
    </w:div>
    <w:div w:id="1487935143">
      <w:bodyDiv w:val="1"/>
      <w:marLeft w:val="0"/>
      <w:marRight w:val="0"/>
      <w:marTop w:val="0"/>
      <w:marBottom w:val="0"/>
      <w:divBdr>
        <w:top w:val="none" w:sz="0" w:space="0" w:color="auto"/>
        <w:left w:val="none" w:sz="0" w:space="0" w:color="auto"/>
        <w:bottom w:val="none" w:sz="0" w:space="0" w:color="auto"/>
        <w:right w:val="none" w:sz="0" w:space="0" w:color="auto"/>
      </w:divBdr>
    </w:div>
    <w:div w:id="1488017205">
      <w:bodyDiv w:val="1"/>
      <w:marLeft w:val="0"/>
      <w:marRight w:val="0"/>
      <w:marTop w:val="0"/>
      <w:marBottom w:val="0"/>
      <w:divBdr>
        <w:top w:val="none" w:sz="0" w:space="0" w:color="auto"/>
        <w:left w:val="none" w:sz="0" w:space="0" w:color="auto"/>
        <w:bottom w:val="none" w:sz="0" w:space="0" w:color="auto"/>
        <w:right w:val="none" w:sz="0" w:space="0" w:color="auto"/>
      </w:divBdr>
    </w:div>
    <w:div w:id="1489516867">
      <w:bodyDiv w:val="1"/>
      <w:marLeft w:val="0"/>
      <w:marRight w:val="0"/>
      <w:marTop w:val="0"/>
      <w:marBottom w:val="0"/>
      <w:divBdr>
        <w:top w:val="none" w:sz="0" w:space="0" w:color="auto"/>
        <w:left w:val="none" w:sz="0" w:space="0" w:color="auto"/>
        <w:bottom w:val="none" w:sz="0" w:space="0" w:color="auto"/>
        <w:right w:val="none" w:sz="0" w:space="0" w:color="auto"/>
      </w:divBdr>
    </w:div>
    <w:div w:id="1489979873">
      <w:bodyDiv w:val="1"/>
      <w:marLeft w:val="0"/>
      <w:marRight w:val="0"/>
      <w:marTop w:val="0"/>
      <w:marBottom w:val="0"/>
      <w:divBdr>
        <w:top w:val="none" w:sz="0" w:space="0" w:color="auto"/>
        <w:left w:val="none" w:sz="0" w:space="0" w:color="auto"/>
        <w:bottom w:val="none" w:sz="0" w:space="0" w:color="auto"/>
        <w:right w:val="none" w:sz="0" w:space="0" w:color="auto"/>
      </w:divBdr>
    </w:div>
    <w:div w:id="1490904602">
      <w:bodyDiv w:val="1"/>
      <w:marLeft w:val="0"/>
      <w:marRight w:val="0"/>
      <w:marTop w:val="0"/>
      <w:marBottom w:val="0"/>
      <w:divBdr>
        <w:top w:val="none" w:sz="0" w:space="0" w:color="auto"/>
        <w:left w:val="none" w:sz="0" w:space="0" w:color="auto"/>
        <w:bottom w:val="none" w:sz="0" w:space="0" w:color="auto"/>
        <w:right w:val="none" w:sz="0" w:space="0" w:color="auto"/>
      </w:divBdr>
    </w:div>
    <w:div w:id="1490950302">
      <w:bodyDiv w:val="1"/>
      <w:marLeft w:val="0"/>
      <w:marRight w:val="0"/>
      <w:marTop w:val="0"/>
      <w:marBottom w:val="0"/>
      <w:divBdr>
        <w:top w:val="none" w:sz="0" w:space="0" w:color="auto"/>
        <w:left w:val="none" w:sz="0" w:space="0" w:color="auto"/>
        <w:bottom w:val="none" w:sz="0" w:space="0" w:color="auto"/>
        <w:right w:val="none" w:sz="0" w:space="0" w:color="auto"/>
      </w:divBdr>
    </w:div>
    <w:div w:id="1491092665">
      <w:bodyDiv w:val="1"/>
      <w:marLeft w:val="0"/>
      <w:marRight w:val="0"/>
      <w:marTop w:val="0"/>
      <w:marBottom w:val="0"/>
      <w:divBdr>
        <w:top w:val="none" w:sz="0" w:space="0" w:color="auto"/>
        <w:left w:val="none" w:sz="0" w:space="0" w:color="auto"/>
        <w:bottom w:val="none" w:sz="0" w:space="0" w:color="auto"/>
        <w:right w:val="none" w:sz="0" w:space="0" w:color="auto"/>
      </w:divBdr>
    </w:div>
    <w:div w:id="1491213736">
      <w:bodyDiv w:val="1"/>
      <w:marLeft w:val="0"/>
      <w:marRight w:val="0"/>
      <w:marTop w:val="0"/>
      <w:marBottom w:val="0"/>
      <w:divBdr>
        <w:top w:val="none" w:sz="0" w:space="0" w:color="auto"/>
        <w:left w:val="none" w:sz="0" w:space="0" w:color="auto"/>
        <w:bottom w:val="none" w:sz="0" w:space="0" w:color="auto"/>
        <w:right w:val="none" w:sz="0" w:space="0" w:color="auto"/>
      </w:divBdr>
    </w:div>
    <w:div w:id="1492134397">
      <w:bodyDiv w:val="1"/>
      <w:marLeft w:val="0"/>
      <w:marRight w:val="0"/>
      <w:marTop w:val="0"/>
      <w:marBottom w:val="0"/>
      <w:divBdr>
        <w:top w:val="none" w:sz="0" w:space="0" w:color="auto"/>
        <w:left w:val="none" w:sz="0" w:space="0" w:color="auto"/>
        <w:bottom w:val="none" w:sz="0" w:space="0" w:color="auto"/>
        <w:right w:val="none" w:sz="0" w:space="0" w:color="auto"/>
      </w:divBdr>
    </w:div>
    <w:div w:id="1492209464">
      <w:bodyDiv w:val="1"/>
      <w:marLeft w:val="0"/>
      <w:marRight w:val="0"/>
      <w:marTop w:val="0"/>
      <w:marBottom w:val="0"/>
      <w:divBdr>
        <w:top w:val="none" w:sz="0" w:space="0" w:color="auto"/>
        <w:left w:val="none" w:sz="0" w:space="0" w:color="auto"/>
        <w:bottom w:val="none" w:sz="0" w:space="0" w:color="auto"/>
        <w:right w:val="none" w:sz="0" w:space="0" w:color="auto"/>
      </w:divBdr>
    </w:div>
    <w:div w:id="1492328385">
      <w:bodyDiv w:val="1"/>
      <w:marLeft w:val="0"/>
      <w:marRight w:val="0"/>
      <w:marTop w:val="0"/>
      <w:marBottom w:val="0"/>
      <w:divBdr>
        <w:top w:val="none" w:sz="0" w:space="0" w:color="auto"/>
        <w:left w:val="none" w:sz="0" w:space="0" w:color="auto"/>
        <w:bottom w:val="none" w:sz="0" w:space="0" w:color="auto"/>
        <w:right w:val="none" w:sz="0" w:space="0" w:color="auto"/>
      </w:divBdr>
    </w:div>
    <w:div w:id="1492528823">
      <w:bodyDiv w:val="1"/>
      <w:marLeft w:val="0"/>
      <w:marRight w:val="0"/>
      <w:marTop w:val="0"/>
      <w:marBottom w:val="0"/>
      <w:divBdr>
        <w:top w:val="none" w:sz="0" w:space="0" w:color="auto"/>
        <w:left w:val="none" w:sz="0" w:space="0" w:color="auto"/>
        <w:bottom w:val="none" w:sz="0" w:space="0" w:color="auto"/>
        <w:right w:val="none" w:sz="0" w:space="0" w:color="auto"/>
      </w:divBdr>
    </w:div>
    <w:div w:id="1492870439">
      <w:bodyDiv w:val="1"/>
      <w:marLeft w:val="0"/>
      <w:marRight w:val="0"/>
      <w:marTop w:val="0"/>
      <w:marBottom w:val="0"/>
      <w:divBdr>
        <w:top w:val="none" w:sz="0" w:space="0" w:color="auto"/>
        <w:left w:val="none" w:sz="0" w:space="0" w:color="auto"/>
        <w:bottom w:val="none" w:sz="0" w:space="0" w:color="auto"/>
        <w:right w:val="none" w:sz="0" w:space="0" w:color="auto"/>
      </w:divBdr>
    </w:div>
    <w:div w:id="1492912505">
      <w:bodyDiv w:val="1"/>
      <w:marLeft w:val="0"/>
      <w:marRight w:val="0"/>
      <w:marTop w:val="0"/>
      <w:marBottom w:val="0"/>
      <w:divBdr>
        <w:top w:val="none" w:sz="0" w:space="0" w:color="auto"/>
        <w:left w:val="none" w:sz="0" w:space="0" w:color="auto"/>
        <w:bottom w:val="none" w:sz="0" w:space="0" w:color="auto"/>
        <w:right w:val="none" w:sz="0" w:space="0" w:color="auto"/>
      </w:divBdr>
    </w:div>
    <w:div w:id="1493253346">
      <w:bodyDiv w:val="1"/>
      <w:marLeft w:val="0"/>
      <w:marRight w:val="0"/>
      <w:marTop w:val="0"/>
      <w:marBottom w:val="0"/>
      <w:divBdr>
        <w:top w:val="none" w:sz="0" w:space="0" w:color="auto"/>
        <w:left w:val="none" w:sz="0" w:space="0" w:color="auto"/>
        <w:bottom w:val="none" w:sz="0" w:space="0" w:color="auto"/>
        <w:right w:val="none" w:sz="0" w:space="0" w:color="auto"/>
      </w:divBdr>
    </w:div>
    <w:div w:id="1493597202">
      <w:bodyDiv w:val="1"/>
      <w:marLeft w:val="0"/>
      <w:marRight w:val="0"/>
      <w:marTop w:val="0"/>
      <w:marBottom w:val="0"/>
      <w:divBdr>
        <w:top w:val="none" w:sz="0" w:space="0" w:color="auto"/>
        <w:left w:val="none" w:sz="0" w:space="0" w:color="auto"/>
        <w:bottom w:val="none" w:sz="0" w:space="0" w:color="auto"/>
        <w:right w:val="none" w:sz="0" w:space="0" w:color="auto"/>
      </w:divBdr>
    </w:div>
    <w:div w:id="1493643173">
      <w:bodyDiv w:val="1"/>
      <w:marLeft w:val="0"/>
      <w:marRight w:val="0"/>
      <w:marTop w:val="0"/>
      <w:marBottom w:val="0"/>
      <w:divBdr>
        <w:top w:val="none" w:sz="0" w:space="0" w:color="auto"/>
        <w:left w:val="none" w:sz="0" w:space="0" w:color="auto"/>
        <w:bottom w:val="none" w:sz="0" w:space="0" w:color="auto"/>
        <w:right w:val="none" w:sz="0" w:space="0" w:color="auto"/>
      </w:divBdr>
    </w:div>
    <w:div w:id="1494105075">
      <w:bodyDiv w:val="1"/>
      <w:marLeft w:val="0"/>
      <w:marRight w:val="0"/>
      <w:marTop w:val="0"/>
      <w:marBottom w:val="0"/>
      <w:divBdr>
        <w:top w:val="none" w:sz="0" w:space="0" w:color="auto"/>
        <w:left w:val="none" w:sz="0" w:space="0" w:color="auto"/>
        <w:bottom w:val="none" w:sz="0" w:space="0" w:color="auto"/>
        <w:right w:val="none" w:sz="0" w:space="0" w:color="auto"/>
      </w:divBdr>
    </w:div>
    <w:div w:id="1494177563">
      <w:bodyDiv w:val="1"/>
      <w:marLeft w:val="0"/>
      <w:marRight w:val="0"/>
      <w:marTop w:val="0"/>
      <w:marBottom w:val="0"/>
      <w:divBdr>
        <w:top w:val="none" w:sz="0" w:space="0" w:color="auto"/>
        <w:left w:val="none" w:sz="0" w:space="0" w:color="auto"/>
        <w:bottom w:val="none" w:sz="0" w:space="0" w:color="auto"/>
        <w:right w:val="none" w:sz="0" w:space="0" w:color="auto"/>
      </w:divBdr>
    </w:div>
    <w:div w:id="1494686579">
      <w:bodyDiv w:val="1"/>
      <w:marLeft w:val="0"/>
      <w:marRight w:val="0"/>
      <w:marTop w:val="0"/>
      <w:marBottom w:val="0"/>
      <w:divBdr>
        <w:top w:val="none" w:sz="0" w:space="0" w:color="auto"/>
        <w:left w:val="none" w:sz="0" w:space="0" w:color="auto"/>
        <w:bottom w:val="none" w:sz="0" w:space="0" w:color="auto"/>
        <w:right w:val="none" w:sz="0" w:space="0" w:color="auto"/>
      </w:divBdr>
    </w:div>
    <w:div w:id="1494688602">
      <w:bodyDiv w:val="1"/>
      <w:marLeft w:val="0"/>
      <w:marRight w:val="0"/>
      <w:marTop w:val="0"/>
      <w:marBottom w:val="0"/>
      <w:divBdr>
        <w:top w:val="none" w:sz="0" w:space="0" w:color="auto"/>
        <w:left w:val="none" w:sz="0" w:space="0" w:color="auto"/>
        <w:bottom w:val="none" w:sz="0" w:space="0" w:color="auto"/>
        <w:right w:val="none" w:sz="0" w:space="0" w:color="auto"/>
      </w:divBdr>
    </w:div>
    <w:div w:id="1494956612">
      <w:bodyDiv w:val="1"/>
      <w:marLeft w:val="0"/>
      <w:marRight w:val="0"/>
      <w:marTop w:val="0"/>
      <w:marBottom w:val="0"/>
      <w:divBdr>
        <w:top w:val="none" w:sz="0" w:space="0" w:color="auto"/>
        <w:left w:val="none" w:sz="0" w:space="0" w:color="auto"/>
        <w:bottom w:val="none" w:sz="0" w:space="0" w:color="auto"/>
        <w:right w:val="none" w:sz="0" w:space="0" w:color="auto"/>
      </w:divBdr>
    </w:div>
    <w:div w:id="1495098892">
      <w:bodyDiv w:val="1"/>
      <w:marLeft w:val="0"/>
      <w:marRight w:val="0"/>
      <w:marTop w:val="0"/>
      <w:marBottom w:val="0"/>
      <w:divBdr>
        <w:top w:val="none" w:sz="0" w:space="0" w:color="auto"/>
        <w:left w:val="none" w:sz="0" w:space="0" w:color="auto"/>
        <w:bottom w:val="none" w:sz="0" w:space="0" w:color="auto"/>
        <w:right w:val="none" w:sz="0" w:space="0" w:color="auto"/>
      </w:divBdr>
    </w:div>
    <w:div w:id="1495102264">
      <w:bodyDiv w:val="1"/>
      <w:marLeft w:val="0"/>
      <w:marRight w:val="0"/>
      <w:marTop w:val="0"/>
      <w:marBottom w:val="0"/>
      <w:divBdr>
        <w:top w:val="none" w:sz="0" w:space="0" w:color="auto"/>
        <w:left w:val="none" w:sz="0" w:space="0" w:color="auto"/>
        <w:bottom w:val="none" w:sz="0" w:space="0" w:color="auto"/>
        <w:right w:val="none" w:sz="0" w:space="0" w:color="auto"/>
      </w:divBdr>
    </w:div>
    <w:div w:id="1495533801">
      <w:bodyDiv w:val="1"/>
      <w:marLeft w:val="0"/>
      <w:marRight w:val="0"/>
      <w:marTop w:val="0"/>
      <w:marBottom w:val="0"/>
      <w:divBdr>
        <w:top w:val="none" w:sz="0" w:space="0" w:color="auto"/>
        <w:left w:val="none" w:sz="0" w:space="0" w:color="auto"/>
        <w:bottom w:val="none" w:sz="0" w:space="0" w:color="auto"/>
        <w:right w:val="none" w:sz="0" w:space="0" w:color="auto"/>
      </w:divBdr>
    </w:div>
    <w:div w:id="1495728867">
      <w:bodyDiv w:val="1"/>
      <w:marLeft w:val="0"/>
      <w:marRight w:val="0"/>
      <w:marTop w:val="0"/>
      <w:marBottom w:val="0"/>
      <w:divBdr>
        <w:top w:val="none" w:sz="0" w:space="0" w:color="auto"/>
        <w:left w:val="none" w:sz="0" w:space="0" w:color="auto"/>
        <w:bottom w:val="none" w:sz="0" w:space="0" w:color="auto"/>
        <w:right w:val="none" w:sz="0" w:space="0" w:color="auto"/>
      </w:divBdr>
    </w:div>
    <w:div w:id="1495802184">
      <w:bodyDiv w:val="1"/>
      <w:marLeft w:val="0"/>
      <w:marRight w:val="0"/>
      <w:marTop w:val="0"/>
      <w:marBottom w:val="0"/>
      <w:divBdr>
        <w:top w:val="none" w:sz="0" w:space="0" w:color="auto"/>
        <w:left w:val="none" w:sz="0" w:space="0" w:color="auto"/>
        <w:bottom w:val="none" w:sz="0" w:space="0" w:color="auto"/>
        <w:right w:val="none" w:sz="0" w:space="0" w:color="auto"/>
      </w:divBdr>
    </w:div>
    <w:div w:id="1495955499">
      <w:bodyDiv w:val="1"/>
      <w:marLeft w:val="0"/>
      <w:marRight w:val="0"/>
      <w:marTop w:val="0"/>
      <w:marBottom w:val="0"/>
      <w:divBdr>
        <w:top w:val="none" w:sz="0" w:space="0" w:color="auto"/>
        <w:left w:val="none" w:sz="0" w:space="0" w:color="auto"/>
        <w:bottom w:val="none" w:sz="0" w:space="0" w:color="auto"/>
        <w:right w:val="none" w:sz="0" w:space="0" w:color="auto"/>
      </w:divBdr>
    </w:div>
    <w:div w:id="1496261594">
      <w:bodyDiv w:val="1"/>
      <w:marLeft w:val="0"/>
      <w:marRight w:val="0"/>
      <w:marTop w:val="0"/>
      <w:marBottom w:val="0"/>
      <w:divBdr>
        <w:top w:val="none" w:sz="0" w:space="0" w:color="auto"/>
        <w:left w:val="none" w:sz="0" w:space="0" w:color="auto"/>
        <w:bottom w:val="none" w:sz="0" w:space="0" w:color="auto"/>
        <w:right w:val="none" w:sz="0" w:space="0" w:color="auto"/>
      </w:divBdr>
    </w:div>
    <w:div w:id="1496336297">
      <w:bodyDiv w:val="1"/>
      <w:marLeft w:val="0"/>
      <w:marRight w:val="0"/>
      <w:marTop w:val="0"/>
      <w:marBottom w:val="0"/>
      <w:divBdr>
        <w:top w:val="none" w:sz="0" w:space="0" w:color="auto"/>
        <w:left w:val="none" w:sz="0" w:space="0" w:color="auto"/>
        <w:bottom w:val="none" w:sz="0" w:space="0" w:color="auto"/>
        <w:right w:val="none" w:sz="0" w:space="0" w:color="auto"/>
      </w:divBdr>
    </w:div>
    <w:div w:id="1497108652">
      <w:bodyDiv w:val="1"/>
      <w:marLeft w:val="0"/>
      <w:marRight w:val="0"/>
      <w:marTop w:val="0"/>
      <w:marBottom w:val="0"/>
      <w:divBdr>
        <w:top w:val="none" w:sz="0" w:space="0" w:color="auto"/>
        <w:left w:val="none" w:sz="0" w:space="0" w:color="auto"/>
        <w:bottom w:val="none" w:sz="0" w:space="0" w:color="auto"/>
        <w:right w:val="none" w:sz="0" w:space="0" w:color="auto"/>
      </w:divBdr>
    </w:div>
    <w:div w:id="1497460352">
      <w:bodyDiv w:val="1"/>
      <w:marLeft w:val="0"/>
      <w:marRight w:val="0"/>
      <w:marTop w:val="0"/>
      <w:marBottom w:val="0"/>
      <w:divBdr>
        <w:top w:val="none" w:sz="0" w:space="0" w:color="auto"/>
        <w:left w:val="none" w:sz="0" w:space="0" w:color="auto"/>
        <w:bottom w:val="none" w:sz="0" w:space="0" w:color="auto"/>
        <w:right w:val="none" w:sz="0" w:space="0" w:color="auto"/>
      </w:divBdr>
    </w:div>
    <w:div w:id="1497526708">
      <w:bodyDiv w:val="1"/>
      <w:marLeft w:val="0"/>
      <w:marRight w:val="0"/>
      <w:marTop w:val="0"/>
      <w:marBottom w:val="0"/>
      <w:divBdr>
        <w:top w:val="none" w:sz="0" w:space="0" w:color="auto"/>
        <w:left w:val="none" w:sz="0" w:space="0" w:color="auto"/>
        <w:bottom w:val="none" w:sz="0" w:space="0" w:color="auto"/>
        <w:right w:val="none" w:sz="0" w:space="0" w:color="auto"/>
      </w:divBdr>
    </w:div>
    <w:div w:id="1497840655">
      <w:bodyDiv w:val="1"/>
      <w:marLeft w:val="0"/>
      <w:marRight w:val="0"/>
      <w:marTop w:val="0"/>
      <w:marBottom w:val="0"/>
      <w:divBdr>
        <w:top w:val="none" w:sz="0" w:space="0" w:color="auto"/>
        <w:left w:val="none" w:sz="0" w:space="0" w:color="auto"/>
        <w:bottom w:val="none" w:sz="0" w:space="0" w:color="auto"/>
        <w:right w:val="none" w:sz="0" w:space="0" w:color="auto"/>
      </w:divBdr>
    </w:div>
    <w:div w:id="1497846165">
      <w:bodyDiv w:val="1"/>
      <w:marLeft w:val="0"/>
      <w:marRight w:val="0"/>
      <w:marTop w:val="0"/>
      <w:marBottom w:val="0"/>
      <w:divBdr>
        <w:top w:val="none" w:sz="0" w:space="0" w:color="auto"/>
        <w:left w:val="none" w:sz="0" w:space="0" w:color="auto"/>
        <w:bottom w:val="none" w:sz="0" w:space="0" w:color="auto"/>
        <w:right w:val="none" w:sz="0" w:space="0" w:color="auto"/>
      </w:divBdr>
    </w:div>
    <w:div w:id="1498575049">
      <w:bodyDiv w:val="1"/>
      <w:marLeft w:val="0"/>
      <w:marRight w:val="0"/>
      <w:marTop w:val="0"/>
      <w:marBottom w:val="0"/>
      <w:divBdr>
        <w:top w:val="none" w:sz="0" w:space="0" w:color="auto"/>
        <w:left w:val="none" w:sz="0" w:space="0" w:color="auto"/>
        <w:bottom w:val="none" w:sz="0" w:space="0" w:color="auto"/>
        <w:right w:val="none" w:sz="0" w:space="0" w:color="auto"/>
      </w:divBdr>
    </w:div>
    <w:div w:id="1498763671">
      <w:bodyDiv w:val="1"/>
      <w:marLeft w:val="0"/>
      <w:marRight w:val="0"/>
      <w:marTop w:val="0"/>
      <w:marBottom w:val="0"/>
      <w:divBdr>
        <w:top w:val="none" w:sz="0" w:space="0" w:color="auto"/>
        <w:left w:val="none" w:sz="0" w:space="0" w:color="auto"/>
        <w:bottom w:val="none" w:sz="0" w:space="0" w:color="auto"/>
        <w:right w:val="none" w:sz="0" w:space="0" w:color="auto"/>
      </w:divBdr>
    </w:div>
    <w:div w:id="1498883452">
      <w:bodyDiv w:val="1"/>
      <w:marLeft w:val="0"/>
      <w:marRight w:val="0"/>
      <w:marTop w:val="0"/>
      <w:marBottom w:val="0"/>
      <w:divBdr>
        <w:top w:val="none" w:sz="0" w:space="0" w:color="auto"/>
        <w:left w:val="none" w:sz="0" w:space="0" w:color="auto"/>
        <w:bottom w:val="none" w:sz="0" w:space="0" w:color="auto"/>
        <w:right w:val="none" w:sz="0" w:space="0" w:color="auto"/>
      </w:divBdr>
    </w:div>
    <w:div w:id="1498959956">
      <w:bodyDiv w:val="1"/>
      <w:marLeft w:val="0"/>
      <w:marRight w:val="0"/>
      <w:marTop w:val="0"/>
      <w:marBottom w:val="0"/>
      <w:divBdr>
        <w:top w:val="none" w:sz="0" w:space="0" w:color="auto"/>
        <w:left w:val="none" w:sz="0" w:space="0" w:color="auto"/>
        <w:bottom w:val="none" w:sz="0" w:space="0" w:color="auto"/>
        <w:right w:val="none" w:sz="0" w:space="0" w:color="auto"/>
      </w:divBdr>
    </w:div>
    <w:div w:id="1499081038">
      <w:bodyDiv w:val="1"/>
      <w:marLeft w:val="0"/>
      <w:marRight w:val="0"/>
      <w:marTop w:val="0"/>
      <w:marBottom w:val="0"/>
      <w:divBdr>
        <w:top w:val="none" w:sz="0" w:space="0" w:color="auto"/>
        <w:left w:val="none" w:sz="0" w:space="0" w:color="auto"/>
        <w:bottom w:val="none" w:sz="0" w:space="0" w:color="auto"/>
        <w:right w:val="none" w:sz="0" w:space="0" w:color="auto"/>
      </w:divBdr>
    </w:div>
    <w:div w:id="1499349062">
      <w:bodyDiv w:val="1"/>
      <w:marLeft w:val="0"/>
      <w:marRight w:val="0"/>
      <w:marTop w:val="0"/>
      <w:marBottom w:val="0"/>
      <w:divBdr>
        <w:top w:val="none" w:sz="0" w:space="0" w:color="auto"/>
        <w:left w:val="none" w:sz="0" w:space="0" w:color="auto"/>
        <w:bottom w:val="none" w:sz="0" w:space="0" w:color="auto"/>
        <w:right w:val="none" w:sz="0" w:space="0" w:color="auto"/>
      </w:divBdr>
    </w:div>
    <w:div w:id="1499464257">
      <w:bodyDiv w:val="1"/>
      <w:marLeft w:val="0"/>
      <w:marRight w:val="0"/>
      <w:marTop w:val="0"/>
      <w:marBottom w:val="0"/>
      <w:divBdr>
        <w:top w:val="none" w:sz="0" w:space="0" w:color="auto"/>
        <w:left w:val="none" w:sz="0" w:space="0" w:color="auto"/>
        <w:bottom w:val="none" w:sz="0" w:space="0" w:color="auto"/>
        <w:right w:val="none" w:sz="0" w:space="0" w:color="auto"/>
      </w:divBdr>
    </w:div>
    <w:div w:id="1499538890">
      <w:bodyDiv w:val="1"/>
      <w:marLeft w:val="0"/>
      <w:marRight w:val="0"/>
      <w:marTop w:val="0"/>
      <w:marBottom w:val="0"/>
      <w:divBdr>
        <w:top w:val="none" w:sz="0" w:space="0" w:color="auto"/>
        <w:left w:val="none" w:sz="0" w:space="0" w:color="auto"/>
        <w:bottom w:val="none" w:sz="0" w:space="0" w:color="auto"/>
        <w:right w:val="none" w:sz="0" w:space="0" w:color="auto"/>
      </w:divBdr>
    </w:div>
    <w:div w:id="1499618878">
      <w:bodyDiv w:val="1"/>
      <w:marLeft w:val="0"/>
      <w:marRight w:val="0"/>
      <w:marTop w:val="0"/>
      <w:marBottom w:val="0"/>
      <w:divBdr>
        <w:top w:val="none" w:sz="0" w:space="0" w:color="auto"/>
        <w:left w:val="none" w:sz="0" w:space="0" w:color="auto"/>
        <w:bottom w:val="none" w:sz="0" w:space="0" w:color="auto"/>
        <w:right w:val="none" w:sz="0" w:space="0" w:color="auto"/>
      </w:divBdr>
    </w:div>
    <w:div w:id="1499689967">
      <w:bodyDiv w:val="1"/>
      <w:marLeft w:val="0"/>
      <w:marRight w:val="0"/>
      <w:marTop w:val="0"/>
      <w:marBottom w:val="0"/>
      <w:divBdr>
        <w:top w:val="none" w:sz="0" w:space="0" w:color="auto"/>
        <w:left w:val="none" w:sz="0" w:space="0" w:color="auto"/>
        <w:bottom w:val="none" w:sz="0" w:space="0" w:color="auto"/>
        <w:right w:val="none" w:sz="0" w:space="0" w:color="auto"/>
      </w:divBdr>
    </w:div>
    <w:div w:id="1499735356">
      <w:bodyDiv w:val="1"/>
      <w:marLeft w:val="0"/>
      <w:marRight w:val="0"/>
      <w:marTop w:val="0"/>
      <w:marBottom w:val="0"/>
      <w:divBdr>
        <w:top w:val="none" w:sz="0" w:space="0" w:color="auto"/>
        <w:left w:val="none" w:sz="0" w:space="0" w:color="auto"/>
        <w:bottom w:val="none" w:sz="0" w:space="0" w:color="auto"/>
        <w:right w:val="none" w:sz="0" w:space="0" w:color="auto"/>
      </w:divBdr>
    </w:div>
    <w:div w:id="1499809419">
      <w:bodyDiv w:val="1"/>
      <w:marLeft w:val="0"/>
      <w:marRight w:val="0"/>
      <w:marTop w:val="0"/>
      <w:marBottom w:val="0"/>
      <w:divBdr>
        <w:top w:val="none" w:sz="0" w:space="0" w:color="auto"/>
        <w:left w:val="none" w:sz="0" w:space="0" w:color="auto"/>
        <w:bottom w:val="none" w:sz="0" w:space="0" w:color="auto"/>
        <w:right w:val="none" w:sz="0" w:space="0" w:color="auto"/>
      </w:divBdr>
    </w:div>
    <w:div w:id="1499923426">
      <w:bodyDiv w:val="1"/>
      <w:marLeft w:val="0"/>
      <w:marRight w:val="0"/>
      <w:marTop w:val="0"/>
      <w:marBottom w:val="0"/>
      <w:divBdr>
        <w:top w:val="none" w:sz="0" w:space="0" w:color="auto"/>
        <w:left w:val="none" w:sz="0" w:space="0" w:color="auto"/>
        <w:bottom w:val="none" w:sz="0" w:space="0" w:color="auto"/>
        <w:right w:val="none" w:sz="0" w:space="0" w:color="auto"/>
      </w:divBdr>
    </w:div>
    <w:div w:id="1500316411">
      <w:bodyDiv w:val="1"/>
      <w:marLeft w:val="0"/>
      <w:marRight w:val="0"/>
      <w:marTop w:val="0"/>
      <w:marBottom w:val="0"/>
      <w:divBdr>
        <w:top w:val="none" w:sz="0" w:space="0" w:color="auto"/>
        <w:left w:val="none" w:sz="0" w:space="0" w:color="auto"/>
        <w:bottom w:val="none" w:sz="0" w:space="0" w:color="auto"/>
        <w:right w:val="none" w:sz="0" w:space="0" w:color="auto"/>
      </w:divBdr>
    </w:div>
    <w:div w:id="1500345653">
      <w:bodyDiv w:val="1"/>
      <w:marLeft w:val="0"/>
      <w:marRight w:val="0"/>
      <w:marTop w:val="0"/>
      <w:marBottom w:val="0"/>
      <w:divBdr>
        <w:top w:val="none" w:sz="0" w:space="0" w:color="auto"/>
        <w:left w:val="none" w:sz="0" w:space="0" w:color="auto"/>
        <w:bottom w:val="none" w:sz="0" w:space="0" w:color="auto"/>
        <w:right w:val="none" w:sz="0" w:space="0" w:color="auto"/>
      </w:divBdr>
    </w:div>
    <w:div w:id="1500541932">
      <w:bodyDiv w:val="1"/>
      <w:marLeft w:val="0"/>
      <w:marRight w:val="0"/>
      <w:marTop w:val="0"/>
      <w:marBottom w:val="0"/>
      <w:divBdr>
        <w:top w:val="none" w:sz="0" w:space="0" w:color="auto"/>
        <w:left w:val="none" w:sz="0" w:space="0" w:color="auto"/>
        <w:bottom w:val="none" w:sz="0" w:space="0" w:color="auto"/>
        <w:right w:val="none" w:sz="0" w:space="0" w:color="auto"/>
      </w:divBdr>
    </w:div>
    <w:div w:id="1500922503">
      <w:bodyDiv w:val="1"/>
      <w:marLeft w:val="0"/>
      <w:marRight w:val="0"/>
      <w:marTop w:val="0"/>
      <w:marBottom w:val="0"/>
      <w:divBdr>
        <w:top w:val="none" w:sz="0" w:space="0" w:color="auto"/>
        <w:left w:val="none" w:sz="0" w:space="0" w:color="auto"/>
        <w:bottom w:val="none" w:sz="0" w:space="0" w:color="auto"/>
        <w:right w:val="none" w:sz="0" w:space="0" w:color="auto"/>
      </w:divBdr>
    </w:div>
    <w:div w:id="1501043060">
      <w:bodyDiv w:val="1"/>
      <w:marLeft w:val="0"/>
      <w:marRight w:val="0"/>
      <w:marTop w:val="0"/>
      <w:marBottom w:val="0"/>
      <w:divBdr>
        <w:top w:val="none" w:sz="0" w:space="0" w:color="auto"/>
        <w:left w:val="none" w:sz="0" w:space="0" w:color="auto"/>
        <w:bottom w:val="none" w:sz="0" w:space="0" w:color="auto"/>
        <w:right w:val="none" w:sz="0" w:space="0" w:color="auto"/>
      </w:divBdr>
    </w:div>
    <w:div w:id="1501046146">
      <w:bodyDiv w:val="1"/>
      <w:marLeft w:val="0"/>
      <w:marRight w:val="0"/>
      <w:marTop w:val="0"/>
      <w:marBottom w:val="0"/>
      <w:divBdr>
        <w:top w:val="none" w:sz="0" w:space="0" w:color="auto"/>
        <w:left w:val="none" w:sz="0" w:space="0" w:color="auto"/>
        <w:bottom w:val="none" w:sz="0" w:space="0" w:color="auto"/>
        <w:right w:val="none" w:sz="0" w:space="0" w:color="auto"/>
      </w:divBdr>
    </w:div>
    <w:div w:id="1501385333">
      <w:bodyDiv w:val="1"/>
      <w:marLeft w:val="0"/>
      <w:marRight w:val="0"/>
      <w:marTop w:val="0"/>
      <w:marBottom w:val="0"/>
      <w:divBdr>
        <w:top w:val="none" w:sz="0" w:space="0" w:color="auto"/>
        <w:left w:val="none" w:sz="0" w:space="0" w:color="auto"/>
        <w:bottom w:val="none" w:sz="0" w:space="0" w:color="auto"/>
        <w:right w:val="none" w:sz="0" w:space="0" w:color="auto"/>
      </w:divBdr>
    </w:div>
    <w:div w:id="1501651238">
      <w:bodyDiv w:val="1"/>
      <w:marLeft w:val="0"/>
      <w:marRight w:val="0"/>
      <w:marTop w:val="0"/>
      <w:marBottom w:val="0"/>
      <w:divBdr>
        <w:top w:val="none" w:sz="0" w:space="0" w:color="auto"/>
        <w:left w:val="none" w:sz="0" w:space="0" w:color="auto"/>
        <w:bottom w:val="none" w:sz="0" w:space="0" w:color="auto"/>
        <w:right w:val="none" w:sz="0" w:space="0" w:color="auto"/>
      </w:divBdr>
    </w:div>
    <w:div w:id="1501963932">
      <w:bodyDiv w:val="1"/>
      <w:marLeft w:val="0"/>
      <w:marRight w:val="0"/>
      <w:marTop w:val="0"/>
      <w:marBottom w:val="0"/>
      <w:divBdr>
        <w:top w:val="none" w:sz="0" w:space="0" w:color="auto"/>
        <w:left w:val="none" w:sz="0" w:space="0" w:color="auto"/>
        <w:bottom w:val="none" w:sz="0" w:space="0" w:color="auto"/>
        <w:right w:val="none" w:sz="0" w:space="0" w:color="auto"/>
      </w:divBdr>
    </w:div>
    <w:div w:id="1502085514">
      <w:bodyDiv w:val="1"/>
      <w:marLeft w:val="0"/>
      <w:marRight w:val="0"/>
      <w:marTop w:val="0"/>
      <w:marBottom w:val="0"/>
      <w:divBdr>
        <w:top w:val="none" w:sz="0" w:space="0" w:color="auto"/>
        <w:left w:val="none" w:sz="0" w:space="0" w:color="auto"/>
        <w:bottom w:val="none" w:sz="0" w:space="0" w:color="auto"/>
        <w:right w:val="none" w:sz="0" w:space="0" w:color="auto"/>
      </w:divBdr>
    </w:div>
    <w:div w:id="1502157230">
      <w:bodyDiv w:val="1"/>
      <w:marLeft w:val="0"/>
      <w:marRight w:val="0"/>
      <w:marTop w:val="0"/>
      <w:marBottom w:val="0"/>
      <w:divBdr>
        <w:top w:val="none" w:sz="0" w:space="0" w:color="auto"/>
        <w:left w:val="none" w:sz="0" w:space="0" w:color="auto"/>
        <w:bottom w:val="none" w:sz="0" w:space="0" w:color="auto"/>
        <w:right w:val="none" w:sz="0" w:space="0" w:color="auto"/>
      </w:divBdr>
    </w:div>
    <w:div w:id="1502354256">
      <w:bodyDiv w:val="1"/>
      <w:marLeft w:val="0"/>
      <w:marRight w:val="0"/>
      <w:marTop w:val="0"/>
      <w:marBottom w:val="0"/>
      <w:divBdr>
        <w:top w:val="none" w:sz="0" w:space="0" w:color="auto"/>
        <w:left w:val="none" w:sz="0" w:space="0" w:color="auto"/>
        <w:bottom w:val="none" w:sz="0" w:space="0" w:color="auto"/>
        <w:right w:val="none" w:sz="0" w:space="0" w:color="auto"/>
      </w:divBdr>
    </w:div>
    <w:div w:id="1502701762">
      <w:bodyDiv w:val="1"/>
      <w:marLeft w:val="0"/>
      <w:marRight w:val="0"/>
      <w:marTop w:val="0"/>
      <w:marBottom w:val="0"/>
      <w:divBdr>
        <w:top w:val="none" w:sz="0" w:space="0" w:color="auto"/>
        <w:left w:val="none" w:sz="0" w:space="0" w:color="auto"/>
        <w:bottom w:val="none" w:sz="0" w:space="0" w:color="auto"/>
        <w:right w:val="none" w:sz="0" w:space="0" w:color="auto"/>
      </w:divBdr>
    </w:div>
    <w:div w:id="1503083624">
      <w:bodyDiv w:val="1"/>
      <w:marLeft w:val="0"/>
      <w:marRight w:val="0"/>
      <w:marTop w:val="0"/>
      <w:marBottom w:val="0"/>
      <w:divBdr>
        <w:top w:val="none" w:sz="0" w:space="0" w:color="auto"/>
        <w:left w:val="none" w:sz="0" w:space="0" w:color="auto"/>
        <w:bottom w:val="none" w:sz="0" w:space="0" w:color="auto"/>
        <w:right w:val="none" w:sz="0" w:space="0" w:color="auto"/>
      </w:divBdr>
    </w:div>
    <w:div w:id="1503154727">
      <w:bodyDiv w:val="1"/>
      <w:marLeft w:val="0"/>
      <w:marRight w:val="0"/>
      <w:marTop w:val="0"/>
      <w:marBottom w:val="0"/>
      <w:divBdr>
        <w:top w:val="none" w:sz="0" w:space="0" w:color="auto"/>
        <w:left w:val="none" w:sz="0" w:space="0" w:color="auto"/>
        <w:bottom w:val="none" w:sz="0" w:space="0" w:color="auto"/>
        <w:right w:val="none" w:sz="0" w:space="0" w:color="auto"/>
      </w:divBdr>
    </w:div>
    <w:div w:id="1503154921">
      <w:bodyDiv w:val="1"/>
      <w:marLeft w:val="0"/>
      <w:marRight w:val="0"/>
      <w:marTop w:val="0"/>
      <w:marBottom w:val="0"/>
      <w:divBdr>
        <w:top w:val="none" w:sz="0" w:space="0" w:color="auto"/>
        <w:left w:val="none" w:sz="0" w:space="0" w:color="auto"/>
        <w:bottom w:val="none" w:sz="0" w:space="0" w:color="auto"/>
        <w:right w:val="none" w:sz="0" w:space="0" w:color="auto"/>
      </w:divBdr>
    </w:div>
    <w:div w:id="1503158734">
      <w:bodyDiv w:val="1"/>
      <w:marLeft w:val="0"/>
      <w:marRight w:val="0"/>
      <w:marTop w:val="0"/>
      <w:marBottom w:val="0"/>
      <w:divBdr>
        <w:top w:val="none" w:sz="0" w:space="0" w:color="auto"/>
        <w:left w:val="none" w:sz="0" w:space="0" w:color="auto"/>
        <w:bottom w:val="none" w:sz="0" w:space="0" w:color="auto"/>
        <w:right w:val="none" w:sz="0" w:space="0" w:color="auto"/>
      </w:divBdr>
    </w:div>
    <w:div w:id="1503277129">
      <w:bodyDiv w:val="1"/>
      <w:marLeft w:val="0"/>
      <w:marRight w:val="0"/>
      <w:marTop w:val="0"/>
      <w:marBottom w:val="0"/>
      <w:divBdr>
        <w:top w:val="none" w:sz="0" w:space="0" w:color="auto"/>
        <w:left w:val="none" w:sz="0" w:space="0" w:color="auto"/>
        <w:bottom w:val="none" w:sz="0" w:space="0" w:color="auto"/>
        <w:right w:val="none" w:sz="0" w:space="0" w:color="auto"/>
      </w:divBdr>
    </w:div>
    <w:div w:id="1503547646">
      <w:bodyDiv w:val="1"/>
      <w:marLeft w:val="0"/>
      <w:marRight w:val="0"/>
      <w:marTop w:val="0"/>
      <w:marBottom w:val="0"/>
      <w:divBdr>
        <w:top w:val="none" w:sz="0" w:space="0" w:color="auto"/>
        <w:left w:val="none" w:sz="0" w:space="0" w:color="auto"/>
        <w:bottom w:val="none" w:sz="0" w:space="0" w:color="auto"/>
        <w:right w:val="none" w:sz="0" w:space="0" w:color="auto"/>
      </w:divBdr>
    </w:div>
    <w:div w:id="1503619359">
      <w:bodyDiv w:val="1"/>
      <w:marLeft w:val="0"/>
      <w:marRight w:val="0"/>
      <w:marTop w:val="0"/>
      <w:marBottom w:val="0"/>
      <w:divBdr>
        <w:top w:val="none" w:sz="0" w:space="0" w:color="auto"/>
        <w:left w:val="none" w:sz="0" w:space="0" w:color="auto"/>
        <w:bottom w:val="none" w:sz="0" w:space="0" w:color="auto"/>
        <w:right w:val="none" w:sz="0" w:space="0" w:color="auto"/>
      </w:divBdr>
    </w:div>
    <w:div w:id="1503623145">
      <w:bodyDiv w:val="1"/>
      <w:marLeft w:val="0"/>
      <w:marRight w:val="0"/>
      <w:marTop w:val="0"/>
      <w:marBottom w:val="0"/>
      <w:divBdr>
        <w:top w:val="none" w:sz="0" w:space="0" w:color="auto"/>
        <w:left w:val="none" w:sz="0" w:space="0" w:color="auto"/>
        <w:bottom w:val="none" w:sz="0" w:space="0" w:color="auto"/>
        <w:right w:val="none" w:sz="0" w:space="0" w:color="auto"/>
      </w:divBdr>
    </w:div>
    <w:div w:id="1503624367">
      <w:bodyDiv w:val="1"/>
      <w:marLeft w:val="0"/>
      <w:marRight w:val="0"/>
      <w:marTop w:val="0"/>
      <w:marBottom w:val="0"/>
      <w:divBdr>
        <w:top w:val="none" w:sz="0" w:space="0" w:color="auto"/>
        <w:left w:val="none" w:sz="0" w:space="0" w:color="auto"/>
        <w:bottom w:val="none" w:sz="0" w:space="0" w:color="auto"/>
        <w:right w:val="none" w:sz="0" w:space="0" w:color="auto"/>
      </w:divBdr>
    </w:div>
    <w:div w:id="1504009797">
      <w:bodyDiv w:val="1"/>
      <w:marLeft w:val="0"/>
      <w:marRight w:val="0"/>
      <w:marTop w:val="0"/>
      <w:marBottom w:val="0"/>
      <w:divBdr>
        <w:top w:val="none" w:sz="0" w:space="0" w:color="auto"/>
        <w:left w:val="none" w:sz="0" w:space="0" w:color="auto"/>
        <w:bottom w:val="none" w:sz="0" w:space="0" w:color="auto"/>
        <w:right w:val="none" w:sz="0" w:space="0" w:color="auto"/>
      </w:divBdr>
    </w:div>
    <w:div w:id="1504474225">
      <w:bodyDiv w:val="1"/>
      <w:marLeft w:val="0"/>
      <w:marRight w:val="0"/>
      <w:marTop w:val="0"/>
      <w:marBottom w:val="0"/>
      <w:divBdr>
        <w:top w:val="none" w:sz="0" w:space="0" w:color="auto"/>
        <w:left w:val="none" w:sz="0" w:space="0" w:color="auto"/>
        <w:bottom w:val="none" w:sz="0" w:space="0" w:color="auto"/>
        <w:right w:val="none" w:sz="0" w:space="0" w:color="auto"/>
      </w:divBdr>
    </w:div>
    <w:div w:id="1504584055">
      <w:bodyDiv w:val="1"/>
      <w:marLeft w:val="0"/>
      <w:marRight w:val="0"/>
      <w:marTop w:val="0"/>
      <w:marBottom w:val="0"/>
      <w:divBdr>
        <w:top w:val="none" w:sz="0" w:space="0" w:color="auto"/>
        <w:left w:val="none" w:sz="0" w:space="0" w:color="auto"/>
        <w:bottom w:val="none" w:sz="0" w:space="0" w:color="auto"/>
        <w:right w:val="none" w:sz="0" w:space="0" w:color="auto"/>
      </w:divBdr>
    </w:div>
    <w:div w:id="1504590051">
      <w:bodyDiv w:val="1"/>
      <w:marLeft w:val="0"/>
      <w:marRight w:val="0"/>
      <w:marTop w:val="0"/>
      <w:marBottom w:val="0"/>
      <w:divBdr>
        <w:top w:val="none" w:sz="0" w:space="0" w:color="auto"/>
        <w:left w:val="none" w:sz="0" w:space="0" w:color="auto"/>
        <w:bottom w:val="none" w:sz="0" w:space="0" w:color="auto"/>
        <w:right w:val="none" w:sz="0" w:space="0" w:color="auto"/>
      </w:divBdr>
    </w:div>
    <w:div w:id="1504735431">
      <w:bodyDiv w:val="1"/>
      <w:marLeft w:val="0"/>
      <w:marRight w:val="0"/>
      <w:marTop w:val="0"/>
      <w:marBottom w:val="0"/>
      <w:divBdr>
        <w:top w:val="none" w:sz="0" w:space="0" w:color="auto"/>
        <w:left w:val="none" w:sz="0" w:space="0" w:color="auto"/>
        <w:bottom w:val="none" w:sz="0" w:space="0" w:color="auto"/>
        <w:right w:val="none" w:sz="0" w:space="0" w:color="auto"/>
      </w:divBdr>
    </w:div>
    <w:div w:id="1505783916">
      <w:bodyDiv w:val="1"/>
      <w:marLeft w:val="0"/>
      <w:marRight w:val="0"/>
      <w:marTop w:val="0"/>
      <w:marBottom w:val="0"/>
      <w:divBdr>
        <w:top w:val="none" w:sz="0" w:space="0" w:color="auto"/>
        <w:left w:val="none" w:sz="0" w:space="0" w:color="auto"/>
        <w:bottom w:val="none" w:sz="0" w:space="0" w:color="auto"/>
        <w:right w:val="none" w:sz="0" w:space="0" w:color="auto"/>
      </w:divBdr>
    </w:div>
    <w:div w:id="1505973558">
      <w:bodyDiv w:val="1"/>
      <w:marLeft w:val="0"/>
      <w:marRight w:val="0"/>
      <w:marTop w:val="0"/>
      <w:marBottom w:val="0"/>
      <w:divBdr>
        <w:top w:val="none" w:sz="0" w:space="0" w:color="auto"/>
        <w:left w:val="none" w:sz="0" w:space="0" w:color="auto"/>
        <w:bottom w:val="none" w:sz="0" w:space="0" w:color="auto"/>
        <w:right w:val="none" w:sz="0" w:space="0" w:color="auto"/>
      </w:divBdr>
    </w:div>
    <w:div w:id="1506164130">
      <w:bodyDiv w:val="1"/>
      <w:marLeft w:val="0"/>
      <w:marRight w:val="0"/>
      <w:marTop w:val="0"/>
      <w:marBottom w:val="0"/>
      <w:divBdr>
        <w:top w:val="none" w:sz="0" w:space="0" w:color="auto"/>
        <w:left w:val="none" w:sz="0" w:space="0" w:color="auto"/>
        <w:bottom w:val="none" w:sz="0" w:space="0" w:color="auto"/>
        <w:right w:val="none" w:sz="0" w:space="0" w:color="auto"/>
      </w:divBdr>
    </w:div>
    <w:div w:id="1506171505">
      <w:bodyDiv w:val="1"/>
      <w:marLeft w:val="0"/>
      <w:marRight w:val="0"/>
      <w:marTop w:val="0"/>
      <w:marBottom w:val="0"/>
      <w:divBdr>
        <w:top w:val="none" w:sz="0" w:space="0" w:color="auto"/>
        <w:left w:val="none" w:sz="0" w:space="0" w:color="auto"/>
        <w:bottom w:val="none" w:sz="0" w:space="0" w:color="auto"/>
        <w:right w:val="none" w:sz="0" w:space="0" w:color="auto"/>
      </w:divBdr>
    </w:div>
    <w:div w:id="1507086335">
      <w:bodyDiv w:val="1"/>
      <w:marLeft w:val="0"/>
      <w:marRight w:val="0"/>
      <w:marTop w:val="0"/>
      <w:marBottom w:val="0"/>
      <w:divBdr>
        <w:top w:val="none" w:sz="0" w:space="0" w:color="auto"/>
        <w:left w:val="none" w:sz="0" w:space="0" w:color="auto"/>
        <w:bottom w:val="none" w:sz="0" w:space="0" w:color="auto"/>
        <w:right w:val="none" w:sz="0" w:space="0" w:color="auto"/>
      </w:divBdr>
    </w:div>
    <w:div w:id="1507281845">
      <w:bodyDiv w:val="1"/>
      <w:marLeft w:val="0"/>
      <w:marRight w:val="0"/>
      <w:marTop w:val="0"/>
      <w:marBottom w:val="0"/>
      <w:divBdr>
        <w:top w:val="none" w:sz="0" w:space="0" w:color="auto"/>
        <w:left w:val="none" w:sz="0" w:space="0" w:color="auto"/>
        <w:bottom w:val="none" w:sz="0" w:space="0" w:color="auto"/>
        <w:right w:val="none" w:sz="0" w:space="0" w:color="auto"/>
      </w:divBdr>
    </w:div>
    <w:div w:id="1507282264">
      <w:bodyDiv w:val="1"/>
      <w:marLeft w:val="0"/>
      <w:marRight w:val="0"/>
      <w:marTop w:val="0"/>
      <w:marBottom w:val="0"/>
      <w:divBdr>
        <w:top w:val="none" w:sz="0" w:space="0" w:color="auto"/>
        <w:left w:val="none" w:sz="0" w:space="0" w:color="auto"/>
        <w:bottom w:val="none" w:sz="0" w:space="0" w:color="auto"/>
        <w:right w:val="none" w:sz="0" w:space="0" w:color="auto"/>
      </w:divBdr>
    </w:div>
    <w:div w:id="1507401459">
      <w:bodyDiv w:val="1"/>
      <w:marLeft w:val="0"/>
      <w:marRight w:val="0"/>
      <w:marTop w:val="0"/>
      <w:marBottom w:val="0"/>
      <w:divBdr>
        <w:top w:val="none" w:sz="0" w:space="0" w:color="auto"/>
        <w:left w:val="none" w:sz="0" w:space="0" w:color="auto"/>
        <w:bottom w:val="none" w:sz="0" w:space="0" w:color="auto"/>
        <w:right w:val="none" w:sz="0" w:space="0" w:color="auto"/>
      </w:divBdr>
    </w:div>
    <w:div w:id="1507791841">
      <w:bodyDiv w:val="1"/>
      <w:marLeft w:val="0"/>
      <w:marRight w:val="0"/>
      <w:marTop w:val="0"/>
      <w:marBottom w:val="0"/>
      <w:divBdr>
        <w:top w:val="none" w:sz="0" w:space="0" w:color="auto"/>
        <w:left w:val="none" w:sz="0" w:space="0" w:color="auto"/>
        <w:bottom w:val="none" w:sz="0" w:space="0" w:color="auto"/>
        <w:right w:val="none" w:sz="0" w:space="0" w:color="auto"/>
      </w:divBdr>
    </w:div>
    <w:div w:id="1508010654">
      <w:bodyDiv w:val="1"/>
      <w:marLeft w:val="0"/>
      <w:marRight w:val="0"/>
      <w:marTop w:val="0"/>
      <w:marBottom w:val="0"/>
      <w:divBdr>
        <w:top w:val="none" w:sz="0" w:space="0" w:color="auto"/>
        <w:left w:val="none" w:sz="0" w:space="0" w:color="auto"/>
        <w:bottom w:val="none" w:sz="0" w:space="0" w:color="auto"/>
        <w:right w:val="none" w:sz="0" w:space="0" w:color="auto"/>
      </w:divBdr>
    </w:div>
    <w:div w:id="1508330691">
      <w:bodyDiv w:val="1"/>
      <w:marLeft w:val="0"/>
      <w:marRight w:val="0"/>
      <w:marTop w:val="0"/>
      <w:marBottom w:val="0"/>
      <w:divBdr>
        <w:top w:val="none" w:sz="0" w:space="0" w:color="auto"/>
        <w:left w:val="none" w:sz="0" w:space="0" w:color="auto"/>
        <w:bottom w:val="none" w:sz="0" w:space="0" w:color="auto"/>
        <w:right w:val="none" w:sz="0" w:space="0" w:color="auto"/>
      </w:divBdr>
    </w:div>
    <w:div w:id="1508330734">
      <w:bodyDiv w:val="1"/>
      <w:marLeft w:val="0"/>
      <w:marRight w:val="0"/>
      <w:marTop w:val="0"/>
      <w:marBottom w:val="0"/>
      <w:divBdr>
        <w:top w:val="none" w:sz="0" w:space="0" w:color="auto"/>
        <w:left w:val="none" w:sz="0" w:space="0" w:color="auto"/>
        <w:bottom w:val="none" w:sz="0" w:space="0" w:color="auto"/>
        <w:right w:val="none" w:sz="0" w:space="0" w:color="auto"/>
      </w:divBdr>
    </w:div>
    <w:div w:id="1508444708">
      <w:bodyDiv w:val="1"/>
      <w:marLeft w:val="0"/>
      <w:marRight w:val="0"/>
      <w:marTop w:val="0"/>
      <w:marBottom w:val="0"/>
      <w:divBdr>
        <w:top w:val="none" w:sz="0" w:space="0" w:color="auto"/>
        <w:left w:val="none" w:sz="0" w:space="0" w:color="auto"/>
        <w:bottom w:val="none" w:sz="0" w:space="0" w:color="auto"/>
        <w:right w:val="none" w:sz="0" w:space="0" w:color="auto"/>
      </w:divBdr>
    </w:div>
    <w:div w:id="1508520812">
      <w:bodyDiv w:val="1"/>
      <w:marLeft w:val="0"/>
      <w:marRight w:val="0"/>
      <w:marTop w:val="0"/>
      <w:marBottom w:val="0"/>
      <w:divBdr>
        <w:top w:val="none" w:sz="0" w:space="0" w:color="auto"/>
        <w:left w:val="none" w:sz="0" w:space="0" w:color="auto"/>
        <w:bottom w:val="none" w:sz="0" w:space="0" w:color="auto"/>
        <w:right w:val="none" w:sz="0" w:space="0" w:color="auto"/>
      </w:divBdr>
    </w:div>
    <w:div w:id="1508520929">
      <w:bodyDiv w:val="1"/>
      <w:marLeft w:val="0"/>
      <w:marRight w:val="0"/>
      <w:marTop w:val="0"/>
      <w:marBottom w:val="0"/>
      <w:divBdr>
        <w:top w:val="none" w:sz="0" w:space="0" w:color="auto"/>
        <w:left w:val="none" w:sz="0" w:space="0" w:color="auto"/>
        <w:bottom w:val="none" w:sz="0" w:space="0" w:color="auto"/>
        <w:right w:val="none" w:sz="0" w:space="0" w:color="auto"/>
      </w:divBdr>
    </w:div>
    <w:div w:id="1508593176">
      <w:bodyDiv w:val="1"/>
      <w:marLeft w:val="0"/>
      <w:marRight w:val="0"/>
      <w:marTop w:val="0"/>
      <w:marBottom w:val="0"/>
      <w:divBdr>
        <w:top w:val="none" w:sz="0" w:space="0" w:color="auto"/>
        <w:left w:val="none" w:sz="0" w:space="0" w:color="auto"/>
        <w:bottom w:val="none" w:sz="0" w:space="0" w:color="auto"/>
        <w:right w:val="none" w:sz="0" w:space="0" w:color="auto"/>
      </w:divBdr>
    </w:div>
    <w:div w:id="1508593605">
      <w:bodyDiv w:val="1"/>
      <w:marLeft w:val="0"/>
      <w:marRight w:val="0"/>
      <w:marTop w:val="0"/>
      <w:marBottom w:val="0"/>
      <w:divBdr>
        <w:top w:val="none" w:sz="0" w:space="0" w:color="auto"/>
        <w:left w:val="none" w:sz="0" w:space="0" w:color="auto"/>
        <w:bottom w:val="none" w:sz="0" w:space="0" w:color="auto"/>
        <w:right w:val="none" w:sz="0" w:space="0" w:color="auto"/>
      </w:divBdr>
    </w:div>
    <w:div w:id="1509175265">
      <w:bodyDiv w:val="1"/>
      <w:marLeft w:val="0"/>
      <w:marRight w:val="0"/>
      <w:marTop w:val="0"/>
      <w:marBottom w:val="0"/>
      <w:divBdr>
        <w:top w:val="none" w:sz="0" w:space="0" w:color="auto"/>
        <w:left w:val="none" w:sz="0" w:space="0" w:color="auto"/>
        <w:bottom w:val="none" w:sz="0" w:space="0" w:color="auto"/>
        <w:right w:val="none" w:sz="0" w:space="0" w:color="auto"/>
      </w:divBdr>
    </w:div>
    <w:div w:id="1509564132">
      <w:bodyDiv w:val="1"/>
      <w:marLeft w:val="0"/>
      <w:marRight w:val="0"/>
      <w:marTop w:val="0"/>
      <w:marBottom w:val="0"/>
      <w:divBdr>
        <w:top w:val="none" w:sz="0" w:space="0" w:color="auto"/>
        <w:left w:val="none" w:sz="0" w:space="0" w:color="auto"/>
        <w:bottom w:val="none" w:sz="0" w:space="0" w:color="auto"/>
        <w:right w:val="none" w:sz="0" w:space="0" w:color="auto"/>
      </w:divBdr>
    </w:div>
    <w:div w:id="1510410116">
      <w:bodyDiv w:val="1"/>
      <w:marLeft w:val="0"/>
      <w:marRight w:val="0"/>
      <w:marTop w:val="0"/>
      <w:marBottom w:val="0"/>
      <w:divBdr>
        <w:top w:val="none" w:sz="0" w:space="0" w:color="auto"/>
        <w:left w:val="none" w:sz="0" w:space="0" w:color="auto"/>
        <w:bottom w:val="none" w:sz="0" w:space="0" w:color="auto"/>
        <w:right w:val="none" w:sz="0" w:space="0" w:color="auto"/>
      </w:divBdr>
    </w:div>
    <w:div w:id="1510486092">
      <w:bodyDiv w:val="1"/>
      <w:marLeft w:val="0"/>
      <w:marRight w:val="0"/>
      <w:marTop w:val="0"/>
      <w:marBottom w:val="0"/>
      <w:divBdr>
        <w:top w:val="none" w:sz="0" w:space="0" w:color="auto"/>
        <w:left w:val="none" w:sz="0" w:space="0" w:color="auto"/>
        <w:bottom w:val="none" w:sz="0" w:space="0" w:color="auto"/>
        <w:right w:val="none" w:sz="0" w:space="0" w:color="auto"/>
      </w:divBdr>
    </w:div>
    <w:div w:id="1511528120">
      <w:bodyDiv w:val="1"/>
      <w:marLeft w:val="0"/>
      <w:marRight w:val="0"/>
      <w:marTop w:val="0"/>
      <w:marBottom w:val="0"/>
      <w:divBdr>
        <w:top w:val="none" w:sz="0" w:space="0" w:color="auto"/>
        <w:left w:val="none" w:sz="0" w:space="0" w:color="auto"/>
        <w:bottom w:val="none" w:sz="0" w:space="0" w:color="auto"/>
        <w:right w:val="none" w:sz="0" w:space="0" w:color="auto"/>
      </w:divBdr>
    </w:div>
    <w:div w:id="1511681918">
      <w:bodyDiv w:val="1"/>
      <w:marLeft w:val="0"/>
      <w:marRight w:val="0"/>
      <w:marTop w:val="0"/>
      <w:marBottom w:val="0"/>
      <w:divBdr>
        <w:top w:val="none" w:sz="0" w:space="0" w:color="auto"/>
        <w:left w:val="none" w:sz="0" w:space="0" w:color="auto"/>
        <w:bottom w:val="none" w:sz="0" w:space="0" w:color="auto"/>
        <w:right w:val="none" w:sz="0" w:space="0" w:color="auto"/>
      </w:divBdr>
    </w:div>
    <w:div w:id="1512253240">
      <w:bodyDiv w:val="1"/>
      <w:marLeft w:val="0"/>
      <w:marRight w:val="0"/>
      <w:marTop w:val="0"/>
      <w:marBottom w:val="0"/>
      <w:divBdr>
        <w:top w:val="none" w:sz="0" w:space="0" w:color="auto"/>
        <w:left w:val="none" w:sz="0" w:space="0" w:color="auto"/>
        <w:bottom w:val="none" w:sz="0" w:space="0" w:color="auto"/>
        <w:right w:val="none" w:sz="0" w:space="0" w:color="auto"/>
      </w:divBdr>
    </w:div>
    <w:div w:id="1512333936">
      <w:bodyDiv w:val="1"/>
      <w:marLeft w:val="0"/>
      <w:marRight w:val="0"/>
      <w:marTop w:val="0"/>
      <w:marBottom w:val="0"/>
      <w:divBdr>
        <w:top w:val="none" w:sz="0" w:space="0" w:color="auto"/>
        <w:left w:val="none" w:sz="0" w:space="0" w:color="auto"/>
        <w:bottom w:val="none" w:sz="0" w:space="0" w:color="auto"/>
        <w:right w:val="none" w:sz="0" w:space="0" w:color="auto"/>
      </w:divBdr>
    </w:div>
    <w:div w:id="1512404423">
      <w:bodyDiv w:val="1"/>
      <w:marLeft w:val="0"/>
      <w:marRight w:val="0"/>
      <w:marTop w:val="0"/>
      <w:marBottom w:val="0"/>
      <w:divBdr>
        <w:top w:val="none" w:sz="0" w:space="0" w:color="auto"/>
        <w:left w:val="none" w:sz="0" w:space="0" w:color="auto"/>
        <w:bottom w:val="none" w:sz="0" w:space="0" w:color="auto"/>
        <w:right w:val="none" w:sz="0" w:space="0" w:color="auto"/>
      </w:divBdr>
    </w:div>
    <w:div w:id="1513228754">
      <w:bodyDiv w:val="1"/>
      <w:marLeft w:val="0"/>
      <w:marRight w:val="0"/>
      <w:marTop w:val="0"/>
      <w:marBottom w:val="0"/>
      <w:divBdr>
        <w:top w:val="none" w:sz="0" w:space="0" w:color="auto"/>
        <w:left w:val="none" w:sz="0" w:space="0" w:color="auto"/>
        <w:bottom w:val="none" w:sz="0" w:space="0" w:color="auto"/>
        <w:right w:val="none" w:sz="0" w:space="0" w:color="auto"/>
      </w:divBdr>
    </w:div>
    <w:div w:id="1513257378">
      <w:bodyDiv w:val="1"/>
      <w:marLeft w:val="0"/>
      <w:marRight w:val="0"/>
      <w:marTop w:val="0"/>
      <w:marBottom w:val="0"/>
      <w:divBdr>
        <w:top w:val="none" w:sz="0" w:space="0" w:color="auto"/>
        <w:left w:val="none" w:sz="0" w:space="0" w:color="auto"/>
        <w:bottom w:val="none" w:sz="0" w:space="0" w:color="auto"/>
        <w:right w:val="none" w:sz="0" w:space="0" w:color="auto"/>
      </w:divBdr>
    </w:div>
    <w:div w:id="1513304152">
      <w:bodyDiv w:val="1"/>
      <w:marLeft w:val="0"/>
      <w:marRight w:val="0"/>
      <w:marTop w:val="0"/>
      <w:marBottom w:val="0"/>
      <w:divBdr>
        <w:top w:val="none" w:sz="0" w:space="0" w:color="auto"/>
        <w:left w:val="none" w:sz="0" w:space="0" w:color="auto"/>
        <w:bottom w:val="none" w:sz="0" w:space="0" w:color="auto"/>
        <w:right w:val="none" w:sz="0" w:space="0" w:color="auto"/>
      </w:divBdr>
    </w:div>
    <w:div w:id="1513377595">
      <w:bodyDiv w:val="1"/>
      <w:marLeft w:val="0"/>
      <w:marRight w:val="0"/>
      <w:marTop w:val="0"/>
      <w:marBottom w:val="0"/>
      <w:divBdr>
        <w:top w:val="none" w:sz="0" w:space="0" w:color="auto"/>
        <w:left w:val="none" w:sz="0" w:space="0" w:color="auto"/>
        <w:bottom w:val="none" w:sz="0" w:space="0" w:color="auto"/>
        <w:right w:val="none" w:sz="0" w:space="0" w:color="auto"/>
      </w:divBdr>
    </w:div>
    <w:div w:id="1513490087">
      <w:bodyDiv w:val="1"/>
      <w:marLeft w:val="0"/>
      <w:marRight w:val="0"/>
      <w:marTop w:val="0"/>
      <w:marBottom w:val="0"/>
      <w:divBdr>
        <w:top w:val="none" w:sz="0" w:space="0" w:color="auto"/>
        <w:left w:val="none" w:sz="0" w:space="0" w:color="auto"/>
        <w:bottom w:val="none" w:sz="0" w:space="0" w:color="auto"/>
        <w:right w:val="none" w:sz="0" w:space="0" w:color="auto"/>
      </w:divBdr>
    </w:div>
    <w:div w:id="1513491110">
      <w:bodyDiv w:val="1"/>
      <w:marLeft w:val="0"/>
      <w:marRight w:val="0"/>
      <w:marTop w:val="0"/>
      <w:marBottom w:val="0"/>
      <w:divBdr>
        <w:top w:val="none" w:sz="0" w:space="0" w:color="auto"/>
        <w:left w:val="none" w:sz="0" w:space="0" w:color="auto"/>
        <w:bottom w:val="none" w:sz="0" w:space="0" w:color="auto"/>
        <w:right w:val="none" w:sz="0" w:space="0" w:color="auto"/>
      </w:divBdr>
    </w:div>
    <w:div w:id="1513570875">
      <w:bodyDiv w:val="1"/>
      <w:marLeft w:val="0"/>
      <w:marRight w:val="0"/>
      <w:marTop w:val="0"/>
      <w:marBottom w:val="0"/>
      <w:divBdr>
        <w:top w:val="none" w:sz="0" w:space="0" w:color="auto"/>
        <w:left w:val="none" w:sz="0" w:space="0" w:color="auto"/>
        <w:bottom w:val="none" w:sz="0" w:space="0" w:color="auto"/>
        <w:right w:val="none" w:sz="0" w:space="0" w:color="auto"/>
      </w:divBdr>
    </w:div>
    <w:div w:id="1513761966">
      <w:bodyDiv w:val="1"/>
      <w:marLeft w:val="0"/>
      <w:marRight w:val="0"/>
      <w:marTop w:val="0"/>
      <w:marBottom w:val="0"/>
      <w:divBdr>
        <w:top w:val="none" w:sz="0" w:space="0" w:color="auto"/>
        <w:left w:val="none" w:sz="0" w:space="0" w:color="auto"/>
        <w:bottom w:val="none" w:sz="0" w:space="0" w:color="auto"/>
        <w:right w:val="none" w:sz="0" w:space="0" w:color="auto"/>
      </w:divBdr>
    </w:div>
    <w:div w:id="1513909761">
      <w:bodyDiv w:val="1"/>
      <w:marLeft w:val="0"/>
      <w:marRight w:val="0"/>
      <w:marTop w:val="0"/>
      <w:marBottom w:val="0"/>
      <w:divBdr>
        <w:top w:val="none" w:sz="0" w:space="0" w:color="auto"/>
        <w:left w:val="none" w:sz="0" w:space="0" w:color="auto"/>
        <w:bottom w:val="none" w:sz="0" w:space="0" w:color="auto"/>
        <w:right w:val="none" w:sz="0" w:space="0" w:color="auto"/>
      </w:divBdr>
    </w:div>
    <w:div w:id="1514025697">
      <w:bodyDiv w:val="1"/>
      <w:marLeft w:val="0"/>
      <w:marRight w:val="0"/>
      <w:marTop w:val="0"/>
      <w:marBottom w:val="0"/>
      <w:divBdr>
        <w:top w:val="none" w:sz="0" w:space="0" w:color="auto"/>
        <w:left w:val="none" w:sz="0" w:space="0" w:color="auto"/>
        <w:bottom w:val="none" w:sz="0" w:space="0" w:color="auto"/>
        <w:right w:val="none" w:sz="0" w:space="0" w:color="auto"/>
      </w:divBdr>
    </w:div>
    <w:div w:id="1514301556">
      <w:bodyDiv w:val="1"/>
      <w:marLeft w:val="0"/>
      <w:marRight w:val="0"/>
      <w:marTop w:val="0"/>
      <w:marBottom w:val="0"/>
      <w:divBdr>
        <w:top w:val="none" w:sz="0" w:space="0" w:color="auto"/>
        <w:left w:val="none" w:sz="0" w:space="0" w:color="auto"/>
        <w:bottom w:val="none" w:sz="0" w:space="0" w:color="auto"/>
        <w:right w:val="none" w:sz="0" w:space="0" w:color="auto"/>
      </w:divBdr>
    </w:div>
    <w:div w:id="1514538281">
      <w:bodyDiv w:val="1"/>
      <w:marLeft w:val="0"/>
      <w:marRight w:val="0"/>
      <w:marTop w:val="0"/>
      <w:marBottom w:val="0"/>
      <w:divBdr>
        <w:top w:val="none" w:sz="0" w:space="0" w:color="auto"/>
        <w:left w:val="none" w:sz="0" w:space="0" w:color="auto"/>
        <w:bottom w:val="none" w:sz="0" w:space="0" w:color="auto"/>
        <w:right w:val="none" w:sz="0" w:space="0" w:color="auto"/>
      </w:divBdr>
    </w:div>
    <w:div w:id="1514566131">
      <w:bodyDiv w:val="1"/>
      <w:marLeft w:val="0"/>
      <w:marRight w:val="0"/>
      <w:marTop w:val="0"/>
      <w:marBottom w:val="0"/>
      <w:divBdr>
        <w:top w:val="none" w:sz="0" w:space="0" w:color="auto"/>
        <w:left w:val="none" w:sz="0" w:space="0" w:color="auto"/>
        <w:bottom w:val="none" w:sz="0" w:space="0" w:color="auto"/>
        <w:right w:val="none" w:sz="0" w:space="0" w:color="auto"/>
      </w:divBdr>
    </w:div>
    <w:div w:id="1514874294">
      <w:bodyDiv w:val="1"/>
      <w:marLeft w:val="0"/>
      <w:marRight w:val="0"/>
      <w:marTop w:val="0"/>
      <w:marBottom w:val="0"/>
      <w:divBdr>
        <w:top w:val="none" w:sz="0" w:space="0" w:color="auto"/>
        <w:left w:val="none" w:sz="0" w:space="0" w:color="auto"/>
        <w:bottom w:val="none" w:sz="0" w:space="0" w:color="auto"/>
        <w:right w:val="none" w:sz="0" w:space="0" w:color="auto"/>
      </w:divBdr>
    </w:div>
    <w:div w:id="1514957476">
      <w:bodyDiv w:val="1"/>
      <w:marLeft w:val="0"/>
      <w:marRight w:val="0"/>
      <w:marTop w:val="0"/>
      <w:marBottom w:val="0"/>
      <w:divBdr>
        <w:top w:val="none" w:sz="0" w:space="0" w:color="auto"/>
        <w:left w:val="none" w:sz="0" w:space="0" w:color="auto"/>
        <w:bottom w:val="none" w:sz="0" w:space="0" w:color="auto"/>
        <w:right w:val="none" w:sz="0" w:space="0" w:color="auto"/>
      </w:divBdr>
    </w:div>
    <w:div w:id="1515148748">
      <w:bodyDiv w:val="1"/>
      <w:marLeft w:val="0"/>
      <w:marRight w:val="0"/>
      <w:marTop w:val="0"/>
      <w:marBottom w:val="0"/>
      <w:divBdr>
        <w:top w:val="none" w:sz="0" w:space="0" w:color="auto"/>
        <w:left w:val="none" w:sz="0" w:space="0" w:color="auto"/>
        <w:bottom w:val="none" w:sz="0" w:space="0" w:color="auto"/>
        <w:right w:val="none" w:sz="0" w:space="0" w:color="auto"/>
      </w:divBdr>
    </w:div>
    <w:div w:id="1515415562">
      <w:bodyDiv w:val="1"/>
      <w:marLeft w:val="0"/>
      <w:marRight w:val="0"/>
      <w:marTop w:val="0"/>
      <w:marBottom w:val="0"/>
      <w:divBdr>
        <w:top w:val="none" w:sz="0" w:space="0" w:color="auto"/>
        <w:left w:val="none" w:sz="0" w:space="0" w:color="auto"/>
        <w:bottom w:val="none" w:sz="0" w:space="0" w:color="auto"/>
        <w:right w:val="none" w:sz="0" w:space="0" w:color="auto"/>
      </w:divBdr>
    </w:div>
    <w:div w:id="1515487031">
      <w:bodyDiv w:val="1"/>
      <w:marLeft w:val="0"/>
      <w:marRight w:val="0"/>
      <w:marTop w:val="0"/>
      <w:marBottom w:val="0"/>
      <w:divBdr>
        <w:top w:val="none" w:sz="0" w:space="0" w:color="auto"/>
        <w:left w:val="none" w:sz="0" w:space="0" w:color="auto"/>
        <w:bottom w:val="none" w:sz="0" w:space="0" w:color="auto"/>
        <w:right w:val="none" w:sz="0" w:space="0" w:color="auto"/>
      </w:divBdr>
    </w:div>
    <w:div w:id="1515532049">
      <w:bodyDiv w:val="1"/>
      <w:marLeft w:val="0"/>
      <w:marRight w:val="0"/>
      <w:marTop w:val="0"/>
      <w:marBottom w:val="0"/>
      <w:divBdr>
        <w:top w:val="none" w:sz="0" w:space="0" w:color="auto"/>
        <w:left w:val="none" w:sz="0" w:space="0" w:color="auto"/>
        <w:bottom w:val="none" w:sz="0" w:space="0" w:color="auto"/>
        <w:right w:val="none" w:sz="0" w:space="0" w:color="auto"/>
      </w:divBdr>
    </w:div>
    <w:div w:id="1515683441">
      <w:bodyDiv w:val="1"/>
      <w:marLeft w:val="0"/>
      <w:marRight w:val="0"/>
      <w:marTop w:val="0"/>
      <w:marBottom w:val="0"/>
      <w:divBdr>
        <w:top w:val="none" w:sz="0" w:space="0" w:color="auto"/>
        <w:left w:val="none" w:sz="0" w:space="0" w:color="auto"/>
        <w:bottom w:val="none" w:sz="0" w:space="0" w:color="auto"/>
        <w:right w:val="none" w:sz="0" w:space="0" w:color="auto"/>
      </w:divBdr>
    </w:div>
    <w:div w:id="1515727260">
      <w:bodyDiv w:val="1"/>
      <w:marLeft w:val="0"/>
      <w:marRight w:val="0"/>
      <w:marTop w:val="0"/>
      <w:marBottom w:val="0"/>
      <w:divBdr>
        <w:top w:val="none" w:sz="0" w:space="0" w:color="auto"/>
        <w:left w:val="none" w:sz="0" w:space="0" w:color="auto"/>
        <w:bottom w:val="none" w:sz="0" w:space="0" w:color="auto"/>
        <w:right w:val="none" w:sz="0" w:space="0" w:color="auto"/>
      </w:divBdr>
    </w:div>
    <w:div w:id="1515875631">
      <w:bodyDiv w:val="1"/>
      <w:marLeft w:val="0"/>
      <w:marRight w:val="0"/>
      <w:marTop w:val="0"/>
      <w:marBottom w:val="0"/>
      <w:divBdr>
        <w:top w:val="none" w:sz="0" w:space="0" w:color="auto"/>
        <w:left w:val="none" w:sz="0" w:space="0" w:color="auto"/>
        <w:bottom w:val="none" w:sz="0" w:space="0" w:color="auto"/>
        <w:right w:val="none" w:sz="0" w:space="0" w:color="auto"/>
      </w:divBdr>
    </w:div>
    <w:div w:id="1515879663">
      <w:bodyDiv w:val="1"/>
      <w:marLeft w:val="0"/>
      <w:marRight w:val="0"/>
      <w:marTop w:val="0"/>
      <w:marBottom w:val="0"/>
      <w:divBdr>
        <w:top w:val="none" w:sz="0" w:space="0" w:color="auto"/>
        <w:left w:val="none" w:sz="0" w:space="0" w:color="auto"/>
        <w:bottom w:val="none" w:sz="0" w:space="0" w:color="auto"/>
        <w:right w:val="none" w:sz="0" w:space="0" w:color="auto"/>
      </w:divBdr>
    </w:div>
    <w:div w:id="1516192010">
      <w:bodyDiv w:val="1"/>
      <w:marLeft w:val="0"/>
      <w:marRight w:val="0"/>
      <w:marTop w:val="0"/>
      <w:marBottom w:val="0"/>
      <w:divBdr>
        <w:top w:val="none" w:sz="0" w:space="0" w:color="auto"/>
        <w:left w:val="none" w:sz="0" w:space="0" w:color="auto"/>
        <w:bottom w:val="none" w:sz="0" w:space="0" w:color="auto"/>
        <w:right w:val="none" w:sz="0" w:space="0" w:color="auto"/>
      </w:divBdr>
    </w:div>
    <w:div w:id="1516797611">
      <w:bodyDiv w:val="1"/>
      <w:marLeft w:val="0"/>
      <w:marRight w:val="0"/>
      <w:marTop w:val="0"/>
      <w:marBottom w:val="0"/>
      <w:divBdr>
        <w:top w:val="none" w:sz="0" w:space="0" w:color="auto"/>
        <w:left w:val="none" w:sz="0" w:space="0" w:color="auto"/>
        <w:bottom w:val="none" w:sz="0" w:space="0" w:color="auto"/>
        <w:right w:val="none" w:sz="0" w:space="0" w:color="auto"/>
      </w:divBdr>
    </w:div>
    <w:div w:id="1517420674">
      <w:bodyDiv w:val="1"/>
      <w:marLeft w:val="0"/>
      <w:marRight w:val="0"/>
      <w:marTop w:val="0"/>
      <w:marBottom w:val="0"/>
      <w:divBdr>
        <w:top w:val="none" w:sz="0" w:space="0" w:color="auto"/>
        <w:left w:val="none" w:sz="0" w:space="0" w:color="auto"/>
        <w:bottom w:val="none" w:sz="0" w:space="0" w:color="auto"/>
        <w:right w:val="none" w:sz="0" w:space="0" w:color="auto"/>
      </w:divBdr>
    </w:div>
    <w:div w:id="1517963315">
      <w:bodyDiv w:val="1"/>
      <w:marLeft w:val="0"/>
      <w:marRight w:val="0"/>
      <w:marTop w:val="0"/>
      <w:marBottom w:val="0"/>
      <w:divBdr>
        <w:top w:val="none" w:sz="0" w:space="0" w:color="auto"/>
        <w:left w:val="none" w:sz="0" w:space="0" w:color="auto"/>
        <w:bottom w:val="none" w:sz="0" w:space="0" w:color="auto"/>
        <w:right w:val="none" w:sz="0" w:space="0" w:color="auto"/>
      </w:divBdr>
    </w:div>
    <w:div w:id="1518152692">
      <w:bodyDiv w:val="1"/>
      <w:marLeft w:val="0"/>
      <w:marRight w:val="0"/>
      <w:marTop w:val="0"/>
      <w:marBottom w:val="0"/>
      <w:divBdr>
        <w:top w:val="none" w:sz="0" w:space="0" w:color="auto"/>
        <w:left w:val="none" w:sz="0" w:space="0" w:color="auto"/>
        <w:bottom w:val="none" w:sz="0" w:space="0" w:color="auto"/>
        <w:right w:val="none" w:sz="0" w:space="0" w:color="auto"/>
      </w:divBdr>
    </w:div>
    <w:div w:id="1518422820">
      <w:bodyDiv w:val="1"/>
      <w:marLeft w:val="0"/>
      <w:marRight w:val="0"/>
      <w:marTop w:val="0"/>
      <w:marBottom w:val="0"/>
      <w:divBdr>
        <w:top w:val="none" w:sz="0" w:space="0" w:color="auto"/>
        <w:left w:val="none" w:sz="0" w:space="0" w:color="auto"/>
        <w:bottom w:val="none" w:sz="0" w:space="0" w:color="auto"/>
        <w:right w:val="none" w:sz="0" w:space="0" w:color="auto"/>
      </w:divBdr>
    </w:div>
    <w:div w:id="1519004529">
      <w:bodyDiv w:val="1"/>
      <w:marLeft w:val="0"/>
      <w:marRight w:val="0"/>
      <w:marTop w:val="0"/>
      <w:marBottom w:val="0"/>
      <w:divBdr>
        <w:top w:val="none" w:sz="0" w:space="0" w:color="auto"/>
        <w:left w:val="none" w:sz="0" w:space="0" w:color="auto"/>
        <w:bottom w:val="none" w:sz="0" w:space="0" w:color="auto"/>
        <w:right w:val="none" w:sz="0" w:space="0" w:color="auto"/>
      </w:divBdr>
    </w:div>
    <w:div w:id="1519470687">
      <w:bodyDiv w:val="1"/>
      <w:marLeft w:val="0"/>
      <w:marRight w:val="0"/>
      <w:marTop w:val="0"/>
      <w:marBottom w:val="0"/>
      <w:divBdr>
        <w:top w:val="none" w:sz="0" w:space="0" w:color="auto"/>
        <w:left w:val="none" w:sz="0" w:space="0" w:color="auto"/>
        <w:bottom w:val="none" w:sz="0" w:space="0" w:color="auto"/>
        <w:right w:val="none" w:sz="0" w:space="0" w:color="auto"/>
      </w:divBdr>
    </w:div>
    <w:div w:id="1519537184">
      <w:bodyDiv w:val="1"/>
      <w:marLeft w:val="0"/>
      <w:marRight w:val="0"/>
      <w:marTop w:val="0"/>
      <w:marBottom w:val="0"/>
      <w:divBdr>
        <w:top w:val="none" w:sz="0" w:space="0" w:color="auto"/>
        <w:left w:val="none" w:sz="0" w:space="0" w:color="auto"/>
        <w:bottom w:val="none" w:sz="0" w:space="0" w:color="auto"/>
        <w:right w:val="none" w:sz="0" w:space="0" w:color="auto"/>
      </w:divBdr>
    </w:div>
    <w:div w:id="1519857366">
      <w:bodyDiv w:val="1"/>
      <w:marLeft w:val="0"/>
      <w:marRight w:val="0"/>
      <w:marTop w:val="0"/>
      <w:marBottom w:val="0"/>
      <w:divBdr>
        <w:top w:val="none" w:sz="0" w:space="0" w:color="auto"/>
        <w:left w:val="none" w:sz="0" w:space="0" w:color="auto"/>
        <w:bottom w:val="none" w:sz="0" w:space="0" w:color="auto"/>
        <w:right w:val="none" w:sz="0" w:space="0" w:color="auto"/>
      </w:divBdr>
    </w:div>
    <w:div w:id="1520267881">
      <w:bodyDiv w:val="1"/>
      <w:marLeft w:val="0"/>
      <w:marRight w:val="0"/>
      <w:marTop w:val="0"/>
      <w:marBottom w:val="0"/>
      <w:divBdr>
        <w:top w:val="none" w:sz="0" w:space="0" w:color="auto"/>
        <w:left w:val="none" w:sz="0" w:space="0" w:color="auto"/>
        <w:bottom w:val="none" w:sz="0" w:space="0" w:color="auto"/>
        <w:right w:val="none" w:sz="0" w:space="0" w:color="auto"/>
      </w:divBdr>
    </w:div>
    <w:div w:id="1520268088">
      <w:bodyDiv w:val="1"/>
      <w:marLeft w:val="0"/>
      <w:marRight w:val="0"/>
      <w:marTop w:val="0"/>
      <w:marBottom w:val="0"/>
      <w:divBdr>
        <w:top w:val="none" w:sz="0" w:space="0" w:color="auto"/>
        <w:left w:val="none" w:sz="0" w:space="0" w:color="auto"/>
        <w:bottom w:val="none" w:sz="0" w:space="0" w:color="auto"/>
        <w:right w:val="none" w:sz="0" w:space="0" w:color="auto"/>
      </w:divBdr>
    </w:div>
    <w:div w:id="1520965607">
      <w:bodyDiv w:val="1"/>
      <w:marLeft w:val="0"/>
      <w:marRight w:val="0"/>
      <w:marTop w:val="0"/>
      <w:marBottom w:val="0"/>
      <w:divBdr>
        <w:top w:val="none" w:sz="0" w:space="0" w:color="auto"/>
        <w:left w:val="none" w:sz="0" w:space="0" w:color="auto"/>
        <w:bottom w:val="none" w:sz="0" w:space="0" w:color="auto"/>
        <w:right w:val="none" w:sz="0" w:space="0" w:color="auto"/>
      </w:divBdr>
    </w:div>
    <w:div w:id="1521122100">
      <w:bodyDiv w:val="1"/>
      <w:marLeft w:val="0"/>
      <w:marRight w:val="0"/>
      <w:marTop w:val="0"/>
      <w:marBottom w:val="0"/>
      <w:divBdr>
        <w:top w:val="none" w:sz="0" w:space="0" w:color="auto"/>
        <w:left w:val="none" w:sz="0" w:space="0" w:color="auto"/>
        <w:bottom w:val="none" w:sz="0" w:space="0" w:color="auto"/>
        <w:right w:val="none" w:sz="0" w:space="0" w:color="auto"/>
      </w:divBdr>
    </w:div>
    <w:div w:id="1521317215">
      <w:bodyDiv w:val="1"/>
      <w:marLeft w:val="0"/>
      <w:marRight w:val="0"/>
      <w:marTop w:val="0"/>
      <w:marBottom w:val="0"/>
      <w:divBdr>
        <w:top w:val="none" w:sz="0" w:space="0" w:color="auto"/>
        <w:left w:val="none" w:sz="0" w:space="0" w:color="auto"/>
        <w:bottom w:val="none" w:sz="0" w:space="0" w:color="auto"/>
        <w:right w:val="none" w:sz="0" w:space="0" w:color="auto"/>
      </w:divBdr>
    </w:div>
    <w:div w:id="1521698870">
      <w:bodyDiv w:val="1"/>
      <w:marLeft w:val="0"/>
      <w:marRight w:val="0"/>
      <w:marTop w:val="0"/>
      <w:marBottom w:val="0"/>
      <w:divBdr>
        <w:top w:val="none" w:sz="0" w:space="0" w:color="auto"/>
        <w:left w:val="none" w:sz="0" w:space="0" w:color="auto"/>
        <w:bottom w:val="none" w:sz="0" w:space="0" w:color="auto"/>
        <w:right w:val="none" w:sz="0" w:space="0" w:color="auto"/>
      </w:divBdr>
    </w:div>
    <w:div w:id="1521746696">
      <w:bodyDiv w:val="1"/>
      <w:marLeft w:val="0"/>
      <w:marRight w:val="0"/>
      <w:marTop w:val="0"/>
      <w:marBottom w:val="0"/>
      <w:divBdr>
        <w:top w:val="none" w:sz="0" w:space="0" w:color="auto"/>
        <w:left w:val="none" w:sz="0" w:space="0" w:color="auto"/>
        <w:bottom w:val="none" w:sz="0" w:space="0" w:color="auto"/>
        <w:right w:val="none" w:sz="0" w:space="0" w:color="auto"/>
      </w:divBdr>
    </w:div>
    <w:div w:id="1522935057">
      <w:bodyDiv w:val="1"/>
      <w:marLeft w:val="0"/>
      <w:marRight w:val="0"/>
      <w:marTop w:val="0"/>
      <w:marBottom w:val="0"/>
      <w:divBdr>
        <w:top w:val="none" w:sz="0" w:space="0" w:color="auto"/>
        <w:left w:val="none" w:sz="0" w:space="0" w:color="auto"/>
        <w:bottom w:val="none" w:sz="0" w:space="0" w:color="auto"/>
        <w:right w:val="none" w:sz="0" w:space="0" w:color="auto"/>
      </w:divBdr>
    </w:div>
    <w:div w:id="1522940155">
      <w:bodyDiv w:val="1"/>
      <w:marLeft w:val="0"/>
      <w:marRight w:val="0"/>
      <w:marTop w:val="0"/>
      <w:marBottom w:val="0"/>
      <w:divBdr>
        <w:top w:val="none" w:sz="0" w:space="0" w:color="auto"/>
        <w:left w:val="none" w:sz="0" w:space="0" w:color="auto"/>
        <w:bottom w:val="none" w:sz="0" w:space="0" w:color="auto"/>
        <w:right w:val="none" w:sz="0" w:space="0" w:color="auto"/>
      </w:divBdr>
    </w:div>
    <w:div w:id="1523282896">
      <w:bodyDiv w:val="1"/>
      <w:marLeft w:val="0"/>
      <w:marRight w:val="0"/>
      <w:marTop w:val="0"/>
      <w:marBottom w:val="0"/>
      <w:divBdr>
        <w:top w:val="none" w:sz="0" w:space="0" w:color="auto"/>
        <w:left w:val="none" w:sz="0" w:space="0" w:color="auto"/>
        <w:bottom w:val="none" w:sz="0" w:space="0" w:color="auto"/>
        <w:right w:val="none" w:sz="0" w:space="0" w:color="auto"/>
      </w:divBdr>
    </w:div>
    <w:div w:id="1523547060">
      <w:bodyDiv w:val="1"/>
      <w:marLeft w:val="0"/>
      <w:marRight w:val="0"/>
      <w:marTop w:val="0"/>
      <w:marBottom w:val="0"/>
      <w:divBdr>
        <w:top w:val="none" w:sz="0" w:space="0" w:color="auto"/>
        <w:left w:val="none" w:sz="0" w:space="0" w:color="auto"/>
        <w:bottom w:val="none" w:sz="0" w:space="0" w:color="auto"/>
        <w:right w:val="none" w:sz="0" w:space="0" w:color="auto"/>
      </w:divBdr>
    </w:div>
    <w:div w:id="1523664494">
      <w:bodyDiv w:val="1"/>
      <w:marLeft w:val="0"/>
      <w:marRight w:val="0"/>
      <w:marTop w:val="0"/>
      <w:marBottom w:val="0"/>
      <w:divBdr>
        <w:top w:val="none" w:sz="0" w:space="0" w:color="auto"/>
        <w:left w:val="none" w:sz="0" w:space="0" w:color="auto"/>
        <w:bottom w:val="none" w:sz="0" w:space="0" w:color="auto"/>
        <w:right w:val="none" w:sz="0" w:space="0" w:color="auto"/>
      </w:divBdr>
    </w:div>
    <w:div w:id="1523737309">
      <w:bodyDiv w:val="1"/>
      <w:marLeft w:val="0"/>
      <w:marRight w:val="0"/>
      <w:marTop w:val="0"/>
      <w:marBottom w:val="0"/>
      <w:divBdr>
        <w:top w:val="none" w:sz="0" w:space="0" w:color="auto"/>
        <w:left w:val="none" w:sz="0" w:space="0" w:color="auto"/>
        <w:bottom w:val="none" w:sz="0" w:space="0" w:color="auto"/>
        <w:right w:val="none" w:sz="0" w:space="0" w:color="auto"/>
      </w:divBdr>
    </w:div>
    <w:div w:id="1524320242">
      <w:bodyDiv w:val="1"/>
      <w:marLeft w:val="0"/>
      <w:marRight w:val="0"/>
      <w:marTop w:val="0"/>
      <w:marBottom w:val="0"/>
      <w:divBdr>
        <w:top w:val="none" w:sz="0" w:space="0" w:color="auto"/>
        <w:left w:val="none" w:sz="0" w:space="0" w:color="auto"/>
        <w:bottom w:val="none" w:sz="0" w:space="0" w:color="auto"/>
        <w:right w:val="none" w:sz="0" w:space="0" w:color="auto"/>
      </w:divBdr>
    </w:div>
    <w:div w:id="1524515241">
      <w:bodyDiv w:val="1"/>
      <w:marLeft w:val="0"/>
      <w:marRight w:val="0"/>
      <w:marTop w:val="0"/>
      <w:marBottom w:val="0"/>
      <w:divBdr>
        <w:top w:val="none" w:sz="0" w:space="0" w:color="auto"/>
        <w:left w:val="none" w:sz="0" w:space="0" w:color="auto"/>
        <w:bottom w:val="none" w:sz="0" w:space="0" w:color="auto"/>
        <w:right w:val="none" w:sz="0" w:space="0" w:color="auto"/>
      </w:divBdr>
    </w:div>
    <w:div w:id="1524977431">
      <w:bodyDiv w:val="1"/>
      <w:marLeft w:val="0"/>
      <w:marRight w:val="0"/>
      <w:marTop w:val="0"/>
      <w:marBottom w:val="0"/>
      <w:divBdr>
        <w:top w:val="none" w:sz="0" w:space="0" w:color="auto"/>
        <w:left w:val="none" w:sz="0" w:space="0" w:color="auto"/>
        <w:bottom w:val="none" w:sz="0" w:space="0" w:color="auto"/>
        <w:right w:val="none" w:sz="0" w:space="0" w:color="auto"/>
      </w:divBdr>
    </w:div>
    <w:div w:id="1525096625">
      <w:bodyDiv w:val="1"/>
      <w:marLeft w:val="0"/>
      <w:marRight w:val="0"/>
      <w:marTop w:val="0"/>
      <w:marBottom w:val="0"/>
      <w:divBdr>
        <w:top w:val="none" w:sz="0" w:space="0" w:color="auto"/>
        <w:left w:val="none" w:sz="0" w:space="0" w:color="auto"/>
        <w:bottom w:val="none" w:sz="0" w:space="0" w:color="auto"/>
        <w:right w:val="none" w:sz="0" w:space="0" w:color="auto"/>
      </w:divBdr>
    </w:div>
    <w:div w:id="1525441942">
      <w:bodyDiv w:val="1"/>
      <w:marLeft w:val="0"/>
      <w:marRight w:val="0"/>
      <w:marTop w:val="0"/>
      <w:marBottom w:val="0"/>
      <w:divBdr>
        <w:top w:val="none" w:sz="0" w:space="0" w:color="auto"/>
        <w:left w:val="none" w:sz="0" w:space="0" w:color="auto"/>
        <w:bottom w:val="none" w:sz="0" w:space="0" w:color="auto"/>
        <w:right w:val="none" w:sz="0" w:space="0" w:color="auto"/>
      </w:divBdr>
    </w:div>
    <w:div w:id="1525629855">
      <w:bodyDiv w:val="1"/>
      <w:marLeft w:val="0"/>
      <w:marRight w:val="0"/>
      <w:marTop w:val="0"/>
      <w:marBottom w:val="0"/>
      <w:divBdr>
        <w:top w:val="none" w:sz="0" w:space="0" w:color="auto"/>
        <w:left w:val="none" w:sz="0" w:space="0" w:color="auto"/>
        <w:bottom w:val="none" w:sz="0" w:space="0" w:color="auto"/>
        <w:right w:val="none" w:sz="0" w:space="0" w:color="auto"/>
      </w:divBdr>
    </w:div>
    <w:div w:id="1525703285">
      <w:bodyDiv w:val="1"/>
      <w:marLeft w:val="0"/>
      <w:marRight w:val="0"/>
      <w:marTop w:val="0"/>
      <w:marBottom w:val="0"/>
      <w:divBdr>
        <w:top w:val="none" w:sz="0" w:space="0" w:color="auto"/>
        <w:left w:val="none" w:sz="0" w:space="0" w:color="auto"/>
        <w:bottom w:val="none" w:sz="0" w:space="0" w:color="auto"/>
        <w:right w:val="none" w:sz="0" w:space="0" w:color="auto"/>
      </w:divBdr>
    </w:div>
    <w:div w:id="1526089793">
      <w:bodyDiv w:val="1"/>
      <w:marLeft w:val="0"/>
      <w:marRight w:val="0"/>
      <w:marTop w:val="0"/>
      <w:marBottom w:val="0"/>
      <w:divBdr>
        <w:top w:val="none" w:sz="0" w:space="0" w:color="auto"/>
        <w:left w:val="none" w:sz="0" w:space="0" w:color="auto"/>
        <w:bottom w:val="none" w:sz="0" w:space="0" w:color="auto"/>
        <w:right w:val="none" w:sz="0" w:space="0" w:color="auto"/>
      </w:divBdr>
    </w:div>
    <w:div w:id="1526091214">
      <w:bodyDiv w:val="1"/>
      <w:marLeft w:val="0"/>
      <w:marRight w:val="0"/>
      <w:marTop w:val="0"/>
      <w:marBottom w:val="0"/>
      <w:divBdr>
        <w:top w:val="none" w:sz="0" w:space="0" w:color="auto"/>
        <w:left w:val="none" w:sz="0" w:space="0" w:color="auto"/>
        <w:bottom w:val="none" w:sz="0" w:space="0" w:color="auto"/>
        <w:right w:val="none" w:sz="0" w:space="0" w:color="auto"/>
      </w:divBdr>
    </w:div>
    <w:div w:id="1527017676">
      <w:bodyDiv w:val="1"/>
      <w:marLeft w:val="0"/>
      <w:marRight w:val="0"/>
      <w:marTop w:val="0"/>
      <w:marBottom w:val="0"/>
      <w:divBdr>
        <w:top w:val="none" w:sz="0" w:space="0" w:color="auto"/>
        <w:left w:val="none" w:sz="0" w:space="0" w:color="auto"/>
        <w:bottom w:val="none" w:sz="0" w:space="0" w:color="auto"/>
        <w:right w:val="none" w:sz="0" w:space="0" w:color="auto"/>
      </w:divBdr>
    </w:div>
    <w:div w:id="1527403149">
      <w:bodyDiv w:val="1"/>
      <w:marLeft w:val="0"/>
      <w:marRight w:val="0"/>
      <w:marTop w:val="0"/>
      <w:marBottom w:val="0"/>
      <w:divBdr>
        <w:top w:val="none" w:sz="0" w:space="0" w:color="auto"/>
        <w:left w:val="none" w:sz="0" w:space="0" w:color="auto"/>
        <w:bottom w:val="none" w:sz="0" w:space="0" w:color="auto"/>
        <w:right w:val="none" w:sz="0" w:space="0" w:color="auto"/>
      </w:divBdr>
    </w:div>
    <w:div w:id="1527449731">
      <w:bodyDiv w:val="1"/>
      <w:marLeft w:val="0"/>
      <w:marRight w:val="0"/>
      <w:marTop w:val="0"/>
      <w:marBottom w:val="0"/>
      <w:divBdr>
        <w:top w:val="none" w:sz="0" w:space="0" w:color="auto"/>
        <w:left w:val="none" w:sz="0" w:space="0" w:color="auto"/>
        <w:bottom w:val="none" w:sz="0" w:space="0" w:color="auto"/>
        <w:right w:val="none" w:sz="0" w:space="0" w:color="auto"/>
      </w:divBdr>
    </w:div>
    <w:div w:id="1527479829">
      <w:bodyDiv w:val="1"/>
      <w:marLeft w:val="0"/>
      <w:marRight w:val="0"/>
      <w:marTop w:val="0"/>
      <w:marBottom w:val="0"/>
      <w:divBdr>
        <w:top w:val="none" w:sz="0" w:space="0" w:color="auto"/>
        <w:left w:val="none" w:sz="0" w:space="0" w:color="auto"/>
        <w:bottom w:val="none" w:sz="0" w:space="0" w:color="auto"/>
        <w:right w:val="none" w:sz="0" w:space="0" w:color="auto"/>
      </w:divBdr>
    </w:div>
    <w:div w:id="1528055529">
      <w:bodyDiv w:val="1"/>
      <w:marLeft w:val="0"/>
      <w:marRight w:val="0"/>
      <w:marTop w:val="0"/>
      <w:marBottom w:val="0"/>
      <w:divBdr>
        <w:top w:val="none" w:sz="0" w:space="0" w:color="auto"/>
        <w:left w:val="none" w:sz="0" w:space="0" w:color="auto"/>
        <w:bottom w:val="none" w:sz="0" w:space="0" w:color="auto"/>
        <w:right w:val="none" w:sz="0" w:space="0" w:color="auto"/>
      </w:divBdr>
    </w:div>
    <w:div w:id="1528179853">
      <w:bodyDiv w:val="1"/>
      <w:marLeft w:val="0"/>
      <w:marRight w:val="0"/>
      <w:marTop w:val="0"/>
      <w:marBottom w:val="0"/>
      <w:divBdr>
        <w:top w:val="none" w:sz="0" w:space="0" w:color="auto"/>
        <w:left w:val="none" w:sz="0" w:space="0" w:color="auto"/>
        <w:bottom w:val="none" w:sz="0" w:space="0" w:color="auto"/>
        <w:right w:val="none" w:sz="0" w:space="0" w:color="auto"/>
      </w:divBdr>
    </w:div>
    <w:div w:id="1528330861">
      <w:bodyDiv w:val="1"/>
      <w:marLeft w:val="0"/>
      <w:marRight w:val="0"/>
      <w:marTop w:val="0"/>
      <w:marBottom w:val="0"/>
      <w:divBdr>
        <w:top w:val="none" w:sz="0" w:space="0" w:color="auto"/>
        <w:left w:val="none" w:sz="0" w:space="0" w:color="auto"/>
        <w:bottom w:val="none" w:sz="0" w:space="0" w:color="auto"/>
        <w:right w:val="none" w:sz="0" w:space="0" w:color="auto"/>
      </w:divBdr>
    </w:div>
    <w:div w:id="1528638710">
      <w:bodyDiv w:val="1"/>
      <w:marLeft w:val="0"/>
      <w:marRight w:val="0"/>
      <w:marTop w:val="0"/>
      <w:marBottom w:val="0"/>
      <w:divBdr>
        <w:top w:val="none" w:sz="0" w:space="0" w:color="auto"/>
        <w:left w:val="none" w:sz="0" w:space="0" w:color="auto"/>
        <w:bottom w:val="none" w:sz="0" w:space="0" w:color="auto"/>
        <w:right w:val="none" w:sz="0" w:space="0" w:color="auto"/>
      </w:divBdr>
    </w:div>
    <w:div w:id="1528787050">
      <w:bodyDiv w:val="1"/>
      <w:marLeft w:val="0"/>
      <w:marRight w:val="0"/>
      <w:marTop w:val="0"/>
      <w:marBottom w:val="0"/>
      <w:divBdr>
        <w:top w:val="none" w:sz="0" w:space="0" w:color="auto"/>
        <w:left w:val="none" w:sz="0" w:space="0" w:color="auto"/>
        <w:bottom w:val="none" w:sz="0" w:space="0" w:color="auto"/>
        <w:right w:val="none" w:sz="0" w:space="0" w:color="auto"/>
      </w:divBdr>
    </w:div>
    <w:div w:id="1529022016">
      <w:bodyDiv w:val="1"/>
      <w:marLeft w:val="0"/>
      <w:marRight w:val="0"/>
      <w:marTop w:val="0"/>
      <w:marBottom w:val="0"/>
      <w:divBdr>
        <w:top w:val="none" w:sz="0" w:space="0" w:color="auto"/>
        <w:left w:val="none" w:sz="0" w:space="0" w:color="auto"/>
        <w:bottom w:val="none" w:sz="0" w:space="0" w:color="auto"/>
        <w:right w:val="none" w:sz="0" w:space="0" w:color="auto"/>
      </w:divBdr>
    </w:div>
    <w:div w:id="1529098748">
      <w:bodyDiv w:val="1"/>
      <w:marLeft w:val="0"/>
      <w:marRight w:val="0"/>
      <w:marTop w:val="0"/>
      <w:marBottom w:val="0"/>
      <w:divBdr>
        <w:top w:val="none" w:sz="0" w:space="0" w:color="auto"/>
        <w:left w:val="none" w:sz="0" w:space="0" w:color="auto"/>
        <w:bottom w:val="none" w:sz="0" w:space="0" w:color="auto"/>
        <w:right w:val="none" w:sz="0" w:space="0" w:color="auto"/>
      </w:divBdr>
    </w:div>
    <w:div w:id="1529173987">
      <w:bodyDiv w:val="1"/>
      <w:marLeft w:val="0"/>
      <w:marRight w:val="0"/>
      <w:marTop w:val="0"/>
      <w:marBottom w:val="0"/>
      <w:divBdr>
        <w:top w:val="none" w:sz="0" w:space="0" w:color="auto"/>
        <w:left w:val="none" w:sz="0" w:space="0" w:color="auto"/>
        <w:bottom w:val="none" w:sz="0" w:space="0" w:color="auto"/>
        <w:right w:val="none" w:sz="0" w:space="0" w:color="auto"/>
      </w:divBdr>
    </w:div>
    <w:div w:id="1529566480">
      <w:bodyDiv w:val="1"/>
      <w:marLeft w:val="0"/>
      <w:marRight w:val="0"/>
      <w:marTop w:val="0"/>
      <w:marBottom w:val="0"/>
      <w:divBdr>
        <w:top w:val="none" w:sz="0" w:space="0" w:color="auto"/>
        <w:left w:val="none" w:sz="0" w:space="0" w:color="auto"/>
        <w:bottom w:val="none" w:sz="0" w:space="0" w:color="auto"/>
        <w:right w:val="none" w:sz="0" w:space="0" w:color="auto"/>
      </w:divBdr>
    </w:div>
    <w:div w:id="1530336299">
      <w:bodyDiv w:val="1"/>
      <w:marLeft w:val="0"/>
      <w:marRight w:val="0"/>
      <w:marTop w:val="0"/>
      <w:marBottom w:val="0"/>
      <w:divBdr>
        <w:top w:val="none" w:sz="0" w:space="0" w:color="auto"/>
        <w:left w:val="none" w:sz="0" w:space="0" w:color="auto"/>
        <w:bottom w:val="none" w:sz="0" w:space="0" w:color="auto"/>
        <w:right w:val="none" w:sz="0" w:space="0" w:color="auto"/>
      </w:divBdr>
    </w:div>
    <w:div w:id="1530952555">
      <w:bodyDiv w:val="1"/>
      <w:marLeft w:val="0"/>
      <w:marRight w:val="0"/>
      <w:marTop w:val="0"/>
      <w:marBottom w:val="0"/>
      <w:divBdr>
        <w:top w:val="none" w:sz="0" w:space="0" w:color="auto"/>
        <w:left w:val="none" w:sz="0" w:space="0" w:color="auto"/>
        <w:bottom w:val="none" w:sz="0" w:space="0" w:color="auto"/>
        <w:right w:val="none" w:sz="0" w:space="0" w:color="auto"/>
      </w:divBdr>
    </w:div>
    <w:div w:id="1531409205">
      <w:bodyDiv w:val="1"/>
      <w:marLeft w:val="0"/>
      <w:marRight w:val="0"/>
      <w:marTop w:val="0"/>
      <w:marBottom w:val="0"/>
      <w:divBdr>
        <w:top w:val="none" w:sz="0" w:space="0" w:color="auto"/>
        <w:left w:val="none" w:sz="0" w:space="0" w:color="auto"/>
        <w:bottom w:val="none" w:sz="0" w:space="0" w:color="auto"/>
        <w:right w:val="none" w:sz="0" w:space="0" w:color="auto"/>
      </w:divBdr>
    </w:div>
    <w:div w:id="1531532765">
      <w:bodyDiv w:val="1"/>
      <w:marLeft w:val="0"/>
      <w:marRight w:val="0"/>
      <w:marTop w:val="0"/>
      <w:marBottom w:val="0"/>
      <w:divBdr>
        <w:top w:val="none" w:sz="0" w:space="0" w:color="auto"/>
        <w:left w:val="none" w:sz="0" w:space="0" w:color="auto"/>
        <w:bottom w:val="none" w:sz="0" w:space="0" w:color="auto"/>
        <w:right w:val="none" w:sz="0" w:space="0" w:color="auto"/>
      </w:divBdr>
    </w:div>
    <w:div w:id="1531796371">
      <w:bodyDiv w:val="1"/>
      <w:marLeft w:val="0"/>
      <w:marRight w:val="0"/>
      <w:marTop w:val="0"/>
      <w:marBottom w:val="0"/>
      <w:divBdr>
        <w:top w:val="none" w:sz="0" w:space="0" w:color="auto"/>
        <w:left w:val="none" w:sz="0" w:space="0" w:color="auto"/>
        <w:bottom w:val="none" w:sz="0" w:space="0" w:color="auto"/>
        <w:right w:val="none" w:sz="0" w:space="0" w:color="auto"/>
      </w:divBdr>
    </w:div>
    <w:div w:id="1531988513">
      <w:bodyDiv w:val="1"/>
      <w:marLeft w:val="0"/>
      <w:marRight w:val="0"/>
      <w:marTop w:val="0"/>
      <w:marBottom w:val="0"/>
      <w:divBdr>
        <w:top w:val="none" w:sz="0" w:space="0" w:color="auto"/>
        <w:left w:val="none" w:sz="0" w:space="0" w:color="auto"/>
        <w:bottom w:val="none" w:sz="0" w:space="0" w:color="auto"/>
        <w:right w:val="none" w:sz="0" w:space="0" w:color="auto"/>
      </w:divBdr>
    </w:div>
    <w:div w:id="1532257268">
      <w:bodyDiv w:val="1"/>
      <w:marLeft w:val="0"/>
      <w:marRight w:val="0"/>
      <w:marTop w:val="0"/>
      <w:marBottom w:val="0"/>
      <w:divBdr>
        <w:top w:val="none" w:sz="0" w:space="0" w:color="auto"/>
        <w:left w:val="none" w:sz="0" w:space="0" w:color="auto"/>
        <w:bottom w:val="none" w:sz="0" w:space="0" w:color="auto"/>
        <w:right w:val="none" w:sz="0" w:space="0" w:color="auto"/>
      </w:divBdr>
    </w:div>
    <w:div w:id="1532568162">
      <w:bodyDiv w:val="1"/>
      <w:marLeft w:val="0"/>
      <w:marRight w:val="0"/>
      <w:marTop w:val="0"/>
      <w:marBottom w:val="0"/>
      <w:divBdr>
        <w:top w:val="none" w:sz="0" w:space="0" w:color="auto"/>
        <w:left w:val="none" w:sz="0" w:space="0" w:color="auto"/>
        <w:bottom w:val="none" w:sz="0" w:space="0" w:color="auto"/>
        <w:right w:val="none" w:sz="0" w:space="0" w:color="auto"/>
      </w:divBdr>
    </w:div>
    <w:div w:id="1532646808">
      <w:bodyDiv w:val="1"/>
      <w:marLeft w:val="0"/>
      <w:marRight w:val="0"/>
      <w:marTop w:val="0"/>
      <w:marBottom w:val="0"/>
      <w:divBdr>
        <w:top w:val="none" w:sz="0" w:space="0" w:color="auto"/>
        <w:left w:val="none" w:sz="0" w:space="0" w:color="auto"/>
        <w:bottom w:val="none" w:sz="0" w:space="0" w:color="auto"/>
        <w:right w:val="none" w:sz="0" w:space="0" w:color="auto"/>
      </w:divBdr>
    </w:div>
    <w:div w:id="1532648260">
      <w:bodyDiv w:val="1"/>
      <w:marLeft w:val="0"/>
      <w:marRight w:val="0"/>
      <w:marTop w:val="0"/>
      <w:marBottom w:val="0"/>
      <w:divBdr>
        <w:top w:val="none" w:sz="0" w:space="0" w:color="auto"/>
        <w:left w:val="none" w:sz="0" w:space="0" w:color="auto"/>
        <w:bottom w:val="none" w:sz="0" w:space="0" w:color="auto"/>
        <w:right w:val="none" w:sz="0" w:space="0" w:color="auto"/>
      </w:divBdr>
    </w:div>
    <w:div w:id="1532839409">
      <w:bodyDiv w:val="1"/>
      <w:marLeft w:val="0"/>
      <w:marRight w:val="0"/>
      <w:marTop w:val="0"/>
      <w:marBottom w:val="0"/>
      <w:divBdr>
        <w:top w:val="none" w:sz="0" w:space="0" w:color="auto"/>
        <w:left w:val="none" w:sz="0" w:space="0" w:color="auto"/>
        <w:bottom w:val="none" w:sz="0" w:space="0" w:color="auto"/>
        <w:right w:val="none" w:sz="0" w:space="0" w:color="auto"/>
      </w:divBdr>
    </w:div>
    <w:div w:id="1533037193">
      <w:bodyDiv w:val="1"/>
      <w:marLeft w:val="0"/>
      <w:marRight w:val="0"/>
      <w:marTop w:val="0"/>
      <w:marBottom w:val="0"/>
      <w:divBdr>
        <w:top w:val="none" w:sz="0" w:space="0" w:color="auto"/>
        <w:left w:val="none" w:sz="0" w:space="0" w:color="auto"/>
        <w:bottom w:val="none" w:sz="0" w:space="0" w:color="auto"/>
        <w:right w:val="none" w:sz="0" w:space="0" w:color="auto"/>
      </w:divBdr>
    </w:div>
    <w:div w:id="1534222140">
      <w:bodyDiv w:val="1"/>
      <w:marLeft w:val="0"/>
      <w:marRight w:val="0"/>
      <w:marTop w:val="0"/>
      <w:marBottom w:val="0"/>
      <w:divBdr>
        <w:top w:val="none" w:sz="0" w:space="0" w:color="auto"/>
        <w:left w:val="none" w:sz="0" w:space="0" w:color="auto"/>
        <w:bottom w:val="none" w:sz="0" w:space="0" w:color="auto"/>
        <w:right w:val="none" w:sz="0" w:space="0" w:color="auto"/>
      </w:divBdr>
    </w:div>
    <w:div w:id="1534347740">
      <w:bodyDiv w:val="1"/>
      <w:marLeft w:val="0"/>
      <w:marRight w:val="0"/>
      <w:marTop w:val="0"/>
      <w:marBottom w:val="0"/>
      <w:divBdr>
        <w:top w:val="none" w:sz="0" w:space="0" w:color="auto"/>
        <w:left w:val="none" w:sz="0" w:space="0" w:color="auto"/>
        <w:bottom w:val="none" w:sz="0" w:space="0" w:color="auto"/>
        <w:right w:val="none" w:sz="0" w:space="0" w:color="auto"/>
      </w:divBdr>
    </w:div>
    <w:div w:id="1534348265">
      <w:bodyDiv w:val="1"/>
      <w:marLeft w:val="0"/>
      <w:marRight w:val="0"/>
      <w:marTop w:val="0"/>
      <w:marBottom w:val="0"/>
      <w:divBdr>
        <w:top w:val="none" w:sz="0" w:space="0" w:color="auto"/>
        <w:left w:val="none" w:sz="0" w:space="0" w:color="auto"/>
        <w:bottom w:val="none" w:sz="0" w:space="0" w:color="auto"/>
        <w:right w:val="none" w:sz="0" w:space="0" w:color="auto"/>
      </w:divBdr>
    </w:div>
    <w:div w:id="1534463875">
      <w:bodyDiv w:val="1"/>
      <w:marLeft w:val="0"/>
      <w:marRight w:val="0"/>
      <w:marTop w:val="0"/>
      <w:marBottom w:val="0"/>
      <w:divBdr>
        <w:top w:val="none" w:sz="0" w:space="0" w:color="auto"/>
        <w:left w:val="none" w:sz="0" w:space="0" w:color="auto"/>
        <w:bottom w:val="none" w:sz="0" w:space="0" w:color="auto"/>
        <w:right w:val="none" w:sz="0" w:space="0" w:color="auto"/>
      </w:divBdr>
    </w:div>
    <w:div w:id="1534657786">
      <w:bodyDiv w:val="1"/>
      <w:marLeft w:val="0"/>
      <w:marRight w:val="0"/>
      <w:marTop w:val="0"/>
      <w:marBottom w:val="0"/>
      <w:divBdr>
        <w:top w:val="none" w:sz="0" w:space="0" w:color="auto"/>
        <w:left w:val="none" w:sz="0" w:space="0" w:color="auto"/>
        <w:bottom w:val="none" w:sz="0" w:space="0" w:color="auto"/>
        <w:right w:val="none" w:sz="0" w:space="0" w:color="auto"/>
      </w:divBdr>
    </w:div>
    <w:div w:id="1535145962">
      <w:bodyDiv w:val="1"/>
      <w:marLeft w:val="0"/>
      <w:marRight w:val="0"/>
      <w:marTop w:val="0"/>
      <w:marBottom w:val="0"/>
      <w:divBdr>
        <w:top w:val="none" w:sz="0" w:space="0" w:color="auto"/>
        <w:left w:val="none" w:sz="0" w:space="0" w:color="auto"/>
        <w:bottom w:val="none" w:sz="0" w:space="0" w:color="auto"/>
        <w:right w:val="none" w:sz="0" w:space="0" w:color="auto"/>
      </w:divBdr>
    </w:div>
    <w:div w:id="1535341059">
      <w:bodyDiv w:val="1"/>
      <w:marLeft w:val="0"/>
      <w:marRight w:val="0"/>
      <w:marTop w:val="0"/>
      <w:marBottom w:val="0"/>
      <w:divBdr>
        <w:top w:val="none" w:sz="0" w:space="0" w:color="auto"/>
        <w:left w:val="none" w:sz="0" w:space="0" w:color="auto"/>
        <w:bottom w:val="none" w:sz="0" w:space="0" w:color="auto"/>
        <w:right w:val="none" w:sz="0" w:space="0" w:color="auto"/>
      </w:divBdr>
    </w:div>
    <w:div w:id="1535386014">
      <w:bodyDiv w:val="1"/>
      <w:marLeft w:val="0"/>
      <w:marRight w:val="0"/>
      <w:marTop w:val="0"/>
      <w:marBottom w:val="0"/>
      <w:divBdr>
        <w:top w:val="none" w:sz="0" w:space="0" w:color="auto"/>
        <w:left w:val="none" w:sz="0" w:space="0" w:color="auto"/>
        <w:bottom w:val="none" w:sz="0" w:space="0" w:color="auto"/>
        <w:right w:val="none" w:sz="0" w:space="0" w:color="auto"/>
      </w:divBdr>
    </w:div>
    <w:div w:id="1535540920">
      <w:bodyDiv w:val="1"/>
      <w:marLeft w:val="0"/>
      <w:marRight w:val="0"/>
      <w:marTop w:val="0"/>
      <w:marBottom w:val="0"/>
      <w:divBdr>
        <w:top w:val="none" w:sz="0" w:space="0" w:color="auto"/>
        <w:left w:val="none" w:sz="0" w:space="0" w:color="auto"/>
        <w:bottom w:val="none" w:sz="0" w:space="0" w:color="auto"/>
        <w:right w:val="none" w:sz="0" w:space="0" w:color="auto"/>
      </w:divBdr>
    </w:div>
    <w:div w:id="1535775908">
      <w:bodyDiv w:val="1"/>
      <w:marLeft w:val="0"/>
      <w:marRight w:val="0"/>
      <w:marTop w:val="0"/>
      <w:marBottom w:val="0"/>
      <w:divBdr>
        <w:top w:val="none" w:sz="0" w:space="0" w:color="auto"/>
        <w:left w:val="none" w:sz="0" w:space="0" w:color="auto"/>
        <w:bottom w:val="none" w:sz="0" w:space="0" w:color="auto"/>
        <w:right w:val="none" w:sz="0" w:space="0" w:color="auto"/>
      </w:divBdr>
    </w:div>
    <w:div w:id="1536044322">
      <w:bodyDiv w:val="1"/>
      <w:marLeft w:val="0"/>
      <w:marRight w:val="0"/>
      <w:marTop w:val="0"/>
      <w:marBottom w:val="0"/>
      <w:divBdr>
        <w:top w:val="none" w:sz="0" w:space="0" w:color="auto"/>
        <w:left w:val="none" w:sz="0" w:space="0" w:color="auto"/>
        <w:bottom w:val="none" w:sz="0" w:space="0" w:color="auto"/>
        <w:right w:val="none" w:sz="0" w:space="0" w:color="auto"/>
      </w:divBdr>
    </w:div>
    <w:div w:id="1536187845">
      <w:bodyDiv w:val="1"/>
      <w:marLeft w:val="0"/>
      <w:marRight w:val="0"/>
      <w:marTop w:val="0"/>
      <w:marBottom w:val="0"/>
      <w:divBdr>
        <w:top w:val="none" w:sz="0" w:space="0" w:color="auto"/>
        <w:left w:val="none" w:sz="0" w:space="0" w:color="auto"/>
        <w:bottom w:val="none" w:sz="0" w:space="0" w:color="auto"/>
        <w:right w:val="none" w:sz="0" w:space="0" w:color="auto"/>
      </w:divBdr>
    </w:div>
    <w:div w:id="1536188837">
      <w:bodyDiv w:val="1"/>
      <w:marLeft w:val="0"/>
      <w:marRight w:val="0"/>
      <w:marTop w:val="0"/>
      <w:marBottom w:val="0"/>
      <w:divBdr>
        <w:top w:val="none" w:sz="0" w:space="0" w:color="auto"/>
        <w:left w:val="none" w:sz="0" w:space="0" w:color="auto"/>
        <w:bottom w:val="none" w:sz="0" w:space="0" w:color="auto"/>
        <w:right w:val="none" w:sz="0" w:space="0" w:color="auto"/>
      </w:divBdr>
    </w:div>
    <w:div w:id="1536380815">
      <w:bodyDiv w:val="1"/>
      <w:marLeft w:val="0"/>
      <w:marRight w:val="0"/>
      <w:marTop w:val="0"/>
      <w:marBottom w:val="0"/>
      <w:divBdr>
        <w:top w:val="none" w:sz="0" w:space="0" w:color="auto"/>
        <w:left w:val="none" w:sz="0" w:space="0" w:color="auto"/>
        <w:bottom w:val="none" w:sz="0" w:space="0" w:color="auto"/>
        <w:right w:val="none" w:sz="0" w:space="0" w:color="auto"/>
      </w:divBdr>
    </w:div>
    <w:div w:id="1536694616">
      <w:bodyDiv w:val="1"/>
      <w:marLeft w:val="0"/>
      <w:marRight w:val="0"/>
      <w:marTop w:val="0"/>
      <w:marBottom w:val="0"/>
      <w:divBdr>
        <w:top w:val="none" w:sz="0" w:space="0" w:color="auto"/>
        <w:left w:val="none" w:sz="0" w:space="0" w:color="auto"/>
        <w:bottom w:val="none" w:sz="0" w:space="0" w:color="auto"/>
        <w:right w:val="none" w:sz="0" w:space="0" w:color="auto"/>
      </w:divBdr>
    </w:div>
    <w:div w:id="1536844255">
      <w:bodyDiv w:val="1"/>
      <w:marLeft w:val="0"/>
      <w:marRight w:val="0"/>
      <w:marTop w:val="0"/>
      <w:marBottom w:val="0"/>
      <w:divBdr>
        <w:top w:val="none" w:sz="0" w:space="0" w:color="auto"/>
        <w:left w:val="none" w:sz="0" w:space="0" w:color="auto"/>
        <w:bottom w:val="none" w:sz="0" w:space="0" w:color="auto"/>
        <w:right w:val="none" w:sz="0" w:space="0" w:color="auto"/>
      </w:divBdr>
    </w:div>
    <w:div w:id="1536961357">
      <w:bodyDiv w:val="1"/>
      <w:marLeft w:val="0"/>
      <w:marRight w:val="0"/>
      <w:marTop w:val="0"/>
      <w:marBottom w:val="0"/>
      <w:divBdr>
        <w:top w:val="none" w:sz="0" w:space="0" w:color="auto"/>
        <w:left w:val="none" w:sz="0" w:space="0" w:color="auto"/>
        <w:bottom w:val="none" w:sz="0" w:space="0" w:color="auto"/>
        <w:right w:val="none" w:sz="0" w:space="0" w:color="auto"/>
      </w:divBdr>
    </w:div>
    <w:div w:id="1537039312">
      <w:bodyDiv w:val="1"/>
      <w:marLeft w:val="0"/>
      <w:marRight w:val="0"/>
      <w:marTop w:val="0"/>
      <w:marBottom w:val="0"/>
      <w:divBdr>
        <w:top w:val="none" w:sz="0" w:space="0" w:color="auto"/>
        <w:left w:val="none" w:sz="0" w:space="0" w:color="auto"/>
        <w:bottom w:val="none" w:sz="0" w:space="0" w:color="auto"/>
        <w:right w:val="none" w:sz="0" w:space="0" w:color="auto"/>
      </w:divBdr>
    </w:div>
    <w:div w:id="1537350473">
      <w:bodyDiv w:val="1"/>
      <w:marLeft w:val="0"/>
      <w:marRight w:val="0"/>
      <w:marTop w:val="0"/>
      <w:marBottom w:val="0"/>
      <w:divBdr>
        <w:top w:val="none" w:sz="0" w:space="0" w:color="auto"/>
        <w:left w:val="none" w:sz="0" w:space="0" w:color="auto"/>
        <w:bottom w:val="none" w:sz="0" w:space="0" w:color="auto"/>
        <w:right w:val="none" w:sz="0" w:space="0" w:color="auto"/>
      </w:divBdr>
    </w:div>
    <w:div w:id="1537621702">
      <w:bodyDiv w:val="1"/>
      <w:marLeft w:val="0"/>
      <w:marRight w:val="0"/>
      <w:marTop w:val="0"/>
      <w:marBottom w:val="0"/>
      <w:divBdr>
        <w:top w:val="none" w:sz="0" w:space="0" w:color="auto"/>
        <w:left w:val="none" w:sz="0" w:space="0" w:color="auto"/>
        <w:bottom w:val="none" w:sz="0" w:space="0" w:color="auto"/>
        <w:right w:val="none" w:sz="0" w:space="0" w:color="auto"/>
      </w:divBdr>
    </w:div>
    <w:div w:id="1538003899">
      <w:bodyDiv w:val="1"/>
      <w:marLeft w:val="0"/>
      <w:marRight w:val="0"/>
      <w:marTop w:val="0"/>
      <w:marBottom w:val="0"/>
      <w:divBdr>
        <w:top w:val="none" w:sz="0" w:space="0" w:color="auto"/>
        <w:left w:val="none" w:sz="0" w:space="0" w:color="auto"/>
        <w:bottom w:val="none" w:sz="0" w:space="0" w:color="auto"/>
        <w:right w:val="none" w:sz="0" w:space="0" w:color="auto"/>
      </w:divBdr>
    </w:div>
    <w:div w:id="1538196616">
      <w:bodyDiv w:val="1"/>
      <w:marLeft w:val="0"/>
      <w:marRight w:val="0"/>
      <w:marTop w:val="0"/>
      <w:marBottom w:val="0"/>
      <w:divBdr>
        <w:top w:val="none" w:sz="0" w:space="0" w:color="auto"/>
        <w:left w:val="none" w:sz="0" w:space="0" w:color="auto"/>
        <w:bottom w:val="none" w:sz="0" w:space="0" w:color="auto"/>
        <w:right w:val="none" w:sz="0" w:space="0" w:color="auto"/>
      </w:divBdr>
    </w:div>
    <w:div w:id="1538348659">
      <w:bodyDiv w:val="1"/>
      <w:marLeft w:val="0"/>
      <w:marRight w:val="0"/>
      <w:marTop w:val="0"/>
      <w:marBottom w:val="0"/>
      <w:divBdr>
        <w:top w:val="none" w:sz="0" w:space="0" w:color="auto"/>
        <w:left w:val="none" w:sz="0" w:space="0" w:color="auto"/>
        <w:bottom w:val="none" w:sz="0" w:space="0" w:color="auto"/>
        <w:right w:val="none" w:sz="0" w:space="0" w:color="auto"/>
      </w:divBdr>
    </w:div>
    <w:div w:id="1538348899">
      <w:bodyDiv w:val="1"/>
      <w:marLeft w:val="0"/>
      <w:marRight w:val="0"/>
      <w:marTop w:val="0"/>
      <w:marBottom w:val="0"/>
      <w:divBdr>
        <w:top w:val="none" w:sz="0" w:space="0" w:color="auto"/>
        <w:left w:val="none" w:sz="0" w:space="0" w:color="auto"/>
        <w:bottom w:val="none" w:sz="0" w:space="0" w:color="auto"/>
        <w:right w:val="none" w:sz="0" w:space="0" w:color="auto"/>
      </w:divBdr>
    </w:div>
    <w:div w:id="1538544520">
      <w:bodyDiv w:val="1"/>
      <w:marLeft w:val="0"/>
      <w:marRight w:val="0"/>
      <w:marTop w:val="0"/>
      <w:marBottom w:val="0"/>
      <w:divBdr>
        <w:top w:val="none" w:sz="0" w:space="0" w:color="auto"/>
        <w:left w:val="none" w:sz="0" w:space="0" w:color="auto"/>
        <w:bottom w:val="none" w:sz="0" w:space="0" w:color="auto"/>
        <w:right w:val="none" w:sz="0" w:space="0" w:color="auto"/>
      </w:divBdr>
    </w:div>
    <w:div w:id="1539195261">
      <w:bodyDiv w:val="1"/>
      <w:marLeft w:val="0"/>
      <w:marRight w:val="0"/>
      <w:marTop w:val="0"/>
      <w:marBottom w:val="0"/>
      <w:divBdr>
        <w:top w:val="none" w:sz="0" w:space="0" w:color="auto"/>
        <w:left w:val="none" w:sz="0" w:space="0" w:color="auto"/>
        <w:bottom w:val="none" w:sz="0" w:space="0" w:color="auto"/>
        <w:right w:val="none" w:sz="0" w:space="0" w:color="auto"/>
      </w:divBdr>
    </w:div>
    <w:div w:id="1539513842">
      <w:bodyDiv w:val="1"/>
      <w:marLeft w:val="0"/>
      <w:marRight w:val="0"/>
      <w:marTop w:val="0"/>
      <w:marBottom w:val="0"/>
      <w:divBdr>
        <w:top w:val="none" w:sz="0" w:space="0" w:color="auto"/>
        <w:left w:val="none" w:sz="0" w:space="0" w:color="auto"/>
        <w:bottom w:val="none" w:sz="0" w:space="0" w:color="auto"/>
        <w:right w:val="none" w:sz="0" w:space="0" w:color="auto"/>
      </w:divBdr>
    </w:div>
    <w:div w:id="1540120701">
      <w:bodyDiv w:val="1"/>
      <w:marLeft w:val="0"/>
      <w:marRight w:val="0"/>
      <w:marTop w:val="0"/>
      <w:marBottom w:val="0"/>
      <w:divBdr>
        <w:top w:val="none" w:sz="0" w:space="0" w:color="auto"/>
        <w:left w:val="none" w:sz="0" w:space="0" w:color="auto"/>
        <w:bottom w:val="none" w:sz="0" w:space="0" w:color="auto"/>
        <w:right w:val="none" w:sz="0" w:space="0" w:color="auto"/>
      </w:divBdr>
    </w:div>
    <w:div w:id="1540507958">
      <w:bodyDiv w:val="1"/>
      <w:marLeft w:val="0"/>
      <w:marRight w:val="0"/>
      <w:marTop w:val="0"/>
      <w:marBottom w:val="0"/>
      <w:divBdr>
        <w:top w:val="none" w:sz="0" w:space="0" w:color="auto"/>
        <w:left w:val="none" w:sz="0" w:space="0" w:color="auto"/>
        <w:bottom w:val="none" w:sz="0" w:space="0" w:color="auto"/>
        <w:right w:val="none" w:sz="0" w:space="0" w:color="auto"/>
      </w:divBdr>
    </w:div>
    <w:div w:id="1540821773">
      <w:bodyDiv w:val="1"/>
      <w:marLeft w:val="0"/>
      <w:marRight w:val="0"/>
      <w:marTop w:val="0"/>
      <w:marBottom w:val="0"/>
      <w:divBdr>
        <w:top w:val="none" w:sz="0" w:space="0" w:color="auto"/>
        <w:left w:val="none" w:sz="0" w:space="0" w:color="auto"/>
        <w:bottom w:val="none" w:sz="0" w:space="0" w:color="auto"/>
        <w:right w:val="none" w:sz="0" w:space="0" w:color="auto"/>
      </w:divBdr>
    </w:div>
    <w:div w:id="1541475073">
      <w:bodyDiv w:val="1"/>
      <w:marLeft w:val="0"/>
      <w:marRight w:val="0"/>
      <w:marTop w:val="0"/>
      <w:marBottom w:val="0"/>
      <w:divBdr>
        <w:top w:val="none" w:sz="0" w:space="0" w:color="auto"/>
        <w:left w:val="none" w:sz="0" w:space="0" w:color="auto"/>
        <w:bottom w:val="none" w:sz="0" w:space="0" w:color="auto"/>
        <w:right w:val="none" w:sz="0" w:space="0" w:color="auto"/>
      </w:divBdr>
    </w:div>
    <w:div w:id="1541630031">
      <w:bodyDiv w:val="1"/>
      <w:marLeft w:val="0"/>
      <w:marRight w:val="0"/>
      <w:marTop w:val="0"/>
      <w:marBottom w:val="0"/>
      <w:divBdr>
        <w:top w:val="none" w:sz="0" w:space="0" w:color="auto"/>
        <w:left w:val="none" w:sz="0" w:space="0" w:color="auto"/>
        <w:bottom w:val="none" w:sz="0" w:space="0" w:color="auto"/>
        <w:right w:val="none" w:sz="0" w:space="0" w:color="auto"/>
      </w:divBdr>
    </w:div>
    <w:div w:id="1541741024">
      <w:bodyDiv w:val="1"/>
      <w:marLeft w:val="0"/>
      <w:marRight w:val="0"/>
      <w:marTop w:val="0"/>
      <w:marBottom w:val="0"/>
      <w:divBdr>
        <w:top w:val="none" w:sz="0" w:space="0" w:color="auto"/>
        <w:left w:val="none" w:sz="0" w:space="0" w:color="auto"/>
        <w:bottom w:val="none" w:sz="0" w:space="0" w:color="auto"/>
        <w:right w:val="none" w:sz="0" w:space="0" w:color="auto"/>
      </w:divBdr>
    </w:div>
    <w:div w:id="1541892244">
      <w:bodyDiv w:val="1"/>
      <w:marLeft w:val="0"/>
      <w:marRight w:val="0"/>
      <w:marTop w:val="0"/>
      <w:marBottom w:val="0"/>
      <w:divBdr>
        <w:top w:val="none" w:sz="0" w:space="0" w:color="auto"/>
        <w:left w:val="none" w:sz="0" w:space="0" w:color="auto"/>
        <w:bottom w:val="none" w:sz="0" w:space="0" w:color="auto"/>
        <w:right w:val="none" w:sz="0" w:space="0" w:color="auto"/>
      </w:divBdr>
    </w:div>
    <w:div w:id="1542281698">
      <w:bodyDiv w:val="1"/>
      <w:marLeft w:val="0"/>
      <w:marRight w:val="0"/>
      <w:marTop w:val="0"/>
      <w:marBottom w:val="0"/>
      <w:divBdr>
        <w:top w:val="none" w:sz="0" w:space="0" w:color="auto"/>
        <w:left w:val="none" w:sz="0" w:space="0" w:color="auto"/>
        <w:bottom w:val="none" w:sz="0" w:space="0" w:color="auto"/>
        <w:right w:val="none" w:sz="0" w:space="0" w:color="auto"/>
      </w:divBdr>
    </w:div>
    <w:div w:id="1542596685">
      <w:bodyDiv w:val="1"/>
      <w:marLeft w:val="0"/>
      <w:marRight w:val="0"/>
      <w:marTop w:val="0"/>
      <w:marBottom w:val="0"/>
      <w:divBdr>
        <w:top w:val="none" w:sz="0" w:space="0" w:color="auto"/>
        <w:left w:val="none" w:sz="0" w:space="0" w:color="auto"/>
        <w:bottom w:val="none" w:sz="0" w:space="0" w:color="auto"/>
        <w:right w:val="none" w:sz="0" w:space="0" w:color="auto"/>
      </w:divBdr>
    </w:div>
    <w:div w:id="1542740606">
      <w:bodyDiv w:val="1"/>
      <w:marLeft w:val="0"/>
      <w:marRight w:val="0"/>
      <w:marTop w:val="0"/>
      <w:marBottom w:val="0"/>
      <w:divBdr>
        <w:top w:val="none" w:sz="0" w:space="0" w:color="auto"/>
        <w:left w:val="none" w:sz="0" w:space="0" w:color="auto"/>
        <w:bottom w:val="none" w:sz="0" w:space="0" w:color="auto"/>
        <w:right w:val="none" w:sz="0" w:space="0" w:color="auto"/>
      </w:divBdr>
    </w:div>
    <w:div w:id="1543009563">
      <w:bodyDiv w:val="1"/>
      <w:marLeft w:val="0"/>
      <w:marRight w:val="0"/>
      <w:marTop w:val="0"/>
      <w:marBottom w:val="0"/>
      <w:divBdr>
        <w:top w:val="none" w:sz="0" w:space="0" w:color="auto"/>
        <w:left w:val="none" w:sz="0" w:space="0" w:color="auto"/>
        <w:bottom w:val="none" w:sz="0" w:space="0" w:color="auto"/>
        <w:right w:val="none" w:sz="0" w:space="0" w:color="auto"/>
      </w:divBdr>
    </w:div>
    <w:div w:id="1543132908">
      <w:bodyDiv w:val="1"/>
      <w:marLeft w:val="0"/>
      <w:marRight w:val="0"/>
      <w:marTop w:val="0"/>
      <w:marBottom w:val="0"/>
      <w:divBdr>
        <w:top w:val="none" w:sz="0" w:space="0" w:color="auto"/>
        <w:left w:val="none" w:sz="0" w:space="0" w:color="auto"/>
        <w:bottom w:val="none" w:sz="0" w:space="0" w:color="auto"/>
        <w:right w:val="none" w:sz="0" w:space="0" w:color="auto"/>
      </w:divBdr>
    </w:div>
    <w:div w:id="1543328614">
      <w:bodyDiv w:val="1"/>
      <w:marLeft w:val="0"/>
      <w:marRight w:val="0"/>
      <w:marTop w:val="0"/>
      <w:marBottom w:val="0"/>
      <w:divBdr>
        <w:top w:val="none" w:sz="0" w:space="0" w:color="auto"/>
        <w:left w:val="none" w:sz="0" w:space="0" w:color="auto"/>
        <w:bottom w:val="none" w:sz="0" w:space="0" w:color="auto"/>
        <w:right w:val="none" w:sz="0" w:space="0" w:color="auto"/>
      </w:divBdr>
    </w:div>
    <w:div w:id="1543521632">
      <w:bodyDiv w:val="1"/>
      <w:marLeft w:val="0"/>
      <w:marRight w:val="0"/>
      <w:marTop w:val="0"/>
      <w:marBottom w:val="0"/>
      <w:divBdr>
        <w:top w:val="none" w:sz="0" w:space="0" w:color="auto"/>
        <w:left w:val="none" w:sz="0" w:space="0" w:color="auto"/>
        <w:bottom w:val="none" w:sz="0" w:space="0" w:color="auto"/>
        <w:right w:val="none" w:sz="0" w:space="0" w:color="auto"/>
      </w:divBdr>
    </w:div>
    <w:div w:id="1543902701">
      <w:bodyDiv w:val="1"/>
      <w:marLeft w:val="0"/>
      <w:marRight w:val="0"/>
      <w:marTop w:val="0"/>
      <w:marBottom w:val="0"/>
      <w:divBdr>
        <w:top w:val="none" w:sz="0" w:space="0" w:color="auto"/>
        <w:left w:val="none" w:sz="0" w:space="0" w:color="auto"/>
        <w:bottom w:val="none" w:sz="0" w:space="0" w:color="auto"/>
        <w:right w:val="none" w:sz="0" w:space="0" w:color="auto"/>
      </w:divBdr>
    </w:div>
    <w:div w:id="1544489062">
      <w:bodyDiv w:val="1"/>
      <w:marLeft w:val="0"/>
      <w:marRight w:val="0"/>
      <w:marTop w:val="0"/>
      <w:marBottom w:val="0"/>
      <w:divBdr>
        <w:top w:val="none" w:sz="0" w:space="0" w:color="auto"/>
        <w:left w:val="none" w:sz="0" w:space="0" w:color="auto"/>
        <w:bottom w:val="none" w:sz="0" w:space="0" w:color="auto"/>
        <w:right w:val="none" w:sz="0" w:space="0" w:color="auto"/>
      </w:divBdr>
    </w:div>
    <w:div w:id="1544634397">
      <w:bodyDiv w:val="1"/>
      <w:marLeft w:val="0"/>
      <w:marRight w:val="0"/>
      <w:marTop w:val="0"/>
      <w:marBottom w:val="0"/>
      <w:divBdr>
        <w:top w:val="none" w:sz="0" w:space="0" w:color="auto"/>
        <w:left w:val="none" w:sz="0" w:space="0" w:color="auto"/>
        <w:bottom w:val="none" w:sz="0" w:space="0" w:color="auto"/>
        <w:right w:val="none" w:sz="0" w:space="0" w:color="auto"/>
      </w:divBdr>
    </w:div>
    <w:div w:id="1544755406">
      <w:bodyDiv w:val="1"/>
      <w:marLeft w:val="0"/>
      <w:marRight w:val="0"/>
      <w:marTop w:val="0"/>
      <w:marBottom w:val="0"/>
      <w:divBdr>
        <w:top w:val="none" w:sz="0" w:space="0" w:color="auto"/>
        <w:left w:val="none" w:sz="0" w:space="0" w:color="auto"/>
        <w:bottom w:val="none" w:sz="0" w:space="0" w:color="auto"/>
        <w:right w:val="none" w:sz="0" w:space="0" w:color="auto"/>
      </w:divBdr>
    </w:div>
    <w:div w:id="1544975151">
      <w:bodyDiv w:val="1"/>
      <w:marLeft w:val="0"/>
      <w:marRight w:val="0"/>
      <w:marTop w:val="0"/>
      <w:marBottom w:val="0"/>
      <w:divBdr>
        <w:top w:val="none" w:sz="0" w:space="0" w:color="auto"/>
        <w:left w:val="none" w:sz="0" w:space="0" w:color="auto"/>
        <w:bottom w:val="none" w:sz="0" w:space="0" w:color="auto"/>
        <w:right w:val="none" w:sz="0" w:space="0" w:color="auto"/>
      </w:divBdr>
    </w:div>
    <w:div w:id="1545287787">
      <w:bodyDiv w:val="1"/>
      <w:marLeft w:val="0"/>
      <w:marRight w:val="0"/>
      <w:marTop w:val="0"/>
      <w:marBottom w:val="0"/>
      <w:divBdr>
        <w:top w:val="none" w:sz="0" w:space="0" w:color="auto"/>
        <w:left w:val="none" w:sz="0" w:space="0" w:color="auto"/>
        <w:bottom w:val="none" w:sz="0" w:space="0" w:color="auto"/>
        <w:right w:val="none" w:sz="0" w:space="0" w:color="auto"/>
      </w:divBdr>
    </w:div>
    <w:div w:id="1545410155">
      <w:bodyDiv w:val="1"/>
      <w:marLeft w:val="0"/>
      <w:marRight w:val="0"/>
      <w:marTop w:val="0"/>
      <w:marBottom w:val="0"/>
      <w:divBdr>
        <w:top w:val="none" w:sz="0" w:space="0" w:color="auto"/>
        <w:left w:val="none" w:sz="0" w:space="0" w:color="auto"/>
        <w:bottom w:val="none" w:sz="0" w:space="0" w:color="auto"/>
        <w:right w:val="none" w:sz="0" w:space="0" w:color="auto"/>
      </w:divBdr>
    </w:div>
    <w:div w:id="1546143041">
      <w:bodyDiv w:val="1"/>
      <w:marLeft w:val="0"/>
      <w:marRight w:val="0"/>
      <w:marTop w:val="0"/>
      <w:marBottom w:val="0"/>
      <w:divBdr>
        <w:top w:val="none" w:sz="0" w:space="0" w:color="auto"/>
        <w:left w:val="none" w:sz="0" w:space="0" w:color="auto"/>
        <w:bottom w:val="none" w:sz="0" w:space="0" w:color="auto"/>
        <w:right w:val="none" w:sz="0" w:space="0" w:color="auto"/>
      </w:divBdr>
    </w:div>
    <w:div w:id="1546523361">
      <w:bodyDiv w:val="1"/>
      <w:marLeft w:val="0"/>
      <w:marRight w:val="0"/>
      <w:marTop w:val="0"/>
      <w:marBottom w:val="0"/>
      <w:divBdr>
        <w:top w:val="none" w:sz="0" w:space="0" w:color="auto"/>
        <w:left w:val="none" w:sz="0" w:space="0" w:color="auto"/>
        <w:bottom w:val="none" w:sz="0" w:space="0" w:color="auto"/>
        <w:right w:val="none" w:sz="0" w:space="0" w:color="auto"/>
      </w:divBdr>
    </w:div>
    <w:div w:id="1546671671">
      <w:bodyDiv w:val="1"/>
      <w:marLeft w:val="0"/>
      <w:marRight w:val="0"/>
      <w:marTop w:val="0"/>
      <w:marBottom w:val="0"/>
      <w:divBdr>
        <w:top w:val="none" w:sz="0" w:space="0" w:color="auto"/>
        <w:left w:val="none" w:sz="0" w:space="0" w:color="auto"/>
        <w:bottom w:val="none" w:sz="0" w:space="0" w:color="auto"/>
        <w:right w:val="none" w:sz="0" w:space="0" w:color="auto"/>
      </w:divBdr>
    </w:div>
    <w:div w:id="1546719883">
      <w:bodyDiv w:val="1"/>
      <w:marLeft w:val="0"/>
      <w:marRight w:val="0"/>
      <w:marTop w:val="0"/>
      <w:marBottom w:val="0"/>
      <w:divBdr>
        <w:top w:val="none" w:sz="0" w:space="0" w:color="auto"/>
        <w:left w:val="none" w:sz="0" w:space="0" w:color="auto"/>
        <w:bottom w:val="none" w:sz="0" w:space="0" w:color="auto"/>
        <w:right w:val="none" w:sz="0" w:space="0" w:color="auto"/>
      </w:divBdr>
    </w:div>
    <w:div w:id="1546869160">
      <w:bodyDiv w:val="1"/>
      <w:marLeft w:val="0"/>
      <w:marRight w:val="0"/>
      <w:marTop w:val="0"/>
      <w:marBottom w:val="0"/>
      <w:divBdr>
        <w:top w:val="none" w:sz="0" w:space="0" w:color="auto"/>
        <w:left w:val="none" w:sz="0" w:space="0" w:color="auto"/>
        <w:bottom w:val="none" w:sz="0" w:space="0" w:color="auto"/>
        <w:right w:val="none" w:sz="0" w:space="0" w:color="auto"/>
      </w:divBdr>
    </w:div>
    <w:div w:id="1547449165">
      <w:bodyDiv w:val="1"/>
      <w:marLeft w:val="0"/>
      <w:marRight w:val="0"/>
      <w:marTop w:val="0"/>
      <w:marBottom w:val="0"/>
      <w:divBdr>
        <w:top w:val="none" w:sz="0" w:space="0" w:color="auto"/>
        <w:left w:val="none" w:sz="0" w:space="0" w:color="auto"/>
        <w:bottom w:val="none" w:sz="0" w:space="0" w:color="auto"/>
        <w:right w:val="none" w:sz="0" w:space="0" w:color="auto"/>
      </w:divBdr>
    </w:div>
    <w:div w:id="1548033373">
      <w:bodyDiv w:val="1"/>
      <w:marLeft w:val="0"/>
      <w:marRight w:val="0"/>
      <w:marTop w:val="0"/>
      <w:marBottom w:val="0"/>
      <w:divBdr>
        <w:top w:val="none" w:sz="0" w:space="0" w:color="auto"/>
        <w:left w:val="none" w:sz="0" w:space="0" w:color="auto"/>
        <w:bottom w:val="none" w:sz="0" w:space="0" w:color="auto"/>
        <w:right w:val="none" w:sz="0" w:space="0" w:color="auto"/>
      </w:divBdr>
    </w:div>
    <w:div w:id="1548682821">
      <w:bodyDiv w:val="1"/>
      <w:marLeft w:val="0"/>
      <w:marRight w:val="0"/>
      <w:marTop w:val="0"/>
      <w:marBottom w:val="0"/>
      <w:divBdr>
        <w:top w:val="none" w:sz="0" w:space="0" w:color="auto"/>
        <w:left w:val="none" w:sz="0" w:space="0" w:color="auto"/>
        <w:bottom w:val="none" w:sz="0" w:space="0" w:color="auto"/>
        <w:right w:val="none" w:sz="0" w:space="0" w:color="auto"/>
      </w:divBdr>
    </w:div>
    <w:div w:id="1548764341">
      <w:bodyDiv w:val="1"/>
      <w:marLeft w:val="0"/>
      <w:marRight w:val="0"/>
      <w:marTop w:val="0"/>
      <w:marBottom w:val="0"/>
      <w:divBdr>
        <w:top w:val="none" w:sz="0" w:space="0" w:color="auto"/>
        <w:left w:val="none" w:sz="0" w:space="0" w:color="auto"/>
        <w:bottom w:val="none" w:sz="0" w:space="0" w:color="auto"/>
        <w:right w:val="none" w:sz="0" w:space="0" w:color="auto"/>
      </w:divBdr>
    </w:div>
    <w:div w:id="1549798688">
      <w:bodyDiv w:val="1"/>
      <w:marLeft w:val="0"/>
      <w:marRight w:val="0"/>
      <w:marTop w:val="0"/>
      <w:marBottom w:val="0"/>
      <w:divBdr>
        <w:top w:val="none" w:sz="0" w:space="0" w:color="auto"/>
        <w:left w:val="none" w:sz="0" w:space="0" w:color="auto"/>
        <w:bottom w:val="none" w:sz="0" w:space="0" w:color="auto"/>
        <w:right w:val="none" w:sz="0" w:space="0" w:color="auto"/>
      </w:divBdr>
    </w:div>
    <w:div w:id="1550260803">
      <w:bodyDiv w:val="1"/>
      <w:marLeft w:val="0"/>
      <w:marRight w:val="0"/>
      <w:marTop w:val="0"/>
      <w:marBottom w:val="0"/>
      <w:divBdr>
        <w:top w:val="none" w:sz="0" w:space="0" w:color="auto"/>
        <w:left w:val="none" w:sz="0" w:space="0" w:color="auto"/>
        <w:bottom w:val="none" w:sz="0" w:space="0" w:color="auto"/>
        <w:right w:val="none" w:sz="0" w:space="0" w:color="auto"/>
      </w:divBdr>
    </w:div>
    <w:div w:id="1550265845">
      <w:bodyDiv w:val="1"/>
      <w:marLeft w:val="0"/>
      <w:marRight w:val="0"/>
      <w:marTop w:val="0"/>
      <w:marBottom w:val="0"/>
      <w:divBdr>
        <w:top w:val="none" w:sz="0" w:space="0" w:color="auto"/>
        <w:left w:val="none" w:sz="0" w:space="0" w:color="auto"/>
        <w:bottom w:val="none" w:sz="0" w:space="0" w:color="auto"/>
        <w:right w:val="none" w:sz="0" w:space="0" w:color="auto"/>
      </w:divBdr>
    </w:div>
    <w:div w:id="1550678725">
      <w:bodyDiv w:val="1"/>
      <w:marLeft w:val="0"/>
      <w:marRight w:val="0"/>
      <w:marTop w:val="0"/>
      <w:marBottom w:val="0"/>
      <w:divBdr>
        <w:top w:val="none" w:sz="0" w:space="0" w:color="auto"/>
        <w:left w:val="none" w:sz="0" w:space="0" w:color="auto"/>
        <w:bottom w:val="none" w:sz="0" w:space="0" w:color="auto"/>
        <w:right w:val="none" w:sz="0" w:space="0" w:color="auto"/>
      </w:divBdr>
    </w:div>
    <w:div w:id="1551762635">
      <w:bodyDiv w:val="1"/>
      <w:marLeft w:val="0"/>
      <w:marRight w:val="0"/>
      <w:marTop w:val="0"/>
      <w:marBottom w:val="0"/>
      <w:divBdr>
        <w:top w:val="none" w:sz="0" w:space="0" w:color="auto"/>
        <w:left w:val="none" w:sz="0" w:space="0" w:color="auto"/>
        <w:bottom w:val="none" w:sz="0" w:space="0" w:color="auto"/>
        <w:right w:val="none" w:sz="0" w:space="0" w:color="auto"/>
      </w:divBdr>
    </w:div>
    <w:div w:id="1551840486">
      <w:bodyDiv w:val="1"/>
      <w:marLeft w:val="0"/>
      <w:marRight w:val="0"/>
      <w:marTop w:val="0"/>
      <w:marBottom w:val="0"/>
      <w:divBdr>
        <w:top w:val="none" w:sz="0" w:space="0" w:color="auto"/>
        <w:left w:val="none" w:sz="0" w:space="0" w:color="auto"/>
        <w:bottom w:val="none" w:sz="0" w:space="0" w:color="auto"/>
        <w:right w:val="none" w:sz="0" w:space="0" w:color="auto"/>
      </w:divBdr>
    </w:div>
    <w:div w:id="1552035763">
      <w:bodyDiv w:val="1"/>
      <w:marLeft w:val="0"/>
      <w:marRight w:val="0"/>
      <w:marTop w:val="0"/>
      <w:marBottom w:val="0"/>
      <w:divBdr>
        <w:top w:val="none" w:sz="0" w:space="0" w:color="auto"/>
        <w:left w:val="none" w:sz="0" w:space="0" w:color="auto"/>
        <w:bottom w:val="none" w:sz="0" w:space="0" w:color="auto"/>
        <w:right w:val="none" w:sz="0" w:space="0" w:color="auto"/>
      </w:divBdr>
    </w:div>
    <w:div w:id="1552039530">
      <w:bodyDiv w:val="1"/>
      <w:marLeft w:val="0"/>
      <w:marRight w:val="0"/>
      <w:marTop w:val="0"/>
      <w:marBottom w:val="0"/>
      <w:divBdr>
        <w:top w:val="none" w:sz="0" w:space="0" w:color="auto"/>
        <w:left w:val="none" w:sz="0" w:space="0" w:color="auto"/>
        <w:bottom w:val="none" w:sz="0" w:space="0" w:color="auto"/>
        <w:right w:val="none" w:sz="0" w:space="0" w:color="auto"/>
      </w:divBdr>
    </w:div>
    <w:div w:id="1552309705">
      <w:bodyDiv w:val="1"/>
      <w:marLeft w:val="0"/>
      <w:marRight w:val="0"/>
      <w:marTop w:val="0"/>
      <w:marBottom w:val="0"/>
      <w:divBdr>
        <w:top w:val="none" w:sz="0" w:space="0" w:color="auto"/>
        <w:left w:val="none" w:sz="0" w:space="0" w:color="auto"/>
        <w:bottom w:val="none" w:sz="0" w:space="0" w:color="auto"/>
        <w:right w:val="none" w:sz="0" w:space="0" w:color="auto"/>
      </w:divBdr>
    </w:div>
    <w:div w:id="1552577302">
      <w:bodyDiv w:val="1"/>
      <w:marLeft w:val="0"/>
      <w:marRight w:val="0"/>
      <w:marTop w:val="0"/>
      <w:marBottom w:val="0"/>
      <w:divBdr>
        <w:top w:val="none" w:sz="0" w:space="0" w:color="auto"/>
        <w:left w:val="none" w:sz="0" w:space="0" w:color="auto"/>
        <w:bottom w:val="none" w:sz="0" w:space="0" w:color="auto"/>
        <w:right w:val="none" w:sz="0" w:space="0" w:color="auto"/>
      </w:divBdr>
    </w:div>
    <w:div w:id="1552690763">
      <w:bodyDiv w:val="1"/>
      <w:marLeft w:val="0"/>
      <w:marRight w:val="0"/>
      <w:marTop w:val="0"/>
      <w:marBottom w:val="0"/>
      <w:divBdr>
        <w:top w:val="none" w:sz="0" w:space="0" w:color="auto"/>
        <w:left w:val="none" w:sz="0" w:space="0" w:color="auto"/>
        <w:bottom w:val="none" w:sz="0" w:space="0" w:color="auto"/>
        <w:right w:val="none" w:sz="0" w:space="0" w:color="auto"/>
      </w:divBdr>
    </w:div>
    <w:div w:id="1553230866">
      <w:bodyDiv w:val="1"/>
      <w:marLeft w:val="0"/>
      <w:marRight w:val="0"/>
      <w:marTop w:val="0"/>
      <w:marBottom w:val="0"/>
      <w:divBdr>
        <w:top w:val="none" w:sz="0" w:space="0" w:color="auto"/>
        <w:left w:val="none" w:sz="0" w:space="0" w:color="auto"/>
        <w:bottom w:val="none" w:sz="0" w:space="0" w:color="auto"/>
        <w:right w:val="none" w:sz="0" w:space="0" w:color="auto"/>
      </w:divBdr>
    </w:div>
    <w:div w:id="1553232527">
      <w:bodyDiv w:val="1"/>
      <w:marLeft w:val="0"/>
      <w:marRight w:val="0"/>
      <w:marTop w:val="0"/>
      <w:marBottom w:val="0"/>
      <w:divBdr>
        <w:top w:val="none" w:sz="0" w:space="0" w:color="auto"/>
        <w:left w:val="none" w:sz="0" w:space="0" w:color="auto"/>
        <w:bottom w:val="none" w:sz="0" w:space="0" w:color="auto"/>
        <w:right w:val="none" w:sz="0" w:space="0" w:color="auto"/>
      </w:divBdr>
    </w:div>
    <w:div w:id="1553692278">
      <w:bodyDiv w:val="1"/>
      <w:marLeft w:val="0"/>
      <w:marRight w:val="0"/>
      <w:marTop w:val="0"/>
      <w:marBottom w:val="0"/>
      <w:divBdr>
        <w:top w:val="none" w:sz="0" w:space="0" w:color="auto"/>
        <w:left w:val="none" w:sz="0" w:space="0" w:color="auto"/>
        <w:bottom w:val="none" w:sz="0" w:space="0" w:color="auto"/>
        <w:right w:val="none" w:sz="0" w:space="0" w:color="auto"/>
      </w:divBdr>
    </w:div>
    <w:div w:id="1553728412">
      <w:bodyDiv w:val="1"/>
      <w:marLeft w:val="0"/>
      <w:marRight w:val="0"/>
      <w:marTop w:val="0"/>
      <w:marBottom w:val="0"/>
      <w:divBdr>
        <w:top w:val="none" w:sz="0" w:space="0" w:color="auto"/>
        <w:left w:val="none" w:sz="0" w:space="0" w:color="auto"/>
        <w:bottom w:val="none" w:sz="0" w:space="0" w:color="auto"/>
        <w:right w:val="none" w:sz="0" w:space="0" w:color="auto"/>
      </w:divBdr>
    </w:div>
    <w:div w:id="1553956802">
      <w:bodyDiv w:val="1"/>
      <w:marLeft w:val="0"/>
      <w:marRight w:val="0"/>
      <w:marTop w:val="0"/>
      <w:marBottom w:val="0"/>
      <w:divBdr>
        <w:top w:val="none" w:sz="0" w:space="0" w:color="auto"/>
        <w:left w:val="none" w:sz="0" w:space="0" w:color="auto"/>
        <w:bottom w:val="none" w:sz="0" w:space="0" w:color="auto"/>
        <w:right w:val="none" w:sz="0" w:space="0" w:color="auto"/>
      </w:divBdr>
    </w:div>
    <w:div w:id="1554149667">
      <w:bodyDiv w:val="1"/>
      <w:marLeft w:val="0"/>
      <w:marRight w:val="0"/>
      <w:marTop w:val="0"/>
      <w:marBottom w:val="0"/>
      <w:divBdr>
        <w:top w:val="none" w:sz="0" w:space="0" w:color="auto"/>
        <w:left w:val="none" w:sz="0" w:space="0" w:color="auto"/>
        <w:bottom w:val="none" w:sz="0" w:space="0" w:color="auto"/>
        <w:right w:val="none" w:sz="0" w:space="0" w:color="auto"/>
      </w:divBdr>
    </w:div>
    <w:div w:id="1554267259">
      <w:bodyDiv w:val="1"/>
      <w:marLeft w:val="0"/>
      <w:marRight w:val="0"/>
      <w:marTop w:val="0"/>
      <w:marBottom w:val="0"/>
      <w:divBdr>
        <w:top w:val="none" w:sz="0" w:space="0" w:color="auto"/>
        <w:left w:val="none" w:sz="0" w:space="0" w:color="auto"/>
        <w:bottom w:val="none" w:sz="0" w:space="0" w:color="auto"/>
        <w:right w:val="none" w:sz="0" w:space="0" w:color="auto"/>
      </w:divBdr>
    </w:div>
    <w:div w:id="1554272198">
      <w:bodyDiv w:val="1"/>
      <w:marLeft w:val="0"/>
      <w:marRight w:val="0"/>
      <w:marTop w:val="0"/>
      <w:marBottom w:val="0"/>
      <w:divBdr>
        <w:top w:val="none" w:sz="0" w:space="0" w:color="auto"/>
        <w:left w:val="none" w:sz="0" w:space="0" w:color="auto"/>
        <w:bottom w:val="none" w:sz="0" w:space="0" w:color="auto"/>
        <w:right w:val="none" w:sz="0" w:space="0" w:color="auto"/>
      </w:divBdr>
    </w:div>
    <w:div w:id="1554385459">
      <w:bodyDiv w:val="1"/>
      <w:marLeft w:val="0"/>
      <w:marRight w:val="0"/>
      <w:marTop w:val="0"/>
      <w:marBottom w:val="0"/>
      <w:divBdr>
        <w:top w:val="none" w:sz="0" w:space="0" w:color="auto"/>
        <w:left w:val="none" w:sz="0" w:space="0" w:color="auto"/>
        <w:bottom w:val="none" w:sz="0" w:space="0" w:color="auto"/>
        <w:right w:val="none" w:sz="0" w:space="0" w:color="auto"/>
      </w:divBdr>
    </w:div>
    <w:div w:id="1554580080">
      <w:bodyDiv w:val="1"/>
      <w:marLeft w:val="0"/>
      <w:marRight w:val="0"/>
      <w:marTop w:val="0"/>
      <w:marBottom w:val="0"/>
      <w:divBdr>
        <w:top w:val="none" w:sz="0" w:space="0" w:color="auto"/>
        <w:left w:val="none" w:sz="0" w:space="0" w:color="auto"/>
        <w:bottom w:val="none" w:sz="0" w:space="0" w:color="auto"/>
        <w:right w:val="none" w:sz="0" w:space="0" w:color="auto"/>
      </w:divBdr>
    </w:div>
    <w:div w:id="1554585160">
      <w:bodyDiv w:val="1"/>
      <w:marLeft w:val="0"/>
      <w:marRight w:val="0"/>
      <w:marTop w:val="0"/>
      <w:marBottom w:val="0"/>
      <w:divBdr>
        <w:top w:val="none" w:sz="0" w:space="0" w:color="auto"/>
        <w:left w:val="none" w:sz="0" w:space="0" w:color="auto"/>
        <w:bottom w:val="none" w:sz="0" w:space="0" w:color="auto"/>
        <w:right w:val="none" w:sz="0" w:space="0" w:color="auto"/>
      </w:divBdr>
    </w:div>
    <w:div w:id="1554806857">
      <w:bodyDiv w:val="1"/>
      <w:marLeft w:val="0"/>
      <w:marRight w:val="0"/>
      <w:marTop w:val="0"/>
      <w:marBottom w:val="0"/>
      <w:divBdr>
        <w:top w:val="none" w:sz="0" w:space="0" w:color="auto"/>
        <w:left w:val="none" w:sz="0" w:space="0" w:color="auto"/>
        <w:bottom w:val="none" w:sz="0" w:space="0" w:color="auto"/>
        <w:right w:val="none" w:sz="0" w:space="0" w:color="auto"/>
      </w:divBdr>
    </w:div>
    <w:div w:id="1554847847">
      <w:bodyDiv w:val="1"/>
      <w:marLeft w:val="0"/>
      <w:marRight w:val="0"/>
      <w:marTop w:val="0"/>
      <w:marBottom w:val="0"/>
      <w:divBdr>
        <w:top w:val="none" w:sz="0" w:space="0" w:color="auto"/>
        <w:left w:val="none" w:sz="0" w:space="0" w:color="auto"/>
        <w:bottom w:val="none" w:sz="0" w:space="0" w:color="auto"/>
        <w:right w:val="none" w:sz="0" w:space="0" w:color="auto"/>
      </w:divBdr>
    </w:div>
    <w:div w:id="1555391781">
      <w:bodyDiv w:val="1"/>
      <w:marLeft w:val="0"/>
      <w:marRight w:val="0"/>
      <w:marTop w:val="0"/>
      <w:marBottom w:val="0"/>
      <w:divBdr>
        <w:top w:val="none" w:sz="0" w:space="0" w:color="auto"/>
        <w:left w:val="none" w:sz="0" w:space="0" w:color="auto"/>
        <w:bottom w:val="none" w:sz="0" w:space="0" w:color="auto"/>
        <w:right w:val="none" w:sz="0" w:space="0" w:color="auto"/>
      </w:divBdr>
    </w:div>
    <w:div w:id="1555432134">
      <w:bodyDiv w:val="1"/>
      <w:marLeft w:val="0"/>
      <w:marRight w:val="0"/>
      <w:marTop w:val="0"/>
      <w:marBottom w:val="0"/>
      <w:divBdr>
        <w:top w:val="none" w:sz="0" w:space="0" w:color="auto"/>
        <w:left w:val="none" w:sz="0" w:space="0" w:color="auto"/>
        <w:bottom w:val="none" w:sz="0" w:space="0" w:color="auto"/>
        <w:right w:val="none" w:sz="0" w:space="0" w:color="auto"/>
      </w:divBdr>
    </w:div>
    <w:div w:id="1555847589">
      <w:bodyDiv w:val="1"/>
      <w:marLeft w:val="0"/>
      <w:marRight w:val="0"/>
      <w:marTop w:val="0"/>
      <w:marBottom w:val="0"/>
      <w:divBdr>
        <w:top w:val="none" w:sz="0" w:space="0" w:color="auto"/>
        <w:left w:val="none" w:sz="0" w:space="0" w:color="auto"/>
        <w:bottom w:val="none" w:sz="0" w:space="0" w:color="auto"/>
        <w:right w:val="none" w:sz="0" w:space="0" w:color="auto"/>
      </w:divBdr>
    </w:div>
    <w:div w:id="1555965634">
      <w:bodyDiv w:val="1"/>
      <w:marLeft w:val="0"/>
      <w:marRight w:val="0"/>
      <w:marTop w:val="0"/>
      <w:marBottom w:val="0"/>
      <w:divBdr>
        <w:top w:val="none" w:sz="0" w:space="0" w:color="auto"/>
        <w:left w:val="none" w:sz="0" w:space="0" w:color="auto"/>
        <w:bottom w:val="none" w:sz="0" w:space="0" w:color="auto"/>
        <w:right w:val="none" w:sz="0" w:space="0" w:color="auto"/>
      </w:divBdr>
    </w:div>
    <w:div w:id="1556283879">
      <w:bodyDiv w:val="1"/>
      <w:marLeft w:val="0"/>
      <w:marRight w:val="0"/>
      <w:marTop w:val="0"/>
      <w:marBottom w:val="0"/>
      <w:divBdr>
        <w:top w:val="none" w:sz="0" w:space="0" w:color="auto"/>
        <w:left w:val="none" w:sz="0" w:space="0" w:color="auto"/>
        <w:bottom w:val="none" w:sz="0" w:space="0" w:color="auto"/>
        <w:right w:val="none" w:sz="0" w:space="0" w:color="auto"/>
      </w:divBdr>
    </w:div>
    <w:div w:id="1557011737">
      <w:bodyDiv w:val="1"/>
      <w:marLeft w:val="0"/>
      <w:marRight w:val="0"/>
      <w:marTop w:val="0"/>
      <w:marBottom w:val="0"/>
      <w:divBdr>
        <w:top w:val="none" w:sz="0" w:space="0" w:color="auto"/>
        <w:left w:val="none" w:sz="0" w:space="0" w:color="auto"/>
        <w:bottom w:val="none" w:sz="0" w:space="0" w:color="auto"/>
        <w:right w:val="none" w:sz="0" w:space="0" w:color="auto"/>
      </w:divBdr>
    </w:div>
    <w:div w:id="1557087715">
      <w:bodyDiv w:val="1"/>
      <w:marLeft w:val="0"/>
      <w:marRight w:val="0"/>
      <w:marTop w:val="0"/>
      <w:marBottom w:val="0"/>
      <w:divBdr>
        <w:top w:val="none" w:sz="0" w:space="0" w:color="auto"/>
        <w:left w:val="none" w:sz="0" w:space="0" w:color="auto"/>
        <w:bottom w:val="none" w:sz="0" w:space="0" w:color="auto"/>
        <w:right w:val="none" w:sz="0" w:space="0" w:color="auto"/>
      </w:divBdr>
    </w:div>
    <w:div w:id="1557425072">
      <w:bodyDiv w:val="1"/>
      <w:marLeft w:val="0"/>
      <w:marRight w:val="0"/>
      <w:marTop w:val="0"/>
      <w:marBottom w:val="0"/>
      <w:divBdr>
        <w:top w:val="none" w:sz="0" w:space="0" w:color="auto"/>
        <w:left w:val="none" w:sz="0" w:space="0" w:color="auto"/>
        <w:bottom w:val="none" w:sz="0" w:space="0" w:color="auto"/>
        <w:right w:val="none" w:sz="0" w:space="0" w:color="auto"/>
      </w:divBdr>
    </w:div>
    <w:div w:id="1557542468">
      <w:bodyDiv w:val="1"/>
      <w:marLeft w:val="0"/>
      <w:marRight w:val="0"/>
      <w:marTop w:val="0"/>
      <w:marBottom w:val="0"/>
      <w:divBdr>
        <w:top w:val="none" w:sz="0" w:space="0" w:color="auto"/>
        <w:left w:val="none" w:sz="0" w:space="0" w:color="auto"/>
        <w:bottom w:val="none" w:sz="0" w:space="0" w:color="auto"/>
        <w:right w:val="none" w:sz="0" w:space="0" w:color="auto"/>
      </w:divBdr>
    </w:div>
    <w:div w:id="1557622076">
      <w:bodyDiv w:val="1"/>
      <w:marLeft w:val="0"/>
      <w:marRight w:val="0"/>
      <w:marTop w:val="0"/>
      <w:marBottom w:val="0"/>
      <w:divBdr>
        <w:top w:val="none" w:sz="0" w:space="0" w:color="auto"/>
        <w:left w:val="none" w:sz="0" w:space="0" w:color="auto"/>
        <w:bottom w:val="none" w:sz="0" w:space="0" w:color="auto"/>
        <w:right w:val="none" w:sz="0" w:space="0" w:color="auto"/>
      </w:divBdr>
    </w:div>
    <w:div w:id="1558006230">
      <w:bodyDiv w:val="1"/>
      <w:marLeft w:val="0"/>
      <w:marRight w:val="0"/>
      <w:marTop w:val="0"/>
      <w:marBottom w:val="0"/>
      <w:divBdr>
        <w:top w:val="none" w:sz="0" w:space="0" w:color="auto"/>
        <w:left w:val="none" w:sz="0" w:space="0" w:color="auto"/>
        <w:bottom w:val="none" w:sz="0" w:space="0" w:color="auto"/>
        <w:right w:val="none" w:sz="0" w:space="0" w:color="auto"/>
      </w:divBdr>
    </w:div>
    <w:div w:id="1558396852">
      <w:bodyDiv w:val="1"/>
      <w:marLeft w:val="0"/>
      <w:marRight w:val="0"/>
      <w:marTop w:val="0"/>
      <w:marBottom w:val="0"/>
      <w:divBdr>
        <w:top w:val="none" w:sz="0" w:space="0" w:color="auto"/>
        <w:left w:val="none" w:sz="0" w:space="0" w:color="auto"/>
        <w:bottom w:val="none" w:sz="0" w:space="0" w:color="auto"/>
        <w:right w:val="none" w:sz="0" w:space="0" w:color="auto"/>
      </w:divBdr>
    </w:div>
    <w:div w:id="1558858482">
      <w:bodyDiv w:val="1"/>
      <w:marLeft w:val="0"/>
      <w:marRight w:val="0"/>
      <w:marTop w:val="0"/>
      <w:marBottom w:val="0"/>
      <w:divBdr>
        <w:top w:val="none" w:sz="0" w:space="0" w:color="auto"/>
        <w:left w:val="none" w:sz="0" w:space="0" w:color="auto"/>
        <w:bottom w:val="none" w:sz="0" w:space="0" w:color="auto"/>
        <w:right w:val="none" w:sz="0" w:space="0" w:color="auto"/>
      </w:divBdr>
    </w:div>
    <w:div w:id="1559198220">
      <w:bodyDiv w:val="1"/>
      <w:marLeft w:val="0"/>
      <w:marRight w:val="0"/>
      <w:marTop w:val="0"/>
      <w:marBottom w:val="0"/>
      <w:divBdr>
        <w:top w:val="none" w:sz="0" w:space="0" w:color="auto"/>
        <w:left w:val="none" w:sz="0" w:space="0" w:color="auto"/>
        <w:bottom w:val="none" w:sz="0" w:space="0" w:color="auto"/>
        <w:right w:val="none" w:sz="0" w:space="0" w:color="auto"/>
      </w:divBdr>
    </w:div>
    <w:div w:id="1559244708">
      <w:bodyDiv w:val="1"/>
      <w:marLeft w:val="0"/>
      <w:marRight w:val="0"/>
      <w:marTop w:val="0"/>
      <w:marBottom w:val="0"/>
      <w:divBdr>
        <w:top w:val="none" w:sz="0" w:space="0" w:color="auto"/>
        <w:left w:val="none" w:sz="0" w:space="0" w:color="auto"/>
        <w:bottom w:val="none" w:sz="0" w:space="0" w:color="auto"/>
        <w:right w:val="none" w:sz="0" w:space="0" w:color="auto"/>
      </w:divBdr>
    </w:div>
    <w:div w:id="1559591832">
      <w:bodyDiv w:val="1"/>
      <w:marLeft w:val="0"/>
      <w:marRight w:val="0"/>
      <w:marTop w:val="0"/>
      <w:marBottom w:val="0"/>
      <w:divBdr>
        <w:top w:val="none" w:sz="0" w:space="0" w:color="auto"/>
        <w:left w:val="none" w:sz="0" w:space="0" w:color="auto"/>
        <w:bottom w:val="none" w:sz="0" w:space="0" w:color="auto"/>
        <w:right w:val="none" w:sz="0" w:space="0" w:color="auto"/>
      </w:divBdr>
    </w:div>
    <w:div w:id="1559896559">
      <w:bodyDiv w:val="1"/>
      <w:marLeft w:val="0"/>
      <w:marRight w:val="0"/>
      <w:marTop w:val="0"/>
      <w:marBottom w:val="0"/>
      <w:divBdr>
        <w:top w:val="none" w:sz="0" w:space="0" w:color="auto"/>
        <w:left w:val="none" w:sz="0" w:space="0" w:color="auto"/>
        <w:bottom w:val="none" w:sz="0" w:space="0" w:color="auto"/>
        <w:right w:val="none" w:sz="0" w:space="0" w:color="auto"/>
      </w:divBdr>
    </w:div>
    <w:div w:id="1560482522">
      <w:bodyDiv w:val="1"/>
      <w:marLeft w:val="0"/>
      <w:marRight w:val="0"/>
      <w:marTop w:val="0"/>
      <w:marBottom w:val="0"/>
      <w:divBdr>
        <w:top w:val="none" w:sz="0" w:space="0" w:color="auto"/>
        <w:left w:val="none" w:sz="0" w:space="0" w:color="auto"/>
        <w:bottom w:val="none" w:sz="0" w:space="0" w:color="auto"/>
        <w:right w:val="none" w:sz="0" w:space="0" w:color="auto"/>
      </w:divBdr>
    </w:div>
    <w:div w:id="1560944547">
      <w:bodyDiv w:val="1"/>
      <w:marLeft w:val="0"/>
      <w:marRight w:val="0"/>
      <w:marTop w:val="0"/>
      <w:marBottom w:val="0"/>
      <w:divBdr>
        <w:top w:val="none" w:sz="0" w:space="0" w:color="auto"/>
        <w:left w:val="none" w:sz="0" w:space="0" w:color="auto"/>
        <w:bottom w:val="none" w:sz="0" w:space="0" w:color="auto"/>
        <w:right w:val="none" w:sz="0" w:space="0" w:color="auto"/>
      </w:divBdr>
    </w:div>
    <w:div w:id="1561017989">
      <w:bodyDiv w:val="1"/>
      <w:marLeft w:val="0"/>
      <w:marRight w:val="0"/>
      <w:marTop w:val="0"/>
      <w:marBottom w:val="0"/>
      <w:divBdr>
        <w:top w:val="none" w:sz="0" w:space="0" w:color="auto"/>
        <w:left w:val="none" w:sz="0" w:space="0" w:color="auto"/>
        <w:bottom w:val="none" w:sz="0" w:space="0" w:color="auto"/>
        <w:right w:val="none" w:sz="0" w:space="0" w:color="auto"/>
      </w:divBdr>
    </w:div>
    <w:div w:id="1561088842">
      <w:bodyDiv w:val="1"/>
      <w:marLeft w:val="0"/>
      <w:marRight w:val="0"/>
      <w:marTop w:val="0"/>
      <w:marBottom w:val="0"/>
      <w:divBdr>
        <w:top w:val="none" w:sz="0" w:space="0" w:color="auto"/>
        <w:left w:val="none" w:sz="0" w:space="0" w:color="auto"/>
        <w:bottom w:val="none" w:sz="0" w:space="0" w:color="auto"/>
        <w:right w:val="none" w:sz="0" w:space="0" w:color="auto"/>
      </w:divBdr>
    </w:div>
    <w:div w:id="1561089977">
      <w:bodyDiv w:val="1"/>
      <w:marLeft w:val="0"/>
      <w:marRight w:val="0"/>
      <w:marTop w:val="0"/>
      <w:marBottom w:val="0"/>
      <w:divBdr>
        <w:top w:val="none" w:sz="0" w:space="0" w:color="auto"/>
        <w:left w:val="none" w:sz="0" w:space="0" w:color="auto"/>
        <w:bottom w:val="none" w:sz="0" w:space="0" w:color="auto"/>
        <w:right w:val="none" w:sz="0" w:space="0" w:color="auto"/>
      </w:divBdr>
    </w:div>
    <w:div w:id="1561205632">
      <w:bodyDiv w:val="1"/>
      <w:marLeft w:val="0"/>
      <w:marRight w:val="0"/>
      <w:marTop w:val="0"/>
      <w:marBottom w:val="0"/>
      <w:divBdr>
        <w:top w:val="none" w:sz="0" w:space="0" w:color="auto"/>
        <w:left w:val="none" w:sz="0" w:space="0" w:color="auto"/>
        <w:bottom w:val="none" w:sz="0" w:space="0" w:color="auto"/>
        <w:right w:val="none" w:sz="0" w:space="0" w:color="auto"/>
      </w:divBdr>
    </w:div>
    <w:div w:id="1561213850">
      <w:bodyDiv w:val="1"/>
      <w:marLeft w:val="0"/>
      <w:marRight w:val="0"/>
      <w:marTop w:val="0"/>
      <w:marBottom w:val="0"/>
      <w:divBdr>
        <w:top w:val="none" w:sz="0" w:space="0" w:color="auto"/>
        <w:left w:val="none" w:sz="0" w:space="0" w:color="auto"/>
        <w:bottom w:val="none" w:sz="0" w:space="0" w:color="auto"/>
        <w:right w:val="none" w:sz="0" w:space="0" w:color="auto"/>
      </w:divBdr>
    </w:div>
    <w:div w:id="1561553919">
      <w:bodyDiv w:val="1"/>
      <w:marLeft w:val="0"/>
      <w:marRight w:val="0"/>
      <w:marTop w:val="0"/>
      <w:marBottom w:val="0"/>
      <w:divBdr>
        <w:top w:val="none" w:sz="0" w:space="0" w:color="auto"/>
        <w:left w:val="none" w:sz="0" w:space="0" w:color="auto"/>
        <w:bottom w:val="none" w:sz="0" w:space="0" w:color="auto"/>
        <w:right w:val="none" w:sz="0" w:space="0" w:color="auto"/>
      </w:divBdr>
    </w:div>
    <w:div w:id="1561555146">
      <w:bodyDiv w:val="1"/>
      <w:marLeft w:val="0"/>
      <w:marRight w:val="0"/>
      <w:marTop w:val="0"/>
      <w:marBottom w:val="0"/>
      <w:divBdr>
        <w:top w:val="none" w:sz="0" w:space="0" w:color="auto"/>
        <w:left w:val="none" w:sz="0" w:space="0" w:color="auto"/>
        <w:bottom w:val="none" w:sz="0" w:space="0" w:color="auto"/>
        <w:right w:val="none" w:sz="0" w:space="0" w:color="auto"/>
      </w:divBdr>
    </w:div>
    <w:div w:id="1561752062">
      <w:bodyDiv w:val="1"/>
      <w:marLeft w:val="0"/>
      <w:marRight w:val="0"/>
      <w:marTop w:val="0"/>
      <w:marBottom w:val="0"/>
      <w:divBdr>
        <w:top w:val="none" w:sz="0" w:space="0" w:color="auto"/>
        <w:left w:val="none" w:sz="0" w:space="0" w:color="auto"/>
        <w:bottom w:val="none" w:sz="0" w:space="0" w:color="auto"/>
        <w:right w:val="none" w:sz="0" w:space="0" w:color="auto"/>
      </w:divBdr>
    </w:div>
    <w:div w:id="1562254467">
      <w:bodyDiv w:val="1"/>
      <w:marLeft w:val="0"/>
      <w:marRight w:val="0"/>
      <w:marTop w:val="0"/>
      <w:marBottom w:val="0"/>
      <w:divBdr>
        <w:top w:val="none" w:sz="0" w:space="0" w:color="auto"/>
        <w:left w:val="none" w:sz="0" w:space="0" w:color="auto"/>
        <w:bottom w:val="none" w:sz="0" w:space="0" w:color="auto"/>
        <w:right w:val="none" w:sz="0" w:space="0" w:color="auto"/>
      </w:divBdr>
    </w:div>
    <w:div w:id="1562400715">
      <w:bodyDiv w:val="1"/>
      <w:marLeft w:val="0"/>
      <w:marRight w:val="0"/>
      <w:marTop w:val="0"/>
      <w:marBottom w:val="0"/>
      <w:divBdr>
        <w:top w:val="none" w:sz="0" w:space="0" w:color="auto"/>
        <w:left w:val="none" w:sz="0" w:space="0" w:color="auto"/>
        <w:bottom w:val="none" w:sz="0" w:space="0" w:color="auto"/>
        <w:right w:val="none" w:sz="0" w:space="0" w:color="auto"/>
      </w:divBdr>
    </w:div>
    <w:div w:id="1562406408">
      <w:bodyDiv w:val="1"/>
      <w:marLeft w:val="0"/>
      <w:marRight w:val="0"/>
      <w:marTop w:val="0"/>
      <w:marBottom w:val="0"/>
      <w:divBdr>
        <w:top w:val="none" w:sz="0" w:space="0" w:color="auto"/>
        <w:left w:val="none" w:sz="0" w:space="0" w:color="auto"/>
        <w:bottom w:val="none" w:sz="0" w:space="0" w:color="auto"/>
        <w:right w:val="none" w:sz="0" w:space="0" w:color="auto"/>
      </w:divBdr>
    </w:div>
    <w:div w:id="1562524241">
      <w:bodyDiv w:val="1"/>
      <w:marLeft w:val="0"/>
      <w:marRight w:val="0"/>
      <w:marTop w:val="0"/>
      <w:marBottom w:val="0"/>
      <w:divBdr>
        <w:top w:val="none" w:sz="0" w:space="0" w:color="auto"/>
        <w:left w:val="none" w:sz="0" w:space="0" w:color="auto"/>
        <w:bottom w:val="none" w:sz="0" w:space="0" w:color="auto"/>
        <w:right w:val="none" w:sz="0" w:space="0" w:color="auto"/>
      </w:divBdr>
    </w:div>
    <w:div w:id="1562712516">
      <w:bodyDiv w:val="1"/>
      <w:marLeft w:val="0"/>
      <w:marRight w:val="0"/>
      <w:marTop w:val="0"/>
      <w:marBottom w:val="0"/>
      <w:divBdr>
        <w:top w:val="none" w:sz="0" w:space="0" w:color="auto"/>
        <w:left w:val="none" w:sz="0" w:space="0" w:color="auto"/>
        <w:bottom w:val="none" w:sz="0" w:space="0" w:color="auto"/>
        <w:right w:val="none" w:sz="0" w:space="0" w:color="auto"/>
      </w:divBdr>
    </w:div>
    <w:div w:id="1562786141">
      <w:bodyDiv w:val="1"/>
      <w:marLeft w:val="0"/>
      <w:marRight w:val="0"/>
      <w:marTop w:val="0"/>
      <w:marBottom w:val="0"/>
      <w:divBdr>
        <w:top w:val="none" w:sz="0" w:space="0" w:color="auto"/>
        <w:left w:val="none" w:sz="0" w:space="0" w:color="auto"/>
        <w:bottom w:val="none" w:sz="0" w:space="0" w:color="auto"/>
        <w:right w:val="none" w:sz="0" w:space="0" w:color="auto"/>
      </w:divBdr>
    </w:div>
    <w:div w:id="1563171249">
      <w:bodyDiv w:val="1"/>
      <w:marLeft w:val="0"/>
      <w:marRight w:val="0"/>
      <w:marTop w:val="0"/>
      <w:marBottom w:val="0"/>
      <w:divBdr>
        <w:top w:val="none" w:sz="0" w:space="0" w:color="auto"/>
        <w:left w:val="none" w:sz="0" w:space="0" w:color="auto"/>
        <w:bottom w:val="none" w:sz="0" w:space="0" w:color="auto"/>
        <w:right w:val="none" w:sz="0" w:space="0" w:color="auto"/>
      </w:divBdr>
    </w:div>
    <w:div w:id="1563827094">
      <w:bodyDiv w:val="1"/>
      <w:marLeft w:val="0"/>
      <w:marRight w:val="0"/>
      <w:marTop w:val="0"/>
      <w:marBottom w:val="0"/>
      <w:divBdr>
        <w:top w:val="none" w:sz="0" w:space="0" w:color="auto"/>
        <w:left w:val="none" w:sz="0" w:space="0" w:color="auto"/>
        <w:bottom w:val="none" w:sz="0" w:space="0" w:color="auto"/>
        <w:right w:val="none" w:sz="0" w:space="0" w:color="auto"/>
      </w:divBdr>
    </w:div>
    <w:div w:id="1563905086">
      <w:bodyDiv w:val="1"/>
      <w:marLeft w:val="0"/>
      <w:marRight w:val="0"/>
      <w:marTop w:val="0"/>
      <w:marBottom w:val="0"/>
      <w:divBdr>
        <w:top w:val="none" w:sz="0" w:space="0" w:color="auto"/>
        <w:left w:val="none" w:sz="0" w:space="0" w:color="auto"/>
        <w:bottom w:val="none" w:sz="0" w:space="0" w:color="auto"/>
        <w:right w:val="none" w:sz="0" w:space="0" w:color="auto"/>
      </w:divBdr>
    </w:div>
    <w:div w:id="1564101688">
      <w:bodyDiv w:val="1"/>
      <w:marLeft w:val="0"/>
      <w:marRight w:val="0"/>
      <w:marTop w:val="0"/>
      <w:marBottom w:val="0"/>
      <w:divBdr>
        <w:top w:val="none" w:sz="0" w:space="0" w:color="auto"/>
        <w:left w:val="none" w:sz="0" w:space="0" w:color="auto"/>
        <w:bottom w:val="none" w:sz="0" w:space="0" w:color="auto"/>
        <w:right w:val="none" w:sz="0" w:space="0" w:color="auto"/>
      </w:divBdr>
    </w:div>
    <w:div w:id="1564222201">
      <w:bodyDiv w:val="1"/>
      <w:marLeft w:val="0"/>
      <w:marRight w:val="0"/>
      <w:marTop w:val="0"/>
      <w:marBottom w:val="0"/>
      <w:divBdr>
        <w:top w:val="none" w:sz="0" w:space="0" w:color="auto"/>
        <w:left w:val="none" w:sz="0" w:space="0" w:color="auto"/>
        <w:bottom w:val="none" w:sz="0" w:space="0" w:color="auto"/>
        <w:right w:val="none" w:sz="0" w:space="0" w:color="auto"/>
      </w:divBdr>
    </w:div>
    <w:div w:id="1566262124">
      <w:bodyDiv w:val="1"/>
      <w:marLeft w:val="0"/>
      <w:marRight w:val="0"/>
      <w:marTop w:val="0"/>
      <w:marBottom w:val="0"/>
      <w:divBdr>
        <w:top w:val="none" w:sz="0" w:space="0" w:color="auto"/>
        <w:left w:val="none" w:sz="0" w:space="0" w:color="auto"/>
        <w:bottom w:val="none" w:sz="0" w:space="0" w:color="auto"/>
        <w:right w:val="none" w:sz="0" w:space="0" w:color="auto"/>
      </w:divBdr>
    </w:div>
    <w:div w:id="1566986471">
      <w:bodyDiv w:val="1"/>
      <w:marLeft w:val="0"/>
      <w:marRight w:val="0"/>
      <w:marTop w:val="0"/>
      <w:marBottom w:val="0"/>
      <w:divBdr>
        <w:top w:val="none" w:sz="0" w:space="0" w:color="auto"/>
        <w:left w:val="none" w:sz="0" w:space="0" w:color="auto"/>
        <w:bottom w:val="none" w:sz="0" w:space="0" w:color="auto"/>
        <w:right w:val="none" w:sz="0" w:space="0" w:color="auto"/>
      </w:divBdr>
    </w:div>
    <w:div w:id="1567031801">
      <w:bodyDiv w:val="1"/>
      <w:marLeft w:val="0"/>
      <w:marRight w:val="0"/>
      <w:marTop w:val="0"/>
      <w:marBottom w:val="0"/>
      <w:divBdr>
        <w:top w:val="none" w:sz="0" w:space="0" w:color="auto"/>
        <w:left w:val="none" w:sz="0" w:space="0" w:color="auto"/>
        <w:bottom w:val="none" w:sz="0" w:space="0" w:color="auto"/>
        <w:right w:val="none" w:sz="0" w:space="0" w:color="auto"/>
      </w:divBdr>
    </w:div>
    <w:div w:id="1567107864">
      <w:bodyDiv w:val="1"/>
      <w:marLeft w:val="0"/>
      <w:marRight w:val="0"/>
      <w:marTop w:val="0"/>
      <w:marBottom w:val="0"/>
      <w:divBdr>
        <w:top w:val="none" w:sz="0" w:space="0" w:color="auto"/>
        <w:left w:val="none" w:sz="0" w:space="0" w:color="auto"/>
        <w:bottom w:val="none" w:sz="0" w:space="0" w:color="auto"/>
        <w:right w:val="none" w:sz="0" w:space="0" w:color="auto"/>
      </w:divBdr>
    </w:div>
    <w:div w:id="1567300005">
      <w:bodyDiv w:val="1"/>
      <w:marLeft w:val="0"/>
      <w:marRight w:val="0"/>
      <w:marTop w:val="0"/>
      <w:marBottom w:val="0"/>
      <w:divBdr>
        <w:top w:val="none" w:sz="0" w:space="0" w:color="auto"/>
        <w:left w:val="none" w:sz="0" w:space="0" w:color="auto"/>
        <w:bottom w:val="none" w:sz="0" w:space="0" w:color="auto"/>
        <w:right w:val="none" w:sz="0" w:space="0" w:color="auto"/>
      </w:divBdr>
    </w:div>
    <w:div w:id="1567758150">
      <w:bodyDiv w:val="1"/>
      <w:marLeft w:val="0"/>
      <w:marRight w:val="0"/>
      <w:marTop w:val="0"/>
      <w:marBottom w:val="0"/>
      <w:divBdr>
        <w:top w:val="none" w:sz="0" w:space="0" w:color="auto"/>
        <w:left w:val="none" w:sz="0" w:space="0" w:color="auto"/>
        <w:bottom w:val="none" w:sz="0" w:space="0" w:color="auto"/>
        <w:right w:val="none" w:sz="0" w:space="0" w:color="auto"/>
      </w:divBdr>
    </w:div>
    <w:div w:id="1567758384">
      <w:bodyDiv w:val="1"/>
      <w:marLeft w:val="0"/>
      <w:marRight w:val="0"/>
      <w:marTop w:val="0"/>
      <w:marBottom w:val="0"/>
      <w:divBdr>
        <w:top w:val="none" w:sz="0" w:space="0" w:color="auto"/>
        <w:left w:val="none" w:sz="0" w:space="0" w:color="auto"/>
        <w:bottom w:val="none" w:sz="0" w:space="0" w:color="auto"/>
        <w:right w:val="none" w:sz="0" w:space="0" w:color="auto"/>
      </w:divBdr>
    </w:div>
    <w:div w:id="1568026442">
      <w:bodyDiv w:val="1"/>
      <w:marLeft w:val="0"/>
      <w:marRight w:val="0"/>
      <w:marTop w:val="0"/>
      <w:marBottom w:val="0"/>
      <w:divBdr>
        <w:top w:val="none" w:sz="0" w:space="0" w:color="auto"/>
        <w:left w:val="none" w:sz="0" w:space="0" w:color="auto"/>
        <w:bottom w:val="none" w:sz="0" w:space="0" w:color="auto"/>
        <w:right w:val="none" w:sz="0" w:space="0" w:color="auto"/>
      </w:divBdr>
    </w:div>
    <w:div w:id="1568342550">
      <w:bodyDiv w:val="1"/>
      <w:marLeft w:val="0"/>
      <w:marRight w:val="0"/>
      <w:marTop w:val="0"/>
      <w:marBottom w:val="0"/>
      <w:divBdr>
        <w:top w:val="none" w:sz="0" w:space="0" w:color="auto"/>
        <w:left w:val="none" w:sz="0" w:space="0" w:color="auto"/>
        <w:bottom w:val="none" w:sz="0" w:space="0" w:color="auto"/>
        <w:right w:val="none" w:sz="0" w:space="0" w:color="auto"/>
      </w:divBdr>
    </w:div>
    <w:div w:id="1568565587">
      <w:bodyDiv w:val="1"/>
      <w:marLeft w:val="0"/>
      <w:marRight w:val="0"/>
      <w:marTop w:val="0"/>
      <w:marBottom w:val="0"/>
      <w:divBdr>
        <w:top w:val="none" w:sz="0" w:space="0" w:color="auto"/>
        <w:left w:val="none" w:sz="0" w:space="0" w:color="auto"/>
        <w:bottom w:val="none" w:sz="0" w:space="0" w:color="auto"/>
        <w:right w:val="none" w:sz="0" w:space="0" w:color="auto"/>
      </w:divBdr>
    </w:div>
    <w:div w:id="1568760227">
      <w:bodyDiv w:val="1"/>
      <w:marLeft w:val="0"/>
      <w:marRight w:val="0"/>
      <w:marTop w:val="0"/>
      <w:marBottom w:val="0"/>
      <w:divBdr>
        <w:top w:val="none" w:sz="0" w:space="0" w:color="auto"/>
        <w:left w:val="none" w:sz="0" w:space="0" w:color="auto"/>
        <w:bottom w:val="none" w:sz="0" w:space="0" w:color="auto"/>
        <w:right w:val="none" w:sz="0" w:space="0" w:color="auto"/>
      </w:divBdr>
    </w:div>
    <w:div w:id="1568882658">
      <w:bodyDiv w:val="1"/>
      <w:marLeft w:val="0"/>
      <w:marRight w:val="0"/>
      <w:marTop w:val="0"/>
      <w:marBottom w:val="0"/>
      <w:divBdr>
        <w:top w:val="none" w:sz="0" w:space="0" w:color="auto"/>
        <w:left w:val="none" w:sz="0" w:space="0" w:color="auto"/>
        <w:bottom w:val="none" w:sz="0" w:space="0" w:color="auto"/>
        <w:right w:val="none" w:sz="0" w:space="0" w:color="auto"/>
      </w:divBdr>
    </w:div>
    <w:div w:id="1569026974">
      <w:bodyDiv w:val="1"/>
      <w:marLeft w:val="0"/>
      <w:marRight w:val="0"/>
      <w:marTop w:val="0"/>
      <w:marBottom w:val="0"/>
      <w:divBdr>
        <w:top w:val="none" w:sz="0" w:space="0" w:color="auto"/>
        <w:left w:val="none" w:sz="0" w:space="0" w:color="auto"/>
        <w:bottom w:val="none" w:sz="0" w:space="0" w:color="auto"/>
        <w:right w:val="none" w:sz="0" w:space="0" w:color="auto"/>
      </w:divBdr>
    </w:div>
    <w:div w:id="1569073992">
      <w:bodyDiv w:val="1"/>
      <w:marLeft w:val="0"/>
      <w:marRight w:val="0"/>
      <w:marTop w:val="0"/>
      <w:marBottom w:val="0"/>
      <w:divBdr>
        <w:top w:val="none" w:sz="0" w:space="0" w:color="auto"/>
        <w:left w:val="none" w:sz="0" w:space="0" w:color="auto"/>
        <w:bottom w:val="none" w:sz="0" w:space="0" w:color="auto"/>
        <w:right w:val="none" w:sz="0" w:space="0" w:color="auto"/>
      </w:divBdr>
    </w:div>
    <w:div w:id="1569729427">
      <w:bodyDiv w:val="1"/>
      <w:marLeft w:val="0"/>
      <w:marRight w:val="0"/>
      <w:marTop w:val="0"/>
      <w:marBottom w:val="0"/>
      <w:divBdr>
        <w:top w:val="none" w:sz="0" w:space="0" w:color="auto"/>
        <w:left w:val="none" w:sz="0" w:space="0" w:color="auto"/>
        <w:bottom w:val="none" w:sz="0" w:space="0" w:color="auto"/>
        <w:right w:val="none" w:sz="0" w:space="0" w:color="auto"/>
      </w:divBdr>
    </w:div>
    <w:div w:id="1569802302">
      <w:bodyDiv w:val="1"/>
      <w:marLeft w:val="0"/>
      <w:marRight w:val="0"/>
      <w:marTop w:val="0"/>
      <w:marBottom w:val="0"/>
      <w:divBdr>
        <w:top w:val="none" w:sz="0" w:space="0" w:color="auto"/>
        <w:left w:val="none" w:sz="0" w:space="0" w:color="auto"/>
        <w:bottom w:val="none" w:sz="0" w:space="0" w:color="auto"/>
        <w:right w:val="none" w:sz="0" w:space="0" w:color="auto"/>
      </w:divBdr>
    </w:div>
    <w:div w:id="1570311481">
      <w:bodyDiv w:val="1"/>
      <w:marLeft w:val="0"/>
      <w:marRight w:val="0"/>
      <w:marTop w:val="0"/>
      <w:marBottom w:val="0"/>
      <w:divBdr>
        <w:top w:val="none" w:sz="0" w:space="0" w:color="auto"/>
        <w:left w:val="none" w:sz="0" w:space="0" w:color="auto"/>
        <w:bottom w:val="none" w:sz="0" w:space="0" w:color="auto"/>
        <w:right w:val="none" w:sz="0" w:space="0" w:color="auto"/>
      </w:divBdr>
    </w:div>
    <w:div w:id="1570916680">
      <w:bodyDiv w:val="1"/>
      <w:marLeft w:val="0"/>
      <w:marRight w:val="0"/>
      <w:marTop w:val="0"/>
      <w:marBottom w:val="0"/>
      <w:divBdr>
        <w:top w:val="none" w:sz="0" w:space="0" w:color="auto"/>
        <w:left w:val="none" w:sz="0" w:space="0" w:color="auto"/>
        <w:bottom w:val="none" w:sz="0" w:space="0" w:color="auto"/>
        <w:right w:val="none" w:sz="0" w:space="0" w:color="auto"/>
      </w:divBdr>
    </w:div>
    <w:div w:id="1571038720">
      <w:bodyDiv w:val="1"/>
      <w:marLeft w:val="0"/>
      <w:marRight w:val="0"/>
      <w:marTop w:val="0"/>
      <w:marBottom w:val="0"/>
      <w:divBdr>
        <w:top w:val="none" w:sz="0" w:space="0" w:color="auto"/>
        <w:left w:val="none" w:sz="0" w:space="0" w:color="auto"/>
        <w:bottom w:val="none" w:sz="0" w:space="0" w:color="auto"/>
        <w:right w:val="none" w:sz="0" w:space="0" w:color="auto"/>
      </w:divBdr>
    </w:div>
    <w:div w:id="1571189433">
      <w:bodyDiv w:val="1"/>
      <w:marLeft w:val="0"/>
      <w:marRight w:val="0"/>
      <w:marTop w:val="0"/>
      <w:marBottom w:val="0"/>
      <w:divBdr>
        <w:top w:val="none" w:sz="0" w:space="0" w:color="auto"/>
        <w:left w:val="none" w:sz="0" w:space="0" w:color="auto"/>
        <w:bottom w:val="none" w:sz="0" w:space="0" w:color="auto"/>
        <w:right w:val="none" w:sz="0" w:space="0" w:color="auto"/>
      </w:divBdr>
    </w:div>
    <w:div w:id="1572110032">
      <w:bodyDiv w:val="1"/>
      <w:marLeft w:val="0"/>
      <w:marRight w:val="0"/>
      <w:marTop w:val="0"/>
      <w:marBottom w:val="0"/>
      <w:divBdr>
        <w:top w:val="none" w:sz="0" w:space="0" w:color="auto"/>
        <w:left w:val="none" w:sz="0" w:space="0" w:color="auto"/>
        <w:bottom w:val="none" w:sz="0" w:space="0" w:color="auto"/>
        <w:right w:val="none" w:sz="0" w:space="0" w:color="auto"/>
      </w:divBdr>
    </w:div>
    <w:div w:id="1572807961">
      <w:bodyDiv w:val="1"/>
      <w:marLeft w:val="0"/>
      <w:marRight w:val="0"/>
      <w:marTop w:val="0"/>
      <w:marBottom w:val="0"/>
      <w:divBdr>
        <w:top w:val="none" w:sz="0" w:space="0" w:color="auto"/>
        <w:left w:val="none" w:sz="0" w:space="0" w:color="auto"/>
        <w:bottom w:val="none" w:sz="0" w:space="0" w:color="auto"/>
        <w:right w:val="none" w:sz="0" w:space="0" w:color="auto"/>
      </w:divBdr>
    </w:div>
    <w:div w:id="1572812901">
      <w:bodyDiv w:val="1"/>
      <w:marLeft w:val="0"/>
      <w:marRight w:val="0"/>
      <w:marTop w:val="0"/>
      <w:marBottom w:val="0"/>
      <w:divBdr>
        <w:top w:val="none" w:sz="0" w:space="0" w:color="auto"/>
        <w:left w:val="none" w:sz="0" w:space="0" w:color="auto"/>
        <w:bottom w:val="none" w:sz="0" w:space="0" w:color="auto"/>
        <w:right w:val="none" w:sz="0" w:space="0" w:color="auto"/>
      </w:divBdr>
    </w:div>
    <w:div w:id="1573466545">
      <w:bodyDiv w:val="1"/>
      <w:marLeft w:val="0"/>
      <w:marRight w:val="0"/>
      <w:marTop w:val="0"/>
      <w:marBottom w:val="0"/>
      <w:divBdr>
        <w:top w:val="none" w:sz="0" w:space="0" w:color="auto"/>
        <w:left w:val="none" w:sz="0" w:space="0" w:color="auto"/>
        <w:bottom w:val="none" w:sz="0" w:space="0" w:color="auto"/>
        <w:right w:val="none" w:sz="0" w:space="0" w:color="auto"/>
      </w:divBdr>
    </w:div>
    <w:div w:id="1573469630">
      <w:bodyDiv w:val="1"/>
      <w:marLeft w:val="0"/>
      <w:marRight w:val="0"/>
      <w:marTop w:val="0"/>
      <w:marBottom w:val="0"/>
      <w:divBdr>
        <w:top w:val="none" w:sz="0" w:space="0" w:color="auto"/>
        <w:left w:val="none" w:sz="0" w:space="0" w:color="auto"/>
        <w:bottom w:val="none" w:sz="0" w:space="0" w:color="auto"/>
        <w:right w:val="none" w:sz="0" w:space="0" w:color="auto"/>
      </w:divBdr>
    </w:div>
    <w:div w:id="1573657713">
      <w:bodyDiv w:val="1"/>
      <w:marLeft w:val="0"/>
      <w:marRight w:val="0"/>
      <w:marTop w:val="0"/>
      <w:marBottom w:val="0"/>
      <w:divBdr>
        <w:top w:val="none" w:sz="0" w:space="0" w:color="auto"/>
        <w:left w:val="none" w:sz="0" w:space="0" w:color="auto"/>
        <w:bottom w:val="none" w:sz="0" w:space="0" w:color="auto"/>
        <w:right w:val="none" w:sz="0" w:space="0" w:color="auto"/>
      </w:divBdr>
    </w:div>
    <w:div w:id="1574313091">
      <w:bodyDiv w:val="1"/>
      <w:marLeft w:val="0"/>
      <w:marRight w:val="0"/>
      <w:marTop w:val="0"/>
      <w:marBottom w:val="0"/>
      <w:divBdr>
        <w:top w:val="none" w:sz="0" w:space="0" w:color="auto"/>
        <w:left w:val="none" w:sz="0" w:space="0" w:color="auto"/>
        <w:bottom w:val="none" w:sz="0" w:space="0" w:color="auto"/>
        <w:right w:val="none" w:sz="0" w:space="0" w:color="auto"/>
      </w:divBdr>
    </w:div>
    <w:div w:id="1574703399">
      <w:bodyDiv w:val="1"/>
      <w:marLeft w:val="0"/>
      <w:marRight w:val="0"/>
      <w:marTop w:val="0"/>
      <w:marBottom w:val="0"/>
      <w:divBdr>
        <w:top w:val="none" w:sz="0" w:space="0" w:color="auto"/>
        <w:left w:val="none" w:sz="0" w:space="0" w:color="auto"/>
        <w:bottom w:val="none" w:sz="0" w:space="0" w:color="auto"/>
        <w:right w:val="none" w:sz="0" w:space="0" w:color="auto"/>
      </w:divBdr>
    </w:div>
    <w:div w:id="1574897684">
      <w:bodyDiv w:val="1"/>
      <w:marLeft w:val="0"/>
      <w:marRight w:val="0"/>
      <w:marTop w:val="0"/>
      <w:marBottom w:val="0"/>
      <w:divBdr>
        <w:top w:val="none" w:sz="0" w:space="0" w:color="auto"/>
        <w:left w:val="none" w:sz="0" w:space="0" w:color="auto"/>
        <w:bottom w:val="none" w:sz="0" w:space="0" w:color="auto"/>
        <w:right w:val="none" w:sz="0" w:space="0" w:color="auto"/>
      </w:divBdr>
    </w:div>
    <w:div w:id="1574971225">
      <w:bodyDiv w:val="1"/>
      <w:marLeft w:val="0"/>
      <w:marRight w:val="0"/>
      <w:marTop w:val="0"/>
      <w:marBottom w:val="0"/>
      <w:divBdr>
        <w:top w:val="none" w:sz="0" w:space="0" w:color="auto"/>
        <w:left w:val="none" w:sz="0" w:space="0" w:color="auto"/>
        <w:bottom w:val="none" w:sz="0" w:space="0" w:color="auto"/>
        <w:right w:val="none" w:sz="0" w:space="0" w:color="auto"/>
      </w:divBdr>
    </w:div>
    <w:div w:id="1575165869">
      <w:bodyDiv w:val="1"/>
      <w:marLeft w:val="0"/>
      <w:marRight w:val="0"/>
      <w:marTop w:val="0"/>
      <w:marBottom w:val="0"/>
      <w:divBdr>
        <w:top w:val="none" w:sz="0" w:space="0" w:color="auto"/>
        <w:left w:val="none" w:sz="0" w:space="0" w:color="auto"/>
        <w:bottom w:val="none" w:sz="0" w:space="0" w:color="auto"/>
        <w:right w:val="none" w:sz="0" w:space="0" w:color="auto"/>
      </w:divBdr>
    </w:div>
    <w:div w:id="1575891571">
      <w:bodyDiv w:val="1"/>
      <w:marLeft w:val="0"/>
      <w:marRight w:val="0"/>
      <w:marTop w:val="0"/>
      <w:marBottom w:val="0"/>
      <w:divBdr>
        <w:top w:val="none" w:sz="0" w:space="0" w:color="auto"/>
        <w:left w:val="none" w:sz="0" w:space="0" w:color="auto"/>
        <w:bottom w:val="none" w:sz="0" w:space="0" w:color="auto"/>
        <w:right w:val="none" w:sz="0" w:space="0" w:color="auto"/>
      </w:divBdr>
    </w:div>
    <w:div w:id="1575894927">
      <w:bodyDiv w:val="1"/>
      <w:marLeft w:val="0"/>
      <w:marRight w:val="0"/>
      <w:marTop w:val="0"/>
      <w:marBottom w:val="0"/>
      <w:divBdr>
        <w:top w:val="none" w:sz="0" w:space="0" w:color="auto"/>
        <w:left w:val="none" w:sz="0" w:space="0" w:color="auto"/>
        <w:bottom w:val="none" w:sz="0" w:space="0" w:color="auto"/>
        <w:right w:val="none" w:sz="0" w:space="0" w:color="auto"/>
      </w:divBdr>
    </w:div>
    <w:div w:id="1576428175">
      <w:bodyDiv w:val="1"/>
      <w:marLeft w:val="0"/>
      <w:marRight w:val="0"/>
      <w:marTop w:val="0"/>
      <w:marBottom w:val="0"/>
      <w:divBdr>
        <w:top w:val="none" w:sz="0" w:space="0" w:color="auto"/>
        <w:left w:val="none" w:sz="0" w:space="0" w:color="auto"/>
        <w:bottom w:val="none" w:sz="0" w:space="0" w:color="auto"/>
        <w:right w:val="none" w:sz="0" w:space="0" w:color="auto"/>
      </w:divBdr>
    </w:div>
    <w:div w:id="1576474409">
      <w:bodyDiv w:val="1"/>
      <w:marLeft w:val="0"/>
      <w:marRight w:val="0"/>
      <w:marTop w:val="0"/>
      <w:marBottom w:val="0"/>
      <w:divBdr>
        <w:top w:val="none" w:sz="0" w:space="0" w:color="auto"/>
        <w:left w:val="none" w:sz="0" w:space="0" w:color="auto"/>
        <w:bottom w:val="none" w:sz="0" w:space="0" w:color="auto"/>
        <w:right w:val="none" w:sz="0" w:space="0" w:color="auto"/>
      </w:divBdr>
    </w:div>
    <w:div w:id="1577473089">
      <w:bodyDiv w:val="1"/>
      <w:marLeft w:val="0"/>
      <w:marRight w:val="0"/>
      <w:marTop w:val="0"/>
      <w:marBottom w:val="0"/>
      <w:divBdr>
        <w:top w:val="none" w:sz="0" w:space="0" w:color="auto"/>
        <w:left w:val="none" w:sz="0" w:space="0" w:color="auto"/>
        <w:bottom w:val="none" w:sz="0" w:space="0" w:color="auto"/>
        <w:right w:val="none" w:sz="0" w:space="0" w:color="auto"/>
      </w:divBdr>
    </w:div>
    <w:div w:id="1577739791">
      <w:bodyDiv w:val="1"/>
      <w:marLeft w:val="0"/>
      <w:marRight w:val="0"/>
      <w:marTop w:val="0"/>
      <w:marBottom w:val="0"/>
      <w:divBdr>
        <w:top w:val="none" w:sz="0" w:space="0" w:color="auto"/>
        <w:left w:val="none" w:sz="0" w:space="0" w:color="auto"/>
        <w:bottom w:val="none" w:sz="0" w:space="0" w:color="auto"/>
        <w:right w:val="none" w:sz="0" w:space="0" w:color="auto"/>
      </w:divBdr>
    </w:div>
    <w:div w:id="1578395989">
      <w:bodyDiv w:val="1"/>
      <w:marLeft w:val="0"/>
      <w:marRight w:val="0"/>
      <w:marTop w:val="0"/>
      <w:marBottom w:val="0"/>
      <w:divBdr>
        <w:top w:val="none" w:sz="0" w:space="0" w:color="auto"/>
        <w:left w:val="none" w:sz="0" w:space="0" w:color="auto"/>
        <w:bottom w:val="none" w:sz="0" w:space="0" w:color="auto"/>
        <w:right w:val="none" w:sz="0" w:space="0" w:color="auto"/>
      </w:divBdr>
    </w:div>
    <w:div w:id="1578439583">
      <w:bodyDiv w:val="1"/>
      <w:marLeft w:val="0"/>
      <w:marRight w:val="0"/>
      <w:marTop w:val="0"/>
      <w:marBottom w:val="0"/>
      <w:divBdr>
        <w:top w:val="none" w:sz="0" w:space="0" w:color="auto"/>
        <w:left w:val="none" w:sz="0" w:space="0" w:color="auto"/>
        <w:bottom w:val="none" w:sz="0" w:space="0" w:color="auto"/>
        <w:right w:val="none" w:sz="0" w:space="0" w:color="auto"/>
      </w:divBdr>
    </w:div>
    <w:div w:id="1578780010">
      <w:bodyDiv w:val="1"/>
      <w:marLeft w:val="0"/>
      <w:marRight w:val="0"/>
      <w:marTop w:val="0"/>
      <w:marBottom w:val="0"/>
      <w:divBdr>
        <w:top w:val="none" w:sz="0" w:space="0" w:color="auto"/>
        <w:left w:val="none" w:sz="0" w:space="0" w:color="auto"/>
        <w:bottom w:val="none" w:sz="0" w:space="0" w:color="auto"/>
        <w:right w:val="none" w:sz="0" w:space="0" w:color="auto"/>
      </w:divBdr>
    </w:div>
    <w:div w:id="1578902750">
      <w:bodyDiv w:val="1"/>
      <w:marLeft w:val="0"/>
      <w:marRight w:val="0"/>
      <w:marTop w:val="0"/>
      <w:marBottom w:val="0"/>
      <w:divBdr>
        <w:top w:val="none" w:sz="0" w:space="0" w:color="auto"/>
        <w:left w:val="none" w:sz="0" w:space="0" w:color="auto"/>
        <w:bottom w:val="none" w:sz="0" w:space="0" w:color="auto"/>
        <w:right w:val="none" w:sz="0" w:space="0" w:color="auto"/>
      </w:divBdr>
    </w:div>
    <w:div w:id="1579318437">
      <w:bodyDiv w:val="1"/>
      <w:marLeft w:val="0"/>
      <w:marRight w:val="0"/>
      <w:marTop w:val="0"/>
      <w:marBottom w:val="0"/>
      <w:divBdr>
        <w:top w:val="none" w:sz="0" w:space="0" w:color="auto"/>
        <w:left w:val="none" w:sz="0" w:space="0" w:color="auto"/>
        <w:bottom w:val="none" w:sz="0" w:space="0" w:color="auto"/>
        <w:right w:val="none" w:sz="0" w:space="0" w:color="auto"/>
      </w:divBdr>
    </w:div>
    <w:div w:id="1579510246">
      <w:bodyDiv w:val="1"/>
      <w:marLeft w:val="0"/>
      <w:marRight w:val="0"/>
      <w:marTop w:val="0"/>
      <w:marBottom w:val="0"/>
      <w:divBdr>
        <w:top w:val="none" w:sz="0" w:space="0" w:color="auto"/>
        <w:left w:val="none" w:sz="0" w:space="0" w:color="auto"/>
        <w:bottom w:val="none" w:sz="0" w:space="0" w:color="auto"/>
        <w:right w:val="none" w:sz="0" w:space="0" w:color="auto"/>
      </w:divBdr>
    </w:div>
    <w:div w:id="1579747179">
      <w:bodyDiv w:val="1"/>
      <w:marLeft w:val="0"/>
      <w:marRight w:val="0"/>
      <w:marTop w:val="0"/>
      <w:marBottom w:val="0"/>
      <w:divBdr>
        <w:top w:val="none" w:sz="0" w:space="0" w:color="auto"/>
        <w:left w:val="none" w:sz="0" w:space="0" w:color="auto"/>
        <w:bottom w:val="none" w:sz="0" w:space="0" w:color="auto"/>
        <w:right w:val="none" w:sz="0" w:space="0" w:color="auto"/>
      </w:divBdr>
    </w:div>
    <w:div w:id="1579943762">
      <w:bodyDiv w:val="1"/>
      <w:marLeft w:val="0"/>
      <w:marRight w:val="0"/>
      <w:marTop w:val="0"/>
      <w:marBottom w:val="0"/>
      <w:divBdr>
        <w:top w:val="none" w:sz="0" w:space="0" w:color="auto"/>
        <w:left w:val="none" w:sz="0" w:space="0" w:color="auto"/>
        <w:bottom w:val="none" w:sz="0" w:space="0" w:color="auto"/>
        <w:right w:val="none" w:sz="0" w:space="0" w:color="auto"/>
      </w:divBdr>
    </w:div>
    <w:div w:id="1580091525">
      <w:bodyDiv w:val="1"/>
      <w:marLeft w:val="0"/>
      <w:marRight w:val="0"/>
      <w:marTop w:val="0"/>
      <w:marBottom w:val="0"/>
      <w:divBdr>
        <w:top w:val="none" w:sz="0" w:space="0" w:color="auto"/>
        <w:left w:val="none" w:sz="0" w:space="0" w:color="auto"/>
        <w:bottom w:val="none" w:sz="0" w:space="0" w:color="auto"/>
        <w:right w:val="none" w:sz="0" w:space="0" w:color="auto"/>
      </w:divBdr>
    </w:div>
    <w:div w:id="1580168084">
      <w:bodyDiv w:val="1"/>
      <w:marLeft w:val="0"/>
      <w:marRight w:val="0"/>
      <w:marTop w:val="0"/>
      <w:marBottom w:val="0"/>
      <w:divBdr>
        <w:top w:val="none" w:sz="0" w:space="0" w:color="auto"/>
        <w:left w:val="none" w:sz="0" w:space="0" w:color="auto"/>
        <w:bottom w:val="none" w:sz="0" w:space="0" w:color="auto"/>
        <w:right w:val="none" w:sz="0" w:space="0" w:color="auto"/>
      </w:divBdr>
    </w:div>
    <w:div w:id="1580407422">
      <w:bodyDiv w:val="1"/>
      <w:marLeft w:val="0"/>
      <w:marRight w:val="0"/>
      <w:marTop w:val="0"/>
      <w:marBottom w:val="0"/>
      <w:divBdr>
        <w:top w:val="none" w:sz="0" w:space="0" w:color="auto"/>
        <w:left w:val="none" w:sz="0" w:space="0" w:color="auto"/>
        <w:bottom w:val="none" w:sz="0" w:space="0" w:color="auto"/>
        <w:right w:val="none" w:sz="0" w:space="0" w:color="auto"/>
      </w:divBdr>
    </w:div>
    <w:div w:id="1580408631">
      <w:bodyDiv w:val="1"/>
      <w:marLeft w:val="0"/>
      <w:marRight w:val="0"/>
      <w:marTop w:val="0"/>
      <w:marBottom w:val="0"/>
      <w:divBdr>
        <w:top w:val="none" w:sz="0" w:space="0" w:color="auto"/>
        <w:left w:val="none" w:sz="0" w:space="0" w:color="auto"/>
        <w:bottom w:val="none" w:sz="0" w:space="0" w:color="auto"/>
        <w:right w:val="none" w:sz="0" w:space="0" w:color="auto"/>
      </w:divBdr>
    </w:div>
    <w:div w:id="1580560679">
      <w:bodyDiv w:val="1"/>
      <w:marLeft w:val="0"/>
      <w:marRight w:val="0"/>
      <w:marTop w:val="0"/>
      <w:marBottom w:val="0"/>
      <w:divBdr>
        <w:top w:val="none" w:sz="0" w:space="0" w:color="auto"/>
        <w:left w:val="none" w:sz="0" w:space="0" w:color="auto"/>
        <w:bottom w:val="none" w:sz="0" w:space="0" w:color="auto"/>
        <w:right w:val="none" w:sz="0" w:space="0" w:color="auto"/>
      </w:divBdr>
    </w:div>
    <w:div w:id="1580746890">
      <w:bodyDiv w:val="1"/>
      <w:marLeft w:val="0"/>
      <w:marRight w:val="0"/>
      <w:marTop w:val="0"/>
      <w:marBottom w:val="0"/>
      <w:divBdr>
        <w:top w:val="none" w:sz="0" w:space="0" w:color="auto"/>
        <w:left w:val="none" w:sz="0" w:space="0" w:color="auto"/>
        <w:bottom w:val="none" w:sz="0" w:space="0" w:color="auto"/>
        <w:right w:val="none" w:sz="0" w:space="0" w:color="auto"/>
      </w:divBdr>
    </w:div>
    <w:div w:id="1580748346">
      <w:bodyDiv w:val="1"/>
      <w:marLeft w:val="0"/>
      <w:marRight w:val="0"/>
      <w:marTop w:val="0"/>
      <w:marBottom w:val="0"/>
      <w:divBdr>
        <w:top w:val="none" w:sz="0" w:space="0" w:color="auto"/>
        <w:left w:val="none" w:sz="0" w:space="0" w:color="auto"/>
        <w:bottom w:val="none" w:sz="0" w:space="0" w:color="auto"/>
        <w:right w:val="none" w:sz="0" w:space="0" w:color="auto"/>
      </w:divBdr>
    </w:div>
    <w:div w:id="1581132378">
      <w:bodyDiv w:val="1"/>
      <w:marLeft w:val="0"/>
      <w:marRight w:val="0"/>
      <w:marTop w:val="0"/>
      <w:marBottom w:val="0"/>
      <w:divBdr>
        <w:top w:val="none" w:sz="0" w:space="0" w:color="auto"/>
        <w:left w:val="none" w:sz="0" w:space="0" w:color="auto"/>
        <w:bottom w:val="none" w:sz="0" w:space="0" w:color="auto"/>
        <w:right w:val="none" w:sz="0" w:space="0" w:color="auto"/>
      </w:divBdr>
    </w:div>
    <w:div w:id="1581909905">
      <w:bodyDiv w:val="1"/>
      <w:marLeft w:val="0"/>
      <w:marRight w:val="0"/>
      <w:marTop w:val="0"/>
      <w:marBottom w:val="0"/>
      <w:divBdr>
        <w:top w:val="none" w:sz="0" w:space="0" w:color="auto"/>
        <w:left w:val="none" w:sz="0" w:space="0" w:color="auto"/>
        <w:bottom w:val="none" w:sz="0" w:space="0" w:color="auto"/>
        <w:right w:val="none" w:sz="0" w:space="0" w:color="auto"/>
      </w:divBdr>
    </w:div>
    <w:div w:id="1582056739">
      <w:bodyDiv w:val="1"/>
      <w:marLeft w:val="0"/>
      <w:marRight w:val="0"/>
      <w:marTop w:val="0"/>
      <w:marBottom w:val="0"/>
      <w:divBdr>
        <w:top w:val="none" w:sz="0" w:space="0" w:color="auto"/>
        <w:left w:val="none" w:sz="0" w:space="0" w:color="auto"/>
        <w:bottom w:val="none" w:sz="0" w:space="0" w:color="auto"/>
        <w:right w:val="none" w:sz="0" w:space="0" w:color="auto"/>
      </w:divBdr>
    </w:div>
    <w:div w:id="1582182740">
      <w:bodyDiv w:val="1"/>
      <w:marLeft w:val="0"/>
      <w:marRight w:val="0"/>
      <w:marTop w:val="0"/>
      <w:marBottom w:val="0"/>
      <w:divBdr>
        <w:top w:val="none" w:sz="0" w:space="0" w:color="auto"/>
        <w:left w:val="none" w:sz="0" w:space="0" w:color="auto"/>
        <w:bottom w:val="none" w:sz="0" w:space="0" w:color="auto"/>
        <w:right w:val="none" w:sz="0" w:space="0" w:color="auto"/>
      </w:divBdr>
    </w:div>
    <w:div w:id="1582368341">
      <w:bodyDiv w:val="1"/>
      <w:marLeft w:val="0"/>
      <w:marRight w:val="0"/>
      <w:marTop w:val="0"/>
      <w:marBottom w:val="0"/>
      <w:divBdr>
        <w:top w:val="none" w:sz="0" w:space="0" w:color="auto"/>
        <w:left w:val="none" w:sz="0" w:space="0" w:color="auto"/>
        <w:bottom w:val="none" w:sz="0" w:space="0" w:color="auto"/>
        <w:right w:val="none" w:sz="0" w:space="0" w:color="auto"/>
      </w:divBdr>
    </w:div>
    <w:div w:id="1582372274">
      <w:bodyDiv w:val="1"/>
      <w:marLeft w:val="0"/>
      <w:marRight w:val="0"/>
      <w:marTop w:val="0"/>
      <w:marBottom w:val="0"/>
      <w:divBdr>
        <w:top w:val="none" w:sz="0" w:space="0" w:color="auto"/>
        <w:left w:val="none" w:sz="0" w:space="0" w:color="auto"/>
        <w:bottom w:val="none" w:sz="0" w:space="0" w:color="auto"/>
        <w:right w:val="none" w:sz="0" w:space="0" w:color="auto"/>
      </w:divBdr>
    </w:div>
    <w:div w:id="1582450247">
      <w:bodyDiv w:val="1"/>
      <w:marLeft w:val="0"/>
      <w:marRight w:val="0"/>
      <w:marTop w:val="0"/>
      <w:marBottom w:val="0"/>
      <w:divBdr>
        <w:top w:val="none" w:sz="0" w:space="0" w:color="auto"/>
        <w:left w:val="none" w:sz="0" w:space="0" w:color="auto"/>
        <w:bottom w:val="none" w:sz="0" w:space="0" w:color="auto"/>
        <w:right w:val="none" w:sz="0" w:space="0" w:color="auto"/>
      </w:divBdr>
    </w:div>
    <w:div w:id="1582643689">
      <w:bodyDiv w:val="1"/>
      <w:marLeft w:val="0"/>
      <w:marRight w:val="0"/>
      <w:marTop w:val="0"/>
      <w:marBottom w:val="0"/>
      <w:divBdr>
        <w:top w:val="none" w:sz="0" w:space="0" w:color="auto"/>
        <w:left w:val="none" w:sz="0" w:space="0" w:color="auto"/>
        <w:bottom w:val="none" w:sz="0" w:space="0" w:color="auto"/>
        <w:right w:val="none" w:sz="0" w:space="0" w:color="auto"/>
      </w:divBdr>
    </w:div>
    <w:div w:id="1582904457">
      <w:bodyDiv w:val="1"/>
      <w:marLeft w:val="0"/>
      <w:marRight w:val="0"/>
      <w:marTop w:val="0"/>
      <w:marBottom w:val="0"/>
      <w:divBdr>
        <w:top w:val="none" w:sz="0" w:space="0" w:color="auto"/>
        <w:left w:val="none" w:sz="0" w:space="0" w:color="auto"/>
        <w:bottom w:val="none" w:sz="0" w:space="0" w:color="auto"/>
        <w:right w:val="none" w:sz="0" w:space="0" w:color="auto"/>
      </w:divBdr>
    </w:div>
    <w:div w:id="1583222768">
      <w:bodyDiv w:val="1"/>
      <w:marLeft w:val="0"/>
      <w:marRight w:val="0"/>
      <w:marTop w:val="0"/>
      <w:marBottom w:val="0"/>
      <w:divBdr>
        <w:top w:val="none" w:sz="0" w:space="0" w:color="auto"/>
        <w:left w:val="none" w:sz="0" w:space="0" w:color="auto"/>
        <w:bottom w:val="none" w:sz="0" w:space="0" w:color="auto"/>
        <w:right w:val="none" w:sz="0" w:space="0" w:color="auto"/>
      </w:divBdr>
    </w:div>
    <w:div w:id="1583369633">
      <w:bodyDiv w:val="1"/>
      <w:marLeft w:val="0"/>
      <w:marRight w:val="0"/>
      <w:marTop w:val="0"/>
      <w:marBottom w:val="0"/>
      <w:divBdr>
        <w:top w:val="none" w:sz="0" w:space="0" w:color="auto"/>
        <w:left w:val="none" w:sz="0" w:space="0" w:color="auto"/>
        <w:bottom w:val="none" w:sz="0" w:space="0" w:color="auto"/>
        <w:right w:val="none" w:sz="0" w:space="0" w:color="auto"/>
      </w:divBdr>
    </w:div>
    <w:div w:id="1583447034">
      <w:bodyDiv w:val="1"/>
      <w:marLeft w:val="0"/>
      <w:marRight w:val="0"/>
      <w:marTop w:val="0"/>
      <w:marBottom w:val="0"/>
      <w:divBdr>
        <w:top w:val="none" w:sz="0" w:space="0" w:color="auto"/>
        <w:left w:val="none" w:sz="0" w:space="0" w:color="auto"/>
        <w:bottom w:val="none" w:sz="0" w:space="0" w:color="auto"/>
        <w:right w:val="none" w:sz="0" w:space="0" w:color="auto"/>
      </w:divBdr>
    </w:div>
    <w:div w:id="1583488060">
      <w:bodyDiv w:val="1"/>
      <w:marLeft w:val="0"/>
      <w:marRight w:val="0"/>
      <w:marTop w:val="0"/>
      <w:marBottom w:val="0"/>
      <w:divBdr>
        <w:top w:val="none" w:sz="0" w:space="0" w:color="auto"/>
        <w:left w:val="none" w:sz="0" w:space="0" w:color="auto"/>
        <w:bottom w:val="none" w:sz="0" w:space="0" w:color="auto"/>
        <w:right w:val="none" w:sz="0" w:space="0" w:color="auto"/>
      </w:divBdr>
    </w:div>
    <w:div w:id="1583559717">
      <w:bodyDiv w:val="1"/>
      <w:marLeft w:val="0"/>
      <w:marRight w:val="0"/>
      <w:marTop w:val="0"/>
      <w:marBottom w:val="0"/>
      <w:divBdr>
        <w:top w:val="none" w:sz="0" w:space="0" w:color="auto"/>
        <w:left w:val="none" w:sz="0" w:space="0" w:color="auto"/>
        <w:bottom w:val="none" w:sz="0" w:space="0" w:color="auto"/>
        <w:right w:val="none" w:sz="0" w:space="0" w:color="auto"/>
      </w:divBdr>
    </w:div>
    <w:div w:id="1583684401">
      <w:bodyDiv w:val="1"/>
      <w:marLeft w:val="0"/>
      <w:marRight w:val="0"/>
      <w:marTop w:val="0"/>
      <w:marBottom w:val="0"/>
      <w:divBdr>
        <w:top w:val="none" w:sz="0" w:space="0" w:color="auto"/>
        <w:left w:val="none" w:sz="0" w:space="0" w:color="auto"/>
        <w:bottom w:val="none" w:sz="0" w:space="0" w:color="auto"/>
        <w:right w:val="none" w:sz="0" w:space="0" w:color="auto"/>
      </w:divBdr>
    </w:div>
    <w:div w:id="1583686335">
      <w:bodyDiv w:val="1"/>
      <w:marLeft w:val="0"/>
      <w:marRight w:val="0"/>
      <w:marTop w:val="0"/>
      <w:marBottom w:val="0"/>
      <w:divBdr>
        <w:top w:val="none" w:sz="0" w:space="0" w:color="auto"/>
        <w:left w:val="none" w:sz="0" w:space="0" w:color="auto"/>
        <w:bottom w:val="none" w:sz="0" w:space="0" w:color="auto"/>
        <w:right w:val="none" w:sz="0" w:space="0" w:color="auto"/>
      </w:divBdr>
    </w:div>
    <w:div w:id="1583758274">
      <w:bodyDiv w:val="1"/>
      <w:marLeft w:val="0"/>
      <w:marRight w:val="0"/>
      <w:marTop w:val="0"/>
      <w:marBottom w:val="0"/>
      <w:divBdr>
        <w:top w:val="none" w:sz="0" w:space="0" w:color="auto"/>
        <w:left w:val="none" w:sz="0" w:space="0" w:color="auto"/>
        <w:bottom w:val="none" w:sz="0" w:space="0" w:color="auto"/>
        <w:right w:val="none" w:sz="0" w:space="0" w:color="auto"/>
      </w:divBdr>
    </w:div>
    <w:div w:id="1583879887">
      <w:bodyDiv w:val="1"/>
      <w:marLeft w:val="0"/>
      <w:marRight w:val="0"/>
      <w:marTop w:val="0"/>
      <w:marBottom w:val="0"/>
      <w:divBdr>
        <w:top w:val="none" w:sz="0" w:space="0" w:color="auto"/>
        <w:left w:val="none" w:sz="0" w:space="0" w:color="auto"/>
        <w:bottom w:val="none" w:sz="0" w:space="0" w:color="auto"/>
        <w:right w:val="none" w:sz="0" w:space="0" w:color="auto"/>
      </w:divBdr>
    </w:div>
    <w:div w:id="1585337296">
      <w:bodyDiv w:val="1"/>
      <w:marLeft w:val="0"/>
      <w:marRight w:val="0"/>
      <w:marTop w:val="0"/>
      <w:marBottom w:val="0"/>
      <w:divBdr>
        <w:top w:val="none" w:sz="0" w:space="0" w:color="auto"/>
        <w:left w:val="none" w:sz="0" w:space="0" w:color="auto"/>
        <w:bottom w:val="none" w:sz="0" w:space="0" w:color="auto"/>
        <w:right w:val="none" w:sz="0" w:space="0" w:color="auto"/>
      </w:divBdr>
    </w:div>
    <w:div w:id="1585450068">
      <w:bodyDiv w:val="1"/>
      <w:marLeft w:val="0"/>
      <w:marRight w:val="0"/>
      <w:marTop w:val="0"/>
      <w:marBottom w:val="0"/>
      <w:divBdr>
        <w:top w:val="none" w:sz="0" w:space="0" w:color="auto"/>
        <w:left w:val="none" w:sz="0" w:space="0" w:color="auto"/>
        <w:bottom w:val="none" w:sz="0" w:space="0" w:color="auto"/>
        <w:right w:val="none" w:sz="0" w:space="0" w:color="auto"/>
      </w:divBdr>
    </w:div>
    <w:div w:id="1585989787">
      <w:bodyDiv w:val="1"/>
      <w:marLeft w:val="0"/>
      <w:marRight w:val="0"/>
      <w:marTop w:val="0"/>
      <w:marBottom w:val="0"/>
      <w:divBdr>
        <w:top w:val="none" w:sz="0" w:space="0" w:color="auto"/>
        <w:left w:val="none" w:sz="0" w:space="0" w:color="auto"/>
        <w:bottom w:val="none" w:sz="0" w:space="0" w:color="auto"/>
        <w:right w:val="none" w:sz="0" w:space="0" w:color="auto"/>
      </w:divBdr>
    </w:div>
    <w:div w:id="1586374083">
      <w:bodyDiv w:val="1"/>
      <w:marLeft w:val="0"/>
      <w:marRight w:val="0"/>
      <w:marTop w:val="0"/>
      <w:marBottom w:val="0"/>
      <w:divBdr>
        <w:top w:val="none" w:sz="0" w:space="0" w:color="auto"/>
        <w:left w:val="none" w:sz="0" w:space="0" w:color="auto"/>
        <w:bottom w:val="none" w:sz="0" w:space="0" w:color="auto"/>
        <w:right w:val="none" w:sz="0" w:space="0" w:color="auto"/>
      </w:divBdr>
    </w:div>
    <w:div w:id="1586645344">
      <w:bodyDiv w:val="1"/>
      <w:marLeft w:val="0"/>
      <w:marRight w:val="0"/>
      <w:marTop w:val="0"/>
      <w:marBottom w:val="0"/>
      <w:divBdr>
        <w:top w:val="none" w:sz="0" w:space="0" w:color="auto"/>
        <w:left w:val="none" w:sz="0" w:space="0" w:color="auto"/>
        <w:bottom w:val="none" w:sz="0" w:space="0" w:color="auto"/>
        <w:right w:val="none" w:sz="0" w:space="0" w:color="auto"/>
      </w:divBdr>
    </w:div>
    <w:div w:id="1586837018">
      <w:bodyDiv w:val="1"/>
      <w:marLeft w:val="0"/>
      <w:marRight w:val="0"/>
      <w:marTop w:val="0"/>
      <w:marBottom w:val="0"/>
      <w:divBdr>
        <w:top w:val="none" w:sz="0" w:space="0" w:color="auto"/>
        <w:left w:val="none" w:sz="0" w:space="0" w:color="auto"/>
        <w:bottom w:val="none" w:sz="0" w:space="0" w:color="auto"/>
        <w:right w:val="none" w:sz="0" w:space="0" w:color="auto"/>
      </w:divBdr>
    </w:div>
    <w:div w:id="1586956199">
      <w:bodyDiv w:val="1"/>
      <w:marLeft w:val="0"/>
      <w:marRight w:val="0"/>
      <w:marTop w:val="0"/>
      <w:marBottom w:val="0"/>
      <w:divBdr>
        <w:top w:val="none" w:sz="0" w:space="0" w:color="auto"/>
        <w:left w:val="none" w:sz="0" w:space="0" w:color="auto"/>
        <w:bottom w:val="none" w:sz="0" w:space="0" w:color="auto"/>
        <w:right w:val="none" w:sz="0" w:space="0" w:color="auto"/>
      </w:divBdr>
    </w:div>
    <w:div w:id="1587300953">
      <w:bodyDiv w:val="1"/>
      <w:marLeft w:val="0"/>
      <w:marRight w:val="0"/>
      <w:marTop w:val="0"/>
      <w:marBottom w:val="0"/>
      <w:divBdr>
        <w:top w:val="none" w:sz="0" w:space="0" w:color="auto"/>
        <w:left w:val="none" w:sz="0" w:space="0" w:color="auto"/>
        <w:bottom w:val="none" w:sz="0" w:space="0" w:color="auto"/>
        <w:right w:val="none" w:sz="0" w:space="0" w:color="auto"/>
      </w:divBdr>
    </w:div>
    <w:div w:id="1587417152">
      <w:bodyDiv w:val="1"/>
      <w:marLeft w:val="0"/>
      <w:marRight w:val="0"/>
      <w:marTop w:val="0"/>
      <w:marBottom w:val="0"/>
      <w:divBdr>
        <w:top w:val="none" w:sz="0" w:space="0" w:color="auto"/>
        <w:left w:val="none" w:sz="0" w:space="0" w:color="auto"/>
        <w:bottom w:val="none" w:sz="0" w:space="0" w:color="auto"/>
        <w:right w:val="none" w:sz="0" w:space="0" w:color="auto"/>
      </w:divBdr>
    </w:div>
    <w:div w:id="1587694071">
      <w:bodyDiv w:val="1"/>
      <w:marLeft w:val="0"/>
      <w:marRight w:val="0"/>
      <w:marTop w:val="0"/>
      <w:marBottom w:val="0"/>
      <w:divBdr>
        <w:top w:val="none" w:sz="0" w:space="0" w:color="auto"/>
        <w:left w:val="none" w:sz="0" w:space="0" w:color="auto"/>
        <w:bottom w:val="none" w:sz="0" w:space="0" w:color="auto"/>
        <w:right w:val="none" w:sz="0" w:space="0" w:color="auto"/>
      </w:divBdr>
    </w:div>
    <w:div w:id="1588077862">
      <w:bodyDiv w:val="1"/>
      <w:marLeft w:val="0"/>
      <w:marRight w:val="0"/>
      <w:marTop w:val="0"/>
      <w:marBottom w:val="0"/>
      <w:divBdr>
        <w:top w:val="none" w:sz="0" w:space="0" w:color="auto"/>
        <w:left w:val="none" w:sz="0" w:space="0" w:color="auto"/>
        <w:bottom w:val="none" w:sz="0" w:space="0" w:color="auto"/>
        <w:right w:val="none" w:sz="0" w:space="0" w:color="auto"/>
      </w:divBdr>
    </w:div>
    <w:div w:id="1588922679">
      <w:bodyDiv w:val="1"/>
      <w:marLeft w:val="0"/>
      <w:marRight w:val="0"/>
      <w:marTop w:val="0"/>
      <w:marBottom w:val="0"/>
      <w:divBdr>
        <w:top w:val="none" w:sz="0" w:space="0" w:color="auto"/>
        <w:left w:val="none" w:sz="0" w:space="0" w:color="auto"/>
        <w:bottom w:val="none" w:sz="0" w:space="0" w:color="auto"/>
        <w:right w:val="none" w:sz="0" w:space="0" w:color="auto"/>
      </w:divBdr>
    </w:div>
    <w:div w:id="1589268988">
      <w:bodyDiv w:val="1"/>
      <w:marLeft w:val="0"/>
      <w:marRight w:val="0"/>
      <w:marTop w:val="0"/>
      <w:marBottom w:val="0"/>
      <w:divBdr>
        <w:top w:val="none" w:sz="0" w:space="0" w:color="auto"/>
        <w:left w:val="none" w:sz="0" w:space="0" w:color="auto"/>
        <w:bottom w:val="none" w:sz="0" w:space="0" w:color="auto"/>
        <w:right w:val="none" w:sz="0" w:space="0" w:color="auto"/>
      </w:divBdr>
    </w:div>
    <w:div w:id="1589535147">
      <w:bodyDiv w:val="1"/>
      <w:marLeft w:val="0"/>
      <w:marRight w:val="0"/>
      <w:marTop w:val="0"/>
      <w:marBottom w:val="0"/>
      <w:divBdr>
        <w:top w:val="none" w:sz="0" w:space="0" w:color="auto"/>
        <w:left w:val="none" w:sz="0" w:space="0" w:color="auto"/>
        <w:bottom w:val="none" w:sz="0" w:space="0" w:color="auto"/>
        <w:right w:val="none" w:sz="0" w:space="0" w:color="auto"/>
      </w:divBdr>
    </w:div>
    <w:div w:id="1589579751">
      <w:bodyDiv w:val="1"/>
      <w:marLeft w:val="0"/>
      <w:marRight w:val="0"/>
      <w:marTop w:val="0"/>
      <w:marBottom w:val="0"/>
      <w:divBdr>
        <w:top w:val="none" w:sz="0" w:space="0" w:color="auto"/>
        <w:left w:val="none" w:sz="0" w:space="0" w:color="auto"/>
        <w:bottom w:val="none" w:sz="0" w:space="0" w:color="auto"/>
        <w:right w:val="none" w:sz="0" w:space="0" w:color="auto"/>
      </w:divBdr>
    </w:div>
    <w:div w:id="1589775349">
      <w:bodyDiv w:val="1"/>
      <w:marLeft w:val="0"/>
      <w:marRight w:val="0"/>
      <w:marTop w:val="0"/>
      <w:marBottom w:val="0"/>
      <w:divBdr>
        <w:top w:val="none" w:sz="0" w:space="0" w:color="auto"/>
        <w:left w:val="none" w:sz="0" w:space="0" w:color="auto"/>
        <w:bottom w:val="none" w:sz="0" w:space="0" w:color="auto"/>
        <w:right w:val="none" w:sz="0" w:space="0" w:color="auto"/>
      </w:divBdr>
    </w:div>
    <w:div w:id="1589969565">
      <w:bodyDiv w:val="1"/>
      <w:marLeft w:val="0"/>
      <w:marRight w:val="0"/>
      <w:marTop w:val="0"/>
      <w:marBottom w:val="0"/>
      <w:divBdr>
        <w:top w:val="none" w:sz="0" w:space="0" w:color="auto"/>
        <w:left w:val="none" w:sz="0" w:space="0" w:color="auto"/>
        <w:bottom w:val="none" w:sz="0" w:space="0" w:color="auto"/>
        <w:right w:val="none" w:sz="0" w:space="0" w:color="auto"/>
      </w:divBdr>
    </w:div>
    <w:div w:id="1590001143">
      <w:bodyDiv w:val="1"/>
      <w:marLeft w:val="0"/>
      <w:marRight w:val="0"/>
      <w:marTop w:val="0"/>
      <w:marBottom w:val="0"/>
      <w:divBdr>
        <w:top w:val="none" w:sz="0" w:space="0" w:color="auto"/>
        <w:left w:val="none" w:sz="0" w:space="0" w:color="auto"/>
        <w:bottom w:val="none" w:sz="0" w:space="0" w:color="auto"/>
        <w:right w:val="none" w:sz="0" w:space="0" w:color="auto"/>
      </w:divBdr>
    </w:div>
    <w:div w:id="1590113709">
      <w:bodyDiv w:val="1"/>
      <w:marLeft w:val="0"/>
      <w:marRight w:val="0"/>
      <w:marTop w:val="0"/>
      <w:marBottom w:val="0"/>
      <w:divBdr>
        <w:top w:val="none" w:sz="0" w:space="0" w:color="auto"/>
        <w:left w:val="none" w:sz="0" w:space="0" w:color="auto"/>
        <w:bottom w:val="none" w:sz="0" w:space="0" w:color="auto"/>
        <w:right w:val="none" w:sz="0" w:space="0" w:color="auto"/>
      </w:divBdr>
    </w:div>
    <w:div w:id="1590191709">
      <w:bodyDiv w:val="1"/>
      <w:marLeft w:val="0"/>
      <w:marRight w:val="0"/>
      <w:marTop w:val="0"/>
      <w:marBottom w:val="0"/>
      <w:divBdr>
        <w:top w:val="none" w:sz="0" w:space="0" w:color="auto"/>
        <w:left w:val="none" w:sz="0" w:space="0" w:color="auto"/>
        <w:bottom w:val="none" w:sz="0" w:space="0" w:color="auto"/>
        <w:right w:val="none" w:sz="0" w:space="0" w:color="auto"/>
      </w:divBdr>
    </w:div>
    <w:div w:id="1590312419">
      <w:bodyDiv w:val="1"/>
      <w:marLeft w:val="0"/>
      <w:marRight w:val="0"/>
      <w:marTop w:val="0"/>
      <w:marBottom w:val="0"/>
      <w:divBdr>
        <w:top w:val="none" w:sz="0" w:space="0" w:color="auto"/>
        <w:left w:val="none" w:sz="0" w:space="0" w:color="auto"/>
        <w:bottom w:val="none" w:sz="0" w:space="0" w:color="auto"/>
        <w:right w:val="none" w:sz="0" w:space="0" w:color="auto"/>
      </w:divBdr>
    </w:div>
    <w:div w:id="1590507830">
      <w:bodyDiv w:val="1"/>
      <w:marLeft w:val="0"/>
      <w:marRight w:val="0"/>
      <w:marTop w:val="0"/>
      <w:marBottom w:val="0"/>
      <w:divBdr>
        <w:top w:val="none" w:sz="0" w:space="0" w:color="auto"/>
        <w:left w:val="none" w:sz="0" w:space="0" w:color="auto"/>
        <w:bottom w:val="none" w:sz="0" w:space="0" w:color="auto"/>
        <w:right w:val="none" w:sz="0" w:space="0" w:color="auto"/>
      </w:divBdr>
    </w:div>
    <w:div w:id="1590651294">
      <w:bodyDiv w:val="1"/>
      <w:marLeft w:val="0"/>
      <w:marRight w:val="0"/>
      <w:marTop w:val="0"/>
      <w:marBottom w:val="0"/>
      <w:divBdr>
        <w:top w:val="none" w:sz="0" w:space="0" w:color="auto"/>
        <w:left w:val="none" w:sz="0" w:space="0" w:color="auto"/>
        <w:bottom w:val="none" w:sz="0" w:space="0" w:color="auto"/>
        <w:right w:val="none" w:sz="0" w:space="0" w:color="auto"/>
      </w:divBdr>
    </w:div>
    <w:div w:id="1591114521">
      <w:bodyDiv w:val="1"/>
      <w:marLeft w:val="0"/>
      <w:marRight w:val="0"/>
      <w:marTop w:val="0"/>
      <w:marBottom w:val="0"/>
      <w:divBdr>
        <w:top w:val="none" w:sz="0" w:space="0" w:color="auto"/>
        <w:left w:val="none" w:sz="0" w:space="0" w:color="auto"/>
        <w:bottom w:val="none" w:sz="0" w:space="0" w:color="auto"/>
        <w:right w:val="none" w:sz="0" w:space="0" w:color="auto"/>
      </w:divBdr>
    </w:div>
    <w:div w:id="1591162255">
      <w:bodyDiv w:val="1"/>
      <w:marLeft w:val="0"/>
      <w:marRight w:val="0"/>
      <w:marTop w:val="0"/>
      <w:marBottom w:val="0"/>
      <w:divBdr>
        <w:top w:val="none" w:sz="0" w:space="0" w:color="auto"/>
        <w:left w:val="none" w:sz="0" w:space="0" w:color="auto"/>
        <w:bottom w:val="none" w:sz="0" w:space="0" w:color="auto"/>
        <w:right w:val="none" w:sz="0" w:space="0" w:color="auto"/>
      </w:divBdr>
    </w:div>
    <w:div w:id="1591432501">
      <w:bodyDiv w:val="1"/>
      <w:marLeft w:val="0"/>
      <w:marRight w:val="0"/>
      <w:marTop w:val="0"/>
      <w:marBottom w:val="0"/>
      <w:divBdr>
        <w:top w:val="none" w:sz="0" w:space="0" w:color="auto"/>
        <w:left w:val="none" w:sz="0" w:space="0" w:color="auto"/>
        <w:bottom w:val="none" w:sz="0" w:space="0" w:color="auto"/>
        <w:right w:val="none" w:sz="0" w:space="0" w:color="auto"/>
      </w:divBdr>
    </w:div>
    <w:div w:id="1591498463">
      <w:bodyDiv w:val="1"/>
      <w:marLeft w:val="0"/>
      <w:marRight w:val="0"/>
      <w:marTop w:val="0"/>
      <w:marBottom w:val="0"/>
      <w:divBdr>
        <w:top w:val="none" w:sz="0" w:space="0" w:color="auto"/>
        <w:left w:val="none" w:sz="0" w:space="0" w:color="auto"/>
        <w:bottom w:val="none" w:sz="0" w:space="0" w:color="auto"/>
        <w:right w:val="none" w:sz="0" w:space="0" w:color="auto"/>
      </w:divBdr>
    </w:div>
    <w:div w:id="1591506572">
      <w:bodyDiv w:val="1"/>
      <w:marLeft w:val="0"/>
      <w:marRight w:val="0"/>
      <w:marTop w:val="0"/>
      <w:marBottom w:val="0"/>
      <w:divBdr>
        <w:top w:val="none" w:sz="0" w:space="0" w:color="auto"/>
        <w:left w:val="none" w:sz="0" w:space="0" w:color="auto"/>
        <w:bottom w:val="none" w:sz="0" w:space="0" w:color="auto"/>
        <w:right w:val="none" w:sz="0" w:space="0" w:color="auto"/>
      </w:divBdr>
    </w:div>
    <w:div w:id="1592198483">
      <w:bodyDiv w:val="1"/>
      <w:marLeft w:val="0"/>
      <w:marRight w:val="0"/>
      <w:marTop w:val="0"/>
      <w:marBottom w:val="0"/>
      <w:divBdr>
        <w:top w:val="none" w:sz="0" w:space="0" w:color="auto"/>
        <w:left w:val="none" w:sz="0" w:space="0" w:color="auto"/>
        <w:bottom w:val="none" w:sz="0" w:space="0" w:color="auto"/>
        <w:right w:val="none" w:sz="0" w:space="0" w:color="auto"/>
      </w:divBdr>
    </w:div>
    <w:div w:id="1592273060">
      <w:bodyDiv w:val="1"/>
      <w:marLeft w:val="0"/>
      <w:marRight w:val="0"/>
      <w:marTop w:val="0"/>
      <w:marBottom w:val="0"/>
      <w:divBdr>
        <w:top w:val="none" w:sz="0" w:space="0" w:color="auto"/>
        <w:left w:val="none" w:sz="0" w:space="0" w:color="auto"/>
        <w:bottom w:val="none" w:sz="0" w:space="0" w:color="auto"/>
        <w:right w:val="none" w:sz="0" w:space="0" w:color="auto"/>
      </w:divBdr>
    </w:div>
    <w:div w:id="1592394784">
      <w:bodyDiv w:val="1"/>
      <w:marLeft w:val="0"/>
      <w:marRight w:val="0"/>
      <w:marTop w:val="0"/>
      <w:marBottom w:val="0"/>
      <w:divBdr>
        <w:top w:val="none" w:sz="0" w:space="0" w:color="auto"/>
        <w:left w:val="none" w:sz="0" w:space="0" w:color="auto"/>
        <w:bottom w:val="none" w:sz="0" w:space="0" w:color="auto"/>
        <w:right w:val="none" w:sz="0" w:space="0" w:color="auto"/>
      </w:divBdr>
    </w:div>
    <w:div w:id="1592423500">
      <w:bodyDiv w:val="1"/>
      <w:marLeft w:val="0"/>
      <w:marRight w:val="0"/>
      <w:marTop w:val="0"/>
      <w:marBottom w:val="0"/>
      <w:divBdr>
        <w:top w:val="none" w:sz="0" w:space="0" w:color="auto"/>
        <w:left w:val="none" w:sz="0" w:space="0" w:color="auto"/>
        <w:bottom w:val="none" w:sz="0" w:space="0" w:color="auto"/>
        <w:right w:val="none" w:sz="0" w:space="0" w:color="auto"/>
      </w:divBdr>
    </w:div>
    <w:div w:id="1592618688">
      <w:bodyDiv w:val="1"/>
      <w:marLeft w:val="0"/>
      <w:marRight w:val="0"/>
      <w:marTop w:val="0"/>
      <w:marBottom w:val="0"/>
      <w:divBdr>
        <w:top w:val="none" w:sz="0" w:space="0" w:color="auto"/>
        <w:left w:val="none" w:sz="0" w:space="0" w:color="auto"/>
        <w:bottom w:val="none" w:sz="0" w:space="0" w:color="auto"/>
        <w:right w:val="none" w:sz="0" w:space="0" w:color="auto"/>
      </w:divBdr>
    </w:div>
    <w:div w:id="1592742549">
      <w:bodyDiv w:val="1"/>
      <w:marLeft w:val="0"/>
      <w:marRight w:val="0"/>
      <w:marTop w:val="0"/>
      <w:marBottom w:val="0"/>
      <w:divBdr>
        <w:top w:val="none" w:sz="0" w:space="0" w:color="auto"/>
        <w:left w:val="none" w:sz="0" w:space="0" w:color="auto"/>
        <w:bottom w:val="none" w:sz="0" w:space="0" w:color="auto"/>
        <w:right w:val="none" w:sz="0" w:space="0" w:color="auto"/>
      </w:divBdr>
    </w:div>
    <w:div w:id="1592933535">
      <w:bodyDiv w:val="1"/>
      <w:marLeft w:val="0"/>
      <w:marRight w:val="0"/>
      <w:marTop w:val="0"/>
      <w:marBottom w:val="0"/>
      <w:divBdr>
        <w:top w:val="none" w:sz="0" w:space="0" w:color="auto"/>
        <w:left w:val="none" w:sz="0" w:space="0" w:color="auto"/>
        <w:bottom w:val="none" w:sz="0" w:space="0" w:color="auto"/>
        <w:right w:val="none" w:sz="0" w:space="0" w:color="auto"/>
      </w:divBdr>
    </w:div>
    <w:div w:id="1593588460">
      <w:bodyDiv w:val="1"/>
      <w:marLeft w:val="0"/>
      <w:marRight w:val="0"/>
      <w:marTop w:val="0"/>
      <w:marBottom w:val="0"/>
      <w:divBdr>
        <w:top w:val="none" w:sz="0" w:space="0" w:color="auto"/>
        <w:left w:val="none" w:sz="0" w:space="0" w:color="auto"/>
        <w:bottom w:val="none" w:sz="0" w:space="0" w:color="auto"/>
        <w:right w:val="none" w:sz="0" w:space="0" w:color="auto"/>
      </w:divBdr>
    </w:div>
    <w:div w:id="1593733772">
      <w:bodyDiv w:val="1"/>
      <w:marLeft w:val="0"/>
      <w:marRight w:val="0"/>
      <w:marTop w:val="0"/>
      <w:marBottom w:val="0"/>
      <w:divBdr>
        <w:top w:val="none" w:sz="0" w:space="0" w:color="auto"/>
        <w:left w:val="none" w:sz="0" w:space="0" w:color="auto"/>
        <w:bottom w:val="none" w:sz="0" w:space="0" w:color="auto"/>
        <w:right w:val="none" w:sz="0" w:space="0" w:color="auto"/>
      </w:divBdr>
    </w:div>
    <w:div w:id="1593852615">
      <w:bodyDiv w:val="1"/>
      <w:marLeft w:val="0"/>
      <w:marRight w:val="0"/>
      <w:marTop w:val="0"/>
      <w:marBottom w:val="0"/>
      <w:divBdr>
        <w:top w:val="none" w:sz="0" w:space="0" w:color="auto"/>
        <w:left w:val="none" w:sz="0" w:space="0" w:color="auto"/>
        <w:bottom w:val="none" w:sz="0" w:space="0" w:color="auto"/>
        <w:right w:val="none" w:sz="0" w:space="0" w:color="auto"/>
      </w:divBdr>
    </w:div>
    <w:div w:id="1594313319">
      <w:bodyDiv w:val="1"/>
      <w:marLeft w:val="0"/>
      <w:marRight w:val="0"/>
      <w:marTop w:val="0"/>
      <w:marBottom w:val="0"/>
      <w:divBdr>
        <w:top w:val="none" w:sz="0" w:space="0" w:color="auto"/>
        <w:left w:val="none" w:sz="0" w:space="0" w:color="auto"/>
        <w:bottom w:val="none" w:sz="0" w:space="0" w:color="auto"/>
        <w:right w:val="none" w:sz="0" w:space="0" w:color="auto"/>
      </w:divBdr>
    </w:div>
    <w:div w:id="1594583715">
      <w:bodyDiv w:val="1"/>
      <w:marLeft w:val="0"/>
      <w:marRight w:val="0"/>
      <w:marTop w:val="0"/>
      <w:marBottom w:val="0"/>
      <w:divBdr>
        <w:top w:val="none" w:sz="0" w:space="0" w:color="auto"/>
        <w:left w:val="none" w:sz="0" w:space="0" w:color="auto"/>
        <w:bottom w:val="none" w:sz="0" w:space="0" w:color="auto"/>
        <w:right w:val="none" w:sz="0" w:space="0" w:color="auto"/>
      </w:divBdr>
    </w:div>
    <w:div w:id="1594589176">
      <w:bodyDiv w:val="1"/>
      <w:marLeft w:val="0"/>
      <w:marRight w:val="0"/>
      <w:marTop w:val="0"/>
      <w:marBottom w:val="0"/>
      <w:divBdr>
        <w:top w:val="none" w:sz="0" w:space="0" w:color="auto"/>
        <w:left w:val="none" w:sz="0" w:space="0" w:color="auto"/>
        <w:bottom w:val="none" w:sz="0" w:space="0" w:color="auto"/>
        <w:right w:val="none" w:sz="0" w:space="0" w:color="auto"/>
      </w:divBdr>
    </w:div>
    <w:div w:id="1594851167">
      <w:bodyDiv w:val="1"/>
      <w:marLeft w:val="0"/>
      <w:marRight w:val="0"/>
      <w:marTop w:val="0"/>
      <w:marBottom w:val="0"/>
      <w:divBdr>
        <w:top w:val="none" w:sz="0" w:space="0" w:color="auto"/>
        <w:left w:val="none" w:sz="0" w:space="0" w:color="auto"/>
        <w:bottom w:val="none" w:sz="0" w:space="0" w:color="auto"/>
        <w:right w:val="none" w:sz="0" w:space="0" w:color="auto"/>
      </w:divBdr>
    </w:div>
    <w:div w:id="1595044298">
      <w:bodyDiv w:val="1"/>
      <w:marLeft w:val="0"/>
      <w:marRight w:val="0"/>
      <w:marTop w:val="0"/>
      <w:marBottom w:val="0"/>
      <w:divBdr>
        <w:top w:val="none" w:sz="0" w:space="0" w:color="auto"/>
        <w:left w:val="none" w:sz="0" w:space="0" w:color="auto"/>
        <w:bottom w:val="none" w:sz="0" w:space="0" w:color="auto"/>
        <w:right w:val="none" w:sz="0" w:space="0" w:color="auto"/>
      </w:divBdr>
    </w:div>
    <w:div w:id="1595091868">
      <w:bodyDiv w:val="1"/>
      <w:marLeft w:val="0"/>
      <w:marRight w:val="0"/>
      <w:marTop w:val="0"/>
      <w:marBottom w:val="0"/>
      <w:divBdr>
        <w:top w:val="none" w:sz="0" w:space="0" w:color="auto"/>
        <w:left w:val="none" w:sz="0" w:space="0" w:color="auto"/>
        <w:bottom w:val="none" w:sz="0" w:space="0" w:color="auto"/>
        <w:right w:val="none" w:sz="0" w:space="0" w:color="auto"/>
      </w:divBdr>
    </w:div>
    <w:div w:id="1595436321">
      <w:bodyDiv w:val="1"/>
      <w:marLeft w:val="0"/>
      <w:marRight w:val="0"/>
      <w:marTop w:val="0"/>
      <w:marBottom w:val="0"/>
      <w:divBdr>
        <w:top w:val="none" w:sz="0" w:space="0" w:color="auto"/>
        <w:left w:val="none" w:sz="0" w:space="0" w:color="auto"/>
        <w:bottom w:val="none" w:sz="0" w:space="0" w:color="auto"/>
        <w:right w:val="none" w:sz="0" w:space="0" w:color="auto"/>
      </w:divBdr>
    </w:div>
    <w:div w:id="1596671138">
      <w:bodyDiv w:val="1"/>
      <w:marLeft w:val="0"/>
      <w:marRight w:val="0"/>
      <w:marTop w:val="0"/>
      <w:marBottom w:val="0"/>
      <w:divBdr>
        <w:top w:val="none" w:sz="0" w:space="0" w:color="auto"/>
        <w:left w:val="none" w:sz="0" w:space="0" w:color="auto"/>
        <w:bottom w:val="none" w:sz="0" w:space="0" w:color="auto"/>
        <w:right w:val="none" w:sz="0" w:space="0" w:color="auto"/>
      </w:divBdr>
    </w:div>
    <w:div w:id="1596815706">
      <w:bodyDiv w:val="1"/>
      <w:marLeft w:val="0"/>
      <w:marRight w:val="0"/>
      <w:marTop w:val="0"/>
      <w:marBottom w:val="0"/>
      <w:divBdr>
        <w:top w:val="none" w:sz="0" w:space="0" w:color="auto"/>
        <w:left w:val="none" w:sz="0" w:space="0" w:color="auto"/>
        <w:bottom w:val="none" w:sz="0" w:space="0" w:color="auto"/>
        <w:right w:val="none" w:sz="0" w:space="0" w:color="auto"/>
      </w:divBdr>
    </w:div>
    <w:div w:id="1597131592">
      <w:bodyDiv w:val="1"/>
      <w:marLeft w:val="0"/>
      <w:marRight w:val="0"/>
      <w:marTop w:val="0"/>
      <w:marBottom w:val="0"/>
      <w:divBdr>
        <w:top w:val="none" w:sz="0" w:space="0" w:color="auto"/>
        <w:left w:val="none" w:sz="0" w:space="0" w:color="auto"/>
        <w:bottom w:val="none" w:sz="0" w:space="0" w:color="auto"/>
        <w:right w:val="none" w:sz="0" w:space="0" w:color="auto"/>
      </w:divBdr>
    </w:div>
    <w:div w:id="1597398154">
      <w:bodyDiv w:val="1"/>
      <w:marLeft w:val="0"/>
      <w:marRight w:val="0"/>
      <w:marTop w:val="0"/>
      <w:marBottom w:val="0"/>
      <w:divBdr>
        <w:top w:val="none" w:sz="0" w:space="0" w:color="auto"/>
        <w:left w:val="none" w:sz="0" w:space="0" w:color="auto"/>
        <w:bottom w:val="none" w:sz="0" w:space="0" w:color="auto"/>
        <w:right w:val="none" w:sz="0" w:space="0" w:color="auto"/>
      </w:divBdr>
    </w:div>
    <w:div w:id="1597589746">
      <w:bodyDiv w:val="1"/>
      <w:marLeft w:val="0"/>
      <w:marRight w:val="0"/>
      <w:marTop w:val="0"/>
      <w:marBottom w:val="0"/>
      <w:divBdr>
        <w:top w:val="none" w:sz="0" w:space="0" w:color="auto"/>
        <w:left w:val="none" w:sz="0" w:space="0" w:color="auto"/>
        <w:bottom w:val="none" w:sz="0" w:space="0" w:color="auto"/>
        <w:right w:val="none" w:sz="0" w:space="0" w:color="auto"/>
      </w:divBdr>
    </w:div>
    <w:div w:id="1597788492">
      <w:bodyDiv w:val="1"/>
      <w:marLeft w:val="0"/>
      <w:marRight w:val="0"/>
      <w:marTop w:val="0"/>
      <w:marBottom w:val="0"/>
      <w:divBdr>
        <w:top w:val="none" w:sz="0" w:space="0" w:color="auto"/>
        <w:left w:val="none" w:sz="0" w:space="0" w:color="auto"/>
        <w:bottom w:val="none" w:sz="0" w:space="0" w:color="auto"/>
        <w:right w:val="none" w:sz="0" w:space="0" w:color="auto"/>
      </w:divBdr>
    </w:div>
    <w:div w:id="1597981523">
      <w:bodyDiv w:val="1"/>
      <w:marLeft w:val="0"/>
      <w:marRight w:val="0"/>
      <w:marTop w:val="0"/>
      <w:marBottom w:val="0"/>
      <w:divBdr>
        <w:top w:val="none" w:sz="0" w:space="0" w:color="auto"/>
        <w:left w:val="none" w:sz="0" w:space="0" w:color="auto"/>
        <w:bottom w:val="none" w:sz="0" w:space="0" w:color="auto"/>
        <w:right w:val="none" w:sz="0" w:space="0" w:color="auto"/>
      </w:divBdr>
    </w:div>
    <w:div w:id="1598056835">
      <w:bodyDiv w:val="1"/>
      <w:marLeft w:val="0"/>
      <w:marRight w:val="0"/>
      <w:marTop w:val="0"/>
      <w:marBottom w:val="0"/>
      <w:divBdr>
        <w:top w:val="none" w:sz="0" w:space="0" w:color="auto"/>
        <w:left w:val="none" w:sz="0" w:space="0" w:color="auto"/>
        <w:bottom w:val="none" w:sz="0" w:space="0" w:color="auto"/>
        <w:right w:val="none" w:sz="0" w:space="0" w:color="auto"/>
      </w:divBdr>
    </w:div>
    <w:div w:id="1598371362">
      <w:bodyDiv w:val="1"/>
      <w:marLeft w:val="0"/>
      <w:marRight w:val="0"/>
      <w:marTop w:val="0"/>
      <w:marBottom w:val="0"/>
      <w:divBdr>
        <w:top w:val="none" w:sz="0" w:space="0" w:color="auto"/>
        <w:left w:val="none" w:sz="0" w:space="0" w:color="auto"/>
        <w:bottom w:val="none" w:sz="0" w:space="0" w:color="auto"/>
        <w:right w:val="none" w:sz="0" w:space="0" w:color="auto"/>
      </w:divBdr>
    </w:div>
    <w:div w:id="1598903225">
      <w:bodyDiv w:val="1"/>
      <w:marLeft w:val="0"/>
      <w:marRight w:val="0"/>
      <w:marTop w:val="0"/>
      <w:marBottom w:val="0"/>
      <w:divBdr>
        <w:top w:val="none" w:sz="0" w:space="0" w:color="auto"/>
        <w:left w:val="none" w:sz="0" w:space="0" w:color="auto"/>
        <w:bottom w:val="none" w:sz="0" w:space="0" w:color="auto"/>
        <w:right w:val="none" w:sz="0" w:space="0" w:color="auto"/>
      </w:divBdr>
    </w:div>
    <w:div w:id="1598978620">
      <w:bodyDiv w:val="1"/>
      <w:marLeft w:val="0"/>
      <w:marRight w:val="0"/>
      <w:marTop w:val="0"/>
      <w:marBottom w:val="0"/>
      <w:divBdr>
        <w:top w:val="none" w:sz="0" w:space="0" w:color="auto"/>
        <w:left w:val="none" w:sz="0" w:space="0" w:color="auto"/>
        <w:bottom w:val="none" w:sz="0" w:space="0" w:color="auto"/>
        <w:right w:val="none" w:sz="0" w:space="0" w:color="auto"/>
      </w:divBdr>
    </w:div>
    <w:div w:id="1599409065">
      <w:bodyDiv w:val="1"/>
      <w:marLeft w:val="0"/>
      <w:marRight w:val="0"/>
      <w:marTop w:val="0"/>
      <w:marBottom w:val="0"/>
      <w:divBdr>
        <w:top w:val="none" w:sz="0" w:space="0" w:color="auto"/>
        <w:left w:val="none" w:sz="0" w:space="0" w:color="auto"/>
        <w:bottom w:val="none" w:sz="0" w:space="0" w:color="auto"/>
        <w:right w:val="none" w:sz="0" w:space="0" w:color="auto"/>
      </w:divBdr>
    </w:div>
    <w:div w:id="1599751170">
      <w:bodyDiv w:val="1"/>
      <w:marLeft w:val="0"/>
      <w:marRight w:val="0"/>
      <w:marTop w:val="0"/>
      <w:marBottom w:val="0"/>
      <w:divBdr>
        <w:top w:val="none" w:sz="0" w:space="0" w:color="auto"/>
        <w:left w:val="none" w:sz="0" w:space="0" w:color="auto"/>
        <w:bottom w:val="none" w:sz="0" w:space="0" w:color="auto"/>
        <w:right w:val="none" w:sz="0" w:space="0" w:color="auto"/>
      </w:divBdr>
    </w:div>
    <w:div w:id="1599751337">
      <w:bodyDiv w:val="1"/>
      <w:marLeft w:val="0"/>
      <w:marRight w:val="0"/>
      <w:marTop w:val="0"/>
      <w:marBottom w:val="0"/>
      <w:divBdr>
        <w:top w:val="none" w:sz="0" w:space="0" w:color="auto"/>
        <w:left w:val="none" w:sz="0" w:space="0" w:color="auto"/>
        <w:bottom w:val="none" w:sz="0" w:space="0" w:color="auto"/>
        <w:right w:val="none" w:sz="0" w:space="0" w:color="auto"/>
      </w:divBdr>
    </w:div>
    <w:div w:id="1599872814">
      <w:bodyDiv w:val="1"/>
      <w:marLeft w:val="0"/>
      <w:marRight w:val="0"/>
      <w:marTop w:val="0"/>
      <w:marBottom w:val="0"/>
      <w:divBdr>
        <w:top w:val="none" w:sz="0" w:space="0" w:color="auto"/>
        <w:left w:val="none" w:sz="0" w:space="0" w:color="auto"/>
        <w:bottom w:val="none" w:sz="0" w:space="0" w:color="auto"/>
        <w:right w:val="none" w:sz="0" w:space="0" w:color="auto"/>
      </w:divBdr>
    </w:div>
    <w:div w:id="1599942560">
      <w:bodyDiv w:val="1"/>
      <w:marLeft w:val="0"/>
      <w:marRight w:val="0"/>
      <w:marTop w:val="0"/>
      <w:marBottom w:val="0"/>
      <w:divBdr>
        <w:top w:val="none" w:sz="0" w:space="0" w:color="auto"/>
        <w:left w:val="none" w:sz="0" w:space="0" w:color="auto"/>
        <w:bottom w:val="none" w:sz="0" w:space="0" w:color="auto"/>
        <w:right w:val="none" w:sz="0" w:space="0" w:color="auto"/>
      </w:divBdr>
    </w:div>
    <w:div w:id="1600068750">
      <w:bodyDiv w:val="1"/>
      <w:marLeft w:val="0"/>
      <w:marRight w:val="0"/>
      <w:marTop w:val="0"/>
      <w:marBottom w:val="0"/>
      <w:divBdr>
        <w:top w:val="none" w:sz="0" w:space="0" w:color="auto"/>
        <w:left w:val="none" w:sz="0" w:space="0" w:color="auto"/>
        <w:bottom w:val="none" w:sz="0" w:space="0" w:color="auto"/>
        <w:right w:val="none" w:sz="0" w:space="0" w:color="auto"/>
      </w:divBdr>
    </w:div>
    <w:div w:id="1600410156">
      <w:bodyDiv w:val="1"/>
      <w:marLeft w:val="0"/>
      <w:marRight w:val="0"/>
      <w:marTop w:val="0"/>
      <w:marBottom w:val="0"/>
      <w:divBdr>
        <w:top w:val="none" w:sz="0" w:space="0" w:color="auto"/>
        <w:left w:val="none" w:sz="0" w:space="0" w:color="auto"/>
        <w:bottom w:val="none" w:sz="0" w:space="0" w:color="auto"/>
        <w:right w:val="none" w:sz="0" w:space="0" w:color="auto"/>
      </w:divBdr>
    </w:div>
    <w:div w:id="1600678817">
      <w:bodyDiv w:val="1"/>
      <w:marLeft w:val="0"/>
      <w:marRight w:val="0"/>
      <w:marTop w:val="0"/>
      <w:marBottom w:val="0"/>
      <w:divBdr>
        <w:top w:val="none" w:sz="0" w:space="0" w:color="auto"/>
        <w:left w:val="none" w:sz="0" w:space="0" w:color="auto"/>
        <w:bottom w:val="none" w:sz="0" w:space="0" w:color="auto"/>
        <w:right w:val="none" w:sz="0" w:space="0" w:color="auto"/>
      </w:divBdr>
    </w:div>
    <w:div w:id="1601065993">
      <w:bodyDiv w:val="1"/>
      <w:marLeft w:val="0"/>
      <w:marRight w:val="0"/>
      <w:marTop w:val="0"/>
      <w:marBottom w:val="0"/>
      <w:divBdr>
        <w:top w:val="none" w:sz="0" w:space="0" w:color="auto"/>
        <w:left w:val="none" w:sz="0" w:space="0" w:color="auto"/>
        <w:bottom w:val="none" w:sz="0" w:space="0" w:color="auto"/>
        <w:right w:val="none" w:sz="0" w:space="0" w:color="auto"/>
      </w:divBdr>
    </w:div>
    <w:div w:id="1601377435">
      <w:bodyDiv w:val="1"/>
      <w:marLeft w:val="0"/>
      <w:marRight w:val="0"/>
      <w:marTop w:val="0"/>
      <w:marBottom w:val="0"/>
      <w:divBdr>
        <w:top w:val="none" w:sz="0" w:space="0" w:color="auto"/>
        <w:left w:val="none" w:sz="0" w:space="0" w:color="auto"/>
        <w:bottom w:val="none" w:sz="0" w:space="0" w:color="auto"/>
        <w:right w:val="none" w:sz="0" w:space="0" w:color="auto"/>
      </w:divBdr>
    </w:div>
    <w:div w:id="1601597562">
      <w:bodyDiv w:val="1"/>
      <w:marLeft w:val="0"/>
      <w:marRight w:val="0"/>
      <w:marTop w:val="0"/>
      <w:marBottom w:val="0"/>
      <w:divBdr>
        <w:top w:val="none" w:sz="0" w:space="0" w:color="auto"/>
        <w:left w:val="none" w:sz="0" w:space="0" w:color="auto"/>
        <w:bottom w:val="none" w:sz="0" w:space="0" w:color="auto"/>
        <w:right w:val="none" w:sz="0" w:space="0" w:color="auto"/>
      </w:divBdr>
    </w:div>
    <w:div w:id="1601838543">
      <w:bodyDiv w:val="1"/>
      <w:marLeft w:val="0"/>
      <w:marRight w:val="0"/>
      <w:marTop w:val="0"/>
      <w:marBottom w:val="0"/>
      <w:divBdr>
        <w:top w:val="none" w:sz="0" w:space="0" w:color="auto"/>
        <w:left w:val="none" w:sz="0" w:space="0" w:color="auto"/>
        <w:bottom w:val="none" w:sz="0" w:space="0" w:color="auto"/>
        <w:right w:val="none" w:sz="0" w:space="0" w:color="auto"/>
      </w:divBdr>
    </w:div>
    <w:div w:id="1601908989">
      <w:bodyDiv w:val="1"/>
      <w:marLeft w:val="0"/>
      <w:marRight w:val="0"/>
      <w:marTop w:val="0"/>
      <w:marBottom w:val="0"/>
      <w:divBdr>
        <w:top w:val="none" w:sz="0" w:space="0" w:color="auto"/>
        <w:left w:val="none" w:sz="0" w:space="0" w:color="auto"/>
        <w:bottom w:val="none" w:sz="0" w:space="0" w:color="auto"/>
        <w:right w:val="none" w:sz="0" w:space="0" w:color="auto"/>
      </w:divBdr>
    </w:div>
    <w:div w:id="1602105897">
      <w:bodyDiv w:val="1"/>
      <w:marLeft w:val="0"/>
      <w:marRight w:val="0"/>
      <w:marTop w:val="0"/>
      <w:marBottom w:val="0"/>
      <w:divBdr>
        <w:top w:val="none" w:sz="0" w:space="0" w:color="auto"/>
        <w:left w:val="none" w:sz="0" w:space="0" w:color="auto"/>
        <w:bottom w:val="none" w:sz="0" w:space="0" w:color="auto"/>
        <w:right w:val="none" w:sz="0" w:space="0" w:color="auto"/>
      </w:divBdr>
    </w:div>
    <w:div w:id="1602490976">
      <w:bodyDiv w:val="1"/>
      <w:marLeft w:val="0"/>
      <w:marRight w:val="0"/>
      <w:marTop w:val="0"/>
      <w:marBottom w:val="0"/>
      <w:divBdr>
        <w:top w:val="none" w:sz="0" w:space="0" w:color="auto"/>
        <w:left w:val="none" w:sz="0" w:space="0" w:color="auto"/>
        <w:bottom w:val="none" w:sz="0" w:space="0" w:color="auto"/>
        <w:right w:val="none" w:sz="0" w:space="0" w:color="auto"/>
      </w:divBdr>
    </w:div>
    <w:div w:id="1602495875">
      <w:bodyDiv w:val="1"/>
      <w:marLeft w:val="0"/>
      <w:marRight w:val="0"/>
      <w:marTop w:val="0"/>
      <w:marBottom w:val="0"/>
      <w:divBdr>
        <w:top w:val="none" w:sz="0" w:space="0" w:color="auto"/>
        <w:left w:val="none" w:sz="0" w:space="0" w:color="auto"/>
        <w:bottom w:val="none" w:sz="0" w:space="0" w:color="auto"/>
        <w:right w:val="none" w:sz="0" w:space="0" w:color="auto"/>
      </w:divBdr>
    </w:div>
    <w:div w:id="1602760436">
      <w:bodyDiv w:val="1"/>
      <w:marLeft w:val="0"/>
      <w:marRight w:val="0"/>
      <w:marTop w:val="0"/>
      <w:marBottom w:val="0"/>
      <w:divBdr>
        <w:top w:val="none" w:sz="0" w:space="0" w:color="auto"/>
        <w:left w:val="none" w:sz="0" w:space="0" w:color="auto"/>
        <w:bottom w:val="none" w:sz="0" w:space="0" w:color="auto"/>
        <w:right w:val="none" w:sz="0" w:space="0" w:color="auto"/>
      </w:divBdr>
    </w:div>
    <w:div w:id="1603105434">
      <w:bodyDiv w:val="1"/>
      <w:marLeft w:val="0"/>
      <w:marRight w:val="0"/>
      <w:marTop w:val="0"/>
      <w:marBottom w:val="0"/>
      <w:divBdr>
        <w:top w:val="none" w:sz="0" w:space="0" w:color="auto"/>
        <w:left w:val="none" w:sz="0" w:space="0" w:color="auto"/>
        <w:bottom w:val="none" w:sz="0" w:space="0" w:color="auto"/>
        <w:right w:val="none" w:sz="0" w:space="0" w:color="auto"/>
      </w:divBdr>
    </w:div>
    <w:div w:id="1603758035">
      <w:bodyDiv w:val="1"/>
      <w:marLeft w:val="0"/>
      <w:marRight w:val="0"/>
      <w:marTop w:val="0"/>
      <w:marBottom w:val="0"/>
      <w:divBdr>
        <w:top w:val="none" w:sz="0" w:space="0" w:color="auto"/>
        <w:left w:val="none" w:sz="0" w:space="0" w:color="auto"/>
        <w:bottom w:val="none" w:sz="0" w:space="0" w:color="auto"/>
        <w:right w:val="none" w:sz="0" w:space="0" w:color="auto"/>
      </w:divBdr>
    </w:div>
    <w:div w:id="1603805473">
      <w:bodyDiv w:val="1"/>
      <w:marLeft w:val="0"/>
      <w:marRight w:val="0"/>
      <w:marTop w:val="0"/>
      <w:marBottom w:val="0"/>
      <w:divBdr>
        <w:top w:val="none" w:sz="0" w:space="0" w:color="auto"/>
        <w:left w:val="none" w:sz="0" w:space="0" w:color="auto"/>
        <w:bottom w:val="none" w:sz="0" w:space="0" w:color="auto"/>
        <w:right w:val="none" w:sz="0" w:space="0" w:color="auto"/>
      </w:divBdr>
    </w:div>
    <w:div w:id="1604415112">
      <w:bodyDiv w:val="1"/>
      <w:marLeft w:val="0"/>
      <w:marRight w:val="0"/>
      <w:marTop w:val="0"/>
      <w:marBottom w:val="0"/>
      <w:divBdr>
        <w:top w:val="none" w:sz="0" w:space="0" w:color="auto"/>
        <w:left w:val="none" w:sz="0" w:space="0" w:color="auto"/>
        <w:bottom w:val="none" w:sz="0" w:space="0" w:color="auto"/>
        <w:right w:val="none" w:sz="0" w:space="0" w:color="auto"/>
      </w:divBdr>
    </w:div>
    <w:div w:id="1604532551">
      <w:bodyDiv w:val="1"/>
      <w:marLeft w:val="0"/>
      <w:marRight w:val="0"/>
      <w:marTop w:val="0"/>
      <w:marBottom w:val="0"/>
      <w:divBdr>
        <w:top w:val="none" w:sz="0" w:space="0" w:color="auto"/>
        <w:left w:val="none" w:sz="0" w:space="0" w:color="auto"/>
        <w:bottom w:val="none" w:sz="0" w:space="0" w:color="auto"/>
        <w:right w:val="none" w:sz="0" w:space="0" w:color="auto"/>
      </w:divBdr>
    </w:div>
    <w:div w:id="1604652708">
      <w:bodyDiv w:val="1"/>
      <w:marLeft w:val="0"/>
      <w:marRight w:val="0"/>
      <w:marTop w:val="0"/>
      <w:marBottom w:val="0"/>
      <w:divBdr>
        <w:top w:val="none" w:sz="0" w:space="0" w:color="auto"/>
        <w:left w:val="none" w:sz="0" w:space="0" w:color="auto"/>
        <w:bottom w:val="none" w:sz="0" w:space="0" w:color="auto"/>
        <w:right w:val="none" w:sz="0" w:space="0" w:color="auto"/>
      </w:divBdr>
    </w:div>
    <w:div w:id="1604678991">
      <w:bodyDiv w:val="1"/>
      <w:marLeft w:val="0"/>
      <w:marRight w:val="0"/>
      <w:marTop w:val="0"/>
      <w:marBottom w:val="0"/>
      <w:divBdr>
        <w:top w:val="none" w:sz="0" w:space="0" w:color="auto"/>
        <w:left w:val="none" w:sz="0" w:space="0" w:color="auto"/>
        <w:bottom w:val="none" w:sz="0" w:space="0" w:color="auto"/>
        <w:right w:val="none" w:sz="0" w:space="0" w:color="auto"/>
      </w:divBdr>
    </w:div>
    <w:div w:id="1604681396">
      <w:bodyDiv w:val="1"/>
      <w:marLeft w:val="0"/>
      <w:marRight w:val="0"/>
      <w:marTop w:val="0"/>
      <w:marBottom w:val="0"/>
      <w:divBdr>
        <w:top w:val="none" w:sz="0" w:space="0" w:color="auto"/>
        <w:left w:val="none" w:sz="0" w:space="0" w:color="auto"/>
        <w:bottom w:val="none" w:sz="0" w:space="0" w:color="auto"/>
        <w:right w:val="none" w:sz="0" w:space="0" w:color="auto"/>
      </w:divBdr>
    </w:div>
    <w:div w:id="1604727280">
      <w:bodyDiv w:val="1"/>
      <w:marLeft w:val="0"/>
      <w:marRight w:val="0"/>
      <w:marTop w:val="0"/>
      <w:marBottom w:val="0"/>
      <w:divBdr>
        <w:top w:val="none" w:sz="0" w:space="0" w:color="auto"/>
        <w:left w:val="none" w:sz="0" w:space="0" w:color="auto"/>
        <w:bottom w:val="none" w:sz="0" w:space="0" w:color="auto"/>
        <w:right w:val="none" w:sz="0" w:space="0" w:color="auto"/>
      </w:divBdr>
    </w:div>
    <w:div w:id="1604877311">
      <w:bodyDiv w:val="1"/>
      <w:marLeft w:val="0"/>
      <w:marRight w:val="0"/>
      <w:marTop w:val="0"/>
      <w:marBottom w:val="0"/>
      <w:divBdr>
        <w:top w:val="none" w:sz="0" w:space="0" w:color="auto"/>
        <w:left w:val="none" w:sz="0" w:space="0" w:color="auto"/>
        <w:bottom w:val="none" w:sz="0" w:space="0" w:color="auto"/>
        <w:right w:val="none" w:sz="0" w:space="0" w:color="auto"/>
      </w:divBdr>
    </w:div>
    <w:div w:id="1604997183">
      <w:bodyDiv w:val="1"/>
      <w:marLeft w:val="0"/>
      <w:marRight w:val="0"/>
      <w:marTop w:val="0"/>
      <w:marBottom w:val="0"/>
      <w:divBdr>
        <w:top w:val="none" w:sz="0" w:space="0" w:color="auto"/>
        <w:left w:val="none" w:sz="0" w:space="0" w:color="auto"/>
        <w:bottom w:val="none" w:sz="0" w:space="0" w:color="auto"/>
        <w:right w:val="none" w:sz="0" w:space="0" w:color="auto"/>
      </w:divBdr>
    </w:div>
    <w:div w:id="1605185610">
      <w:bodyDiv w:val="1"/>
      <w:marLeft w:val="0"/>
      <w:marRight w:val="0"/>
      <w:marTop w:val="0"/>
      <w:marBottom w:val="0"/>
      <w:divBdr>
        <w:top w:val="none" w:sz="0" w:space="0" w:color="auto"/>
        <w:left w:val="none" w:sz="0" w:space="0" w:color="auto"/>
        <w:bottom w:val="none" w:sz="0" w:space="0" w:color="auto"/>
        <w:right w:val="none" w:sz="0" w:space="0" w:color="auto"/>
      </w:divBdr>
    </w:div>
    <w:div w:id="1605962413">
      <w:bodyDiv w:val="1"/>
      <w:marLeft w:val="0"/>
      <w:marRight w:val="0"/>
      <w:marTop w:val="0"/>
      <w:marBottom w:val="0"/>
      <w:divBdr>
        <w:top w:val="none" w:sz="0" w:space="0" w:color="auto"/>
        <w:left w:val="none" w:sz="0" w:space="0" w:color="auto"/>
        <w:bottom w:val="none" w:sz="0" w:space="0" w:color="auto"/>
        <w:right w:val="none" w:sz="0" w:space="0" w:color="auto"/>
      </w:divBdr>
    </w:div>
    <w:div w:id="1606376732">
      <w:bodyDiv w:val="1"/>
      <w:marLeft w:val="0"/>
      <w:marRight w:val="0"/>
      <w:marTop w:val="0"/>
      <w:marBottom w:val="0"/>
      <w:divBdr>
        <w:top w:val="none" w:sz="0" w:space="0" w:color="auto"/>
        <w:left w:val="none" w:sz="0" w:space="0" w:color="auto"/>
        <w:bottom w:val="none" w:sz="0" w:space="0" w:color="auto"/>
        <w:right w:val="none" w:sz="0" w:space="0" w:color="auto"/>
      </w:divBdr>
    </w:div>
    <w:div w:id="1607080689">
      <w:bodyDiv w:val="1"/>
      <w:marLeft w:val="0"/>
      <w:marRight w:val="0"/>
      <w:marTop w:val="0"/>
      <w:marBottom w:val="0"/>
      <w:divBdr>
        <w:top w:val="none" w:sz="0" w:space="0" w:color="auto"/>
        <w:left w:val="none" w:sz="0" w:space="0" w:color="auto"/>
        <w:bottom w:val="none" w:sz="0" w:space="0" w:color="auto"/>
        <w:right w:val="none" w:sz="0" w:space="0" w:color="auto"/>
      </w:divBdr>
    </w:div>
    <w:div w:id="1607225600">
      <w:bodyDiv w:val="1"/>
      <w:marLeft w:val="0"/>
      <w:marRight w:val="0"/>
      <w:marTop w:val="0"/>
      <w:marBottom w:val="0"/>
      <w:divBdr>
        <w:top w:val="none" w:sz="0" w:space="0" w:color="auto"/>
        <w:left w:val="none" w:sz="0" w:space="0" w:color="auto"/>
        <w:bottom w:val="none" w:sz="0" w:space="0" w:color="auto"/>
        <w:right w:val="none" w:sz="0" w:space="0" w:color="auto"/>
      </w:divBdr>
    </w:div>
    <w:div w:id="1607302557">
      <w:bodyDiv w:val="1"/>
      <w:marLeft w:val="0"/>
      <w:marRight w:val="0"/>
      <w:marTop w:val="0"/>
      <w:marBottom w:val="0"/>
      <w:divBdr>
        <w:top w:val="none" w:sz="0" w:space="0" w:color="auto"/>
        <w:left w:val="none" w:sz="0" w:space="0" w:color="auto"/>
        <w:bottom w:val="none" w:sz="0" w:space="0" w:color="auto"/>
        <w:right w:val="none" w:sz="0" w:space="0" w:color="auto"/>
      </w:divBdr>
    </w:div>
    <w:div w:id="1607346311">
      <w:bodyDiv w:val="1"/>
      <w:marLeft w:val="0"/>
      <w:marRight w:val="0"/>
      <w:marTop w:val="0"/>
      <w:marBottom w:val="0"/>
      <w:divBdr>
        <w:top w:val="none" w:sz="0" w:space="0" w:color="auto"/>
        <w:left w:val="none" w:sz="0" w:space="0" w:color="auto"/>
        <w:bottom w:val="none" w:sz="0" w:space="0" w:color="auto"/>
        <w:right w:val="none" w:sz="0" w:space="0" w:color="auto"/>
      </w:divBdr>
    </w:div>
    <w:div w:id="1607496596">
      <w:bodyDiv w:val="1"/>
      <w:marLeft w:val="0"/>
      <w:marRight w:val="0"/>
      <w:marTop w:val="0"/>
      <w:marBottom w:val="0"/>
      <w:divBdr>
        <w:top w:val="none" w:sz="0" w:space="0" w:color="auto"/>
        <w:left w:val="none" w:sz="0" w:space="0" w:color="auto"/>
        <w:bottom w:val="none" w:sz="0" w:space="0" w:color="auto"/>
        <w:right w:val="none" w:sz="0" w:space="0" w:color="auto"/>
      </w:divBdr>
    </w:div>
    <w:div w:id="1607695523">
      <w:bodyDiv w:val="1"/>
      <w:marLeft w:val="0"/>
      <w:marRight w:val="0"/>
      <w:marTop w:val="0"/>
      <w:marBottom w:val="0"/>
      <w:divBdr>
        <w:top w:val="none" w:sz="0" w:space="0" w:color="auto"/>
        <w:left w:val="none" w:sz="0" w:space="0" w:color="auto"/>
        <w:bottom w:val="none" w:sz="0" w:space="0" w:color="auto"/>
        <w:right w:val="none" w:sz="0" w:space="0" w:color="auto"/>
      </w:divBdr>
    </w:div>
    <w:div w:id="1608728728">
      <w:bodyDiv w:val="1"/>
      <w:marLeft w:val="0"/>
      <w:marRight w:val="0"/>
      <w:marTop w:val="0"/>
      <w:marBottom w:val="0"/>
      <w:divBdr>
        <w:top w:val="none" w:sz="0" w:space="0" w:color="auto"/>
        <w:left w:val="none" w:sz="0" w:space="0" w:color="auto"/>
        <w:bottom w:val="none" w:sz="0" w:space="0" w:color="auto"/>
        <w:right w:val="none" w:sz="0" w:space="0" w:color="auto"/>
      </w:divBdr>
    </w:div>
    <w:div w:id="1608804409">
      <w:bodyDiv w:val="1"/>
      <w:marLeft w:val="0"/>
      <w:marRight w:val="0"/>
      <w:marTop w:val="0"/>
      <w:marBottom w:val="0"/>
      <w:divBdr>
        <w:top w:val="none" w:sz="0" w:space="0" w:color="auto"/>
        <w:left w:val="none" w:sz="0" w:space="0" w:color="auto"/>
        <w:bottom w:val="none" w:sz="0" w:space="0" w:color="auto"/>
        <w:right w:val="none" w:sz="0" w:space="0" w:color="auto"/>
      </w:divBdr>
    </w:div>
    <w:div w:id="1609197362">
      <w:bodyDiv w:val="1"/>
      <w:marLeft w:val="0"/>
      <w:marRight w:val="0"/>
      <w:marTop w:val="0"/>
      <w:marBottom w:val="0"/>
      <w:divBdr>
        <w:top w:val="none" w:sz="0" w:space="0" w:color="auto"/>
        <w:left w:val="none" w:sz="0" w:space="0" w:color="auto"/>
        <w:bottom w:val="none" w:sz="0" w:space="0" w:color="auto"/>
        <w:right w:val="none" w:sz="0" w:space="0" w:color="auto"/>
      </w:divBdr>
    </w:div>
    <w:div w:id="1609269128">
      <w:bodyDiv w:val="1"/>
      <w:marLeft w:val="0"/>
      <w:marRight w:val="0"/>
      <w:marTop w:val="0"/>
      <w:marBottom w:val="0"/>
      <w:divBdr>
        <w:top w:val="none" w:sz="0" w:space="0" w:color="auto"/>
        <w:left w:val="none" w:sz="0" w:space="0" w:color="auto"/>
        <w:bottom w:val="none" w:sz="0" w:space="0" w:color="auto"/>
        <w:right w:val="none" w:sz="0" w:space="0" w:color="auto"/>
      </w:divBdr>
    </w:div>
    <w:div w:id="1609311156">
      <w:bodyDiv w:val="1"/>
      <w:marLeft w:val="0"/>
      <w:marRight w:val="0"/>
      <w:marTop w:val="0"/>
      <w:marBottom w:val="0"/>
      <w:divBdr>
        <w:top w:val="none" w:sz="0" w:space="0" w:color="auto"/>
        <w:left w:val="none" w:sz="0" w:space="0" w:color="auto"/>
        <w:bottom w:val="none" w:sz="0" w:space="0" w:color="auto"/>
        <w:right w:val="none" w:sz="0" w:space="0" w:color="auto"/>
      </w:divBdr>
    </w:div>
    <w:div w:id="1609388635">
      <w:bodyDiv w:val="1"/>
      <w:marLeft w:val="0"/>
      <w:marRight w:val="0"/>
      <w:marTop w:val="0"/>
      <w:marBottom w:val="0"/>
      <w:divBdr>
        <w:top w:val="none" w:sz="0" w:space="0" w:color="auto"/>
        <w:left w:val="none" w:sz="0" w:space="0" w:color="auto"/>
        <w:bottom w:val="none" w:sz="0" w:space="0" w:color="auto"/>
        <w:right w:val="none" w:sz="0" w:space="0" w:color="auto"/>
      </w:divBdr>
    </w:div>
    <w:div w:id="1609582551">
      <w:bodyDiv w:val="1"/>
      <w:marLeft w:val="0"/>
      <w:marRight w:val="0"/>
      <w:marTop w:val="0"/>
      <w:marBottom w:val="0"/>
      <w:divBdr>
        <w:top w:val="none" w:sz="0" w:space="0" w:color="auto"/>
        <w:left w:val="none" w:sz="0" w:space="0" w:color="auto"/>
        <w:bottom w:val="none" w:sz="0" w:space="0" w:color="auto"/>
        <w:right w:val="none" w:sz="0" w:space="0" w:color="auto"/>
      </w:divBdr>
    </w:div>
    <w:div w:id="1609849845">
      <w:bodyDiv w:val="1"/>
      <w:marLeft w:val="0"/>
      <w:marRight w:val="0"/>
      <w:marTop w:val="0"/>
      <w:marBottom w:val="0"/>
      <w:divBdr>
        <w:top w:val="none" w:sz="0" w:space="0" w:color="auto"/>
        <w:left w:val="none" w:sz="0" w:space="0" w:color="auto"/>
        <w:bottom w:val="none" w:sz="0" w:space="0" w:color="auto"/>
        <w:right w:val="none" w:sz="0" w:space="0" w:color="auto"/>
      </w:divBdr>
    </w:div>
    <w:div w:id="1610163617">
      <w:bodyDiv w:val="1"/>
      <w:marLeft w:val="0"/>
      <w:marRight w:val="0"/>
      <w:marTop w:val="0"/>
      <w:marBottom w:val="0"/>
      <w:divBdr>
        <w:top w:val="none" w:sz="0" w:space="0" w:color="auto"/>
        <w:left w:val="none" w:sz="0" w:space="0" w:color="auto"/>
        <w:bottom w:val="none" w:sz="0" w:space="0" w:color="auto"/>
        <w:right w:val="none" w:sz="0" w:space="0" w:color="auto"/>
      </w:divBdr>
    </w:div>
    <w:div w:id="1610308185">
      <w:bodyDiv w:val="1"/>
      <w:marLeft w:val="0"/>
      <w:marRight w:val="0"/>
      <w:marTop w:val="0"/>
      <w:marBottom w:val="0"/>
      <w:divBdr>
        <w:top w:val="none" w:sz="0" w:space="0" w:color="auto"/>
        <w:left w:val="none" w:sz="0" w:space="0" w:color="auto"/>
        <w:bottom w:val="none" w:sz="0" w:space="0" w:color="auto"/>
        <w:right w:val="none" w:sz="0" w:space="0" w:color="auto"/>
      </w:divBdr>
    </w:div>
    <w:div w:id="1610355200">
      <w:bodyDiv w:val="1"/>
      <w:marLeft w:val="0"/>
      <w:marRight w:val="0"/>
      <w:marTop w:val="0"/>
      <w:marBottom w:val="0"/>
      <w:divBdr>
        <w:top w:val="none" w:sz="0" w:space="0" w:color="auto"/>
        <w:left w:val="none" w:sz="0" w:space="0" w:color="auto"/>
        <w:bottom w:val="none" w:sz="0" w:space="0" w:color="auto"/>
        <w:right w:val="none" w:sz="0" w:space="0" w:color="auto"/>
      </w:divBdr>
    </w:div>
    <w:div w:id="1610504455">
      <w:bodyDiv w:val="1"/>
      <w:marLeft w:val="0"/>
      <w:marRight w:val="0"/>
      <w:marTop w:val="0"/>
      <w:marBottom w:val="0"/>
      <w:divBdr>
        <w:top w:val="none" w:sz="0" w:space="0" w:color="auto"/>
        <w:left w:val="none" w:sz="0" w:space="0" w:color="auto"/>
        <w:bottom w:val="none" w:sz="0" w:space="0" w:color="auto"/>
        <w:right w:val="none" w:sz="0" w:space="0" w:color="auto"/>
      </w:divBdr>
    </w:div>
    <w:div w:id="1610552704">
      <w:bodyDiv w:val="1"/>
      <w:marLeft w:val="0"/>
      <w:marRight w:val="0"/>
      <w:marTop w:val="0"/>
      <w:marBottom w:val="0"/>
      <w:divBdr>
        <w:top w:val="none" w:sz="0" w:space="0" w:color="auto"/>
        <w:left w:val="none" w:sz="0" w:space="0" w:color="auto"/>
        <w:bottom w:val="none" w:sz="0" w:space="0" w:color="auto"/>
        <w:right w:val="none" w:sz="0" w:space="0" w:color="auto"/>
      </w:divBdr>
    </w:div>
    <w:div w:id="1610815904">
      <w:bodyDiv w:val="1"/>
      <w:marLeft w:val="0"/>
      <w:marRight w:val="0"/>
      <w:marTop w:val="0"/>
      <w:marBottom w:val="0"/>
      <w:divBdr>
        <w:top w:val="none" w:sz="0" w:space="0" w:color="auto"/>
        <w:left w:val="none" w:sz="0" w:space="0" w:color="auto"/>
        <w:bottom w:val="none" w:sz="0" w:space="0" w:color="auto"/>
        <w:right w:val="none" w:sz="0" w:space="0" w:color="auto"/>
      </w:divBdr>
    </w:div>
    <w:div w:id="1611085803">
      <w:bodyDiv w:val="1"/>
      <w:marLeft w:val="0"/>
      <w:marRight w:val="0"/>
      <w:marTop w:val="0"/>
      <w:marBottom w:val="0"/>
      <w:divBdr>
        <w:top w:val="none" w:sz="0" w:space="0" w:color="auto"/>
        <w:left w:val="none" w:sz="0" w:space="0" w:color="auto"/>
        <w:bottom w:val="none" w:sz="0" w:space="0" w:color="auto"/>
        <w:right w:val="none" w:sz="0" w:space="0" w:color="auto"/>
      </w:divBdr>
    </w:div>
    <w:div w:id="1611156555">
      <w:bodyDiv w:val="1"/>
      <w:marLeft w:val="0"/>
      <w:marRight w:val="0"/>
      <w:marTop w:val="0"/>
      <w:marBottom w:val="0"/>
      <w:divBdr>
        <w:top w:val="none" w:sz="0" w:space="0" w:color="auto"/>
        <w:left w:val="none" w:sz="0" w:space="0" w:color="auto"/>
        <w:bottom w:val="none" w:sz="0" w:space="0" w:color="auto"/>
        <w:right w:val="none" w:sz="0" w:space="0" w:color="auto"/>
      </w:divBdr>
    </w:div>
    <w:div w:id="1613123936">
      <w:bodyDiv w:val="1"/>
      <w:marLeft w:val="0"/>
      <w:marRight w:val="0"/>
      <w:marTop w:val="0"/>
      <w:marBottom w:val="0"/>
      <w:divBdr>
        <w:top w:val="none" w:sz="0" w:space="0" w:color="auto"/>
        <w:left w:val="none" w:sz="0" w:space="0" w:color="auto"/>
        <w:bottom w:val="none" w:sz="0" w:space="0" w:color="auto"/>
        <w:right w:val="none" w:sz="0" w:space="0" w:color="auto"/>
      </w:divBdr>
    </w:div>
    <w:div w:id="1613198413">
      <w:bodyDiv w:val="1"/>
      <w:marLeft w:val="0"/>
      <w:marRight w:val="0"/>
      <w:marTop w:val="0"/>
      <w:marBottom w:val="0"/>
      <w:divBdr>
        <w:top w:val="none" w:sz="0" w:space="0" w:color="auto"/>
        <w:left w:val="none" w:sz="0" w:space="0" w:color="auto"/>
        <w:bottom w:val="none" w:sz="0" w:space="0" w:color="auto"/>
        <w:right w:val="none" w:sz="0" w:space="0" w:color="auto"/>
      </w:divBdr>
    </w:div>
    <w:div w:id="1613781836">
      <w:bodyDiv w:val="1"/>
      <w:marLeft w:val="0"/>
      <w:marRight w:val="0"/>
      <w:marTop w:val="0"/>
      <w:marBottom w:val="0"/>
      <w:divBdr>
        <w:top w:val="none" w:sz="0" w:space="0" w:color="auto"/>
        <w:left w:val="none" w:sz="0" w:space="0" w:color="auto"/>
        <w:bottom w:val="none" w:sz="0" w:space="0" w:color="auto"/>
        <w:right w:val="none" w:sz="0" w:space="0" w:color="auto"/>
      </w:divBdr>
    </w:div>
    <w:div w:id="1614285758">
      <w:bodyDiv w:val="1"/>
      <w:marLeft w:val="0"/>
      <w:marRight w:val="0"/>
      <w:marTop w:val="0"/>
      <w:marBottom w:val="0"/>
      <w:divBdr>
        <w:top w:val="none" w:sz="0" w:space="0" w:color="auto"/>
        <w:left w:val="none" w:sz="0" w:space="0" w:color="auto"/>
        <w:bottom w:val="none" w:sz="0" w:space="0" w:color="auto"/>
        <w:right w:val="none" w:sz="0" w:space="0" w:color="auto"/>
      </w:divBdr>
    </w:div>
    <w:div w:id="1614436423">
      <w:bodyDiv w:val="1"/>
      <w:marLeft w:val="0"/>
      <w:marRight w:val="0"/>
      <w:marTop w:val="0"/>
      <w:marBottom w:val="0"/>
      <w:divBdr>
        <w:top w:val="none" w:sz="0" w:space="0" w:color="auto"/>
        <w:left w:val="none" w:sz="0" w:space="0" w:color="auto"/>
        <w:bottom w:val="none" w:sz="0" w:space="0" w:color="auto"/>
        <w:right w:val="none" w:sz="0" w:space="0" w:color="auto"/>
      </w:divBdr>
    </w:div>
    <w:div w:id="1614819865">
      <w:bodyDiv w:val="1"/>
      <w:marLeft w:val="0"/>
      <w:marRight w:val="0"/>
      <w:marTop w:val="0"/>
      <w:marBottom w:val="0"/>
      <w:divBdr>
        <w:top w:val="none" w:sz="0" w:space="0" w:color="auto"/>
        <w:left w:val="none" w:sz="0" w:space="0" w:color="auto"/>
        <w:bottom w:val="none" w:sz="0" w:space="0" w:color="auto"/>
        <w:right w:val="none" w:sz="0" w:space="0" w:color="auto"/>
      </w:divBdr>
    </w:div>
    <w:div w:id="1614895994">
      <w:bodyDiv w:val="1"/>
      <w:marLeft w:val="0"/>
      <w:marRight w:val="0"/>
      <w:marTop w:val="0"/>
      <w:marBottom w:val="0"/>
      <w:divBdr>
        <w:top w:val="none" w:sz="0" w:space="0" w:color="auto"/>
        <w:left w:val="none" w:sz="0" w:space="0" w:color="auto"/>
        <w:bottom w:val="none" w:sz="0" w:space="0" w:color="auto"/>
        <w:right w:val="none" w:sz="0" w:space="0" w:color="auto"/>
      </w:divBdr>
    </w:div>
    <w:div w:id="1614943751">
      <w:bodyDiv w:val="1"/>
      <w:marLeft w:val="0"/>
      <w:marRight w:val="0"/>
      <w:marTop w:val="0"/>
      <w:marBottom w:val="0"/>
      <w:divBdr>
        <w:top w:val="none" w:sz="0" w:space="0" w:color="auto"/>
        <w:left w:val="none" w:sz="0" w:space="0" w:color="auto"/>
        <w:bottom w:val="none" w:sz="0" w:space="0" w:color="auto"/>
        <w:right w:val="none" w:sz="0" w:space="0" w:color="auto"/>
      </w:divBdr>
    </w:div>
    <w:div w:id="1615137407">
      <w:bodyDiv w:val="1"/>
      <w:marLeft w:val="0"/>
      <w:marRight w:val="0"/>
      <w:marTop w:val="0"/>
      <w:marBottom w:val="0"/>
      <w:divBdr>
        <w:top w:val="none" w:sz="0" w:space="0" w:color="auto"/>
        <w:left w:val="none" w:sz="0" w:space="0" w:color="auto"/>
        <w:bottom w:val="none" w:sz="0" w:space="0" w:color="auto"/>
        <w:right w:val="none" w:sz="0" w:space="0" w:color="auto"/>
      </w:divBdr>
    </w:div>
    <w:div w:id="1615210448">
      <w:bodyDiv w:val="1"/>
      <w:marLeft w:val="0"/>
      <w:marRight w:val="0"/>
      <w:marTop w:val="0"/>
      <w:marBottom w:val="0"/>
      <w:divBdr>
        <w:top w:val="none" w:sz="0" w:space="0" w:color="auto"/>
        <w:left w:val="none" w:sz="0" w:space="0" w:color="auto"/>
        <w:bottom w:val="none" w:sz="0" w:space="0" w:color="auto"/>
        <w:right w:val="none" w:sz="0" w:space="0" w:color="auto"/>
      </w:divBdr>
    </w:div>
    <w:div w:id="1615281843">
      <w:bodyDiv w:val="1"/>
      <w:marLeft w:val="0"/>
      <w:marRight w:val="0"/>
      <w:marTop w:val="0"/>
      <w:marBottom w:val="0"/>
      <w:divBdr>
        <w:top w:val="none" w:sz="0" w:space="0" w:color="auto"/>
        <w:left w:val="none" w:sz="0" w:space="0" w:color="auto"/>
        <w:bottom w:val="none" w:sz="0" w:space="0" w:color="auto"/>
        <w:right w:val="none" w:sz="0" w:space="0" w:color="auto"/>
      </w:divBdr>
    </w:div>
    <w:div w:id="1615282300">
      <w:bodyDiv w:val="1"/>
      <w:marLeft w:val="0"/>
      <w:marRight w:val="0"/>
      <w:marTop w:val="0"/>
      <w:marBottom w:val="0"/>
      <w:divBdr>
        <w:top w:val="none" w:sz="0" w:space="0" w:color="auto"/>
        <w:left w:val="none" w:sz="0" w:space="0" w:color="auto"/>
        <w:bottom w:val="none" w:sz="0" w:space="0" w:color="auto"/>
        <w:right w:val="none" w:sz="0" w:space="0" w:color="auto"/>
      </w:divBdr>
    </w:div>
    <w:div w:id="1615748243">
      <w:bodyDiv w:val="1"/>
      <w:marLeft w:val="0"/>
      <w:marRight w:val="0"/>
      <w:marTop w:val="0"/>
      <w:marBottom w:val="0"/>
      <w:divBdr>
        <w:top w:val="none" w:sz="0" w:space="0" w:color="auto"/>
        <w:left w:val="none" w:sz="0" w:space="0" w:color="auto"/>
        <w:bottom w:val="none" w:sz="0" w:space="0" w:color="auto"/>
        <w:right w:val="none" w:sz="0" w:space="0" w:color="auto"/>
      </w:divBdr>
    </w:div>
    <w:div w:id="1616133003">
      <w:bodyDiv w:val="1"/>
      <w:marLeft w:val="0"/>
      <w:marRight w:val="0"/>
      <w:marTop w:val="0"/>
      <w:marBottom w:val="0"/>
      <w:divBdr>
        <w:top w:val="none" w:sz="0" w:space="0" w:color="auto"/>
        <w:left w:val="none" w:sz="0" w:space="0" w:color="auto"/>
        <w:bottom w:val="none" w:sz="0" w:space="0" w:color="auto"/>
        <w:right w:val="none" w:sz="0" w:space="0" w:color="auto"/>
      </w:divBdr>
    </w:div>
    <w:div w:id="1616206822">
      <w:bodyDiv w:val="1"/>
      <w:marLeft w:val="0"/>
      <w:marRight w:val="0"/>
      <w:marTop w:val="0"/>
      <w:marBottom w:val="0"/>
      <w:divBdr>
        <w:top w:val="none" w:sz="0" w:space="0" w:color="auto"/>
        <w:left w:val="none" w:sz="0" w:space="0" w:color="auto"/>
        <w:bottom w:val="none" w:sz="0" w:space="0" w:color="auto"/>
        <w:right w:val="none" w:sz="0" w:space="0" w:color="auto"/>
      </w:divBdr>
    </w:div>
    <w:div w:id="1616256526">
      <w:bodyDiv w:val="1"/>
      <w:marLeft w:val="0"/>
      <w:marRight w:val="0"/>
      <w:marTop w:val="0"/>
      <w:marBottom w:val="0"/>
      <w:divBdr>
        <w:top w:val="none" w:sz="0" w:space="0" w:color="auto"/>
        <w:left w:val="none" w:sz="0" w:space="0" w:color="auto"/>
        <w:bottom w:val="none" w:sz="0" w:space="0" w:color="auto"/>
        <w:right w:val="none" w:sz="0" w:space="0" w:color="auto"/>
      </w:divBdr>
    </w:div>
    <w:div w:id="1616401872">
      <w:bodyDiv w:val="1"/>
      <w:marLeft w:val="0"/>
      <w:marRight w:val="0"/>
      <w:marTop w:val="0"/>
      <w:marBottom w:val="0"/>
      <w:divBdr>
        <w:top w:val="none" w:sz="0" w:space="0" w:color="auto"/>
        <w:left w:val="none" w:sz="0" w:space="0" w:color="auto"/>
        <w:bottom w:val="none" w:sz="0" w:space="0" w:color="auto"/>
        <w:right w:val="none" w:sz="0" w:space="0" w:color="auto"/>
      </w:divBdr>
    </w:div>
    <w:div w:id="1616870007">
      <w:bodyDiv w:val="1"/>
      <w:marLeft w:val="0"/>
      <w:marRight w:val="0"/>
      <w:marTop w:val="0"/>
      <w:marBottom w:val="0"/>
      <w:divBdr>
        <w:top w:val="none" w:sz="0" w:space="0" w:color="auto"/>
        <w:left w:val="none" w:sz="0" w:space="0" w:color="auto"/>
        <w:bottom w:val="none" w:sz="0" w:space="0" w:color="auto"/>
        <w:right w:val="none" w:sz="0" w:space="0" w:color="auto"/>
      </w:divBdr>
    </w:div>
    <w:div w:id="1617249645">
      <w:bodyDiv w:val="1"/>
      <w:marLeft w:val="0"/>
      <w:marRight w:val="0"/>
      <w:marTop w:val="0"/>
      <w:marBottom w:val="0"/>
      <w:divBdr>
        <w:top w:val="none" w:sz="0" w:space="0" w:color="auto"/>
        <w:left w:val="none" w:sz="0" w:space="0" w:color="auto"/>
        <w:bottom w:val="none" w:sz="0" w:space="0" w:color="auto"/>
        <w:right w:val="none" w:sz="0" w:space="0" w:color="auto"/>
      </w:divBdr>
    </w:div>
    <w:div w:id="1617788726">
      <w:bodyDiv w:val="1"/>
      <w:marLeft w:val="0"/>
      <w:marRight w:val="0"/>
      <w:marTop w:val="0"/>
      <w:marBottom w:val="0"/>
      <w:divBdr>
        <w:top w:val="none" w:sz="0" w:space="0" w:color="auto"/>
        <w:left w:val="none" w:sz="0" w:space="0" w:color="auto"/>
        <w:bottom w:val="none" w:sz="0" w:space="0" w:color="auto"/>
        <w:right w:val="none" w:sz="0" w:space="0" w:color="auto"/>
      </w:divBdr>
    </w:div>
    <w:div w:id="1617907053">
      <w:bodyDiv w:val="1"/>
      <w:marLeft w:val="0"/>
      <w:marRight w:val="0"/>
      <w:marTop w:val="0"/>
      <w:marBottom w:val="0"/>
      <w:divBdr>
        <w:top w:val="none" w:sz="0" w:space="0" w:color="auto"/>
        <w:left w:val="none" w:sz="0" w:space="0" w:color="auto"/>
        <w:bottom w:val="none" w:sz="0" w:space="0" w:color="auto"/>
        <w:right w:val="none" w:sz="0" w:space="0" w:color="auto"/>
      </w:divBdr>
    </w:div>
    <w:div w:id="1617907369">
      <w:bodyDiv w:val="1"/>
      <w:marLeft w:val="0"/>
      <w:marRight w:val="0"/>
      <w:marTop w:val="0"/>
      <w:marBottom w:val="0"/>
      <w:divBdr>
        <w:top w:val="none" w:sz="0" w:space="0" w:color="auto"/>
        <w:left w:val="none" w:sz="0" w:space="0" w:color="auto"/>
        <w:bottom w:val="none" w:sz="0" w:space="0" w:color="auto"/>
        <w:right w:val="none" w:sz="0" w:space="0" w:color="auto"/>
      </w:divBdr>
    </w:div>
    <w:div w:id="1617985439">
      <w:bodyDiv w:val="1"/>
      <w:marLeft w:val="0"/>
      <w:marRight w:val="0"/>
      <w:marTop w:val="0"/>
      <w:marBottom w:val="0"/>
      <w:divBdr>
        <w:top w:val="none" w:sz="0" w:space="0" w:color="auto"/>
        <w:left w:val="none" w:sz="0" w:space="0" w:color="auto"/>
        <w:bottom w:val="none" w:sz="0" w:space="0" w:color="auto"/>
        <w:right w:val="none" w:sz="0" w:space="0" w:color="auto"/>
      </w:divBdr>
    </w:div>
    <w:div w:id="1618637047">
      <w:bodyDiv w:val="1"/>
      <w:marLeft w:val="0"/>
      <w:marRight w:val="0"/>
      <w:marTop w:val="0"/>
      <w:marBottom w:val="0"/>
      <w:divBdr>
        <w:top w:val="none" w:sz="0" w:space="0" w:color="auto"/>
        <w:left w:val="none" w:sz="0" w:space="0" w:color="auto"/>
        <w:bottom w:val="none" w:sz="0" w:space="0" w:color="auto"/>
        <w:right w:val="none" w:sz="0" w:space="0" w:color="auto"/>
      </w:divBdr>
    </w:div>
    <w:div w:id="1618751752">
      <w:bodyDiv w:val="1"/>
      <w:marLeft w:val="0"/>
      <w:marRight w:val="0"/>
      <w:marTop w:val="0"/>
      <w:marBottom w:val="0"/>
      <w:divBdr>
        <w:top w:val="none" w:sz="0" w:space="0" w:color="auto"/>
        <w:left w:val="none" w:sz="0" w:space="0" w:color="auto"/>
        <w:bottom w:val="none" w:sz="0" w:space="0" w:color="auto"/>
        <w:right w:val="none" w:sz="0" w:space="0" w:color="auto"/>
      </w:divBdr>
    </w:div>
    <w:div w:id="1618901911">
      <w:bodyDiv w:val="1"/>
      <w:marLeft w:val="0"/>
      <w:marRight w:val="0"/>
      <w:marTop w:val="0"/>
      <w:marBottom w:val="0"/>
      <w:divBdr>
        <w:top w:val="none" w:sz="0" w:space="0" w:color="auto"/>
        <w:left w:val="none" w:sz="0" w:space="0" w:color="auto"/>
        <w:bottom w:val="none" w:sz="0" w:space="0" w:color="auto"/>
        <w:right w:val="none" w:sz="0" w:space="0" w:color="auto"/>
      </w:divBdr>
    </w:div>
    <w:div w:id="1619407096">
      <w:bodyDiv w:val="1"/>
      <w:marLeft w:val="0"/>
      <w:marRight w:val="0"/>
      <w:marTop w:val="0"/>
      <w:marBottom w:val="0"/>
      <w:divBdr>
        <w:top w:val="none" w:sz="0" w:space="0" w:color="auto"/>
        <w:left w:val="none" w:sz="0" w:space="0" w:color="auto"/>
        <w:bottom w:val="none" w:sz="0" w:space="0" w:color="auto"/>
        <w:right w:val="none" w:sz="0" w:space="0" w:color="auto"/>
      </w:divBdr>
    </w:div>
    <w:div w:id="1619677490">
      <w:bodyDiv w:val="1"/>
      <w:marLeft w:val="0"/>
      <w:marRight w:val="0"/>
      <w:marTop w:val="0"/>
      <w:marBottom w:val="0"/>
      <w:divBdr>
        <w:top w:val="none" w:sz="0" w:space="0" w:color="auto"/>
        <w:left w:val="none" w:sz="0" w:space="0" w:color="auto"/>
        <w:bottom w:val="none" w:sz="0" w:space="0" w:color="auto"/>
        <w:right w:val="none" w:sz="0" w:space="0" w:color="auto"/>
      </w:divBdr>
    </w:div>
    <w:div w:id="1619684407">
      <w:bodyDiv w:val="1"/>
      <w:marLeft w:val="0"/>
      <w:marRight w:val="0"/>
      <w:marTop w:val="0"/>
      <w:marBottom w:val="0"/>
      <w:divBdr>
        <w:top w:val="none" w:sz="0" w:space="0" w:color="auto"/>
        <w:left w:val="none" w:sz="0" w:space="0" w:color="auto"/>
        <w:bottom w:val="none" w:sz="0" w:space="0" w:color="auto"/>
        <w:right w:val="none" w:sz="0" w:space="0" w:color="auto"/>
      </w:divBdr>
    </w:div>
    <w:div w:id="1619993827">
      <w:bodyDiv w:val="1"/>
      <w:marLeft w:val="0"/>
      <w:marRight w:val="0"/>
      <w:marTop w:val="0"/>
      <w:marBottom w:val="0"/>
      <w:divBdr>
        <w:top w:val="none" w:sz="0" w:space="0" w:color="auto"/>
        <w:left w:val="none" w:sz="0" w:space="0" w:color="auto"/>
        <w:bottom w:val="none" w:sz="0" w:space="0" w:color="auto"/>
        <w:right w:val="none" w:sz="0" w:space="0" w:color="auto"/>
      </w:divBdr>
    </w:div>
    <w:div w:id="1620382117">
      <w:bodyDiv w:val="1"/>
      <w:marLeft w:val="0"/>
      <w:marRight w:val="0"/>
      <w:marTop w:val="0"/>
      <w:marBottom w:val="0"/>
      <w:divBdr>
        <w:top w:val="none" w:sz="0" w:space="0" w:color="auto"/>
        <w:left w:val="none" w:sz="0" w:space="0" w:color="auto"/>
        <w:bottom w:val="none" w:sz="0" w:space="0" w:color="auto"/>
        <w:right w:val="none" w:sz="0" w:space="0" w:color="auto"/>
      </w:divBdr>
    </w:div>
    <w:div w:id="1620717813">
      <w:bodyDiv w:val="1"/>
      <w:marLeft w:val="0"/>
      <w:marRight w:val="0"/>
      <w:marTop w:val="0"/>
      <w:marBottom w:val="0"/>
      <w:divBdr>
        <w:top w:val="none" w:sz="0" w:space="0" w:color="auto"/>
        <w:left w:val="none" w:sz="0" w:space="0" w:color="auto"/>
        <w:bottom w:val="none" w:sz="0" w:space="0" w:color="auto"/>
        <w:right w:val="none" w:sz="0" w:space="0" w:color="auto"/>
      </w:divBdr>
    </w:div>
    <w:div w:id="1622303745">
      <w:bodyDiv w:val="1"/>
      <w:marLeft w:val="0"/>
      <w:marRight w:val="0"/>
      <w:marTop w:val="0"/>
      <w:marBottom w:val="0"/>
      <w:divBdr>
        <w:top w:val="none" w:sz="0" w:space="0" w:color="auto"/>
        <w:left w:val="none" w:sz="0" w:space="0" w:color="auto"/>
        <w:bottom w:val="none" w:sz="0" w:space="0" w:color="auto"/>
        <w:right w:val="none" w:sz="0" w:space="0" w:color="auto"/>
      </w:divBdr>
    </w:div>
    <w:div w:id="1622952955">
      <w:bodyDiv w:val="1"/>
      <w:marLeft w:val="0"/>
      <w:marRight w:val="0"/>
      <w:marTop w:val="0"/>
      <w:marBottom w:val="0"/>
      <w:divBdr>
        <w:top w:val="none" w:sz="0" w:space="0" w:color="auto"/>
        <w:left w:val="none" w:sz="0" w:space="0" w:color="auto"/>
        <w:bottom w:val="none" w:sz="0" w:space="0" w:color="auto"/>
        <w:right w:val="none" w:sz="0" w:space="0" w:color="auto"/>
      </w:divBdr>
    </w:div>
    <w:div w:id="1622999841">
      <w:bodyDiv w:val="1"/>
      <w:marLeft w:val="0"/>
      <w:marRight w:val="0"/>
      <w:marTop w:val="0"/>
      <w:marBottom w:val="0"/>
      <w:divBdr>
        <w:top w:val="none" w:sz="0" w:space="0" w:color="auto"/>
        <w:left w:val="none" w:sz="0" w:space="0" w:color="auto"/>
        <w:bottom w:val="none" w:sz="0" w:space="0" w:color="auto"/>
        <w:right w:val="none" w:sz="0" w:space="0" w:color="auto"/>
      </w:divBdr>
    </w:div>
    <w:div w:id="1623026476">
      <w:bodyDiv w:val="1"/>
      <w:marLeft w:val="0"/>
      <w:marRight w:val="0"/>
      <w:marTop w:val="0"/>
      <w:marBottom w:val="0"/>
      <w:divBdr>
        <w:top w:val="none" w:sz="0" w:space="0" w:color="auto"/>
        <w:left w:val="none" w:sz="0" w:space="0" w:color="auto"/>
        <w:bottom w:val="none" w:sz="0" w:space="0" w:color="auto"/>
        <w:right w:val="none" w:sz="0" w:space="0" w:color="auto"/>
      </w:divBdr>
    </w:div>
    <w:div w:id="1623225807">
      <w:bodyDiv w:val="1"/>
      <w:marLeft w:val="0"/>
      <w:marRight w:val="0"/>
      <w:marTop w:val="0"/>
      <w:marBottom w:val="0"/>
      <w:divBdr>
        <w:top w:val="none" w:sz="0" w:space="0" w:color="auto"/>
        <w:left w:val="none" w:sz="0" w:space="0" w:color="auto"/>
        <w:bottom w:val="none" w:sz="0" w:space="0" w:color="auto"/>
        <w:right w:val="none" w:sz="0" w:space="0" w:color="auto"/>
      </w:divBdr>
    </w:div>
    <w:div w:id="1623263074">
      <w:bodyDiv w:val="1"/>
      <w:marLeft w:val="0"/>
      <w:marRight w:val="0"/>
      <w:marTop w:val="0"/>
      <w:marBottom w:val="0"/>
      <w:divBdr>
        <w:top w:val="none" w:sz="0" w:space="0" w:color="auto"/>
        <w:left w:val="none" w:sz="0" w:space="0" w:color="auto"/>
        <w:bottom w:val="none" w:sz="0" w:space="0" w:color="auto"/>
        <w:right w:val="none" w:sz="0" w:space="0" w:color="auto"/>
      </w:divBdr>
    </w:div>
    <w:div w:id="1623725195">
      <w:bodyDiv w:val="1"/>
      <w:marLeft w:val="0"/>
      <w:marRight w:val="0"/>
      <w:marTop w:val="0"/>
      <w:marBottom w:val="0"/>
      <w:divBdr>
        <w:top w:val="none" w:sz="0" w:space="0" w:color="auto"/>
        <w:left w:val="none" w:sz="0" w:space="0" w:color="auto"/>
        <w:bottom w:val="none" w:sz="0" w:space="0" w:color="auto"/>
        <w:right w:val="none" w:sz="0" w:space="0" w:color="auto"/>
      </w:divBdr>
    </w:div>
    <w:div w:id="1624072625">
      <w:bodyDiv w:val="1"/>
      <w:marLeft w:val="0"/>
      <w:marRight w:val="0"/>
      <w:marTop w:val="0"/>
      <w:marBottom w:val="0"/>
      <w:divBdr>
        <w:top w:val="none" w:sz="0" w:space="0" w:color="auto"/>
        <w:left w:val="none" w:sz="0" w:space="0" w:color="auto"/>
        <w:bottom w:val="none" w:sz="0" w:space="0" w:color="auto"/>
        <w:right w:val="none" w:sz="0" w:space="0" w:color="auto"/>
      </w:divBdr>
    </w:div>
    <w:div w:id="1624120345">
      <w:bodyDiv w:val="1"/>
      <w:marLeft w:val="0"/>
      <w:marRight w:val="0"/>
      <w:marTop w:val="0"/>
      <w:marBottom w:val="0"/>
      <w:divBdr>
        <w:top w:val="none" w:sz="0" w:space="0" w:color="auto"/>
        <w:left w:val="none" w:sz="0" w:space="0" w:color="auto"/>
        <w:bottom w:val="none" w:sz="0" w:space="0" w:color="auto"/>
        <w:right w:val="none" w:sz="0" w:space="0" w:color="auto"/>
      </w:divBdr>
    </w:div>
    <w:div w:id="1624534665">
      <w:bodyDiv w:val="1"/>
      <w:marLeft w:val="0"/>
      <w:marRight w:val="0"/>
      <w:marTop w:val="0"/>
      <w:marBottom w:val="0"/>
      <w:divBdr>
        <w:top w:val="none" w:sz="0" w:space="0" w:color="auto"/>
        <w:left w:val="none" w:sz="0" w:space="0" w:color="auto"/>
        <w:bottom w:val="none" w:sz="0" w:space="0" w:color="auto"/>
        <w:right w:val="none" w:sz="0" w:space="0" w:color="auto"/>
      </w:divBdr>
    </w:div>
    <w:div w:id="1624536470">
      <w:bodyDiv w:val="1"/>
      <w:marLeft w:val="0"/>
      <w:marRight w:val="0"/>
      <w:marTop w:val="0"/>
      <w:marBottom w:val="0"/>
      <w:divBdr>
        <w:top w:val="none" w:sz="0" w:space="0" w:color="auto"/>
        <w:left w:val="none" w:sz="0" w:space="0" w:color="auto"/>
        <w:bottom w:val="none" w:sz="0" w:space="0" w:color="auto"/>
        <w:right w:val="none" w:sz="0" w:space="0" w:color="auto"/>
      </w:divBdr>
    </w:div>
    <w:div w:id="1624728817">
      <w:bodyDiv w:val="1"/>
      <w:marLeft w:val="0"/>
      <w:marRight w:val="0"/>
      <w:marTop w:val="0"/>
      <w:marBottom w:val="0"/>
      <w:divBdr>
        <w:top w:val="none" w:sz="0" w:space="0" w:color="auto"/>
        <w:left w:val="none" w:sz="0" w:space="0" w:color="auto"/>
        <w:bottom w:val="none" w:sz="0" w:space="0" w:color="auto"/>
        <w:right w:val="none" w:sz="0" w:space="0" w:color="auto"/>
      </w:divBdr>
    </w:div>
    <w:div w:id="1624924406">
      <w:bodyDiv w:val="1"/>
      <w:marLeft w:val="0"/>
      <w:marRight w:val="0"/>
      <w:marTop w:val="0"/>
      <w:marBottom w:val="0"/>
      <w:divBdr>
        <w:top w:val="none" w:sz="0" w:space="0" w:color="auto"/>
        <w:left w:val="none" w:sz="0" w:space="0" w:color="auto"/>
        <w:bottom w:val="none" w:sz="0" w:space="0" w:color="auto"/>
        <w:right w:val="none" w:sz="0" w:space="0" w:color="auto"/>
      </w:divBdr>
    </w:div>
    <w:div w:id="1625037233">
      <w:bodyDiv w:val="1"/>
      <w:marLeft w:val="0"/>
      <w:marRight w:val="0"/>
      <w:marTop w:val="0"/>
      <w:marBottom w:val="0"/>
      <w:divBdr>
        <w:top w:val="none" w:sz="0" w:space="0" w:color="auto"/>
        <w:left w:val="none" w:sz="0" w:space="0" w:color="auto"/>
        <w:bottom w:val="none" w:sz="0" w:space="0" w:color="auto"/>
        <w:right w:val="none" w:sz="0" w:space="0" w:color="auto"/>
      </w:divBdr>
    </w:div>
    <w:div w:id="1625500154">
      <w:bodyDiv w:val="1"/>
      <w:marLeft w:val="0"/>
      <w:marRight w:val="0"/>
      <w:marTop w:val="0"/>
      <w:marBottom w:val="0"/>
      <w:divBdr>
        <w:top w:val="none" w:sz="0" w:space="0" w:color="auto"/>
        <w:left w:val="none" w:sz="0" w:space="0" w:color="auto"/>
        <w:bottom w:val="none" w:sz="0" w:space="0" w:color="auto"/>
        <w:right w:val="none" w:sz="0" w:space="0" w:color="auto"/>
      </w:divBdr>
    </w:div>
    <w:div w:id="1625692290">
      <w:bodyDiv w:val="1"/>
      <w:marLeft w:val="0"/>
      <w:marRight w:val="0"/>
      <w:marTop w:val="0"/>
      <w:marBottom w:val="0"/>
      <w:divBdr>
        <w:top w:val="none" w:sz="0" w:space="0" w:color="auto"/>
        <w:left w:val="none" w:sz="0" w:space="0" w:color="auto"/>
        <w:bottom w:val="none" w:sz="0" w:space="0" w:color="auto"/>
        <w:right w:val="none" w:sz="0" w:space="0" w:color="auto"/>
      </w:divBdr>
    </w:div>
    <w:div w:id="1625959186">
      <w:bodyDiv w:val="1"/>
      <w:marLeft w:val="0"/>
      <w:marRight w:val="0"/>
      <w:marTop w:val="0"/>
      <w:marBottom w:val="0"/>
      <w:divBdr>
        <w:top w:val="none" w:sz="0" w:space="0" w:color="auto"/>
        <w:left w:val="none" w:sz="0" w:space="0" w:color="auto"/>
        <w:bottom w:val="none" w:sz="0" w:space="0" w:color="auto"/>
        <w:right w:val="none" w:sz="0" w:space="0" w:color="auto"/>
      </w:divBdr>
    </w:div>
    <w:div w:id="1625963738">
      <w:bodyDiv w:val="1"/>
      <w:marLeft w:val="0"/>
      <w:marRight w:val="0"/>
      <w:marTop w:val="0"/>
      <w:marBottom w:val="0"/>
      <w:divBdr>
        <w:top w:val="none" w:sz="0" w:space="0" w:color="auto"/>
        <w:left w:val="none" w:sz="0" w:space="0" w:color="auto"/>
        <w:bottom w:val="none" w:sz="0" w:space="0" w:color="auto"/>
        <w:right w:val="none" w:sz="0" w:space="0" w:color="auto"/>
      </w:divBdr>
    </w:div>
    <w:div w:id="1626426237">
      <w:bodyDiv w:val="1"/>
      <w:marLeft w:val="0"/>
      <w:marRight w:val="0"/>
      <w:marTop w:val="0"/>
      <w:marBottom w:val="0"/>
      <w:divBdr>
        <w:top w:val="none" w:sz="0" w:space="0" w:color="auto"/>
        <w:left w:val="none" w:sz="0" w:space="0" w:color="auto"/>
        <w:bottom w:val="none" w:sz="0" w:space="0" w:color="auto"/>
        <w:right w:val="none" w:sz="0" w:space="0" w:color="auto"/>
      </w:divBdr>
    </w:div>
    <w:div w:id="1627656719">
      <w:bodyDiv w:val="1"/>
      <w:marLeft w:val="0"/>
      <w:marRight w:val="0"/>
      <w:marTop w:val="0"/>
      <w:marBottom w:val="0"/>
      <w:divBdr>
        <w:top w:val="none" w:sz="0" w:space="0" w:color="auto"/>
        <w:left w:val="none" w:sz="0" w:space="0" w:color="auto"/>
        <w:bottom w:val="none" w:sz="0" w:space="0" w:color="auto"/>
        <w:right w:val="none" w:sz="0" w:space="0" w:color="auto"/>
      </w:divBdr>
    </w:div>
    <w:div w:id="1627735821">
      <w:bodyDiv w:val="1"/>
      <w:marLeft w:val="0"/>
      <w:marRight w:val="0"/>
      <w:marTop w:val="0"/>
      <w:marBottom w:val="0"/>
      <w:divBdr>
        <w:top w:val="none" w:sz="0" w:space="0" w:color="auto"/>
        <w:left w:val="none" w:sz="0" w:space="0" w:color="auto"/>
        <w:bottom w:val="none" w:sz="0" w:space="0" w:color="auto"/>
        <w:right w:val="none" w:sz="0" w:space="0" w:color="auto"/>
      </w:divBdr>
    </w:div>
    <w:div w:id="1627810812">
      <w:bodyDiv w:val="1"/>
      <w:marLeft w:val="0"/>
      <w:marRight w:val="0"/>
      <w:marTop w:val="0"/>
      <w:marBottom w:val="0"/>
      <w:divBdr>
        <w:top w:val="none" w:sz="0" w:space="0" w:color="auto"/>
        <w:left w:val="none" w:sz="0" w:space="0" w:color="auto"/>
        <w:bottom w:val="none" w:sz="0" w:space="0" w:color="auto"/>
        <w:right w:val="none" w:sz="0" w:space="0" w:color="auto"/>
      </w:divBdr>
    </w:div>
    <w:div w:id="1627810915">
      <w:bodyDiv w:val="1"/>
      <w:marLeft w:val="0"/>
      <w:marRight w:val="0"/>
      <w:marTop w:val="0"/>
      <w:marBottom w:val="0"/>
      <w:divBdr>
        <w:top w:val="none" w:sz="0" w:space="0" w:color="auto"/>
        <w:left w:val="none" w:sz="0" w:space="0" w:color="auto"/>
        <w:bottom w:val="none" w:sz="0" w:space="0" w:color="auto"/>
        <w:right w:val="none" w:sz="0" w:space="0" w:color="auto"/>
      </w:divBdr>
    </w:div>
    <w:div w:id="1628119265">
      <w:bodyDiv w:val="1"/>
      <w:marLeft w:val="0"/>
      <w:marRight w:val="0"/>
      <w:marTop w:val="0"/>
      <w:marBottom w:val="0"/>
      <w:divBdr>
        <w:top w:val="none" w:sz="0" w:space="0" w:color="auto"/>
        <w:left w:val="none" w:sz="0" w:space="0" w:color="auto"/>
        <w:bottom w:val="none" w:sz="0" w:space="0" w:color="auto"/>
        <w:right w:val="none" w:sz="0" w:space="0" w:color="auto"/>
      </w:divBdr>
    </w:div>
    <w:div w:id="1628123750">
      <w:bodyDiv w:val="1"/>
      <w:marLeft w:val="0"/>
      <w:marRight w:val="0"/>
      <w:marTop w:val="0"/>
      <w:marBottom w:val="0"/>
      <w:divBdr>
        <w:top w:val="none" w:sz="0" w:space="0" w:color="auto"/>
        <w:left w:val="none" w:sz="0" w:space="0" w:color="auto"/>
        <w:bottom w:val="none" w:sz="0" w:space="0" w:color="auto"/>
        <w:right w:val="none" w:sz="0" w:space="0" w:color="auto"/>
      </w:divBdr>
    </w:div>
    <w:div w:id="1628387536">
      <w:bodyDiv w:val="1"/>
      <w:marLeft w:val="0"/>
      <w:marRight w:val="0"/>
      <w:marTop w:val="0"/>
      <w:marBottom w:val="0"/>
      <w:divBdr>
        <w:top w:val="none" w:sz="0" w:space="0" w:color="auto"/>
        <w:left w:val="none" w:sz="0" w:space="0" w:color="auto"/>
        <w:bottom w:val="none" w:sz="0" w:space="0" w:color="auto"/>
        <w:right w:val="none" w:sz="0" w:space="0" w:color="auto"/>
      </w:divBdr>
    </w:div>
    <w:div w:id="1628927766">
      <w:bodyDiv w:val="1"/>
      <w:marLeft w:val="0"/>
      <w:marRight w:val="0"/>
      <w:marTop w:val="0"/>
      <w:marBottom w:val="0"/>
      <w:divBdr>
        <w:top w:val="none" w:sz="0" w:space="0" w:color="auto"/>
        <w:left w:val="none" w:sz="0" w:space="0" w:color="auto"/>
        <w:bottom w:val="none" w:sz="0" w:space="0" w:color="auto"/>
        <w:right w:val="none" w:sz="0" w:space="0" w:color="auto"/>
      </w:divBdr>
    </w:div>
    <w:div w:id="1628929895">
      <w:bodyDiv w:val="1"/>
      <w:marLeft w:val="0"/>
      <w:marRight w:val="0"/>
      <w:marTop w:val="0"/>
      <w:marBottom w:val="0"/>
      <w:divBdr>
        <w:top w:val="none" w:sz="0" w:space="0" w:color="auto"/>
        <w:left w:val="none" w:sz="0" w:space="0" w:color="auto"/>
        <w:bottom w:val="none" w:sz="0" w:space="0" w:color="auto"/>
        <w:right w:val="none" w:sz="0" w:space="0" w:color="auto"/>
      </w:divBdr>
    </w:div>
    <w:div w:id="1628972186">
      <w:bodyDiv w:val="1"/>
      <w:marLeft w:val="0"/>
      <w:marRight w:val="0"/>
      <w:marTop w:val="0"/>
      <w:marBottom w:val="0"/>
      <w:divBdr>
        <w:top w:val="none" w:sz="0" w:space="0" w:color="auto"/>
        <w:left w:val="none" w:sz="0" w:space="0" w:color="auto"/>
        <w:bottom w:val="none" w:sz="0" w:space="0" w:color="auto"/>
        <w:right w:val="none" w:sz="0" w:space="0" w:color="auto"/>
      </w:divBdr>
    </w:div>
    <w:div w:id="1630016564">
      <w:bodyDiv w:val="1"/>
      <w:marLeft w:val="0"/>
      <w:marRight w:val="0"/>
      <w:marTop w:val="0"/>
      <w:marBottom w:val="0"/>
      <w:divBdr>
        <w:top w:val="none" w:sz="0" w:space="0" w:color="auto"/>
        <w:left w:val="none" w:sz="0" w:space="0" w:color="auto"/>
        <w:bottom w:val="none" w:sz="0" w:space="0" w:color="auto"/>
        <w:right w:val="none" w:sz="0" w:space="0" w:color="auto"/>
      </w:divBdr>
    </w:div>
    <w:div w:id="1630430436">
      <w:bodyDiv w:val="1"/>
      <w:marLeft w:val="0"/>
      <w:marRight w:val="0"/>
      <w:marTop w:val="0"/>
      <w:marBottom w:val="0"/>
      <w:divBdr>
        <w:top w:val="none" w:sz="0" w:space="0" w:color="auto"/>
        <w:left w:val="none" w:sz="0" w:space="0" w:color="auto"/>
        <w:bottom w:val="none" w:sz="0" w:space="0" w:color="auto"/>
        <w:right w:val="none" w:sz="0" w:space="0" w:color="auto"/>
      </w:divBdr>
    </w:div>
    <w:div w:id="1631126411">
      <w:bodyDiv w:val="1"/>
      <w:marLeft w:val="0"/>
      <w:marRight w:val="0"/>
      <w:marTop w:val="0"/>
      <w:marBottom w:val="0"/>
      <w:divBdr>
        <w:top w:val="none" w:sz="0" w:space="0" w:color="auto"/>
        <w:left w:val="none" w:sz="0" w:space="0" w:color="auto"/>
        <w:bottom w:val="none" w:sz="0" w:space="0" w:color="auto"/>
        <w:right w:val="none" w:sz="0" w:space="0" w:color="auto"/>
      </w:divBdr>
    </w:div>
    <w:div w:id="1631327757">
      <w:bodyDiv w:val="1"/>
      <w:marLeft w:val="0"/>
      <w:marRight w:val="0"/>
      <w:marTop w:val="0"/>
      <w:marBottom w:val="0"/>
      <w:divBdr>
        <w:top w:val="none" w:sz="0" w:space="0" w:color="auto"/>
        <w:left w:val="none" w:sz="0" w:space="0" w:color="auto"/>
        <w:bottom w:val="none" w:sz="0" w:space="0" w:color="auto"/>
        <w:right w:val="none" w:sz="0" w:space="0" w:color="auto"/>
      </w:divBdr>
    </w:div>
    <w:div w:id="1631351890">
      <w:bodyDiv w:val="1"/>
      <w:marLeft w:val="0"/>
      <w:marRight w:val="0"/>
      <w:marTop w:val="0"/>
      <w:marBottom w:val="0"/>
      <w:divBdr>
        <w:top w:val="none" w:sz="0" w:space="0" w:color="auto"/>
        <w:left w:val="none" w:sz="0" w:space="0" w:color="auto"/>
        <w:bottom w:val="none" w:sz="0" w:space="0" w:color="auto"/>
        <w:right w:val="none" w:sz="0" w:space="0" w:color="auto"/>
      </w:divBdr>
    </w:div>
    <w:div w:id="1631403377">
      <w:bodyDiv w:val="1"/>
      <w:marLeft w:val="0"/>
      <w:marRight w:val="0"/>
      <w:marTop w:val="0"/>
      <w:marBottom w:val="0"/>
      <w:divBdr>
        <w:top w:val="none" w:sz="0" w:space="0" w:color="auto"/>
        <w:left w:val="none" w:sz="0" w:space="0" w:color="auto"/>
        <w:bottom w:val="none" w:sz="0" w:space="0" w:color="auto"/>
        <w:right w:val="none" w:sz="0" w:space="0" w:color="auto"/>
      </w:divBdr>
    </w:div>
    <w:div w:id="1631739694">
      <w:bodyDiv w:val="1"/>
      <w:marLeft w:val="0"/>
      <w:marRight w:val="0"/>
      <w:marTop w:val="0"/>
      <w:marBottom w:val="0"/>
      <w:divBdr>
        <w:top w:val="none" w:sz="0" w:space="0" w:color="auto"/>
        <w:left w:val="none" w:sz="0" w:space="0" w:color="auto"/>
        <w:bottom w:val="none" w:sz="0" w:space="0" w:color="auto"/>
        <w:right w:val="none" w:sz="0" w:space="0" w:color="auto"/>
      </w:divBdr>
    </w:div>
    <w:div w:id="1632445497">
      <w:bodyDiv w:val="1"/>
      <w:marLeft w:val="0"/>
      <w:marRight w:val="0"/>
      <w:marTop w:val="0"/>
      <w:marBottom w:val="0"/>
      <w:divBdr>
        <w:top w:val="none" w:sz="0" w:space="0" w:color="auto"/>
        <w:left w:val="none" w:sz="0" w:space="0" w:color="auto"/>
        <w:bottom w:val="none" w:sz="0" w:space="0" w:color="auto"/>
        <w:right w:val="none" w:sz="0" w:space="0" w:color="auto"/>
      </w:divBdr>
    </w:div>
    <w:div w:id="1632783349">
      <w:bodyDiv w:val="1"/>
      <w:marLeft w:val="0"/>
      <w:marRight w:val="0"/>
      <w:marTop w:val="0"/>
      <w:marBottom w:val="0"/>
      <w:divBdr>
        <w:top w:val="none" w:sz="0" w:space="0" w:color="auto"/>
        <w:left w:val="none" w:sz="0" w:space="0" w:color="auto"/>
        <w:bottom w:val="none" w:sz="0" w:space="0" w:color="auto"/>
        <w:right w:val="none" w:sz="0" w:space="0" w:color="auto"/>
      </w:divBdr>
    </w:div>
    <w:div w:id="1632907489">
      <w:bodyDiv w:val="1"/>
      <w:marLeft w:val="0"/>
      <w:marRight w:val="0"/>
      <w:marTop w:val="0"/>
      <w:marBottom w:val="0"/>
      <w:divBdr>
        <w:top w:val="none" w:sz="0" w:space="0" w:color="auto"/>
        <w:left w:val="none" w:sz="0" w:space="0" w:color="auto"/>
        <w:bottom w:val="none" w:sz="0" w:space="0" w:color="auto"/>
        <w:right w:val="none" w:sz="0" w:space="0" w:color="auto"/>
      </w:divBdr>
    </w:div>
    <w:div w:id="1633440553">
      <w:bodyDiv w:val="1"/>
      <w:marLeft w:val="0"/>
      <w:marRight w:val="0"/>
      <w:marTop w:val="0"/>
      <w:marBottom w:val="0"/>
      <w:divBdr>
        <w:top w:val="none" w:sz="0" w:space="0" w:color="auto"/>
        <w:left w:val="none" w:sz="0" w:space="0" w:color="auto"/>
        <w:bottom w:val="none" w:sz="0" w:space="0" w:color="auto"/>
        <w:right w:val="none" w:sz="0" w:space="0" w:color="auto"/>
      </w:divBdr>
    </w:div>
    <w:div w:id="1633632913">
      <w:bodyDiv w:val="1"/>
      <w:marLeft w:val="0"/>
      <w:marRight w:val="0"/>
      <w:marTop w:val="0"/>
      <w:marBottom w:val="0"/>
      <w:divBdr>
        <w:top w:val="none" w:sz="0" w:space="0" w:color="auto"/>
        <w:left w:val="none" w:sz="0" w:space="0" w:color="auto"/>
        <w:bottom w:val="none" w:sz="0" w:space="0" w:color="auto"/>
        <w:right w:val="none" w:sz="0" w:space="0" w:color="auto"/>
      </w:divBdr>
    </w:div>
    <w:div w:id="1633755574">
      <w:bodyDiv w:val="1"/>
      <w:marLeft w:val="0"/>
      <w:marRight w:val="0"/>
      <w:marTop w:val="0"/>
      <w:marBottom w:val="0"/>
      <w:divBdr>
        <w:top w:val="none" w:sz="0" w:space="0" w:color="auto"/>
        <w:left w:val="none" w:sz="0" w:space="0" w:color="auto"/>
        <w:bottom w:val="none" w:sz="0" w:space="0" w:color="auto"/>
        <w:right w:val="none" w:sz="0" w:space="0" w:color="auto"/>
      </w:divBdr>
    </w:div>
    <w:div w:id="1633826806">
      <w:bodyDiv w:val="1"/>
      <w:marLeft w:val="0"/>
      <w:marRight w:val="0"/>
      <w:marTop w:val="0"/>
      <w:marBottom w:val="0"/>
      <w:divBdr>
        <w:top w:val="none" w:sz="0" w:space="0" w:color="auto"/>
        <w:left w:val="none" w:sz="0" w:space="0" w:color="auto"/>
        <w:bottom w:val="none" w:sz="0" w:space="0" w:color="auto"/>
        <w:right w:val="none" w:sz="0" w:space="0" w:color="auto"/>
      </w:divBdr>
    </w:div>
    <w:div w:id="1634095140">
      <w:bodyDiv w:val="1"/>
      <w:marLeft w:val="0"/>
      <w:marRight w:val="0"/>
      <w:marTop w:val="0"/>
      <w:marBottom w:val="0"/>
      <w:divBdr>
        <w:top w:val="none" w:sz="0" w:space="0" w:color="auto"/>
        <w:left w:val="none" w:sz="0" w:space="0" w:color="auto"/>
        <w:bottom w:val="none" w:sz="0" w:space="0" w:color="auto"/>
        <w:right w:val="none" w:sz="0" w:space="0" w:color="auto"/>
      </w:divBdr>
    </w:div>
    <w:div w:id="1634141262">
      <w:bodyDiv w:val="1"/>
      <w:marLeft w:val="0"/>
      <w:marRight w:val="0"/>
      <w:marTop w:val="0"/>
      <w:marBottom w:val="0"/>
      <w:divBdr>
        <w:top w:val="none" w:sz="0" w:space="0" w:color="auto"/>
        <w:left w:val="none" w:sz="0" w:space="0" w:color="auto"/>
        <w:bottom w:val="none" w:sz="0" w:space="0" w:color="auto"/>
        <w:right w:val="none" w:sz="0" w:space="0" w:color="auto"/>
      </w:divBdr>
    </w:div>
    <w:div w:id="1634408051">
      <w:bodyDiv w:val="1"/>
      <w:marLeft w:val="0"/>
      <w:marRight w:val="0"/>
      <w:marTop w:val="0"/>
      <w:marBottom w:val="0"/>
      <w:divBdr>
        <w:top w:val="none" w:sz="0" w:space="0" w:color="auto"/>
        <w:left w:val="none" w:sz="0" w:space="0" w:color="auto"/>
        <w:bottom w:val="none" w:sz="0" w:space="0" w:color="auto"/>
        <w:right w:val="none" w:sz="0" w:space="0" w:color="auto"/>
      </w:divBdr>
    </w:div>
    <w:div w:id="1634674116">
      <w:bodyDiv w:val="1"/>
      <w:marLeft w:val="0"/>
      <w:marRight w:val="0"/>
      <w:marTop w:val="0"/>
      <w:marBottom w:val="0"/>
      <w:divBdr>
        <w:top w:val="none" w:sz="0" w:space="0" w:color="auto"/>
        <w:left w:val="none" w:sz="0" w:space="0" w:color="auto"/>
        <w:bottom w:val="none" w:sz="0" w:space="0" w:color="auto"/>
        <w:right w:val="none" w:sz="0" w:space="0" w:color="auto"/>
      </w:divBdr>
    </w:div>
    <w:div w:id="1635259175">
      <w:bodyDiv w:val="1"/>
      <w:marLeft w:val="0"/>
      <w:marRight w:val="0"/>
      <w:marTop w:val="0"/>
      <w:marBottom w:val="0"/>
      <w:divBdr>
        <w:top w:val="none" w:sz="0" w:space="0" w:color="auto"/>
        <w:left w:val="none" w:sz="0" w:space="0" w:color="auto"/>
        <w:bottom w:val="none" w:sz="0" w:space="0" w:color="auto"/>
        <w:right w:val="none" w:sz="0" w:space="0" w:color="auto"/>
      </w:divBdr>
    </w:div>
    <w:div w:id="1635286237">
      <w:bodyDiv w:val="1"/>
      <w:marLeft w:val="0"/>
      <w:marRight w:val="0"/>
      <w:marTop w:val="0"/>
      <w:marBottom w:val="0"/>
      <w:divBdr>
        <w:top w:val="none" w:sz="0" w:space="0" w:color="auto"/>
        <w:left w:val="none" w:sz="0" w:space="0" w:color="auto"/>
        <w:bottom w:val="none" w:sz="0" w:space="0" w:color="auto"/>
        <w:right w:val="none" w:sz="0" w:space="0" w:color="auto"/>
      </w:divBdr>
    </w:div>
    <w:div w:id="1635330122">
      <w:bodyDiv w:val="1"/>
      <w:marLeft w:val="0"/>
      <w:marRight w:val="0"/>
      <w:marTop w:val="0"/>
      <w:marBottom w:val="0"/>
      <w:divBdr>
        <w:top w:val="none" w:sz="0" w:space="0" w:color="auto"/>
        <w:left w:val="none" w:sz="0" w:space="0" w:color="auto"/>
        <w:bottom w:val="none" w:sz="0" w:space="0" w:color="auto"/>
        <w:right w:val="none" w:sz="0" w:space="0" w:color="auto"/>
      </w:divBdr>
    </w:div>
    <w:div w:id="1635677111">
      <w:bodyDiv w:val="1"/>
      <w:marLeft w:val="0"/>
      <w:marRight w:val="0"/>
      <w:marTop w:val="0"/>
      <w:marBottom w:val="0"/>
      <w:divBdr>
        <w:top w:val="none" w:sz="0" w:space="0" w:color="auto"/>
        <w:left w:val="none" w:sz="0" w:space="0" w:color="auto"/>
        <w:bottom w:val="none" w:sz="0" w:space="0" w:color="auto"/>
        <w:right w:val="none" w:sz="0" w:space="0" w:color="auto"/>
      </w:divBdr>
    </w:div>
    <w:div w:id="1635794790">
      <w:bodyDiv w:val="1"/>
      <w:marLeft w:val="0"/>
      <w:marRight w:val="0"/>
      <w:marTop w:val="0"/>
      <w:marBottom w:val="0"/>
      <w:divBdr>
        <w:top w:val="none" w:sz="0" w:space="0" w:color="auto"/>
        <w:left w:val="none" w:sz="0" w:space="0" w:color="auto"/>
        <w:bottom w:val="none" w:sz="0" w:space="0" w:color="auto"/>
        <w:right w:val="none" w:sz="0" w:space="0" w:color="auto"/>
      </w:divBdr>
    </w:div>
    <w:div w:id="1636181993">
      <w:bodyDiv w:val="1"/>
      <w:marLeft w:val="0"/>
      <w:marRight w:val="0"/>
      <w:marTop w:val="0"/>
      <w:marBottom w:val="0"/>
      <w:divBdr>
        <w:top w:val="none" w:sz="0" w:space="0" w:color="auto"/>
        <w:left w:val="none" w:sz="0" w:space="0" w:color="auto"/>
        <w:bottom w:val="none" w:sz="0" w:space="0" w:color="auto"/>
        <w:right w:val="none" w:sz="0" w:space="0" w:color="auto"/>
      </w:divBdr>
    </w:div>
    <w:div w:id="1636258835">
      <w:bodyDiv w:val="1"/>
      <w:marLeft w:val="0"/>
      <w:marRight w:val="0"/>
      <w:marTop w:val="0"/>
      <w:marBottom w:val="0"/>
      <w:divBdr>
        <w:top w:val="none" w:sz="0" w:space="0" w:color="auto"/>
        <w:left w:val="none" w:sz="0" w:space="0" w:color="auto"/>
        <w:bottom w:val="none" w:sz="0" w:space="0" w:color="auto"/>
        <w:right w:val="none" w:sz="0" w:space="0" w:color="auto"/>
      </w:divBdr>
    </w:div>
    <w:div w:id="1636332737">
      <w:bodyDiv w:val="1"/>
      <w:marLeft w:val="0"/>
      <w:marRight w:val="0"/>
      <w:marTop w:val="0"/>
      <w:marBottom w:val="0"/>
      <w:divBdr>
        <w:top w:val="none" w:sz="0" w:space="0" w:color="auto"/>
        <w:left w:val="none" w:sz="0" w:space="0" w:color="auto"/>
        <w:bottom w:val="none" w:sz="0" w:space="0" w:color="auto"/>
        <w:right w:val="none" w:sz="0" w:space="0" w:color="auto"/>
      </w:divBdr>
    </w:div>
    <w:div w:id="1636834851">
      <w:bodyDiv w:val="1"/>
      <w:marLeft w:val="0"/>
      <w:marRight w:val="0"/>
      <w:marTop w:val="0"/>
      <w:marBottom w:val="0"/>
      <w:divBdr>
        <w:top w:val="none" w:sz="0" w:space="0" w:color="auto"/>
        <w:left w:val="none" w:sz="0" w:space="0" w:color="auto"/>
        <w:bottom w:val="none" w:sz="0" w:space="0" w:color="auto"/>
        <w:right w:val="none" w:sz="0" w:space="0" w:color="auto"/>
      </w:divBdr>
    </w:div>
    <w:div w:id="1636908872">
      <w:bodyDiv w:val="1"/>
      <w:marLeft w:val="0"/>
      <w:marRight w:val="0"/>
      <w:marTop w:val="0"/>
      <w:marBottom w:val="0"/>
      <w:divBdr>
        <w:top w:val="none" w:sz="0" w:space="0" w:color="auto"/>
        <w:left w:val="none" w:sz="0" w:space="0" w:color="auto"/>
        <w:bottom w:val="none" w:sz="0" w:space="0" w:color="auto"/>
        <w:right w:val="none" w:sz="0" w:space="0" w:color="auto"/>
      </w:divBdr>
    </w:div>
    <w:div w:id="1637026993">
      <w:bodyDiv w:val="1"/>
      <w:marLeft w:val="0"/>
      <w:marRight w:val="0"/>
      <w:marTop w:val="0"/>
      <w:marBottom w:val="0"/>
      <w:divBdr>
        <w:top w:val="none" w:sz="0" w:space="0" w:color="auto"/>
        <w:left w:val="none" w:sz="0" w:space="0" w:color="auto"/>
        <w:bottom w:val="none" w:sz="0" w:space="0" w:color="auto"/>
        <w:right w:val="none" w:sz="0" w:space="0" w:color="auto"/>
      </w:divBdr>
    </w:div>
    <w:div w:id="1637485515">
      <w:bodyDiv w:val="1"/>
      <w:marLeft w:val="0"/>
      <w:marRight w:val="0"/>
      <w:marTop w:val="0"/>
      <w:marBottom w:val="0"/>
      <w:divBdr>
        <w:top w:val="none" w:sz="0" w:space="0" w:color="auto"/>
        <w:left w:val="none" w:sz="0" w:space="0" w:color="auto"/>
        <w:bottom w:val="none" w:sz="0" w:space="0" w:color="auto"/>
        <w:right w:val="none" w:sz="0" w:space="0" w:color="auto"/>
      </w:divBdr>
    </w:div>
    <w:div w:id="1638029718">
      <w:bodyDiv w:val="1"/>
      <w:marLeft w:val="0"/>
      <w:marRight w:val="0"/>
      <w:marTop w:val="0"/>
      <w:marBottom w:val="0"/>
      <w:divBdr>
        <w:top w:val="none" w:sz="0" w:space="0" w:color="auto"/>
        <w:left w:val="none" w:sz="0" w:space="0" w:color="auto"/>
        <w:bottom w:val="none" w:sz="0" w:space="0" w:color="auto"/>
        <w:right w:val="none" w:sz="0" w:space="0" w:color="auto"/>
      </w:divBdr>
    </w:div>
    <w:div w:id="1638149900">
      <w:bodyDiv w:val="1"/>
      <w:marLeft w:val="0"/>
      <w:marRight w:val="0"/>
      <w:marTop w:val="0"/>
      <w:marBottom w:val="0"/>
      <w:divBdr>
        <w:top w:val="none" w:sz="0" w:space="0" w:color="auto"/>
        <w:left w:val="none" w:sz="0" w:space="0" w:color="auto"/>
        <w:bottom w:val="none" w:sz="0" w:space="0" w:color="auto"/>
        <w:right w:val="none" w:sz="0" w:space="0" w:color="auto"/>
      </w:divBdr>
    </w:div>
    <w:div w:id="1638948610">
      <w:bodyDiv w:val="1"/>
      <w:marLeft w:val="0"/>
      <w:marRight w:val="0"/>
      <w:marTop w:val="0"/>
      <w:marBottom w:val="0"/>
      <w:divBdr>
        <w:top w:val="none" w:sz="0" w:space="0" w:color="auto"/>
        <w:left w:val="none" w:sz="0" w:space="0" w:color="auto"/>
        <w:bottom w:val="none" w:sz="0" w:space="0" w:color="auto"/>
        <w:right w:val="none" w:sz="0" w:space="0" w:color="auto"/>
      </w:divBdr>
    </w:div>
    <w:div w:id="1638954019">
      <w:bodyDiv w:val="1"/>
      <w:marLeft w:val="0"/>
      <w:marRight w:val="0"/>
      <w:marTop w:val="0"/>
      <w:marBottom w:val="0"/>
      <w:divBdr>
        <w:top w:val="none" w:sz="0" w:space="0" w:color="auto"/>
        <w:left w:val="none" w:sz="0" w:space="0" w:color="auto"/>
        <w:bottom w:val="none" w:sz="0" w:space="0" w:color="auto"/>
        <w:right w:val="none" w:sz="0" w:space="0" w:color="auto"/>
      </w:divBdr>
    </w:div>
    <w:div w:id="1638997337">
      <w:bodyDiv w:val="1"/>
      <w:marLeft w:val="0"/>
      <w:marRight w:val="0"/>
      <w:marTop w:val="0"/>
      <w:marBottom w:val="0"/>
      <w:divBdr>
        <w:top w:val="none" w:sz="0" w:space="0" w:color="auto"/>
        <w:left w:val="none" w:sz="0" w:space="0" w:color="auto"/>
        <w:bottom w:val="none" w:sz="0" w:space="0" w:color="auto"/>
        <w:right w:val="none" w:sz="0" w:space="0" w:color="auto"/>
      </w:divBdr>
    </w:div>
    <w:div w:id="1639068403">
      <w:bodyDiv w:val="1"/>
      <w:marLeft w:val="0"/>
      <w:marRight w:val="0"/>
      <w:marTop w:val="0"/>
      <w:marBottom w:val="0"/>
      <w:divBdr>
        <w:top w:val="none" w:sz="0" w:space="0" w:color="auto"/>
        <w:left w:val="none" w:sz="0" w:space="0" w:color="auto"/>
        <w:bottom w:val="none" w:sz="0" w:space="0" w:color="auto"/>
        <w:right w:val="none" w:sz="0" w:space="0" w:color="auto"/>
      </w:divBdr>
    </w:div>
    <w:div w:id="1639602828">
      <w:bodyDiv w:val="1"/>
      <w:marLeft w:val="0"/>
      <w:marRight w:val="0"/>
      <w:marTop w:val="0"/>
      <w:marBottom w:val="0"/>
      <w:divBdr>
        <w:top w:val="none" w:sz="0" w:space="0" w:color="auto"/>
        <w:left w:val="none" w:sz="0" w:space="0" w:color="auto"/>
        <w:bottom w:val="none" w:sz="0" w:space="0" w:color="auto"/>
        <w:right w:val="none" w:sz="0" w:space="0" w:color="auto"/>
      </w:divBdr>
    </w:div>
    <w:div w:id="1640067873">
      <w:bodyDiv w:val="1"/>
      <w:marLeft w:val="0"/>
      <w:marRight w:val="0"/>
      <w:marTop w:val="0"/>
      <w:marBottom w:val="0"/>
      <w:divBdr>
        <w:top w:val="none" w:sz="0" w:space="0" w:color="auto"/>
        <w:left w:val="none" w:sz="0" w:space="0" w:color="auto"/>
        <w:bottom w:val="none" w:sz="0" w:space="0" w:color="auto"/>
        <w:right w:val="none" w:sz="0" w:space="0" w:color="auto"/>
      </w:divBdr>
    </w:div>
    <w:div w:id="1640115497">
      <w:bodyDiv w:val="1"/>
      <w:marLeft w:val="0"/>
      <w:marRight w:val="0"/>
      <w:marTop w:val="0"/>
      <w:marBottom w:val="0"/>
      <w:divBdr>
        <w:top w:val="none" w:sz="0" w:space="0" w:color="auto"/>
        <w:left w:val="none" w:sz="0" w:space="0" w:color="auto"/>
        <w:bottom w:val="none" w:sz="0" w:space="0" w:color="auto"/>
        <w:right w:val="none" w:sz="0" w:space="0" w:color="auto"/>
      </w:divBdr>
    </w:div>
    <w:div w:id="1640499337">
      <w:bodyDiv w:val="1"/>
      <w:marLeft w:val="0"/>
      <w:marRight w:val="0"/>
      <w:marTop w:val="0"/>
      <w:marBottom w:val="0"/>
      <w:divBdr>
        <w:top w:val="none" w:sz="0" w:space="0" w:color="auto"/>
        <w:left w:val="none" w:sz="0" w:space="0" w:color="auto"/>
        <w:bottom w:val="none" w:sz="0" w:space="0" w:color="auto"/>
        <w:right w:val="none" w:sz="0" w:space="0" w:color="auto"/>
      </w:divBdr>
    </w:div>
    <w:div w:id="1640647786">
      <w:bodyDiv w:val="1"/>
      <w:marLeft w:val="0"/>
      <w:marRight w:val="0"/>
      <w:marTop w:val="0"/>
      <w:marBottom w:val="0"/>
      <w:divBdr>
        <w:top w:val="none" w:sz="0" w:space="0" w:color="auto"/>
        <w:left w:val="none" w:sz="0" w:space="0" w:color="auto"/>
        <w:bottom w:val="none" w:sz="0" w:space="0" w:color="auto"/>
        <w:right w:val="none" w:sz="0" w:space="0" w:color="auto"/>
      </w:divBdr>
    </w:div>
    <w:div w:id="1641036866">
      <w:bodyDiv w:val="1"/>
      <w:marLeft w:val="0"/>
      <w:marRight w:val="0"/>
      <w:marTop w:val="0"/>
      <w:marBottom w:val="0"/>
      <w:divBdr>
        <w:top w:val="none" w:sz="0" w:space="0" w:color="auto"/>
        <w:left w:val="none" w:sz="0" w:space="0" w:color="auto"/>
        <w:bottom w:val="none" w:sz="0" w:space="0" w:color="auto"/>
        <w:right w:val="none" w:sz="0" w:space="0" w:color="auto"/>
      </w:divBdr>
    </w:div>
    <w:div w:id="1641424753">
      <w:bodyDiv w:val="1"/>
      <w:marLeft w:val="0"/>
      <w:marRight w:val="0"/>
      <w:marTop w:val="0"/>
      <w:marBottom w:val="0"/>
      <w:divBdr>
        <w:top w:val="none" w:sz="0" w:space="0" w:color="auto"/>
        <w:left w:val="none" w:sz="0" w:space="0" w:color="auto"/>
        <w:bottom w:val="none" w:sz="0" w:space="0" w:color="auto"/>
        <w:right w:val="none" w:sz="0" w:space="0" w:color="auto"/>
      </w:divBdr>
    </w:div>
    <w:div w:id="1641499315">
      <w:bodyDiv w:val="1"/>
      <w:marLeft w:val="0"/>
      <w:marRight w:val="0"/>
      <w:marTop w:val="0"/>
      <w:marBottom w:val="0"/>
      <w:divBdr>
        <w:top w:val="none" w:sz="0" w:space="0" w:color="auto"/>
        <w:left w:val="none" w:sz="0" w:space="0" w:color="auto"/>
        <w:bottom w:val="none" w:sz="0" w:space="0" w:color="auto"/>
        <w:right w:val="none" w:sz="0" w:space="0" w:color="auto"/>
      </w:divBdr>
    </w:div>
    <w:div w:id="1641612462">
      <w:bodyDiv w:val="1"/>
      <w:marLeft w:val="0"/>
      <w:marRight w:val="0"/>
      <w:marTop w:val="0"/>
      <w:marBottom w:val="0"/>
      <w:divBdr>
        <w:top w:val="none" w:sz="0" w:space="0" w:color="auto"/>
        <w:left w:val="none" w:sz="0" w:space="0" w:color="auto"/>
        <w:bottom w:val="none" w:sz="0" w:space="0" w:color="auto"/>
        <w:right w:val="none" w:sz="0" w:space="0" w:color="auto"/>
      </w:divBdr>
    </w:div>
    <w:div w:id="1641954863">
      <w:bodyDiv w:val="1"/>
      <w:marLeft w:val="0"/>
      <w:marRight w:val="0"/>
      <w:marTop w:val="0"/>
      <w:marBottom w:val="0"/>
      <w:divBdr>
        <w:top w:val="none" w:sz="0" w:space="0" w:color="auto"/>
        <w:left w:val="none" w:sz="0" w:space="0" w:color="auto"/>
        <w:bottom w:val="none" w:sz="0" w:space="0" w:color="auto"/>
        <w:right w:val="none" w:sz="0" w:space="0" w:color="auto"/>
      </w:divBdr>
    </w:div>
    <w:div w:id="1642616365">
      <w:bodyDiv w:val="1"/>
      <w:marLeft w:val="0"/>
      <w:marRight w:val="0"/>
      <w:marTop w:val="0"/>
      <w:marBottom w:val="0"/>
      <w:divBdr>
        <w:top w:val="none" w:sz="0" w:space="0" w:color="auto"/>
        <w:left w:val="none" w:sz="0" w:space="0" w:color="auto"/>
        <w:bottom w:val="none" w:sz="0" w:space="0" w:color="auto"/>
        <w:right w:val="none" w:sz="0" w:space="0" w:color="auto"/>
      </w:divBdr>
    </w:div>
    <w:div w:id="1642618302">
      <w:bodyDiv w:val="1"/>
      <w:marLeft w:val="0"/>
      <w:marRight w:val="0"/>
      <w:marTop w:val="0"/>
      <w:marBottom w:val="0"/>
      <w:divBdr>
        <w:top w:val="none" w:sz="0" w:space="0" w:color="auto"/>
        <w:left w:val="none" w:sz="0" w:space="0" w:color="auto"/>
        <w:bottom w:val="none" w:sz="0" w:space="0" w:color="auto"/>
        <w:right w:val="none" w:sz="0" w:space="0" w:color="auto"/>
      </w:divBdr>
    </w:div>
    <w:div w:id="1642685109">
      <w:bodyDiv w:val="1"/>
      <w:marLeft w:val="0"/>
      <w:marRight w:val="0"/>
      <w:marTop w:val="0"/>
      <w:marBottom w:val="0"/>
      <w:divBdr>
        <w:top w:val="none" w:sz="0" w:space="0" w:color="auto"/>
        <w:left w:val="none" w:sz="0" w:space="0" w:color="auto"/>
        <w:bottom w:val="none" w:sz="0" w:space="0" w:color="auto"/>
        <w:right w:val="none" w:sz="0" w:space="0" w:color="auto"/>
      </w:divBdr>
    </w:div>
    <w:div w:id="1642803912">
      <w:bodyDiv w:val="1"/>
      <w:marLeft w:val="0"/>
      <w:marRight w:val="0"/>
      <w:marTop w:val="0"/>
      <w:marBottom w:val="0"/>
      <w:divBdr>
        <w:top w:val="none" w:sz="0" w:space="0" w:color="auto"/>
        <w:left w:val="none" w:sz="0" w:space="0" w:color="auto"/>
        <w:bottom w:val="none" w:sz="0" w:space="0" w:color="auto"/>
        <w:right w:val="none" w:sz="0" w:space="0" w:color="auto"/>
      </w:divBdr>
    </w:div>
    <w:div w:id="1642810520">
      <w:bodyDiv w:val="1"/>
      <w:marLeft w:val="0"/>
      <w:marRight w:val="0"/>
      <w:marTop w:val="0"/>
      <w:marBottom w:val="0"/>
      <w:divBdr>
        <w:top w:val="none" w:sz="0" w:space="0" w:color="auto"/>
        <w:left w:val="none" w:sz="0" w:space="0" w:color="auto"/>
        <w:bottom w:val="none" w:sz="0" w:space="0" w:color="auto"/>
        <w:right w:val="none" w:sz="0" w:space="0" w:color="auto"/>
      </w:divBdr>
    </w:div>
    <w:div w:id="1643076267">
      <w:bodyDiv w:val="1"/>
      <w:marLeft w:val="0"/>
      <w:marRight w:val="0"/>
      <w:marTop w:val="0"/>
      <w:marBottom w:val="0"/>
      <w:divBdr>
        <w:top w:val="none" w:sz="0" w:space="0" w:color="auto"/>
        <w:left w:val="none" w:sz="0" w:space="0" w:color="auto"/>
        <w:bottom w:val="none" w:sz="0" w:space="0" w:color="auto"/>
        <w:right w:val="none" w:sz="0" w:space="0" w:color="auto"/>
      </w:divBdr>
    </w:div>
    <w:div w:id="1643190853">
      <w:bodyDiv w:val="1"/>
      <w:marLeft w:val="0"/>
      <w:marRight w:val="0"/>
      <w:marTop w:val="0"/>
      <w:marBottom w:val="0"/>
      <w:divBdr>
        <w:top w:val="none" w:sz="0" w:space="0" w:color="auto"/>
        <w:left w:val="none" w:sz="0" w:space="0" w:color="auto"/>
        <w:bottom w:val="none" w:sz="0" w:space="0" w:color="auto"/>
        <w:right w:val="none" w:sz="0" w:space="0" w:color="auto"/>
      </w:divBdr>
    </w:div>
    <w:div w:id="1643270720">
      <w:bodyDiv w:val="1"/>
      <w:marLeft w:val="0"/>
      <w:marRight w:val="0"/>
      <w:marTop w:val="0"/>
      <w:marBottom w:val="0"/>
      <w:divBdr>
        <w:top w:val="none" w:sz="0" w:space="0" w:color="auto"/>
        <w:left w:val="none" w:sz="0" w:space="0" w:color="auto"/>
        <w:bottom w:val="none" w:sz="0" w:space="0" w:color="auto"/>
        <w:right w:val="none" w:sz="0" w:space="0" w:color="auto"/>
      </w:divBdr>
    </w:div>
    <w:div w:id="1643534402">
      <w:bodyDiv w:val="1"/>
      <w:marLeft w:val="0"/>
      <w:marRight w:val="0"/>
      <w:marTop w:val="0"/>
      <w:marBottom w:val="0"/>
      <w:divBdr>
        <w:top w:val="none" w:sz="0" w:space="0" w:color="auto"/>
        <w:left w:val="none" w:sz="0" w:space="0" w:color="auto"/>
        <w:bottom w:val="none" w:sz="0" w:space="0" w:color="auto"/>
        <w:right w:val="none" w:sz="0" w:space="0" w:color="auto"/>
      </w:divBdr>
    </w:div>
    <w:div w:id="1643581111">
      <w:bodyDiv w:val="1"/>
      <w:marLeft w:val="0"/>
      <w:marRight w:val="0"/>
      <w:marTop w:val="0"/>
      <w:marBottom w:val="0"/>
      <w:divBdr>
        <w:top w:val="none" w:sz="0" w:space="0" w:color="auto"/>
        <w:left w:val="none" w:sz="0" w:space="0" w:color="auto"/>
        <w:bottom w:val="none" w:sz="0" w:space="0" w:color="auto"/>
        <w:right w:val="none" w:sz="0" w:space="0" w:color="auto"/>
      </w:divBdr>
    </w:div>
    <w:div w:id="1643774883">
      <w:bodyDiv w:val="1"/>
      <w:marLeft w:val="0"/>
      <w:marRight w:val="0"/>
      <w:marTop w:val="0"/>
      <w:marBottom w:val="0"/>
      <w:divBdr>
        <w:top w:val="none" w:sz="0" w:space="0" w:color="auto"/>
        <w:left w:val="none" w:sz="0" w:space="0" w:color="auto"/>
        <w:bottom w:val="none" w:sz="0" w:space="0" w:color="auto"/>
        <w:right w:val="none" w:sz="0" w:space="0" w:color="auto"/>
      </w:divBdr>
    </w:div>
    <w:div w:id="1643804450">
      <w:bodyDiv w:val="1"/>
      <w:marLeft w:val="0"/>
      <w:marRight w:val="0"/>
      <w:marTop w:val="0"/>
      <w:marBottom w:val="0"/>
      <w:divBdr>
        <w:top w:val="none" w:sz="0" w:space="0" w:color="auto"/>
        <w:left w:val="none" w:sz="0" w:space="0" w:color="auto"/>
        <w:bottom w:val="none" w:sz="0" w:space="0" w:color="auto"/>
        <w:right w:val="none" w:sz="0" w:space="0" w:color="auto"/>
      </w:divBdr>
    </w:div>
    <w:div w:id="1643850166">
      <w:bodyDiv w:val="1"/>
      <w:marLeft w:val="0"/>
      <w:marRight w:val="0"/>
      <w:marTop w:val="0"/>
      <w:marBottom w:val="0"/>
      <w:divBdr>
        <w:top w:val="none" w:sz="0" w:space="0" w:color="auto"/>
        <w:left w:val="none" w:sz="0" w:space="0" w:color="auto"/>
        <w:bottom w:val="none" w:sz="0" w:space="0" w:color="auto"/>
        <w:right w:val="none" w:sz="0" w:space="0" w:color="auto"/>
      </w:divBdr>
    </w:div>
    <w:div w:id="1644045519">
      <w:bodyDiv w:val="1"/>
      <w:marLeft w:val="0"/>
      <w:marRight w:val="0"/>
      <w:marTop w:val="0"/>
      <w:marBottom w:val="0"/>
      <w:divBdr>
        <w:top w:val="none" w:sz="0" w:space="0" w:color="auto"/>
        <w:left w:val="none" w:sz="0" w:space="0" w:color="auto"/>
        <w:bottom w:val="none" w:sz="0" w:space="0" w:color="auto"/>
        <w:right w:val="none" w:sz="0" w:space="0" w:color="auto"/>
      </w:divBdr>
    </w:div>
    <w:div w:id="1644113096">
      <w:bodyDiv w:val="1"/>
      <w:marLeft w:val="0"/>
      <w:marRight w:val="0"/>
      <w:marTop w:val="0"/>
      <w:marBottom w:val="0"/>
      <w:divBdr>
        <w:top w:val="none" w:sz="0" w:space="0" w:color="auto"/>
        <w:left w:val="none" w:sz="0" w:space="0" w:color="auto"/>
        <w:bottom w:val="none" w:sz="0" w:space="0" w:color="auto"/>
        <w:right w:val="none" w:sz="0" w:space="0" w:color="auto"/>
      </w:divBdr>
    </w:div>
    <w:div w:id="1644459500">
      <w:bodyDiv w:val="1"/>
      <w:marLeft w:val="0"/>
      <w:marRight w:val="0"/>
      <w:marTop w:val="0"/>
      <w:marBottom w:val="0"/>
      <w:divBdr>
        <w:top w:val="none" w:sz="0" w:space="0" w:color="auto"/>
        <w:left w:val="none" w:sz="0" w:space="0" w:color="auto"/>
        <w:bottom w:val="none" w:sz="0" w:space="0" w:color="auto"/>
        <w:right w:val="none" w:sz="0" w:space="0" w:color="auto"/>
      </w:divBdr>
    </w:div>
    <w:div w:id="1644578646">
      <w:bodyDiv w:val="1"/>
      <w:marLeft w:val="0"/>
      <w:marRight w:val="0"/>
      <w:marTop w:val="0"/>
      <w:marBottom w:val="0"/>
      <w:divBdr>
        <w:top w:val="none" w:sz="0" w:space="0" w:color="auto"/>
        <w:left w:val="none" w:sz="0" w:space="0" w:color="auto"/>
        <w:bottom w:val="none" w:sz="0" w:space="0" w:color="auto"/>
        <w:right w:val="none" w:sz="0" w:space="0" w:color="auto"/>
      </w:divBdr>
    </w:div>
    <w:div w:id="1644582141">
      <w:bodyDiv w:val="1"/>
      <w:marLeft w:val="0"/>
      <w:marRight w:val="0"/>
      <w:marTop w:val="0"/>
      <w:marBottom w:val="0"/>
      <w:divBdr>
        <w:top w:val="none" w:sz="0" w:space="0" w:color="auto"/>
        <w:left w:val="none" w:sz="0" w:space="0" w:color="auto"/>
        <w:bottom w:val="none" w:sz="0" w:space="0" w:color="auto"/>
        <w:right w:val="none" w:sz="0" w:space="0" w:color="auto"/>
      </w:divBdr>
    </w:div>
    <w:div w:id="1644697162">
      <w:bodyDiv w:val="1"/>
      <w:marLeft w:val="0"/>
      <w:marRight w:val="0"/>
      <w:marTop w:val="0"/>
      <w:marBottom w:val="0"/>
      <w:divBdr>
        <w:top w:val="none" w:sz="0" w:space="0" w:color="auto"/>
        <w:left w:val="none" w:sz="0" w:space="0" w:color="auto"/>
        <w:bottom w:val="none" w:sz="0" w:space="0" w:color="auto"/>
        <w:right w:val="none" w:sz="0" w:space="0" w:color="auto"/>
      </w:divBdr>
    </w:div>
    <w:div w:id="1645088027">
      <w:bodyDiv w:val="1"/>
      <w:marLeft w:val="0"/>
      <w:marRight w:val="0"/>
      <w:marTop w:val="0"/>
      <w:marBottom w:val="0"/>
      <w:divBdr>
        <w:top w:val="none" w:sz="0" w:space="0" w:color="auto"/>
        <w:left w:val="none" w:sz="0" w:space="0" w:color="auto"/>
        <w:bottom w:val="none" w:sz="0" w:space="0" w:color="auto"/>
        <w:right w:val="none" w:sz="0" w:space="0" w:color="auto"/>
      </w:divBdr>
    </w:div>
    <w:div w:id="1645237964">
      <w:bodyDiv w:val="1"/>
      <w:marLeft w:val="0"/>
      <w:marRight w:val="0"/>
      <w:marTop w:val="0"/>
      <w:marBottom w:val="0"/>
      <w:divBdr>
        <w:top w:val="none" w:sz="0" w:space="0" w:color="auto"/>
        <w:left w:val="none" w:sz="0" w:space="0" w:color="auto"/>
        <w:bottom w:val="none" w:sz="0" w:space="0" w:color="auto"/>
        <w:right w:val="none" w:sz="0" w:space="0" w:color="auto"/>
      </w:divBdr>
    </w:div>
    <w:div w:id="1645498871">
      <w:bodyDiv w:val="1"/>
      <w:marLeft w:val="0"/>
      <w:marRight w:val="0"/>
      <w:marTop w:val="0"/>
      <w:marBottom w:val="0"/>
      <w:divBdr>
        <w:top w:val="none" w:sz="0" w:space="0" w:color="auto"/>
        <w:left w:val="none" w:sz="0" w:space="0" w:color="auto"/>
        <w:bottom w:val="none" w:sz="0" w:space="0" w:color="auto"/>
        <w:right w:val="none" w:sz="0" w:space="0" w:color="auto"/>
      </w:divBdr>
    </w:div>
    <w:div w:id="1645811266">
      <w:bodyDiv w:val="1"/>
      <w:marLeft w:val="0"/>
      <w:marRight w:val="0"/>
      <w:marTop w:val="0"/>
      <w:marBottom w:val="0"/>
      <w:divBdr>
        <w:top w:val="none" w:sz="0" w:space="0" w:color="auto"/>
        <w:left w:val="none" w:sz="0" w:space="0" w:color="auto"/>
        <w:bottom w:val="none" w:sz="0" w:space="0" w:color="auto"/>
        <w:right w:val="none" w:sz="0" w:space="0" w:color="auto"/>
      </w:divBdr>
    </w:div>
    <w:div w:id="1646817476">
      <w:bodyDiv w:val="1"/>
      <w:marLeft w:val="0"/>
      <w:marRight w:val="0"/>
      <w:marTop w:val="0"/>
      <w:marBottom w:val="0"/>
      <w:divBdr>
        <w:top w:val="none" w:sz="0" w:space="0" w:color="auto"/>
        <w:left w:val="none" w:sz="0" w:space="0" w:color="auto"/>
        <w:bottom w:val="none" w:sz="0" w:space="0" w:color="auto"/>
        <w:right w:val="none" w:sz="0" w:space="0" w:color="auto"/>
      </w:divBdr>
    </w:div>
    <w:div w:id="1646928231">
      <w:bodyDiv w:val="1"/>
      <w:marLeft w:val="0"/>
      <w:marRight w:val="0"/>
      <w:marTop w:val="0"/>
      <w:marBottom w:val="0"/>
      <w:divBdr>
        <w:top w:val="none" w:sz="0" w:space="0" w:color="auto"/>
        <w:left w:val="none" w:sz="0" w:space="0" w:color="auto"/>
        <w:bottom w:val="none" w:sz="0" w:space="0" w:color="auto"/>
        <w:right w:val="none" w:sz="0" w:space="0" w:color="auto"/>
      </w:divBdr>
    </w:div>
    <w:div w:id="1647273637">
      <w:bodyDiv w:val="1"/>
      <w:marLeft w:val="0"/>
      <w:marRight w:val="0"/>
      <w:marTop w:val="0"/>
      <w:marBottom w:val="0"/>
      <w:divBdr>
        <w:top w:val="none" w:sz="0" w:space="0" w:color="auto"/>
        <w:left w:val="none" w:sz="0" w:space="0" w:color="auto"/>
        <w:bottom w:val="none" w:sz="0" w:space="0" w:color="auto"/>
        <w:right w:val="none" w:sz="0" w:space="0" w:color="auto"/>
      </w:divBdr>
    </w:div>
    <w:div w:id="1647274878">
      <w:bodyDiv w:val="1"/>
      <w:marLeft w:val="0"/>
      <w:marRight w:val="0"/>
      <w:marTop w:val="0"/>
      <w:marBottom w:val="0"/>
      <w:divBdr>
        <w:top w:val="none" w:sz="0" w:space="0" w:color="auto"/>
        <w:left w:val="none" w:sz="0" w:space="0" w:color="auto"/>
        <w:bottom w:val="none" w:sz="0" w:space="0" w:color="auto"/>
        <w:right w:val="none" w:sz="0" w:space="0" w:color="auto"/>
      </w:divBdr>
    </w:div>
    <w:div w:id="1647472374">
      <w:bodyDiv w:val="1"/>
      <w:marLeft w:val="0"/>
      <w:marRight w:val="0"/>
      <w:marTop w:val="0"/>
      <w:marBottom w:val="0"/>
      <w:divBdr>
        <w:top w:val="none" w:sz="0" w:space="0" w:color="auto"/>
        <w:left w:val="none" w:sz="0" w:space="0" w:color="auto"/>
        <w:bottom w:val="none" w:sz="0" w:space="0" w:color="auto"/>
        <w:right w:val="none" w:sz="0" w:space="0" w:color="auto"/>
      </w:divBdr>
    </w:div>
    <w:div w:id="1647854786">
      <w:bodyDiv w:val="1"/>
      <w:marLeft w:val="0"/>
      <w:marRight w:val="0"/>
      <w:marTop w:val="0"/>
      <w:marBottom w:val="0"/>
      <w:divBdr>
        <w:top w:val="none" w:sz="0" w:space="0" w:color="auto"/>
        <w:left w:val="none" w:sz="0" w:space="0" w:color="auto"/>
        <w:bottom w:val="none" w:sz="0" w:space="0" w:color="auto"/>
        <w:right w:val="none" w:sz="0" w:space="0" w:color="auto"/>
      </w:divBdr>
    </w:div>
    <w:div w:id="1648122079">
      <w:bodyDiv w:val="1"/>
      <w:marLeft w:val="0"/>
      <w:marRight w:val="0"/>
      <w:marTop w:val="0"/>
      <w:marBottom w:val="0"/>
      <w:divBdr>
        <w:top w:val="none" w:sz="0" w:space="0" w:color="auto"/>
        <w:left w:val="none" w:sz="0" w:space="0" w:color="auto"/>
        <w:bottom w:val="none" w:sz="0" w:space="0" w:color="auto"/>
        <w:right w:val="none" w:sz="0" w:space="0" w:color="auto"/>
      </w:divBdr>
    </w:div>
    <w:div w:id="1648588631">
      <w:bodyDiv w:val="1"/>
      <w:marLeft w:val="0"/>
      <w:marRight w:val="0"/>
      <w:marTop w:val="0"/>
      <w:marBottom w:val="0"/>
      <w:divBdr>
        <w:top w:val="none" w:sz="0" w:space="0" w:color="auto"/>
        <w:left w:val="none" w:sz="0" w:space="0" w:color="auto"/>
        <w:bottom w:val="none" w:sz="0" w:space="0" w:color="auto"/>
        <w:right w:val="none" w:sz="0" w:space="0" w:color="auto"/>
      </w:divBdr>
    </w:div>
    <w:div w:id="1648631648">
      <w:bodyDiv w:val="1"/>
      <w:marLeft w:val="0"/>
      <w:marRight w:val="0"/>
      <w:marTop w:val="0"/>
      <w:marBottom w:val="0"/>
      <w:divBdr>
        <w:top w:val="none" w:sz="0" w:space="0" w:color="auto"/>
        <w:left w:val="none" w:sz="0" w:space="0" w:color="auto"/>
        <w:bottom w:val="none" w:sz="0" w:space="0" w:color="auto"/>
        <w:right w:val="none" w:sz="0" w:space="0" w:color="auto"/>
      </w:divBdr>
    </w:div>
    <w:div w:id="1649281631">
      <w:bodyDiv w:val="1"/>
      <w:marLeft w:val="0"/>
      <w:marRight w:val="0"/>
      <w:marTop w:val="0"/>
      <w:marBottom w:val="0"/>
      <w:divBdr>
        <w:top w:val="none" w:sz="0" w:space="0" w:color="auto"/>
        <w:left w:val="none" w:sz="0" w:space="0" w:color="auto"/>
        <w:bottom w:val="none" w:sz="0" w:space="0" w:color="auto"/>
        <w:right w:val="none" w:sz="0" w:space="0" w:color="auto"/>
      </w:divBdr>
    </w:div>
    <w:div w:id="1649746858">
      <w:bodyDiv w:val="1"/>
      <w:marLeft w:val="0"/>
      <w:marRight w:val="0"/>
      <w:marTop w:val="0"/>
      <w:marBottom w:val="0"/>
      <w:divBdr>
        <w:top w:val="none" w:sz="0" w:space="0" w:color="auto"/>
        <w:left w:val="none" w:sz="0" w:space="0" w:color="auto"/>
        <w:bottom w:val="none" w:sz="0" w:space="0" w:color="auto"/>
        <w:right w:val="none" w:sz="0" w:space="0" w:color="auto"/>
      </w:divBdr>
    </w:div>
    <w:div w:id="1650089409">
      <w:bodyDiv w:val="1"/>
      <w:marLeft w:val="0"/>
      <w:marRight w:val="0"/>
      <w:marTop w:val="0"/>
      <w:marBottom w:val="0"/>
      <w:divBdr>
        <w:top w:val="none" w:sz="0" w:space="0" w:color="auto"/>
        <w:left w:val="none" w:sz="0" w:space="0" w:color="auto"/>
        <w:bottom w:val="none" w:sz="0" w:space="0" w:color="auto"/>
        <w:right w:val="none" w:sz="0" w:space="0" w:color="auto"/>
      </w:divBdr>
    </w:div>
    <w:div w:id="1650474036">
      <w:bodyDiv w:val="1"/>
      <w:marLeft w:val="0"/>
      <w:marRight w:val="0"/>
      <w:marTop w:val="0"/>
      <w:marBottom w:val="0"/>
      <w:divBdr>
        <w:top w:val="none" w:sz="0" w:space="0" w:color="auto"/>
        <w:left w:val="none" w:sz="0" w:space="0" w:color="auto"/>
        <w:bottom w:val="none" w:sz="0" w:space="0" w:color="auto"/>
        <w:right w:val="none" w:sz="0" w:space="0" w:color="auto"/>
      </w:divBdr>
    </w:div>
    <w:div w:id="1650866022">
      <w:bodyDiv w:val="1"/>
      <w:marLeft w:val="0"/>
      <w:marRight w:val="0"/>
      <w:marTop w:val="0"/>
      <w:marBottom w:val="0"/>
      <w:divBdr>
        <w:top w:val="none" w:sz="0" w:space="0" w:color="auto"/>
        <w:left w:val="none" w:sz="0" w:space="0" w:color="auto"/>
        <w:bottom w:val="none" w:sz="0" w:space="0" w:color="auto"/>
        <w:right w:val="none" w:sz="0" w:space="0" w:color="auto"/>
      </w:divBdr>
    </w:div>
    <w:div w:id="1651322593">
      <w:bodyDiv w:val="1"/>
      <w:marLeft w:val="0"/>
      <w:marRight w:val="0"/>
      <w:marTop w:val="0"/>
      <w:marBottom w:val="0"/>
      <w:divBdr>
        <w:top w:val="none" w:sz="0" w:space="0" w:color="auto"/>
        <w:left w:val="none" w:sz="0" w:space="0" w:color="auto"/>
        <w:bottom w:val="none" w:sz="0" w:space="0" w:color="auto"/>
        <w:right w:val="none" w:sz="0" w:space="0" w:color="auto"/>
      </w:divBdr>
    </w:div>
    <w:div w:id="1651326258">
      <w:bodyDiv w:val="1"/>
      <w:marLeft w:val="0"/>
      <w:marRight w:val="0"/>
      <w:marTop w:val="0"/>
      <w:marBottom w:val="0"/>
      <w:divBdr>
        <w:top w:val="none" w:sz="0" w:space="0" w:color="auto"/>
        <w:left w:val="none" w:sz="0" w:space="0" w:color="auto"/>
        <w:bottom w:val="none" w:sz="0" w:space="0" w:color="auto"/>
        <w:right w:val="none" w:sz="0" w:space="0" w:color="auto"/>
      </w:divBdr>
    </w:div>
    <w:div w:id="1651713765">
      <w:bodyDiv w:val="1"/>
      <w:marLeft w:val="0"/>
      <w:marRight w:val="0"/>
      <w:marTop w:val="0"/>
      <w:marBottom w:val="0"/>
      <w:divBdr>
        <w:top w:val="none" w:sz="0" w:space="0" w:color="auto"/>
        <w:left w:val="none" w:sz="0" w:space="0" w:color="auto"/>
        <w:bottom w:val="none" w:sz="0" w:space="0" w:color="auto"/>
        <w:right w:val="none" w:sz="0" w:space="0" w:color="auto"/>
      </w:divBdr>
    </w:div>
    <w:div w:id="1652369055">
      <w:bodyDiv w:val="1"/>
      <w:marLeft w:val="0"/>
      <w:marRight w:val="0"/>
      <w:marTop w:val="0"/>
      <w:marBottom w:val="0"/>
      <w:divBdr>
        <w:top w:val="none" w:sz="0" w:space="0" w:color="auto"/>
        <w:left w:val="none" w:sz="0" w:space="0" w:color="auto"/>
        <w:bottom w:val="none" w:sz="0" w:space="0" w:color="auto"/>
        <w:right w:val="none" w:sz="0" w:space="0" w:color="auto"/>
      </w:divBdr>
    </w:div>
    <w:div w:id="1652635385">
      <w:bodyDiv w:val="1"/>
      <w:marLeft w:val="0"/>
      <w:marRight w:val="0"/>
      <w:marTop w:val="0"/>
      <w:marBottom w:val="0"/>
      <w:divBdr>
        <w:top w:val="none" w:sz="0" w:space="0" w:color="auto"/>
        <w:left w:val="none" w:sz="0" w:space="0" w:color="auto"/>
        <w:bottom w:val="none" w:sz="0" w:space="0" w:color="auto"/>
        <w:right w:val="none" w:sz="0" w:space="0" w:color="auto"/>
      </w:divBdr>
    </w:div>
    <w:div w:id="1653293359">
      <w:bodyDiv w:val="1"/>
      <w:marLeft w:val="0"/>
      <w:marRight w:val="0"/>
      <w:marTop w:val="0"/>
      <w:marBottom w:val="0"/>
      <w:divBdr>
        <w:top w:val="none" w:sz="0" w:space="0" w:color="auto"/>
        <w:left w:val="none" w:sz="0" w:space="0" w:color="auto"/>
        <w:bottom w:val="none" w:sz="0" w:space="0" w:color="auto"/>
        <w:right w:val="none" w:sz="0" w:space="0" w:color="auto"/>
      </w:divBdr>
    </w:div>
    <w:div w:id="1653753445">
      <w:bodyDiv w:val="1"/>
      <w:marLeft w:val="0"/>
      <w:marRight w:val="0"/>
      <w:marTop w:val="0"/>
      <w:marBottom w:val="0"/>
      <w:divBdr>
        <w:top w:val="none" w:sz="0" w:space="0" w:color="auto"/>
        <w:left w:val="none" w:sz="0" w:space="0" w:color="auto"/>
        <w:bottom w:val="none" w:sz="0" w:space="0" w:color="auto"/>
        <w:right w:val="none" w:sz="0" w:space="0" w:color="auto"/>
      </w:divBdr>
    </w:div>
    <w:div w:id="1653869769">
      <w:bodyDiv w:val="1"/>
      <w:marLeft w:val="0"/>
      <w:marRight w:val="0"/>
      <w:marTop w:val="0"/>
      <w:marBottom w:val="0"/>
      <w:divBdr>
        <w:top w:val="none" w:sz="0" w:space="0" w:color="auto"/>
        <w:left w:val="none" w:sz="0" w:space="0" w:color="auto"/>
        <w:bottom w:val="none" w:sz="0" w:space="0" w:color="auto"/>
        <w:right w:val="none" w:sz="0" w:space="0" w:color="auto"/>
      </w:divBdr>
    </w:div>
    <w:div w:id="1654018363">
      <w:bodyDiv w:val="1"/>
      <w:marLeft w:val="0"/>
      <w:marRight w:val="0"/>
      <w:marTop w:val="0"/>
      <w:marBottom w:val="0"/>
      <w:divBdr>
        <w:top w:val="none" w:sz="0" w:space="0" w:color="auto"/>
        <w:left w:val="none" w:sz="0" w:space="0" w:color="auto"/>
        <w:bottom w:val="none" w:sz="0" w:space="0" w:color="auto"/>
        <w:right w:val="none" w:sz="0" w:space="0" w:color="auto"/>
      </w:divBdr>
    </w:div>
    <w:div w:id="1654138562">
      <w:bodyDiv w:val="1"/>
      <w:marLeft w:val="0"/>
      <w:marRight w:val="0"/>
      <w:marTop w:val="0"/>
      <w:marBottom w:val="0"/>
      <w:divBdr>
        <w:top w:val="none" w:sz="0" w:space="0" w:color="auto"/>
        <w:left w:val="none" w:sz="0" w:space="0" w:color="auto"/>
        <w:bottom w:val="none" w:sz="0" w:space="0" w:color="auto"/>
        <w:right w:val="none" w:sz="0" w:space="0" w:color="auto"/>
      </w:divBdr>
    </w:div>
    <w:div w:id="1654286993">
      <w:bodyDiv w:val="1"/>
      <w:marLeft w:val="0"/>
      <w:marRight w:val="0"/>
      <w:marTop w:val="0"/>
      <w:marBottom w:val="0"/>
      <w:divBdr>
        <w:top w:val="none" w:sz="0" w:space="0" w:color="auto"/>
        <w:left w:val="none" w:sz="0" w:space="0" w:color="auto"/>
        <w:bottom w:val="none" w:sz="0" w:space="0" w:color="auto"/>
        <w:right w:val="none" w:sz="0" w:space="0" w:color="auto"/>
      </w:divBdr>
    </w:div>
    <w:div w:id="1654332030">
      <w:bodyDiv w:val="1"/>
      <w:marLeft w:val="0"/>
      <w:marRight w:val="0"/>
      <w:marTop w:val="0"/>
      <w:marBottom w:val="0"/>
      <w:divBdr>
        <w:top w:val="none" w:sz="0" w:space="0" w:color="auto"/>
        <w:left w:val="none" w:sz="0" w:space="0" w:color="auto"/>
        <w:bottom w:val="none" w:sz="0" w:space="0" w:color="auto"/>
        <w:right w:val="none" w:sz="0" w:space="0" w:color="auto"/>
      </w:divBdr>
    </w:div>
    <w:div w:id="1654750683">
      <w:bodyDiv w:val="1"/>
      <w:marLeft w:val="0"/>
      <w:marRight w:val="0"/>
      <w:marTop w:val="0"/>
      <w:marBottom w:val="0"/>
      <w:divBdr>
        <w:top w:val="none" w:sz="0" w:space="0" w:color="auto"/>
        <w:left w:val="none" w:sz="0" w:space="0" w:color="auto"/>
        <w:bottom w:val="none" w:sz="0" w:space="0" w:color="auto"/>
        <w:right w:val="none" w:sz="0" w:space="0" w:color="auto"/>
      </w:divBdr>
    </w:div>
    <w:div w:id="1654796203">
      <w:bodyDiv w:val="1"/>
      <w:marLeft w:val="0"/>
      <w:marRight w:val="0"/>
      <w:marTop w:val="0"/>
      <w:marBottom w:val="0"/>
      <w:divBdr>
        <w:top w:val="none" w:sz="0" w:space="0" w:color="auto"/>
        <w:left w:val="none" w:sz="0" w:space="0" w:color="auto"/>
        <w:bottom w:val="none" w:sz="0" w:space="0" w:color="auto"/>
        <w:right w:val="none" w:sz="0" w:space="0" w:color="auto"/>
      </w:divBdr>
    </w:div>
    <w:div w:id="1655182536">
      <w:bodyDiv w:val="1"/>
      <w:marLeft w:val="0"/>
      <w:marRight w:val="0"/>
      <w:marTop w:val="0"/>
      <w:marBottom w:val="0"/>
      <w:divBdr>
        <w:top w:val="none" w:sz="0" w:space="0" w:color="auto"/>
        <w:left w:val="none" w:sz="0" w:space="0" w:color="auto"/>
        <w:bottom w:val="none" w:sz="0" w:space="0" w:color="auto"/>
        <w:right w:val="none" w:sz="0" w:space="0" w:color="auto"/>
      </w:divBdr>
    </w:div>
    <w:div w:id="1655336846">
      <w:bodyDiv w:val="1"/>
      <w:marLeft w:val="0"/>
      <w:marRight w:val="0"/>
      <w:marTop w:val="0"/>
      <w:marBottom w:val="0"/>
      <w:divBdr>
        <w:top w:val="none" w:sz="0" w:space="0" w:color="auto"/>
        <w:left w:val="none" w:sz="0" w:space="0" w:color="auto"/>
        <w:bottom w:val="none" w:sz="0" w:space="0" w:color="auto"/>
        <w:right w:val="none" w:sz="0" w:space="0" w:color="auto"/>
      </w:divBdr>
    </w:div>
    <w:div w:id="1655379790">
      <w:bodyDiv w:val="1"/>
      <w:marLeft w:val="0"/>
      <w:marRight w:val="0"/>
      <w:marTop w:val="0"/>
      <w:marBottom w:val="0"/>
      <w:divBdr>
        <w:top w:val="none" w:sz="0" w:space="0" w:color="auto"/>
        <w:left w:val="none" w:sz="0" w:space="0" w:color="auto"/>
        <w:bottom w:val="none" w:sz="0" w:space="0" w:color="auto"/>
        <w:right w:val="none" w:sz="0" w:space="0" w:color="auto"/>
      </w:divBdr>
    </w:div>
    <w:div w:id="1655527821">
      <w:bodyDiv w:val="1"/>
      <w:marLeft w:val="0"/>
      <w:marRight w:val="0"/>
      <w:marTop w:val="0"/>
      <w:marBottom w:val="0"/>
      <w:divBdr>
        <w:top w:val="none" w:sz="0" w:space="0" w:color="auto"/>
        <w:left w:val="none" w:sz="0" w:space="0" w:color="auto"/>
        <w:bottom w:val="none" w:sz="0" w:space="0" w:color="auto"/>
        <w:right w:val="none" w:sz="0" w:space="0" w:color="auto"/>
      </w:divBdr>
    </w:div>
    <w:div w:id="1655984928">
      <w:bodyDiv w:val="1"/>
      <w:marLeft w:val="0"/>
      <w:marRight w:val="0"/>
      <w:marTop w:val="0"/>
      <w:marBottom w:val="0"/>
      <w:divBdr>
        <w:top w:val="none" w:sz="0" w:space="0" w:color="auto"/>
        <w:left w:val="none" w:sz="0" w:space="0" w:color="auto"/>
        <w:bottom w:val="none" w:sz="0" w:space="0" w:color="auto"/>
        <w:right w:val="none" w:sz="0" w:space="0" w:color="auto"/>
      </w:divBdr>
    </w:div>
    <w:div w:id="1656034264">
      <w:bodyDiv w:val="1"/>
      <w:marLeft w:val="0"/>
      <w:marRight w:val="0"/>
      <w:marTop w:val="0"/>
      <w:marBottom w:val="0"/>
      <w:divBdr>
        <w:top w:val="none" w:sz="0" w:space="0" w:color="auto"/>
        <w:left w:val="none" w:sz="0" w:space="0" w:color="auto"/>
        <w:bottom w:val="none" w:sz="0" w:space="0" w:color="auto"/>
        <w:right w:val="none" w:sz="0" w:space="0" w:color="auto"/>
      </w:divBdr>
    </w:div>
    <w:div w:id="1656302264">
      <w:bodyDiv w:val="1"/>
      <w:marLeft w:val="0"/>
      <w:marRight w:val="0"/>
      <w:marTop w:val="0"/>
      <w:marBottom w:val="0"/>
      <w:divBdr>
        <w:top w:val="none" w:sz="0" w:space="0" w:color="auto"/>
        <w:left w:val="none" w:sz="0" w:space="0" w:color="auto"/>
        <w:bottom w:val="none" w:sz="0" w:space="0" w:color="auto"/>
        <w:right w:val="none" w:sz="0" w:space="0" w:color="auto"/>
      </w:divBdr>
    </w:div>
    <w:div w:id="1656378852">
      <w:bodyDiv w:val="1"/>
      <w:marLeft w:val="0"/>
      <w:marRight w:val="0"/>
      <w:marTop w:val="0"/>
      <w:marBottom w:val="0"/>
      <w:divBdr>
        <w:top w:val="none" w:sz="0" w:space="0" w:color="auto"/>
        <w:left w:val="none" w:sz="0" w:space="0" w:color="auto"/>
        <w:bottom w:val="none" w:sz="0" w:space="0" w:color="auto"/>
        <w:right w:val="none" w:sz="0" w:space="0" w:color="auto"/>
      </w:divBdr>
    </w:div>
    <w:div w:id="1656494548">
      <w:bodyDiv w:val="1"/>
      <w:marLeft w:val="0"/>
      <w:marRight w:val="0"/>
      <w:marTop w:val="0"/>
      <w:marBottom w:val="0"/>
      <w:divBdr>
        <w:top w:val="none" w:sz="0" w:space="0" w:color="auto"/>
        <w:left w:val="none" w:sz="0" w:space="0" w:color="auto"/>
        <w:bottom w:val="none" w:sz="0" w:space="0" w:color="auto"/>
        <w:right w:val="none" w:sz="0" w:space="0" w:color="auto"/>
      </w:divBdr>
    </w:div>
    <w:div w:id="1656639680">
      <w:bodyDiv w:val="1"/>
      <w:marLeft w:val="0"/>
      <w:marRight w:val="0"/>
      <w:marTop w:val="0"/>
      <w:marBottom w:val="0"/>
      <w:divBdr>
        <w:top w:val="none" w:sz="0" w:space="0" w:color="auto"/>
        <w:left w:val="none" w:sz="0" w:space="0" w:color="auto"/>
        <w:bottom w:val="none" w:sz="0" w:space="0" w:color="auto"/>
        <w:right w:val="none" w:sz="0" w:space="0" w:color="auto"/>
      </w:divBdr>
    </w:div>
    <w:div w:id="1657757834">
      <w:bodyDiv w:val="1"/>
      <w:marLeft w:val="0"/>
      <w:marRight w:val="0"/>
      <w:marTop w:val="0"/>
      <w:marBottom w:val="0"/>
      <w:divBdr>
        <w:top w:val="none" w:sz="0" w:space="0" w:color="auto"/>
        <w:left w:val="none" w:sz="0" w:space="0" w:color="auto"/>
        <w:bottom w:val="none" w:sz="0" w:space="0" w:color="auto"/>
        <w:right w:val="none" w:sz="0" w:space="0" w:color="auto"/>
      </w:divBdr>
    </w:div>
    <w:div w:id="1658343326">
      <w:bodyDiv w:val="1"/>
      <w:marLeft w:val="0"/>
      <w:marRight w:val="0"/>
      <w:marTop w:val="0"/>
      <w:marBottom w:val="0"/>
      <w:divBdr>
        <w:top w:val="none" w:sz="0" w:space="0" w:color="auto"/>
        <w:left w:val="none" w:sz="0" w:space="0" w:color="auto"/>
        <w:bottom w:val="none" w:sz="0" w:space="0" w:color="auto"/>
        <w:right w:val="none" w:sz="0" w:space="0" w:color="auto"/>
      </w:divBdr>
    </w:div>
    <w:div w:id="1658416599">
      <w:bodyDiv w:val="1"/>
      <w:marLeft w:val="0"/>
      <w:marRight w:val="0"/>
      <w:marTop w:val="0"/>
      <w:marBottom w:val="0"/>
      <w:divBdr>
        <w:top w:val="none" w:sz="0" w:space="0" w:color="auto"/>
        <w:left w:val="none" w:sz="0" w:space="0" w:color="auto"/>
        <w:bottom w:val="none" w:sz="0" w:space="0" w:color="auto"/>
        <w:right w:val="none" w:sz="0" w:space="0" w:color="auto"/>
      </w:divBdr>
    </w:div>
    <w:div w:id="1659111112">
      <w:bodyDiv w:val="1"/>
      <w:marLeft w:val="0"/>
      <w:marRight w:val="0"/>
      <w:marTop w:val="0"/>
      <w:marBottom w:val="0"/>
      <w:divBdr>
        <w:top w:val="none" w:sz="0" w:space="0" w:color="auto"/>
        <w:left w:val="none" w:sz="0" w:space="0" w:color="auto"/>
        <w:bottom w:val="none" w:sz="0" w:space="0" w:color="auto"/>
        <w:right w:val="none" w:sz="0" w:space="0" w:color="auto"/>
      </w:divBdr>
    </w:div>
    <w:div w:id="1659991956">
      <w:bodyDiv w:val="1"/>
      <w:marLeft w:val="0"/>
      <w:marRight w:val="0"/>
      <w:marTop w:val="0"/>
      <w:marBottom w:val="0"/>
      <w:divBdr>
        <w:top w:val="none" w:sz="0" w:space="0" w:color="auto"/>
        <w:left w:val="none" w:sz="0" w:space="0" w:color="auto"/>
        <w:bottom w:val="none" w:sz="0" w:space="0" w:color="auto"/>
        <w:right w:val="none" w:sz="0" w:space="0" w:color="auto"/>
      </w:divBdr>
    </w:div>
    <w:div w:id="1660033975">
      <w:bodyDiv w:val="1"/>
      <w:marLeft w:val="0"/>
      <w:marRight w:val="0"/>
      <w:marTop w:val="0"/>
      <w:marBottom w:val="0"/>
      <w:divBdr>
        <w:top w:val="none" w:sz="0" w:space="0" w:color="auto"/>
        <w:left w:val="none" w:sz="0" w:space="0" w:color="auto"/>
        <w:bottom w:val="none" w:sz="0" w:space="0" w:color="auto"/>
        <w:right w:val="none" w:sz="0" w:space="0" w:color="auto"/>
      </w:divBdr>
    </w:div>
    <w:div w:id="1660186476">
      <w:bodyDiv w:val="1"/>
      <w:marLeft w:val="0"/>
      <w:marRight w:val="0"/>
      <w:marTop w:val="0"/>
      <w:marBottom w:val="0"/>
      <w:divBdr>
        <w:top w:val="none" w:sz="0" w:space="0" w:color="auto"/>
        <w:left w:val="none" w:sz="0" w:space="0" w:color="auto"/>
        <w:bottom w:val="none" w:sz="0" w:space="0" w:color="auto"/>
        <w:right w:val="none" w:sz="0" w:space="0" w:color="auto"/>
      </w:divBdr>
    </w:div>
    <w:div w:id="1660428134">
      <w:bodyDiv w:val="1"/>
      <w:marLeft w:val="0"/>
      <w:marRight w:val="0"/>
      <w:marTop w:val="0"/>
      <w:marBottom w:val="0"/>
      <w:divBdr>
        <w:top w:val="none" w:sz="0" w:space="0" w:color="auto"/>
        <w:left w:val="none" w:sz="0" w:space="0" w:color="auto"/>
        <w:bottom w:val="none" w:sz="0" w:space="0" w:color="auto"/>
        <w:right w:val="none" w:sz="0" w:space="0" w:color="auto"/>
      </w:divBdr>
    </w:div>
    <w:div w:id="1661495988">
      <w:bodyDiv w:val="1"/>
      <w:marLeft w:val="0"/>
      <w:marRight w:val="0"/>
      <w:marTop w:val="0"/>
      <w:marBottom w:val="0"/>
      <w:divBdr>
        <w:top w:val="none" w:sz="0" w:space="0" w:color="auto"/>
        <w:left w:val="none" w:sz="0" w:space="0" w:color="auto"/>
        <w:bottom w:val="none" w:sz="0" w:space="0" w:color="auto"/>
        <w:right w:val="none" w:sz="0" w:space="0" w:color="auto"/>
      </w:divBdr>
    </w:div>
    <w:div w:id="1661612111">
      <w:bodyDiv w:val="1"/>
      <w:marLeft w:val="0"/>
      <w:marRight w:val="0"/>
      <w:marTop w:val="0"/>
      <w:marBottom w:val="0"/>
      <w:divBdr>
        <w:top w:val="none" w:sz="0" w:space="0" w:color="auto"/>
        <w:left w:val="none" w:sz="0" w:space="0" w:color="auto"/>
        <w:bottom w:val="none" w:sz="0" w:space="0" w:color="auto"/>
        <w:right w:val="none" w:sz="0" w:space="0" w:color="auto"/>
      </w:divBdr>
    </w:div>
    <w:div w:id="1661733874">
      <w:bodyDiv w:val="1"/>
      <w:marLeft w:val="0"/>
      <w:marRight w:val="0"/>
      <w:marTop w:val="0"/>
      <w:marBottom w:val="0"/>
      <w:divBdr>
        <w:top w:val="none" w:sz="0" w:space="0" w:color="auto"/>
        <w:left w:val="none" w:sz="0" w:space="0" w:color="auto"/>
        <w:bottom w:val="none" w:sz="0" w:space="0" w:color="auto"/>
        <w:right w:val="none" w:sz="0" w:space="0" w:color="auto"/>
      </w:divBdr>
    </w:div>
    <w:div w:id="1661881621">
      <w:bodyDiv w:val="1"/>
      <w:marLeft w:val="0"/>
      <w:marRight w:val="0"/>
      <w:marTop w:val="0"/>
      <w:marBottom w:val="0"/>
      <w:divBdr>
        <w:top w:val="none" w:sz="0" w:space="0" w:color="auto"/>
        <w:left w:val="none" w:sz="0" w:space="0" w:color="auto"/>
        <w:bottom w:val="none" w:sz="0" w:space="0" w:color="auto"/>
        <w:right w:val="none" w:sz="0" w:space="0" w:color="auto"/>
      </w:divBdr>
    </w:div>
    <w:div w:id="1662268298">
      <w:bodyDiv w:val="1"/>
      <w:marLeft w:val="0"/>
      <w:marRight w:val="0"/>
      <w:marTop w:val="0"/>
      <w:marBottom w:val="0"/>
      <w:divBdr>
        <w:top w:val="none" w:sz="0" w:space="0" w:color="auto"/>
        <w:left w:val="none" w:sz="0" w:space="0" w:color="auto"/>
        <w:bottom w:val="none" w:sz="0" w:space="0" w:color="auto"/>
        <w:right w:val="none" w:sz="0" w:space="0" w:color="auto"/>
      </w:divBdr>
    </w:div>
    <w:div w:id="1662348559">
      <w:bodyDiv w:val="1"/>
      <w:marLeft w:val="0"/>
      <w:marRight w:val="0"/>
      <w:marTop w:val="0"/>
      <w:marBottom w:val="0"/>
      <w:divBdr>
        <w:top w:val="none" w:sz="0" w:space="0" w:color="auto"/>
        <w:left w:val="none" w:sz="0" w:space="0" w:color="auto"/>
        <w:bottom w:val="none" w:sz="0" w:space="0" w:color="auto"/>
        <w:right w:val="none" w:sz="0" w:space="0" w:color="auto"/>
      </w:divBdr>
    </w:div>
    <w:div w:id="1662351879">
      <w:bodyDiv w:val="1"/>
      <w:marLeft w:val="0"/>
      <w:marRight w:val="0"/>
      <w:marTop w:val="0"/>
      <w:marBottom w:val="0"/>
      <w:divBdr>
        <w:top w:val="none" w:sz="0" w:space="0" w:color="auto"/>
        <w:left w:val="none" w:sz="0" w:space="0" w:color="auto"/>
        <w:bottom w:val="none" w:sz="0" w:space="0" w:color="auto"/>
        <w:right w:val="none" w:sz="0" w:space="0" w:color="auto"/>
      </w:divBdr>
    </w:div>
    <w:div w:id="1662462069">
      <w:bodyDiv w:val="1"/>
      <w:marLeft w:val="0"/>
      <w:marRight w:val="0"/>
      <w:marTop w:val="0"/>
      <w:marBottom w:val="0"/>
      <w:divBdr>
        <w:top w:val="none" w:sz="0" w:space="0" w:color="auto"/>
        <w:left w:val="none" w:sz="0" w:space="0" w:color="auto"/>
        <w:bottom w:val="none" w:sz="0" w:space="0" w:color="auto"/>
        <w:right w:val="none" w:sz="0" w:space="0" w:color="auto"/>
      </w:divBdr>
    </w:div>
    <w:div w:id="1663391175">
      <w:bodyDiv w:val="1"/>
      <w:marLeft w:val="0"/>
      <w:marRight w:val="0"/>
      <w:marTop w:val="0"/>
      <w:marBottom w:val="0"/>
      <w:divBdr>
        <w:top w:val="none" w:sz="0" w:space="0" w:color="auto"/>
        <w:left w:val="none" w:sz="0" w:space="0" w:color="auto"/>
        <w:bottom w:val="none" w:sz="0" w:space="0" w:color="auto"/>
        <w:right w:val="none" w:sz="0" w:space="0" w:color="auto"/>
      </w:divBdr>
    </w:div>
    <w:div w:id="1663583498">
      <w:bodyDiv w:val="1"/>
      <w:marLeft w:val="0"/>
      <w:marRight w:val="0"/>
      <w:marTop w:val="0"/>
      <w:marBottom w:val="0"/>
      <w:divBdr>
        <w:top w:val="none" w:sz="0" w:space="0" w:color="auto"/>
        <w:left w:val="none" w:sz="0" w:space="0" w:color="auto"/>
        <w:bottom w:val="none" w:sz="0" w:space="0" w:color="auto"/>
        <w:right w:val="none" w:sz="0" w:space="0" w:color="auto"/>
      </w:divBdr>
    </w:div>
    <w:div w:id="1663780660">
      <w:bodyDiv w:val="1"/>
      <w:marLeft w:val="0"/>
      <w:marRight w:val="0"/>
      <w:marTop w:val="0"/>
      <w:marBottom w:val="0"/>
      <w:divBdr>
        <w:top w:val="none" w:sz="0" w:space="0" w:color="auto"/>
        <w:left w:val="none" w:sz="0" w:space="0" w:color="auto"/>
        <w:bottom w:val="none" w:sz="0" w:space="0" w:color="auto"/>
        <w:right w:val="none" w:sz="0" w:space="0" w:color="auto"/>
      </w:divBdr>
    </w:div>
    <w:div w:id="1663853846">
      <w:bodyDiv w:val="1"/>
      <w:marLeft w:val="0"/>
      <w:marRight w:val="0"/>
      <w:marTop w:val="0"/>
      <w:marBottom w:val="0"/>
      <w:divBdr>
        <w:top w:val="none" w:sz="0" w:space="0" w:color="auto"/>
        <w:left w:val="none" w:sz="0" w:space="0" w:color="auto"/>
        <w:bottom w:val="none" w:sz="0" w:space="0" w:color="auto"/>
        <w:right w:val="none" w:sz="0" w:space="0" w:color="auto"/>
      </w:divBdr>
    </w:div>
    <w:div w:id="1663894301">
      <w:bodyDiv w:val="1"/>
      <w:marLeft w:val="0"/>
      <w:marRight w:val="0"/>
      <w:marTop w:val="0"/>
      <w:marBottom w:val="0"/>
      <w:divBdr>
        <w:top w:val="none" w:sz="0" w:space="0" w:color="auto"/>
        <w:left w:val="none" w:sz="0" w:space="0" w:color="auto"/>
        <w:bottom w:val="none" w:sz="0" w:space="0" w:color="auto"/>
        <w:right w:val="none" w:sz="0" w:space="0" w:color="auto"/>
      </w:divBdr>
    </w:div>
    <w:div w:id="1664121796">
      <w:bodyDiv w:val="1"/>
      <w:marLeft w:val="0"/>
      <w:marRight w:val="0"/>
      <w:marTop w:val="0"/>
      <w:marBottom w:val="0"/>
      <w:divBdr>
        <w:top w:val="none" w:sz="0" w:space="0" w:color="auto"/>
        <w:left w:val="none" w:sz="0" w:space="0" w:color="auto"/>
        <w:bottom w:val="none" w:sz="0" w:space="0" w:color="auto"/>
        <w:right w:val="none" w:sz="0" w:space="0" w:color="auto"/>
      </w:divBdr>
    </w:div>
    <w:div w:id="1664357625">
      <w:bodyDiv w:val="1"/>
      <w:marLeft w:val="0"/>
      <w:marRight w:val="0"/>
      <w:marTop w:val="0"/>
      <w:marBottom w:val="0"/>
      <w:divBdr>
        <w:top w:val="none" w:sz="0" w:space="0" w:color="auto"/>
        <w:left w:val="none" w:sz="0" w:space="0" w:color="auto"/>
        <w:bottom w:val="none" w:sz="0" w:space="0" w:color="auto"/>
        <w:right w:val="none" w:sz="0" w:space="0" w:color="auto"/>
      </w:divBdr>
    </w:div>
    <w:div w:id="1664383953">
      <w:bodyDiv w:val="1"/>
      <w:marLeft w:val="0"/>
      <w:marRight w:val="0"/>
      <w:marTop w:val="0"/>
      <w:marBottom w:val="0"/>
      <w:divBdr>
        <w:top w:val="none" w:sz="0" w:space="0" w:color="auto"/>
        <w:left w:val="none" w:sz="0" w:space="0" w:color="auto"/>
        <w:bottom w:val="none" w:sz="0" w:space="0" w:color="auto"/>
        <w:right w:val="none" w:sz="0" w:space="0" w:color="auto"/>
      </w:divBdr>
    </w:div>
    <w:div w:id="1664968724">
      <w:bodyDiv w:val="1"/>
      <w:marLeft w:val="0"/>
      <w:marRight w:val="0"/>
      <w:marTop w:val="0"/>
      <w:marBottom w:val="0"/>
      <w:divBdr>
        <w:top w:val="none" w:sz="0" w:space="0" w:color="auto"/>
        <w:left w:val="none" w:sz="0" w:space="0" w:color="auto"/>
        <w:bottom w:val="none" w:sz="0" w:space="0" w:color="auto"/>
        <w:right w:val="none" w:sz="0" w:space="0" w:color="auto"/>
      </w:divBdr>
    </w:div>
    <w:div w:id="1665551647">
      <w:bodyDiv w:val="1"/>
      <w:marLeft w:val="0"/>
      <w:marRight w:val="0"/>
      <w:marTop w:val="0"/>
      <w:marBottom w:val="0"/>
      <w:divBdr>
        <w:top w:val="none" w:sz="0" w:space="0" w:color="auto"/>
        <w:left w:val="none" w:sz="0" w:space="0" w:color="auto"/>
        <w:bottom w:val="none" w:sz="0" w:space="0" w:color="auto"/>
        <w:right w:val="none" w:sz="0" w:space="0" w:color="auto"/>
      </w:divBdr>
    </w:div>
    <w:div w:id="1665817497">
      <w:bodyDiv w:val="1"/>
      <w:marLeft w:val="0"/>
      <w:marRight w:val="0"/>
      <w:marTop w:val="0"/>
      <w:marBottom w:val="0"/>
      <w:divBdr>
        <w:top w:val="none" w:sz="0" w:space="0" w:color="auto"/>
        <w:left w:val="none" w:sz="0" w:space="0" w:color="auto"/>
        <w:bottom w:val="none" w:sz="0" w:space="0" w:color="auto"/>
        <w:right w:val="none" w:sz="0" w:space="0" w:color="auto"/>
      </w:divBdr>
    </w:div>
    <w:div w:id="1666123992">
      <w:bodyDiv w:val="1"/>
      <w:marLeft w:val="0"/>
      <w:marRight w:val="0"/>
      <w:marTop w:val="0"/>
      <w:marBottom w:val="0"/>
      <w:divBdr>
        <w:top w:val="none" w:sz="0" w:space="0" w:color="auto"/>
        <w:left w:val="none" w:sz="0" w:space="0" w:color="auto"/>
        <w:bottom w:val="none" w:sz="0" w:space="0" w:color="auto"/>
        <w:right w:val="none" w:sz="0" w:space="0" w:color="auto"/>
      </w:divBdr>
    </w:div>
    <w:div w:id="1666201316">
      <w:bodyDiv w:val="1"/>
      <w:marLeft w:val="0"/>
      <w:marRight w:val="0"/>
      <w:marTop w:val="0"/>
      <w:marBottom w:val="0"/>
      <w:divBdr>
        <w:top w:val="none" w:sz="0" w:space="0" w:color="auto"/>
        <w:left w:val="none" w:sz="0" w:space="0" w:color="auto"/>
        <w:bottom w:val="none" w:sz="0" w:space="0" w:color="auto"/>
        <w:right w:val="none" w:sz="0" w:space="0" w:color="auto"/>
      </w:divBdr>
    </w:div>
    <w:div w:id="1666350614">
      <w:bodyDiv w:val="1"/>
      <w:marLeft w:val="0"/>
      <w:marRight w:val="0"/>
      <w:marTop w:val="0"/>
      <w:marBottom w:val="0"/>
      <w:divBdr>
        <w:top w:val="none" w:sz="0" w:space="0" w:color="auto"/>
        <w:left w:val="none" w:sz="0" w:space="0" w:color="auto"/>
        <w:bottom w:val="none" w:sz="0" w:space="0" w:color="auto"/>
        <w:right w:val="none" w:sz="0" w:space="0" w:color="auto"/>
      </w:divBdr>
    </w:div>
    <w:div w:id="1666472498">
      <w:bodyDiv w:val="1"/>
      <w:marLeft w:val="0"/>
      <w:marRight w:val="0"/>
      <w:marTop w:val="0"/>
      <w:marBottom w:val="0"/>
      <w:divBdr>
        <w:top w:val="none" w:sz="0" w:space="0" w:color="auto"/>
        <w:left w:val="none" w:sz="0" w:space="0" w:color="auto"/>
        <w:bottom w:val="none" w:sz="0" w:space="0" w:color="auto"/>
        <w:right w:val="none" w:sz="0" w:space="0" w:color="auto"/>
      </w:divBdr>
    </w:div>
    <w:div w:id="1666546621">
      <w:bodyDiv w:val="1"/>
      <w:marLeft w:val="0"/>
      <w:marRight w:val="0"/>
      <w:marTop w:val="0"/>
      <w:marBottom w:val="0"/>
      <w:divBdr>
        <w:top w:val="none" w:sz="0" w:space="0" w:color="auto"/>
        <w:left w:val="none" w:sz="0" w:space="0" w:color="auto"/>
        <w:bottom w:val="none" w:sz="0" w:space="0" w:color="auto"/>
        <w:right w:val="none" w:sz="0" w:space="0" w:color="auto"/>
      </w:divBdr>
    </w:div>
    <w:div w:id="1666547291">
      <w:bodyDiv w:val="1"/>
      <w:marLeft w:val="0"/>
      <w:marRight w:val="0"/>
      <w:marTop w:val="0"/>
      <w:marBottom w:val="0"/>
      <w:divBdr>
        <w:top w:val="none" w:sz="0" w:space="0" w:color="auto"/>
        <w:left w:val="none" w:sz="0" w:space="0" w:color="auto"/>
        <w:bottom w:val="none" w:sz="0" w:space="0" w:color="auto"/>
        <w:right w:val="none" w:sz="0" w:space="0" w:color="auto"/>
      </w:divBdr>
    </w:div>
    <w:div w:id="1666594606">
      <w:bodyDiv w:val="1"/>
      <w:marLeft w:val="0"/>
      <w:marRight w:val="0"/>
      <w:marTop w:val="0"/>
      <w:marBottom w:val="0"/>
      <w:divBdr>
        <w:top w:val="none" w:sz="0" w:space="0" w:color="auto"/>
        <w:left w:val="none" w:sz="0" w:space="0" w:color="auto"/>
        <w:bottom w:val="none" w:sz="0" w:space="0" w:color="auto"/>
        <w:right w:val="none" w:sz="0" w:space="0" w:color="auto"/>
      </w:divBdr>
    </w:div>
    <w:div w:id="1668094387">
      <w:bodyDiv w:val="1"/>
      <w:marLeft w:val="0"/>
      <w:marRight w:val="0"/>
      <w:marTop w:val="0"/>
      <w:marBottom w:val="0"/>
      <w:divBdr>
        <w:top w:val="none" w:sz="0" w:space="0" w:color="auto"/>
        <w:left w:val="none" w:sz="0" w:space="0" w:color="auto"/>
        <w:bottom w:val="none" w:sz="0" w:space="0" w:color="auto"/>
        <w:right w:val="none" w:sz="0" w:space="0" w:color="auto"/>
      </w:divBdr>
    </w:div>
    <w:div w:id="1668244781">
      <w:bodyDiv w:val="1"/>
      <w:marLeft w:val="0"/>
      <w:marRight w:val="0"/>
      <w:marTop w:val="0"/>
      <w:marBottom w:val="0"/>
      <w:divBdr>
        <w:top w:val="none" w:sz="0" w:space="0" w:color="auto"/>
        <w:left w:val="none" w:sz="0" w:space="0" w:color="auto"/>
        <w:bottom w:val="none" w:sz="0" w:space="0" w:color="auto"/>
        <w:right w:val="none" w:sz="0" w:space="0" w:color="auto"/>
      </w:divBdr>
    </w:div>
    <w:div w:id="1668552909">
      <w:bodyDiv w:val="1"/>
      <w:marLeft w:val="0"/>
      <w:marRight w:val="0"/>
      <w:marTop w:val="0"/>
      <w:marBottom w:val="0"/>
      <w:divBdr>
        <w:top w:val="none" w:sz="0" w:space="0" w:color="auto"/>
        <w:left w:val="none" w:sz="0" w:space="0" w:color="auto"/>
        <w:bottom w:val="none" w:sz="0" w:space="0" w:color="auto"/>
        <w:right w:val="none" w:sz="0" w:space="0" w:color="auto"/>
      </w:divBdr>
    </w:div>
    <w:div w:id="1668746798">
      <w:bodyDiv w:val="1"/>
      <w:marLeft w:val="0"/>
      <w:marRight w:val="0"/>
      <w:marTop w:val="0"/>
      <w:marBottom w:val="0"/>
      <w:divBdr>
        <w:top w:val="none" w:sz="0" w:space="0" w:color="auto"/>
        <w:left w:val="none" w:sz="0" w:space="0" w:color="auto"/>
        <w:bottom w:val="none" w:sz="0" w:space="0" w:color="auto"/>
        <w:right w:val="none" w:sz="0" w:space="0" w:color="auto"/>
      </w:divBdr>
    </w:div>
    <w:div w:id="1668822481">
      <w:bodyDiv w:val="1"/>
      <w:marLeft w:val="0"/>
      <w:marRight w:val="0"/>
      <w:marTop w:val="0"/>
      <w:marBottom w:val="0"/>
      <w:divBdr>
        <w:top w:val="none" w:sz="0" w:space="0" w:color="auto"/>
        <w:left w:val="none" w:sz="0" w:space="0" w:color="auto"/>
        <w:bottom w:val="none" w:sz="0" w:space="0" w:color="auto"/>
        <w:right w:val="none" w:sz="0" w:space="0" w:color="auto"/>
      </w:divBdr>
    </w:div>
    <w:div w:id="1669166184">
      <w:bodyDiv w:val="1"/>
      <w:marLeft w:val="0"/>
      <w:marRight w:val="0"/>
      <w:marTop w:val="0"/>
      <w:marBottom w:val="0"/>
      <w:divBdr>
        <w:top w:val="none" w:sz="0" w:space="0" w:color="auto"/>
        <w:left w:val="none" w:sz="0" w:space="0" w:color="auto"/>
        <w:bottom w:val="none" w:sz="0" w:space="0" w:color="auto"/>
        <w:right w:val="none" w:sz="0" w:space="0" w:color="auto"/>
      </w:divBdr>
    </w:div>
    <w:div w:id="1669670296">
      <w:bodyDiv w:val="1"/>
      <w:marLeft w:val="0"/>
      <w:marRight w:val="0"/>
      <w:marTop w:val="0"/>
      <w:marBottom w:val="0"/>
      <w:divBdr>
        <w:top w:val="none" w:sz="0" w:space="0" w:color="auto"/>
        <w:left w:val="none" w:sz="0" w:space="0" w:color="auto"/>
        <w:bottom w:val="none" w:sz="0" w:space="0" w:color="auto"/>
        <w:right w:val="none" w:sz="0" w:space="0" w:color="auto"/>
      </w:divBdr>
    </w:div>
    <w:div w:id="1669863711">
      <w:bodyDiv w:val="1"/>
      <w:marLeft w:val="0"/>
      <w:marRight w:val="0"/>
      <w:marTop w:val="0"/>
      <w:marBottom w:val="0"/>
      <w:divBdr>
        <w:top w:val="none" w:sz="0" w:space="0" w:color="auto"/>
        <w:left w:val="none" w:sz="0" w:space="0" w:color="auto"/>
        <w:bottom w:val="none" w:sz="0" w:space="0" w:color="auto"/>
        <w:right w:val="none" w:sz="0" w:space="0" w:color="auto"/>
      </w:divBdr>
    </w:div>
    <w:div w:id="1670407522">
      <w:bodyDiv w:val="1"/>
      <w:marLeft w:val="0"/>
      <w:marRight w:val="0"/>
      <w:marTop w:val="0"/>
      <w:marBottom w:val="0"/>
      <w:divBdr>
        <w:top w:val="none" w:sz="0" w:space="0" w:color="auto"/>
        <w:left w:val="none" w:sz="0" w:space="0" w:color="auto"/>
        <w:bottom w:val="none" w:sz="0" w:space="0" w:color="auto"/>
        <w:right w:val="none" w:sz="0" w:space="0" w:color="auto"/>
      </w:divBdr>
    </w:div>
    <w:div w:id="1670518643">
      <w:bodyDiv w:val="1"/>
      <w:marLeft w:val="0"/>
      <w:marRight w:val="0"/>
      <w:marTop w:val="0"/>
      <w:marBottom w:val="0"/>
      <w:divBdr>
        <w:top w:val="none" w:sz="0" w:space="0" w:color="auto"/>
        <w:left w:val="none" w:sz="0" w:space="0" w:color="auto"/>
        <w:bottom w:val="none" w:sz="0" w:space="0" w:color="auto"/>
        <w:right w:val="none" w:sz="0" w:space="0" w:color="auto"/>
      </w:divBdr>
    </w:div>
    <w:div w:id="1670643754">
      <w:bodyDiv w:val="1"/>
      <w:marLeft w:val="0"/>
      <w:marRight w:val="0"/>
      <w:marTop w:val="0"/>
      <w:marBottom w:val="0"/>
      <w:divBdr>
        <w:top w:val="none" w:sz="0" w:space="0" w:color="auto"/>
        <w:left w:val="none" w:sz="0" w:space="0" w:color="auto"/>
        <w:bottom w:val="none" w:sz="0" w:space="0" w:color="auto"/>
        <w:right w:val="none" w:sz="0" w:space="0" w:color="auto"/>
      </w:divBdr>
    </w:div>
    <w:div w:id="1671522106">
      <w:bodyDiv w:val="1"/>
      <w:marLeft w:val="0"/>
      <w:marRight w:val="0"/>
      <w:marTop w:val="0"/>
      <w:marBottom w:val="0"/>
      <w:divBdr>
        <w:top w:val="none" w:sz="0" w:space="0" w:color="auto"/>
        <w:left w:val="none" w:sz="0" w:space="0" w:color="auto"/>
        <w:bottom w:val="none" w:sz="0" w:space="0" w:color="auto"/>
        <w:right w:val="none" w:sz="0" w:space="0" w:color="auto"/>
      </w:divBdr>
    </w:div>
    <w:div w:id="1671714784">
      <w:bodyDiv w:val="1"/>
      <w:marLeft w:val="0"/>
      <w:marRight w:val="0"/>
      <w:marTop w:val="0"/>
      <w:marBottom w:val="0"/>
      <w:divBdr>
        <w:top w:val="none" w:sz="0" w:space="0" w:color="auto"/>
        <w:left w:val="none" w:sz="0" w:space="0" w:color="auto"/>
        <w:bottom w:val="none" w:sz="0" w:space="0" w:color="auto"/>
        <w:right w:val="none" w:sz="0" w:space="0" w:color="auto"/>
      </w:divBdr>
    </w:div>
    <w:div w:id="1671978818">
      <w:bodyDiv w:val="1"/>
      <w:marLeft w:val="0"/>
      <w:marRight w:val="0"/>
      <w:marTop w:val="0"/>
      <w:marBottom w:val="0"/>
      <w:divBdr>
        <w:top w:val="none" w:sz="0" w:space="0" w:color="auto"/>
        <w:left w:val="none" w:sz="0" w:space="0" w:color="auto"/>
        <w:bottom w:val="none" w:sz="0" w:space="0" w:color="auto"/>
        <w:right w:val="none" w:sz="0" w:space="0" w:color="auto"/>
      </w:divBdr>
    </w:div>
    <w:div w:id="1672292315">
      <w:bodyDiv w:val="1"/>
      <w:marLeft w:val="0"/>
      <w:marRight w:val="0"/>
      <w:marTop w:val="0"/>
      <w:marBottom w:val="0"/>
      <w:divBdr>
        <w:top w:val="none" w:sz="0" w:space="0" w:color="auto"/>
        <w:left w:val="none" w:sz="0" w:space="0" w:color="auto"/>
        <w:bottom w:val="none" w:sz="0" w:space="0" w:color="auto"/>
        <w:right w:val="none" w:sz="0" w:space="0" w:color="auto"/>
      </w:divBdr>
    </w:div>
    <w:div w:id="1672298382">
      <w:bodyDiv w:val="1"/>
      <w:marLeft w:val="0"/>
      <w:marRight w:val="0"/>
      <w:marTop w:val="0"/>
      <w:marBottom w:val="0"/>
      <w:divBdr>
        <w:top w:val="none" w:sz="0" w:space="0" w:color="auto"/>
        <w:left w:val="none" w:sz="0" w:space="0" w:color="auto"/>
        <w:bottom w:val="none" w:sz="0" w:space="0" w:color="auto"/>
        <w:right w:val="none" w:sz="0" w:space="0" w:color="auto"/>
      </w:divBdr>
    </w:div>
    <w:div w:id="1672561509">
      <w:bodyDiv w:val="1"/>
      <w:marLeft w:val="0"/>
      <w:marRight w:val="0"/>
      <w:marTop w:val="0"/>
      <w:marBottom w:val="0"/>
      <w:divBdr>
        <w:top w:val="none" w:sz="0" w:space="0" w:color="auto"/>
        <w:left w:val="none" w:sz="0" w:space="0" w:color="auto"/>
        <w:bottom w:val="none" w:sz="0" w:space="0" w:color="auto"/>
        <w:right w:val="none" w:sz="0" w:space="0" w:color="auto"/>
      </w:divBdr>
    </w:div>
    <w:div w:id="1672679591">
      <w:bodyDiv w:val="1"/>
      <w:marLeft w:val="0"/>
      <w:marRight w:val="0"/>
      <w:marTop w:val="0"/>
      <w:marBottom w:val="0"/>
      <w:divBdr>
        <w:top w:val="none" w:sz="0" w:space="0" w:color="auto"/>
        <w:left w:val="none" w:sz="0" w:space="0" w:color="auto"/>
        <w:bottom w:val="none" w:sz="0" w:space="0" w:color="auto"/>
        <w:right w:val="none" w:sz="0" w:space="0" w:color="auto"/>
      </w:divBdr>
    </w:div>
    <w:div w:id="1672755258">
      <w:bodyDiv w:val="1"/>
      <w:marLeft w:val="0"/>
      <w:marRight w:val="0"/>
      <w:marTop w:val="0"/>
      <w:marBottom w:val="0"/>
      <w:divBdr>
        <w:top w:val="none" w:sz="0" w:space="0" w:color="auto"/>
        <w:left w:val="none" w:sz="0" w:space="0" w:color="auto"/>
        <w:bottom w:val="none" w:sz="0" w:space="0" w:color="auto"/>
        <w:right w:val="none" w:sz="0" w:space="0" w:color="auto"/>
      </w:divBdr>
    </w:div>
    <w:div w:id="1672872375">
      <w:bodyDiv w:val="1"/>
      <w:marLeft w:val="0"/>
      <w:marRight w:val="0"/>
      <w:marTop w:val="0"/>
      <w:marBottom w:val="0"/>
      <w:divBdr>
        <w:top w:val="none" w:sz="0" w:space="0" w:color="auto"/>
        <w:left w:val="none" w:sz="0" w:space="0" w:color="auto"/>
        <w:bottom w:val="none" w:sz="0" w:space="0" w:color="auto"/>
        <w:right w:val="none" w:sz="0" w:space="0" w:color="auto"/>
      </w:divBdr>
    </w:div>
    <w:div w:id="1673214904">
      <w:bodyDiv w:val="1"/>
      <w:marLeft w:val="0"/>
      <w:marRight w:val="0"/>
      <w:marTop w:val="0"/>
      <w:marBottom w:val="0"/>
      <w:divBdr>
        <w:top w:val="none" w:sz="0" w:space="0" w:color="auto"/>
        <w:left w:val="none" w:sz="0" w:space="0" w:color="auto"/>
        <w:bottom w:val="none" w:sz="0" w:space="0" w:color="auto"/>
        <w:right w:val="none" w:sz="0" w:space="0" w:color="auto"/>
      </w:divBdr>
    </w:div>
    <w:div w:id="1673295441">
      <w:bodyDiv w:val="1"/>
      <w:marLeft w:val="0"/>
      <w:marRight w:val="0"/>
      <w:marTop w:val="0"/>
      <w:marBottom w:val="0"/>
      <w:divBdr>
        <w:top w:val="none" w:sz="0" w:space="0" w:color="auto"/>
        <w:left w:val="none" w:sz="0" w:space="0" w:color="auto"/>
        <w:bottom w:val="none" w:sz="0" w:space="0" w:color="auto"/>
        <w:right w:val="none" w:sz="0" w:space="0" w:color="auto"/>
      </w:divBdr>
    </w:div>
    <w:div w:id="1674257677">
      <w:bodyDiv w:val="1"/>
      <w:marLeft w:val="0"/>
      <w:marRight w:val="0"/>
      <w:marTop w:val="0"/>
      <w:marBottom w:val="0"/>
      <w:divBdr>
        <w:top w:val="none" w:sz="0" w:space="0" w:color="auto"/>
        <w:left w:val="none" w:sz="0" w:space="0" w:color="auto"/>
        <w:bottom w:val="none" w:sz="0" w:space="0" w:color="auto"/>
        <w:right w:val="none" w:sz="0" w:space="0" w:color="auto"/>
      </w:divBdr>
    </w:div>
    <w:div w:id="1674642300">
      <w:bodyDiv w:val="1"/>
      <w:marLeft w:val="0"/>
      <w:marRight w:val="0"/>
      <w:marTop w:val="0"/>
      <w:marBottom w:val="0"/>
      <w:divBdr>
        <w:top w:val="none" w:sz="0" w:space="0" w:color="auto"/>
        <w:left w:val="none" w:sz="0" w:space="0" w:color="auto"/>
        <w:bottom w:val="none" w:sz="0" w:space="0" w:color="auto"/>
        <w:right w:val="none" w:sz="0" w:space="0" w:color="auto"/>
      </w:divBdr>
    </w:div>
    <w:div w:id="1674868419">
      <w:bodyDiv w:val="1"/>
      <w:marLeft w:val="0"/>
      <w:marRight w:val="0"/>
      <w:marTop w:val="0"/>
      <w:marBottom w:val="0"/>
      <w:divBdr>
        <w:top w:val="none" w:sz="0" w:space="0" w:color="auto"/>
        <w:left w:val="none" w:sz="0" w:space="0" w:color="auto"/>
        <w:bottom w:val="none" w:sz="0" w:space="0" w:color="auto"/>
        <w:right w:val="none" w:sz="0" w:space="0" w:color="auto"/>
      </w:divBdr>
    </w:div>
    <w:div w:id="1675109313">
      <w:bodyDiv w:val="1"/>
      <w:marLeft w:val="0"/>
      <w:marRight w:val="0"/>
      <w:marTop w:val="0"/>
      <w:marBottom w:val="0"/>
      <w:divBdr>
        <w:top w:val="none" w:sz="0" w:space="0" w:color="auto"/>
        <w:left w:val="none" w:sz="0" w:space="0" w:color="auto"/>
        <w:bottom w:val="none" w:sz="0" w:space="0" w:color="auto"/>
        <w:right w:val="none" w:sz="0" w:space="0" w:color="auto"/>
      </w:divBdr>
    </w:div>
    <w:div w:id="1675304546">
      <w:bodyDiv w:val="1"/>
      <w:marLeft w:val="0"/>
      <w:marRight w:val="0"/>
      <w:marTop w:val="0"/>
      <w:marBottom w:val="0"/>
      <w:divBdr>
        <w:top w:val="none" w:sz="0" w:space="0" w:color="auto"/>
        <w:left w:val="none" w:sz="0" w:space="0" w:color="auto"/>
        <w:bottom w:val="none" w:sz="0" w:space="0" w:color="auto"/>
        <w:right w:val="none" w:sz="0" w:space="0" w:color="auto"/>
      </w:divBdr>
    </w:div>
    <w:div w:id="1675380449">
      <w:bodyDiv w:val="1"/>
      <w:marLeft w:val="0"/>
      <w:marRight w:val="0"/>
      <w:marTop w:val="0"/>
      <w:marBottom w:val="0"/>
      <w:divBdr>
        <w:top w:val="none" w:sz="0" w:space="0" w:color="auto"/>
        <w:left w:val="none" w:sz="0" w:space="0" w:color="auto"/>
        <w:bottom w:val="none" w:sz="0" w:space="0" w:color="auto"/>
        <w:right w:val="none" w:sz="0" w:space="0" w:color="auto"/>
      </w:divBdr>
    </w:div>
    <w:div w:id="1675836776">
      <w:bodyDiv w:val="1"/>
      <w:marLeft w:val="0"/>
      <w:marRight w:val="0"/>
      <w:marTop w:val="0"/>
      <w:marBottom w:val="0"/>
      <w:divBdr>
        <w:top w:val="none" w:sz="0" w:space="0" w:color="auto"/>
        <w:left w:val="none" w:sz="0" w:space="0" w:color="auto"/>
        <w:bottom w:val="none" w:sz="0" w:space="0" w:color="auto"/>
        <w:right w:val="none" w:sz="0" w:space="0" w:color="auto"/>
      </w:divBdr>
    </w:div>
    <w:div w:id="1676029206">
      <w:bodyDiv w:val="1"/>
      <w:marLeft w:val="0"/>
      <w:marRight w:val="0"/>
      <w:marTop w:val="0"/>
      <w:marBottom w:val="0"/>
      <w:divBdr>
        <w:top w:val="none" w:sz="0" w:space="0" w:color="auto"/>
        <w:left w:val="none" w:sz="0" w:space="0" w:color="auto"/>
        <w:bottom w:val="none" w:sz="0" w:space="0" w:color="auto"/>
        <w:right w:val="none" w:sz="0" w:space="0" w:color="auto"/>
      </w:divBdr>
    </w:div>
    <w:div w:id="1676107020">
      <w:bodyDiv w:val="1"/>
      <w:marLeft w:val="0"/>
      <w:marRight w:val="0"/>
      <w:marTop w:val="0"/>
      <w:marBottom w:val="0"/>
      <w:divBdr>
        <w:top w:val="none" w:sz="0" w:space="0" w:color="auto"/>
        <w:left w:val="none" w:sz="0" w:space="0" w:color="auto"/>
        <w:bottom w:val="none" w:sz="0" w:space="0" w:color="auto"/>
        <w:right w:val="none" w:sz="0" w:space="0" w:color="auto"/>
      </w:divBdr>
    </w:div>
    <w:div w:id="1676415782">
      <w:bodyDiv w:val="1"/>
      <w:marLeft w:val="0"/>
      <w:marRight w:val="0"/>
      <w:marTop w:val="0"/>
      <w:marBottom w:val="0"/>
      <w:divBdr>
        <w:top w:val="none" w:sz="0" w:space="0" w:color="auto"/>
        <w:left w:val="none" w:sz="0" w:space="0" w:color="auto"/>
        <w:bottom w:val="none" w:sz="0" w:space="0" w:color="auto"/>
        <w:right w:val="none" w:sz="0" w:space="0" w:color="auto"/>
      </w:divBdr>
    </w:div>
    <w:div w:id="1677265761">
      <w:bodyDiv w:val="1"/>
      <w:marLeft w:val="0"/>
      <w:marRight w:val="0"/>
      <w:marTop w:val="0"/>
      <w:marBottom w:val="0"/>
      <w:divBdr>
        <w:top w:val="none" w:sz="0" w:space="0" w:color="auto"/>
        <w:left w:val="none" w:sz="0" w:space="0" w:color="auto"/>
        <w:bottom w:val="none" w:sz="0" w:space="0" w:color="auto"/>
        <w:right w:val="none" w:sz="0" w:space="0" w:color="auto"/>
      </w:divBdr>
    </w:div>
    <w:div w:id="1677657073">
      <w:bodyDiv w:val="1"/>
      <w:marLeft w:val="0"/>
      <w:marRight w:val="0"/>
      <w:marTop w:val="0"/>
      <w:marBottom w:val="0"/>
      <w:divBdr>
        <w:top w:val="none" w:sz="0" w:space="0" w:color="auto"/>
        <w:left w:val="none" w:sz="0" w:space="0" w:color="auto"/>
        <w:bottom w:val="none" w:sz="0" w:space="0" w:color="auto"/>
        <w:right w:val="none" w:sz="0" w:space="0" w:color="auto"/>
      </w:divBdr>
    </w:div>
    <w:div w:id="1677728879">
      <w:bodyDiv w:val="1"/>
      <w:marLeft w:val="0"/>
      <w:marRight w:val="0"/>
      <w:marTop w:val="0"/>
      <w:marBottom w:val="0"/>
      <w:divBdr>
        <w:top w:val="none" w:sz="0" w:space="0" w:color="auto"/>
        <w:left w:val="none" w:sz="0" w:space="0" w:color="auto"/>
        <w:bottom w:val="none" w:sz="0" w:space="0" w:color="auto"/>
        <w:right w:val="none" w:sz="0" w:space="0" w:color="auto"/>
      </w:divBdr>
    </w:div>
    <w:div w:id="1677803803">
      <w:bodyDiv w:val="1"/>
      <w:marLeft w:val="0"/>
      <w:marRight w:val="0"/>
      <w:marTop w:val="0"/>
      <w:marBottom w:val="0"/>
      <w:divBdr>
        <w:top w:val="none" w:sz="0" w:space="0" w:color="auto"/>
        <w:left w:val="none" w:sz="0" w:space="0" w:color="auto"/>
        <w:bottom w:val="none" w:sz="0" w:space="0" w:color="auto"/>
        <w:right w:val="none" w:sz="0" w:space="0" w:color="auto"/>
      </w:divBdr>
    </w:div>
    <w:div w:id="1678117491">
      <w:bodyDiv w:val="1"/>
      <w:marLeft w:val="0"/>
      <w:marRight w:val="0"/>
      <w:marTop w:val="0"/>
      <w:marBottom w:val="0"/>
      <w:divBdr>
        <w:top w:val="none" w:sz="0" w:space="0" w:color="auto"/>
        <w:left w:val="none" w:sz="0" w:space="0" w:color="auto"/>
        <w:bottom w:val="none" w:sz="0" w:space="0" w:color="auto"/>
        <w:right w:val="none" w:sz="0" w:space="0" w:color="auto"/>
      </w:divBdr>
    </w:div>
    <w:div w:id="1678580601">
      <w:bodyDiv w:val="1"/>
      <w:marLeft w:val="0"/>
      <w:marRight w:val="0"/>
      <w:marTop w:val="0"/>
      <w:marBottom w:val="0"/>
      <w:divBdr>
        <w:top w:val="none" w:sz="0" w:space="0" w:color="auto"/>
        <w:left w:val="none" w:sz="0" w:space="0" w:color="auto"/>
        <w:bottom w:val="none" w:sz="0" w:space="0" w:color="auto"/>
        <w:right w:val="none" w:sz="0" w:space="0" w:color="auto"/>
      </w:divBdr>
    </w:div>
    <w:div w:id="1678655500">
      <w:bodyDiv w:val="1"/>
      <w:marLeft w:val="0"/>
      <w:marRight w:val="0"/>
      <w:marTop w:val="0"/>
      <w:marBottom w:val="0"/>
      <w:divBdr>
        <w:top w:val="none" w:sz="0" w:space="0" w:color="auto"/>
        <w:left w:val="none" w:sz="0" w:space="0" w:color="auto"/>
        <w:bottom w:val="none" w:sz="0" w:space="0" w:color="auto"/>
        <w:right w:val="none" w:sz="0" w:space="0" w:color="auto"/>
      </w:divBdr>
    </w:div>
    <w:div w:id="1679040871">
      <w:bodyDiv w:val="1"/>
      <w:marLeft w:val="0"/>
      <w:marRight w:val="0"/>
      <w:marTop w:val="0"/>
      <w:marBottom w:val="0"/>
      <w:divBdr>
        <w:top w:val="none" w:sz="0" w:space="0" w:color="auto"/>
        <w:left w:val="none" w:sz="0" w:space="0" w:color="auto"/>
        <w:bottom w:val="none" w:sz="0" w:space="0" w:color="auto"/>
        <w:right w:val="none" w:sz="0" w:space="0" w:color="auto"/>
      </w:divBdr>
    </w:div>
    <w:div w:id="1679114379">
      <w:bodyDiv w:val="1"/>
      <w:marLeft w:val="0"/>
      <w:marRight w:val="0"/>
      <w:marTop w:val="0"/>
      <w:marBottom w:val="0"/>
      <w:divBdr>
        <w:top w:val="none" w:sz="0" w:space="0" w:color="auto"/>
        <w:left w:val="none" w:sz="0" w:space="0" w:color="auto"/>
        <w:bottom w:val="none" w:sz="0" w:space="0" w:color="auto"/>
        <w:right w:val="none" w:sz="0" w:space="0" w:color="auto"/>
      </w:divBdr>
    </w:div>
    <w:div w:id="1679497808">
      <w:bodyDiv w:val="1"/>
      <w:marLeft w:val="0"/>
      <w:marRight w:val="0"/>
      <w:marTop w:val="0"/>
      <w:marBottom w:val="0"/>
      <w:divBdr>
        <w:top w:val="none" w:sz="0" w:space="0" w:color="auto"/>
        <w:left w:val="none" w:sz="0" w:space="0" w:color="auto"/>
        <w:bottom w:val="none" w:sz="0" w:space="0" w:color="auto"/>
        <w:right w:val="none" w:sz="0" w:space="0" w:color="auto"/>
      </w:divBdr>
    </w:div>
    <w:div w:id="1680350895">
      <w:bodyDiv w:val="1"/>
      <w:marLeft w:val="0"/>
      <w:marRight w:val="0"/>
      <w:marTop w:val="0"/>
      <w:marBottom w:val="0"/>
      <w:divBdr>
        <w:top w:val="none" w:sz="0" w:space="0" w:color="auto"/>
        <w:left w:val="none" w:sz="0" w:space="0" w:color="auto"/>
        <w:bottom w:val="none" w:sz="0" w:space="0" w:color="auto"/>
        <w:right w:val="none" w:sz="0" w:space="0" w:color="auto"/>
      </w:divBdr>
    </w:div>
    <w:div w:id="1680351550">
      <w:bodyDiv w:val="1"/>
      <w:marLeft w:val="0"/>
      <w:marRight w:val="0"/>
      <w:marTop w:val="0"/>
      <w:marBottom w:val="0"/>
      <w:divBdr>
        <w:top w:val="none" w:sz="0" w:space="0" w:color="auto"/>
        <w:left w:val="none" w:sz="0" w:space="0" w:color="auto"/>
        <w:bottom w:val="none" w:sz="0" w:space="0" w:color="auto"/>
        <w:right w:val="none" w:sz="0" w:space="0" w:color="auto"/>
      </w:divBdr>
    </w:div>
    <w:div w:id="1680618184">
      <w:bodyDiv w:val="1"/>
      <w:marLeft w:val="0"/>
      <w:marRight w:val="0"/>
      <w:marTop w:val="0"/>
      <w:marBottom w:val="0"/>
      <w:divBdr>
        <w:top w:val="none" w:sz="0" w:space="0" w:color="auto"/>
        <w:left w:val="none" w:sz="0" w:space="0" w:color="auto"/>
        <w:bottom w:val="none" w:sz="0" w:space="0" w:color="auto"/>
        <w:right w:val="none" w:sz="0" w:space="0" w:color="auto"/>
      </w:divBdr>
    </w:div>
    <w:div w:id="1680884015">
      <w:bodyDiv w:val="1"/>
      <w:marLeft w:val="0"/>
      <w:marRight w:val="0"/>
      <w:marTop w:val="0"/>
      <w:marBottom w:val="0"/>
      <w:divBdr>
        <w:top w:val="none" w:sz="0" w:space="0" w:color="auto"/>
        <w:left w:val="none" w:sz="0" w:space="0" w:color="auto"/>
        <w:bottom w:val="none" w:sz="0" w:space="0" w:color="auto"/>
        <w:right w:val="none" w:sz="0" w:space="0" w:color="auto"/>
      </w:divBdr>
    </w:div>
    <w:div w:id="1681273574">
      <w:bodyDiv w:val="1"/>
      <w:marLeft w:val="0"/>
      <w:marRight w:val="0"/>
      <w:marTop w:val="0"/>
      <w:marBottom w:val="0"/>
      <w:divBdr>
        <w:top w:val="none" w:sz="0" w:space="0" w:color="auto"/>
        <w:left w:val="none" w:sz="0" w:space="0" w:color="auto"/>
        <w:bottom w:val="none" w:sz="0" w:space="0" w:color="auto"/>
        <w:right w:val="none" w:sz="0" w:space="0" w:color="auto"/>
      </w:divBdr>
    </w:div>
    <w:div w:id="1681392426">
      <w:bodyDiv w:val="1"/>
      <w:marLeft w:val="0"/>
      <w:marRight w:val="0"/>
      <w:marTop w:val="0"/>
      <w:marBottom w:val="0"/>
      <w:divBdr>
        <w:top w:val="none" w:sz="0" w:space="0" w:color="auto"/>
        <w:left w:val="none" w:sz="0" w:space="0" w:color="auto"/>
        <w:bottom w:val="none" w:sz="0" w:space="0" w:color="auto"/>
        <w:right w:val="none" w:sz="0" w:space="0" w:color="auto"/>
      </w:divBdr>
    </w:div>
    <w:div w:id="1681463321">
      <w:bodyDiv w:val="1"/>
      <w:marLeft w:val="0"/>
      <w:marRight w:val="0"/>
      <w:marTop w:val="0"/>
      <w:marBottom w:val="0"/>
      <w:divBdr>
        <w:top w:val="none" w:sz="0" w:space="0" w:color="auto"/>
        <w:left w:val="none" w:sz="0" w:space="0" w:color="auto"/>
        <w:bottom w:val="none" w:sz="0" w:space="0" w:color="auto"/>
        <w:right w:val="none" w:sz="0" w:space="0" w:color="auto"/>
      </w:divBdr>
    </w:div>
    <w:div w:id="1681665675">
      <w:bodyDiv w:val="1"/>
      <w:marLeft w:val="0"/>
      <w:marRight w:val="0"/>
      <w:marTop w:val="0"/>
      <w:marBottom w:val="0"/>
      <w:divBdr>
        <w:top w:val="none" w:sz="0" w:space="0" w:color="auto"/>
        <w:left w:val="none" w:sz="0" w:space="0" w:color="auto"/>
        <w:bottom w:val="none" w:sz="0" w:space="0" w:color="auto"/>
        <w:right w:val="none" w:sz="0" w:space="0" w:color="auto"/>
      </w:divBdr>
    </w:div>
    <w:div w:id="1681810133">
      <w:bodyDiv w:val="1"/>
      <w:marLeft w:val="0"/>
      <w:marRight w:val="0"/>
      <w:marTop w:val="0"/>
      <w:marBottom w:val="0"/>
      <w:divBdr>
        <w:top w:val="none" w:sz="0" w:space="0" w:color="auto"/>
        <w:left w:val="none" w:sz="0" w:space="0" w:color="auto"/>
        <w:bottom w:val="none" w:sz="0" w:space="0" w:color="auto"/>
        <w:right w:val="none" w:sz="0" w:space="0" w:color="auto"/>
      </w:divBdr>
    </w:div>
    <w:div w:id="1681856590">
      <w:bodyDiv w:val="1"/>
      <w:marLeft w:val="0"/>
      <w:marRight w:val="0"/>
      <w:marTop w:val="0"/>
      <w:marBottom w:val="0"/>
      <w:divBdr>
        <w:top w:val="none" w:sz="0" w:space="0" w:color="auto"/>
        <w:left w:val="none" w:sz="0" w:space="0" w:color="auto"/>
        <w:bottom w:val="none" w:sz="0" w:space="0" w:color="auto"/>
        <w:right w:val="none" w:sz="0" w:space="0" w:color="auto"/>
      </w:divBdr>
    </w:div>
    <w:div w:id="1682118939">
      <w:bodyDiv w:val="1"/>
      <w:marLeft w:val="0"/>
      <w:marRight w:val="0"/>
      <w:marTop w:val="0"/>
      <w:marBottom w:val="0"/>
      <w:divBdr>
        <w:top w:val="none" w:sz="0" w:space="0" w:color="auto"/>
        <w:left w:val="none" w:sz="0" w:space="0" w:color="auto"/>
        <w:bottom w:val="none" w:sz="0" w:space="0" w:color="auto"/>
        <w:right w:val="none" w:sz="0" w:space="0" w:color="auto"/>
      </w:divBdr>
    </w:div>
    <w:div w:id="1682899234">
      <w:bodyDiv w:val="1"/>
      <w:marLeft w:val="0"/>
      <w:marRight w:val="0"/>
      <w:marTop w:val="0"/>
      <w:marBottom w:val="0"/>
      <w:divBdr>
        <w:top w:val="none" w:sz="0" w:space="0" w:color="auto"/>
        <w:left w:val="none" w:sz="0" w:space="0" w:color="auto"/>
        <w:bottom w:val="none" w:sz="0" w:space="0" w:color="auto"/>
        <w:right w:val="none" w:sz="0" w:space="0" w:color="auto"/>
      </w:divBdr>
    </w:div>
    <w:div w:id="1683051172">
      <w:bodyDiv w:val="1"/>
      <w:marLeft w:val="0"/>
      <w:marRight w:val="0"/>
      <w:marTop w:val="0"/>
      <w:marBottom w:val="0"/>
      <w:divBdr>
        <w:top w:val="none" w:sz="0" w:space="0" w:color="auto"/>
        <w:left w:val="none" w:sz="0" w:space="0" w:color="auto"/>
        <w:bottom w:val="none" w:sz="0" w:space="0" w:color="auto"/>
        <w:right w:val="none" w:sz="0" w:space="0" w:color="auto"/>
      </w:divBdr>
    </w:div>
    <w:div w:id="1683315267">
      <w:bodyDiv w:val="1"/>
      <w:marLeft w:val="0"/>
      <w:marRight w:val="0"/>
      <w:marTop w:val="0"/>
      <w:marBottom w:val="0"/>
      <w:divBdr>
        <w:top w:val="none" w:sz="0" w:space="0" w:color="auto"/>
        <w:left w:val="none" w:sz="0" w:space="0" w:color="auto"/>
        <w:bottom w:val="none" w:sz="0" w:space="0" w:color="auto"/>
        <w:right w:val="none" w:sz="0" w:space="0" w:color="auto"/>
      </w:divBdr>
    </w:div>
    <w:div w:id="1683625365">
      <w:bodyDiv w:val="1"/>
      <w:marLeft w:val="0"/>
      <w:marRight w:val="0"/>
      <w:marTop w:val="0"/>
      <w:marBottom w:val="0"/>
      <w:divBdr>
        <w:top w:val="none" w:sz="0" w:space="0" w:color="auto"/>
        <w:left w:val="none" w:sz="0" w:space="0" w:color="auto"/>
        <w:bottom w:val="none" w:sz="0" w:space="0" w:color="auto"/>
        <w:right w:val="none" w:sz="0" w:space="0" w:color="auto"/>
      </w:divBdr>
    </w:div>
    <w:div w:id="1683628606">
      <w:bodyDiv w:val="1"/>
      <w:marLeft w:val="0"/>
      <w:marRight w:val="0"/>
      <w:marTop w:val="0"/>
      <w:marBottom w:val="0"/>
      <w:divBdr>
        <w:top w:val="none" w:sz="0" w:space="0" w:color="auto"/>
        <w:left w:val="none" w:sz="0" w:space="0" w:color="auto"/>
        <w:bottom w:val="none" w:sz="0" w:space="0" w:color="auto"/>
        <w:right w:val="none" w:sz="0" w:space="0" w:color="auto"/>
      </w:divBdr>
    </w:div>
    <w:div w:id="1684161056">
      <w:bodyDiv w:val="1"/>
      <w:marLeft w:val="0"/>
      <w:marRight w:val="0"/>
      <w:marTop w:val="0"/>
      <w:marBottom w:val="0"/>
      <w:divBdr>
        <w:top w:val="none" w:sz="0" w:space="0" w:color="auto"/>
        <w:left w:val="none" w:sz="0" w:space="0" w:color="auto"/>
        <w:bottom w:val="none" w:sz="0" w:space="0" w:color="auto"/>
        <w:right w:val="none" w:sz="0" w:space="0" w:color="auto"/>
      </w:divBdr>
    </w:div>
    <w:div w:id="1684819361">
      <w:bodyDiv w:val="1"/>
      <w:marLeft w:val="0"/>
      <w:marRight w:val="0"/>
      <w:marTop w:val="0"/>
      <w:marBottom w:val="0"/>
      <w:divBdr>
        <w:top w:val="none" w:sz="0" w:space="0" w:color="auto"/>
        <w:left w:val="none" w:sz="0" w:space="0" w:color="auto"/>
        <w:bottom w:val="none" w:sz="0" w:space="0" w:color="auto"/>
        <w:right w:val="none" w:sz="0" w:space="0" w:color="auto"/>
      </w:divBdr>
    </w:div>
    <w:div w:id="1685522247">
      <w:bodyDiv w:val="1"/>
      <w:marLeft w:val="0"/>
      <w:marRight w:val="0"/>
      <w:marTop w:val="0"/>
      <w:marBottom w:val="0"/>
      <w:divBdr>
        <w:top w:val="none" w:sz="0" w:space="0" w:color="auto"/>
        <w:left w:val="none" w:sz="0" w:space="0" w:color="auto"/>
        <w:bottom w:val="none" w:sz="0" w:space="0" w:color="auto"/>
        <w:right w:val="none" w:sz="0" w:space="0" w:color="auto"/>
      </w:divBdr>
    </w:div>
    <w:div w:id="1685550872">
      <w:bodyDiv w:val="1"/>
      <w:marLeft w:val="0"/>
      <w:marRight w:val="0"/>
      <w:marTop w:val="0"/>
      <w:marBottom w:val="0"/>
      <w:divBdr>
        <w:top w:val="none" w:sz="0" w:space="0" w:color="auto"/>
        <w:left w:val="none" w:sz="0" w:space="0" w:color="auto"/>
        <w:bottom w:val="none" w:sz="0" w:space="0" w:color="auto"/>
        <w:right w:val="none" w:sz="0" w:space="0" w:color="auto"/>
      </w:divBdr>
    </w:div>
    <w:div w:id="1686054586">
      <w:bodyDiv w:val="1"/>
      <w:marLeft w:val="0"/>
      <w:marRight w:val="0"/>
      <w:marTop w:val="0"/>
      <w:marBottom w:val="0"/>
      <w:divBdr>
        <w:top w:val="none" w:sz="0" w:space="0" w:color="auto"/>
        <w:left w:val="none" w:sz="0" w:space="0" w:color="auto"/>
        <w:bottom w:val="none" w:sz="0" w:space="0" w:color="auto"/>
        <w:right w:val="none" w:sz="0" w:space="0" w:color="auto"/>
      </w:divBdr>
    </w:div>
    <w:div w:id="1686469592">
      <w:bodyDiv w:val="1"/>
      <w:marLeft w:val="0"/>
      <w:marRight w:val="0"/>
      <w:marTop w:val="0"/>
      <w:marBottom w:val="0"/>
      <w:divBdr>
        <w:top w:val="none" w:sz="0" w:space="0" w:color="auto"/>
        <w:left w:val="none" w:sz="0" w:space="0" w:color="auto"/>
        <w:bottom w:val="none" w:sz="0" w:space="0" w:color="auto"/>
        <w:right w:val="none" w:sz="0" w:space="0" w:color="auto"/>
      </w:divBdr>
    </w:div>
    <w:div w:id="1686787911">
      <w:bodyDiv w:val="1"/>
      <w:marLeft w:val="0"/>
      <w:marRight w:val="0"/>
      <w:marTop w:val="0"/>
      <w:marBottom w:val="0"/>
      <w:divBdr>
        <w:top w:val="none" w:sz="0" w:space="0" w:color="auto"/>
        <w:left w:val="none" w:sz="0" w:space="0" w:color="auto"/>
        <w:bottom w:val="none" w:sz="0" w:space="0" w:color="auto"/>
        <w:right w:val="none" w:sz="0" w:space="0" w:color="auto"/>
      </w:divBdr>
    </w:div>
    <w:div w:id="1687361337">
      <w:bodyDiv w:val="1"/>
      <w:marLeft w:val="0"/>
      <w:marRight w:val="0"/>
      <w:marTop w:val="0"/>
      <w:marBottom w:val="0"/>
      <w:divBdr>
        <w:top w:val="none" w:sz="0" w:space="0" w:color="auto"/>
        <w:left w:val="none" w:sz="0" w:space="0" w:color="auto"/>
        <w:bottom w:val="none" w:sz="0" w:space="0" w:color="auto"/>
        <w:right w:val="none" w:sz="0" w:space="0" w:color="auto"/>
      </w:divBdr>
    </w:div>
    <w:div w:id="1687562630">
      <w:bodyDiv w:val="1"/>
      <w:marLeft w:val="0"/>
      <w:marRight w:val="0"/>
      <w:marTop w:val="0"/>
      <w:marBottom w:val="0"/>
      <w:divBdr>
        <w:top w:val="none" w:sz="0" w:space="0" w:color="auto"/>
        <w:left w:val="none" w:sz="0" w:space="0" w:color="auto"/>
        <w:bottom w:val="none" w:sz="0" w:space="0" w:color="auto"/>
        <w:right w:val="none" w:sz="0" w:space="0" w:color="auto"/>
      </w:divBdr>
    </w:div>
    <w:div w:id="1687825974">
      <w:bodyDiv w:val="1"/>
      <w:marLeft w:val="0"/>
      <w:marRight w:val="0"/>
      <w:marTop w:val="0"/>
      <w:marBottom w:val="0"/>
      <w:divBdr>
        <w:top w:val="none" w:sz="0" w:space="0" w:color="auto"/>
        <w:left w:val="none" w:sz="0" w:space="0" w:color="auto"/>
        <w:bottom w:val="none" w:sz="0" w:space="0" w:color="auto"/>
        <w:right w:val="none" w:sz="0" w:space="0" w:color="auto"/>
      </w:divBdr>
    </w:div>
    <w:div w:id="1688021680">
      <w:bodyDiv w:val="1"/>
      <w:marLeft w:val="0"/>
      <w:marRight w:val="0"/>
      <w:marTop w:val="0"/>
      <w:marBottom w:val="0"/>
      <w:divBdr>
        <w:top w:val="none" w:sz="0" w:space="0" w:color="auto"/>
        <w:left w:val="none" w:sz="0" w:space="0" w:color="auto"/>
        <w:bottom w:val="none" w:sz="0" w:space="0" w:color="auto"/>
        <w:right w:val="none" w:sz="0" w:space="0" w:color="auto"/>
      </w:divBdr>
    </w:div>
    <w:div w:id="1688218476">
      <w:bodyDiv w:val="1"/>
      <w:marLeft w:val="0"/>
      <w:marRight w:val="0"/>
      <w:marTop w:val="0"/>
      <w:marBottom w:val="0"/>
      <w:divBdr>
        <w:top w:val="none" w:sz="0" w:space="0" w:color="auto"/>
        <w:left w:val="none" w:sz="0" w:space="0" w:color="auto"/>
        <w:bottom w:val="none" w:sz="0" w:space="0" w:color="auto"/>
        <w:right w:val="none" w:sz="0" w:space="0" w:color="auto"/>
      </w:divBdr>
    </w:div>
    <w:div w:id="1688289894">
      <w:bodyDiv w:val="1"/>
      <w:marLeft w:val="0"/>
      <w:marRight w:val="0"/>
      <w:marTop w:val="0"/>
      <w:marBottom w:val="0"/>
      <w:divBdr>
        <w:top w:val="none" w:sz="0" w:space="0" w:color="auto"/>
        <w:left w:val="none" w:sz="0" w:space="0" w:color="auto"/>
        <w:bottom w:val="none" w:sz="0" w:space="0" w:color="auto"/>
        <w:right w:val="none" w:sz="0" w:space="0" w:color="auto"/>
      </w:divBdr>
    </w:div>
    <w:div w:id="1688407019">
      <w:bodyDiv w:val="1"/>
      <w:marLeft w:val="0"/>
      <w:marRight w:val="0"/>
      <w:marTop w:val="0"/>
      <w:marBottom w:val="0"/>
      <w:divBdr>
        <w:top w:val="none" w:sz="0" w:space="0" w:color="auto"/>
        <w:left w:val="none" w:sz="0" w:space="0" w:color="auto"/>
        <w:bottom w:val="none" w:sz="0" w:space="0" w:color="auto"/>
        <w:right w:val="none" w:sz="0" w:space="0" w:color="auto"/>
      </w:divBdr>
    </w:div>
    <w:div w:id="1688948684">
      <w:bodyDiv w:val="1"/>
      <w:marLeft w:val="0"/>
      <w:marRight w:val="0"/>
      <w:marTop w:val="0"/>
      <w:marBottom w:val="0"/>
      <w:divBdr>
        <w:top w:val="none" w:sz="0" w:space="0" w:color="auto"/>
        <w:left w:val="none" w:sz="0" w:space="0" w:color="auto"/>
        <w:bottom w:val="none" w:sz="0" w:space="0" w:color="auto"/>
        <w:right w:val="none" w:sz="0" w:space="0" w:color="auto"/>
      </w:divBdr>
    </w:div>
    <w:div w:id="1689059596">
      <w:bodyDiv w:val="1"/>
      <w:marLeft w:val="0"/>
      <w:marRight w:val="0"/>
      <w:marTop w:val="0"/>
      <w:marBottom w:val="0"/>
      <w:divBdr>
        <w:top w:val="none" w:sz="0" w:space="0" w:color="auto"/>
        <w:left w:val="none" w:sz="0" w:space="0" w:color="auto"/>
        <w:bottom w:val="none" w:sz="0" w:space="0" w:color="auto"/>
        <w:right w:val="none" w:sz="0" w:space="0" w:color="auto"/>
      </w:divBdr>
    </w:div>
    <w:div w:id="1689332907">
      <w:bodyDiv w:val="1"/>
      <w:marLeft w:val="0"/>
      <w:marRight w:val="0"/>
      <w:marTop w:val="0"/>
      <w:marBottom w:val="0"/>
      <w:divBdr>
        <w:top w:val="none" w:sz="0" w:space="0" w:color="auto"/>
        <w:left w:val="none" w:sz="0" w:space="0" w:color="auto"/>
        <w:bottom w:val="none" w:sz="0" w:space="0" w:color="auto"/>
        <w:right w:val="none" w:sz="0" w:space="0" w:color="auto"/>
      </w:divBdr>
    </w:div>
    <w:div w:id="1689407467">
      <w:bodyDiv w:val="1"/>
      <w:marLeft w:val="0"/>
      <w:marRight w:val="0"/>
      <w:marTop w:val="0"/>
      <w:marBottom w:val="0"/>
      <w:divBdr>
        <w:top w:val="none" w:sz="0" w:space="0" w:color="auto"/>
        <w:left w:val="none" w:sz="0" w:space="0" w:color="auto"/>
        <w:bottom w:val="none" w:sz="0" w:space="0" w:color="auto"/>
        <w:right w:val="none" w:sz="0" w:space="0" w:color="auto"/>
      </w:divBdr>
    </w:div>
    <w:div w:id="1689746696">
      <w:bodyDiv w:val="1"/>
      <w:marLeft w:val="0"/>
      <w:marRight w:val="0"/>
      <w:marTop w:val="0"/>
      <w:marBottom w:val="0"/>
      <w:divBdr>
        <w:top w:val="none" w:sz="0" w:space="0" w:color="auto"/>
        <w:left w:val="none" w:sz="0" w:space="0" w:color="auto"/>
        <w:bottom w:val="none" w:sz="0" w:space="0" w:color="auto"/>
        <w:right w:val="none" w:sz="0" w:space="0" w:color="auto"/>
      </w:divBdr>
    </w:div>
    <w:div w:id="1690257575">
      <w:bodyDiv w:val="1"/>
      <w:marLeft w:val="0"/>
      <w:marRight w:val="0"/>
      <w:marTop w:val="0"/>
      <w:marBottom w:val="0"/>
      <w:divBdr>
        <w:top w:val="none" w:sz="0" w:space="0" w:color="auto"/>
        <w:left w:val="none" w:sz="0" w:space="0" w:color="auto"/>
        <w:bottom w:val="none" w:sz="0" w:space="0" w:color="auto"/>
        <w:right w:val="none" w:sz="0" w:space="0" w:color="auto"/>
      </w:divBdr>
    </w:div>
    <w:div w:id="1690335354">
      <w:bodyDiv w:val="1"/>
      <w:marLeft w:val="0"/>
      <w:marRight w:val="0"/>
      <w:marTop w:val="0"/>
      <w:marBottom w:val="0"/>
      <w:divBdr>
        <w:top w:val="none" w:sz="0" w:space="0" w:color="auto"/>
        <w:left w:val="none" w:sz="0" w:space="0" w:color="auto"/>
        <w:bottom w:val="none" w:sz="0" w:space="0" w:color="auto"/>
        <w:right w:val="none" w:sz="0" w:space="0" w:color="auto"/>
      </w:divBdr>
    </w:div>
    <w:div w:id="1690568685">
      <w:bodyDiv w:val="1"/>
      <w:marLeft w:val="0"/>
      <w:marRight w:val="0"/>
      <w:marTop w:val="0"/>
      <w:marBottom w:val="0"/>
      <w:divBdr>
        <w:top w:val="none" w:sz="0" w:space="0" w:color="auto"/>
        <w:left w:val="none" w:sz="0" w:space="0" w:color="auto"/>
        <w:bottom w:val="none" w:sz="0" w:space="0" w:color="auto"/>
        <w:right w:val="none" w:sz="0" w:space="0" w:color="auto"/>
      </w:divBdr>
    </w:div>
    <w:div w:id="1690909579">
      <w:bodyDiv w:val="1"/>
      <w:marLeft w:val="0"/>
      <w:marRight w:val="0"/>
      <w:marTop w:val="0"/>
      <w:marBottom w:val="0"/>
      <w:divBdr>
        <w:top w:val="none" w:sz="0" w:space="0" w:color="auto"/>
        <w:left w:val="none" w:sz="0" w:space="0" w:color="auto"/>
        <w:bottom w:val="none" w:sz="0" w:space="0" w:color="auto"/>
        <w:right w:val="none" w:sz="0" w:space="0" w:color="auto"/>
      </w:divBdr>
    </w:div>
    <w:div w:id="1691056452">
      <w:bodyDiv w:val="1"/>
      <w:marLeft w:val="0"/>
      <w:marRight w:val="0"/>
      <w:marTop w:val="0"/>
      <w:marBottom w:val="0"/>
      <w:divBdr>
        <w:top w:val="none" w:sz="0" w:space="0" w:color="auto"/>
        <w:left w:val="none" w:sz="0" w:space="0" w:color="auto"/>
        <w:bottom w:val="none" w:sz="0" w:space="0" w:color="auto"/>
        <w:right w:val="none" w:sz="0" w:space="0" w:color="auto"/>
      </w:divBdr>
    </w:div>
    <w:div w:id="1691104241">
      <w:bodyDiv w:val="1"/>
      <w:marLeft w:val="0"/>
      <w:marRight w:val="0"/>
      <w:marTop w:val="0"/>
      <w:marBottom w:val="0"/>
      <w:divBdr>
        <w:top w:val="none" w:sz="0" w:space="0" w:color="auto"/>
        <w:left w:val="none" w:sz="0" w:space="0" w:color="auto"/>
        <w:bottom w:val="none" w:sz="0" w:space="0" w:color="auto"/>
        <w:right w:val="none" w:sz="0" w:space="0" w:color="auto"/>
      </w:divBdr>
    </w:div>
    <w:div w:id="1691296067">
      <w:bodyDiv w:val="1"/>
      <w:marLeft w:val="0"/>
      <w:marRight w:val="0"/>
      <w:marTop w:val="0"/>
      <w:marBottom w:val="0"/>
      <w:divBdr>
        <w:top w:val="none" w:sz="0" w:space="0" w:color="auto"/>
        <w:left w:val="none" w:sz="0" w:space="0" w:color="auto"/>
        <w:bottom w:val="none" w:sz="0" w:space="0" w:color="auto"/>
        <w:right w:val="none" w:sz="0" w:space="0" w:color="auto"/>
      </w:divBdr>
    </w:div>
    <w:div w:id="1691446574">
      <w:bodyDiv w:val="1"/>
      <w:marLeft w:val="0"/>
      <w:marRight w:val="0"/>
      <w:marTop w:val="0"/>
      <w:marBottom w:val="0"/>
      <w:divBdr>
        <w:top w:val="none" w:sz="0" w:space="0" w:color="auto"/>
        <w:left w:val="none" w:sz="0" w:space="0" w:color="auto"/>
        <w:bottom w:val="none" w:sz="0" w:space="0" w:color="auto"/>
        <w:right w:val="none" w:sz="0" w:space="0" w:color="auto"/>
      </w:divBdr>
    </w:div>
    <w:div w:id="1691488067">
      <w:bodyDiv w:val="1"/>
      <w:marLeft w:val="0"/>
      <w:marRight w:val="0"/>
      <w:marTop w:val="0"/>
      <w:marBottom w:val="0"/>
      <w:divBdr>
        <w:top w:val="none" w:sz="0" w:space="0" w:color="auto"/>
        <w:left w:val="none" w:sz="0" w:space="0" w:color="auto"/>
        <w:bottom w:val="none" w:sz="0" w:space="0" w:color="auto"/>
        <w:right w:val="none" w:sz="0" w:space="0" w:color="auto"/>
      </w:divBdr>
    </w:div>
    <w:div w:id="1691644751">
      <w:bodyDiv w:val="1"/>
      <w:marLeft w:val="0"/>
      <w:marRight w:val="0"/>
      <w:marTop w:val="0"/>
      <w:marBottom w:val="0"/>
      <w:divBdr>
        <w:top w:val="none" w:sz="0" w:space="0" w:color="auto"/>
        <w:left w:val="none" w:sz="0" w:space="0" w:color="auto"/>
        <w:bottom w:val="none" w:sz="0" w:space="0" w:color="auto"/>
        <w:right w:val="none" w:sz="0" w:space="0" w:color="auto"/>
      </w:divBdr>
    </w:div>
    <w:div w:id="1691756426">
      <w:bodyDiv w:val="1"/>
      <w:marLeft w:val="0"/>
      <w:marRight w:val="0"/>
      <w:marTop w:val="0"/>
      <w:marBottom w:val="0"/>
      <w:divBdr>
        <w:top w:val="none" w:sz="0" w:space="0" w:color="auto"/>
        <w:left w:val="none" w:sz="0" w:space="0" w:color="auto"/>
        <w:bottom w:val="none" w:sz="0" w:space="0" w:color="auto"/>
        <w:right w:val="none" w:sz="0" w:space="0" w:color="auto"/>
      </w:divBdr>
    </w:div>
    <w:div w:id="1691880740">
      <w:bodyDiv w:val="1"/>
      <w:marLeft w:val="0"/>
      <w:marRight w:val="0"/>
      <w:marTop w:val="0"/>
      <w:marBottom w:val="0"/>
      <w:divBdr>
        <w:top w:val="none" w:sz="0" w:space="0" w:color="auto"/>
        <w:left w:val="none" w:sz="0" w:space="0" w:color="auto"/>
        <w:bottom w:val="none" w:sz="0" w:space="0" w:color="auto"/>
        <w:right w:val="none" w:sz="0" w:space="0" w:color="auto"/>
      </w:divBdr>
    </w:div>
    <w:div w:id="1691956127">
      <w:bodyDiv w:val="1"/>
      <w:marLeft w:val="0"/>
      <w:marRight w:val="0"/>
      <w:marTop w:val="0"/>
      <w:marBottom w:val="0"/>
      <w:divBdr>
        <w:top w:val="none" w:sz="0" w:space="0" w:color="auto"/>
        <w:left w:val="none" w:sz="0" w:space="0" w:color="auto"/>
        <w:bottom w:val="none" w:sz="0" w:space="0" w:color="auto"/>
        <w:right w:val="none" w:sz="0" w:space="0" w:color="auto"/>
      </w:divBdr>
    </w:div>
    <w:div w:id="1692296304">
      <w:bodyDiv w:val="1"/>
      <w:marLeft w:val="0"/>
      <w:marRight w:val="0"/>
      <w:marTop w:val="0"/>
      <w:marBottom w:val="0"/>
      <w:divBdr>
        <w:top w:val="none" w:sz="0" w:space="0" w:color="auto"/>
        <w:left w:val="none" w:sz="0" w:space="0" w:color="auto"/>
        <w:bottom w:val="none" w:sz="0" w:space="0" w:color="auto"/>
        <w:right w:val="none" w:sz="0" w:space="0" w:color="auto"/>
      </w:divBdr>
    </w:div>
    <w:div w:id="1692340906">
      <w:bodyDiv w:val="1"/>
      <w:marLeft w:val="0"/>
      <w:marRight w:val="0"/>
      <w:marTop w:val="0"/>
      <w:marBottom w:val="0"/>
      <w:divBdr>
        <w:top w:val="none" w:sz="0" w:space="0" w:color="auto"/>
        <w:left w:val="none" w:sz="0" w:space="0" w:color="auto"/>
        <w:bottom w:val="none" w:sz="0" w:space="0" w:color="auto"/>
        <w:right w:val="none" w:sz="0" w:space="0" w:color="auto"/>
      </w:divBdr>
    </w:div>
    <w:div w:id="1693219745">
      <w:bodyDiv w:val="1"/>
      <w:marLeft w:val="0"/>
      <w:marRight w:val="0"/>
      <w:marTop w:val="0"/>
      <w:marBottom w:val="0"/>
      <w:divBdr>
        <w:top w:val="none" w:sz="0" w:space="0" w:color="auto"/>
        <w:left w:val="none" w:sz="0" w:space="0" w:color="auto"/>
        <w:bottom w:val="none" w:sz="0" w:space="0" w:color="auto"/>
        <w:right w:val="none" w:sz="0" w:space="0" w:color="auto"/>
      </w:divBdr>
    </w:div>
    <w:div w:id="1694109120">
      <w:bodyDiv w:val="1"/>
      <w:marLeft w:val="0"/>
      <w:marRight w:val="0"/>
      <w:marTop w:val="0"/>
      <w:marBottom w:val="0"/>
      <w:divBdr>
        <w:top w:val="none" w:sz="0" w:space="0" w:color="auto"/>
        <w:left w:val="none" w:sz="0" w:space="0" w:color="auto"/>
        <w:bottom w:val="none" w:sz="0" w:space="0" w:color="auto"/>
        <w:right w:val="none" w:sz="0" w:space="0" w:color="auto"/>
      </w:divBdr>
    </w:div>
    <w:div w:id="1694768342">
      <w:bodyDiv w:val="1"/>
      <w:marLeft w:val="0"/>
      <w:marRight w:val="0"/>
      <w:marTop w:val="0"/>
      <w:marBottom w:val="0"/>
      <w:divBdr>
        <w:top w:val="none" w:sz="0" w:space="0" w:color="auto"/>
        <w:left w:val="none" w:sz="0" w:space="0" w:color="auto"/>
        <w:bottom w:val="none" w:sz="0" w:space="0" w:color="auto"/>
        <w:right w:val="none" w:sz="0" w:space="0" w:color="auto"/>
      </w:divBdr>
    </w:div>
    <w:div w:id="1695233709">
      <w:bodyDiv w:val="1"/>
      <w:marLeft w:val="0"/>
      <w:marRight w:val="0"/>
      <w:marTop w:val="0"/>
      <w:marBottom w:val="0"/>
      <w:divBdr>
        <w:top w:val="none" w:sz="0" w:space="0" w:color="auto"/>
        <w:left w:val="none" w:sz="0" w:space="0" w:color="auto"/>
        <w:bottom w:val="none" w:sz="0" w:space="0" w:color="auto"/>
        <w:right w:val="none" w:sz="0" w:space="0" w:color="auto"/>
      </w:divBdr>
    </w:div>
    <w:div w:id="1695304687">
      <w:bodyDiv w:val="1"/>
      <w:marLeft w:val="0"/>
      <w:marRight w:val="0"/>
      <w:marTop w:val="0"/>
      <w:marBottom w:val="0"/>
      <w:divBdr>
        <w:top w:val="none" w:sz="0" w:space="0" w:color="auto"/>
        <w:left w:val="none" w:sz="0" w:space="0" w:color="auto"/>
        <w:bottom w:val="none" w:sz="0" w:space="0" w:color="auto"/>
        <w:right w:val="none" w:sz="0" w:space="0" w:color="auto"/>
      </w:divBdr>
    </w:div>
    <w:div w:id="1695305150">
      <w:bodyDiv w:val="1"/>
      <w:marLeft w:val="0"/>
      <w:marRight w:val="0"/>
      <w:marTop w:val="0"/>
      <w:marBottom w:val="0"/>
      <w:divBdr>
        <w:top w:val="none" w:sz="0" w:space="0" w:color="auto"/>
        <w:left w:val="none" w:sz="0" w:space="0" w:color="auto"/>
        <w:bottom w:val="none" w:sz="0" w:space="0" w:color="auto"/>
        <w:right w:val="none" w:sz="0" w:space="0" w:color="auto"/>
      </w:divBdr>
    </w:div>
    <w:div w:id="1695423055">
      <w:bodyDiv w:val="1"/>
      <w:marLeft w:val="0"/>
      <w:marRight w:val="0"/>
      <w:marTop w:val="0"/>
      <w:marBottom w:val="0"/>
      <w:divBdr>
        <w:top w:val="none" w:sz="0" w:space="0" w:color="auto"/>
        <w:left w:val="none" w:sz="0" w:space="0" w:color="auto"/>
        <w:bottom w:val="none" w:sz="0" w:space="0" w:color="auto"/>
        <w:right w:val="none" w:sz="0" w:space="0" w:color="auto"/>
      </w:divBdr>
    </w:div>
    <w:div w:id="1695613299">
      <w:bodyDiv w:val="1"/>
      <w:marLeft w:val="0"/>
      <w:marRight w:val="0"/>
      <w:marTop w:val="0"/>
      <w:marBottom w:val="0"/>
      <w:divBdr>
        <w:top w:val="none" w:sz="0" w:space="0" w:color="auto"/>
        <w:left w:val="none" w:sz="0" w:space="0" w:color="auto"/>
        <w:bottom w:val="none" w:sz="0" w:space="0" w:color="auto"/>
        <w:right w:val="none" w:sz="0" w:space="0" w:color="auto"/>
      </w:divBdr>
    </w:div>
    <w:div w:id="1695884883">
      <w:bodyDiv w:val="1"/>
      <w:marLeft w:val="0"/>
      <w:marRight w:val="0"/>
      <w:marTop w:val="0"/>
      <w:marBottom w:val="0"/>
      <w:divBdr>
        <w:top w:val="none" w:sz="0" w:space="0" w:color="auto"/>
        <w:left w:val="none" w:sz="0" w:space="0" w:color="auto"/>
        <w:bottom w:val="none" w:sz="0" w:space="0" w:color="auto"/>
        <w:right w:val="none" w:sz="0" w:space="0" w:color="auto"/>
      </w:divBdr>
    </w:div>
    <w:div w:id="1695887934">
      <w:bodyDiv w:val="1"/>
      <w:marLeft w:val="0"/>
      <w:marRight w:val="0"/>
      <w:marTop w:val="0"/>
      <w:marBottom w:val="0"/>
      <w:divBdr>
        <w:top w:val="none" w:sz="0" w:space="0" w:color="auto"/>
        <w:left w:val="none" w:sz="0" w:space="0" w:color="auto"/>
        <w:bottom w:val="none" w:sz="0" w:space="0" w:color="auto"/>
        <w:right w:val="none" w:sz="0" w:space="0" w:color="auto"/>
      </w:divBdr>
    </w:div>
    <w:div w:id="1695962797">
      <w:bodyDiv w:val="1"/>
      <w:marLeft w:val="0"/>
      <w:marRight w:val="0"/>
      <w:marTop w:val="0"/>
      <w:marBottom w:val="0"/>
      <w:divBdr>
        <w:top w:val="none" w:sz="0" w:space="0" w:color="auto"/>
        <w:left w:val="none" w:sz="0" w:space="0" w:color="auto"/>
        <w:bottom w:val="none" w:sz="0" w:space="0" w:color="auto"/>
        <w:right w:val="none" w:sz="0" w:space="0" w:color="auto"/>
      </w:divBdr>
    </w:div>
    <w:div w:id="1696076059">
      <w:bodyDiv w:val="1"/>
      <w:marLeft w:val="0"/>
      <w:marRight w:val="0"/>
      <w:marTop w:val="0"/>
      <w:marBottom w:val="0"/>
      <w:divBdr>
        <w:top w:val="none" w:sz="0" w:space="0" w:color="auto"/>
        <w:left w:val="none" w:sz="0" w:space="0" w:color="auto"/>
        <w:bottom w:val="none" w:sz="0" w:space="0" w:color="auto"/>
        <w:right w:val="none" w:sz="0" w:space="0" w:color="auto"/>
      </w:divBdr>
    </w:div>
    <w:div w:id="1696078070">
      <w:bodyDiv w:val="1"/>
      <w:marLeft w:val="0"/>
      <w:marRight w:val="0"/>
      <w:marTop w:val="0"/>
      <w:marBottom w:val="0"/>
      <w:divBdr>
        <w:top w:val="none" w:sz="0" w:space="0" w:color="auto"/>
        <w:left w:val="none" w:sz="0" w:space="0" w:color="auto"/>
        <w:bottom w:val="none" w:sz="0" w:space="0" w:color="auto"/>
        <w:right w:val="none" w:sz="0" w:space="0" w:color="auto"/>
      </w:divBdr>
    </w:div>
    <w:div w:id="1696299620">
      <w:bodyDiv w:val="1"/>
      <w:marLeft w:val="0"/>
      <w:marRight w:val="0"/>
      <w:marTop w:val="0"/>
      <w:marBottom w:val="0"/>
      <w:divBdr>
        <w:top w:val="none" w:sz="0" w:space="0" w:color="auto"/>
        <w:left w:val="none" w:sz="0" w:space="0" w:color="auto"/>
        <w:bottom w:val="none" w:sz="0" w:space="0" w:color="auto"/>
        <w:right w:val="none" w:sz="0" w:space="0" w:color="auto"/>
      </w:divBdr>
    </w:div>
    <w:div w:id="1696418462">
      <w:bodyDiv w:val="1"/>
      <w:marLeft w:val="0"/>
      <w:marRight w:val="0"/>
      <w:marTop w:val="0"/>
      <w:marBottom w:val="0"/>
      <w:divBdr>
        <w:top w:val="none" w:sz="0" w:space="0" w:color="auto"/>
        <w:left w:val="none" w:sz="0" w:space="0" w:color="auto"/>
        <w:bottom w:val="none" w:sz="0" w:space="0" w:color="auto"/>
        <w:right w:val="none" w:sz="0" w:space="0" w:color="auto"/>
      </w:divBdr>
    </w:div>
    <w:div w:id="1696617795">
      <w:bodyDiv w:val="1"/>
      <w:marLeft w:val="0"/>
      <w:marRight w:val="0"/>
      <w:marTop w:val="0"/>
      <w:marBottom w:val="0"/>
      <w:divBdr>
        <w:top w:val="none" w:sz="0" w:space="0" w:color="auto"/>
        <w:left w:val="none" w:sz="0" w:space="0" w:color="auto"/>
        <w:bottom w:val="none" w:sz="0" w:space="0" w:color="auto"/>
        <w:right w:val="none" w:sz="0" w:space="0" w:color="auto"/>
      </w:divBdr>
    </w:div>
    <w:div w:id="1696806484">
      <w:bodyDiv w:val="1"/>
      <w:marLeft w:val="0"/>
      <w:marRight w:val="0"/>
      <w:marTop w:val="0"/>
      <w:marBottom w:val="0"/>
      <w:divBdr>
        <w:top w:val="none" w:sz="0" w:space="0" w:color="auto"/>
        <w:left w:val="none" w:sz="0" w:space="0" w:color="auto"/>
        <w:bottom w:val="none" w:sz="0" w:space="0" w:color="auto"/>
        <w:right w:val="none" w:sz="0" w:space="0" w:color="auto"/>
      </w:divBdr>
    </w:div>
    <w:div w:id="1697540000">
      <w:bodyDiv w:val="1"/>
      <w:marLeft w:val="0"/>
      <w:marRight w:val="0"/>
      <w:marTop w:val="0"/>
      <w:marBottom w:val="0"/>
      <w:divBdr>
        <w:top w:val="none" w:sz="0" w:space="0" w:color="auto"/>
        <w:left w:val="none" w:sz="0" w:space="0" w:color="auto"/>
        <w:bottom w:val="none" w:sz="0" w:space="0" w:color="auto"/>
        <w:right w:val="none" w:sz="0" w:space="0" w:color="auto"/>
      </w:divBdr>
    </w:div>
    <w:div w:id="1698387834">
      <w:bodyDiv w:val="1"/>
      <w:marLeft w:val="0"/>
      <w:marRight w:val="0"/>
      <w:marTop w:val="0"/>
      <w:marBottom w:val="0"/>
      <w:divBdr>
        <w:top w:val="none" w:sz="0" w:space="0" w:color="auto"/>
        <w:left w:val="none" w:sz="0" w:space="0" w:color="auto"/>
        <w:bottom w:val="none" w:sz="0" w:space="0" w:color="auto"/>
        <w:right w:val="none" w:sz="0" w:space="0" w:color="auto"/>
      </w:divBdr>
    </w:div>
    <w:div w:id="1698772335">
      <w:bodyDiv w:val="1"/>
      <w:marLeft w:val="0"/>
      <w:marRight w:val="0"/>
      <w:marTop w:val="0"/>
      <w:marBottom w:val="0"/>
      <w:divBdr>
        <w:top w:val="none" w:sz="0" w:space="0" w:color="auto"/>
        <w:left w:val="none" w:sz="0" w:space="0" w:color="auto"/>
        <w:bottom w:val="none" w:sz="0" w:space="0" w:color="auto"/>
        <w:right w:val="none" w:sz="0" w:space="0" w:color="auto"/>
      </w:divBdr>
    </w:div>
    <w:div w:id="1698776101">
      <w:bodyDiv w:val="1"/>
      <w:marLeft w:val="0"/>
      <w:marRight w:val="0"/>
      <w:marTop w:val="0"/>
      <w:marBottom w:val="0"/>
      <w:divBdr>
        <w:top w:val="none" w:sz="0" w:space="0" w:color="auto"/>
        <w:left w:val="none" w:sz="0" w:space="0" w:color="auto"/>
        <w:bottom w:val="none" w:sz="0" w:space="0" w:color="auto"/>
        <w:right w:val="none" w:sz="0" w:space="0" w:color="auto"/>
      </w:divBdr>
    </w:div>
    <w:div w:id="1699351095">
      <w:bodyDiv w:val="1"/>
      <w:marLeft w:val="0"/>
      <w:marRight w:val="0"/>
      <w:marTop w:val="0"/>
      <w:marBottom w:val="0"/>
      <w:divBdr>
        <w:top w:val="none" w:sz="0" w:space="0" w:color="auto"/>
        <w:left w:val="none" w:sz="0" w:space="0" w:color="auto"/>
        <w:bottom w:val="none" w:sz="0" w:space="0" w:color="auto"/>
        <w:right w:val="none" w:sz="0" w:space="0" w:color="auto"/>
      </w:divBdr>
    </w:div>
    <w:div w:id="1699888373">
      <w:bodyDiv w:val="1"/>
      <w:marLeft w:val="0"/>
      <w:marRight w:val="0"/>
      <w:marTop w:val="0"/>
      <w:marBottom w:val="0"/>
      <w:divBdr>
        <w:top w:val="none" w:sz="0" w:space="0" w:color="auto"/>
        <w:left w:val="none" w:sz="0" w:space="0" w:color="auto"/>
        <w:bottom w:val="none" w:sz="0" w:space="0" w:color="auto"/>
        <w:right w:val="none" w:sz="0" w:space="0" w:color="auto"/>
      </w:divBdr>
    </w:div>
    <w:div w:id="1700160762">
      <w:bodyDiv w:val="1"/>
      <w:marLeft w:val="0"/>
      <w:marRight w:val="0"/>
      <w:marTop w:val="0"/>
      <w:marBottom w:val="0"/>
      <w:divBdr>
        <w:top w:val="none" w:sz="0" w:space="0" w:color="auto"/>
        <w:left w:val="none" w:sz="0" w:space="0" w:color="auto"/>
        <w:bottom w:val="none" w:sz="0" w:space="0" w:color="auto"/>
        <w:right w:val="none" w:sz="0" w:space="0" w:color="auto"/>
      </w:divBdr>
    </w:div>
    <w:div w:id="1700468888">
      <w:bodyDiv w:val="1"/>
      <w:marLeft w:val="0"/>
      <w:marRight w:val="0"/>
      <w:marTop w:val="0"/>
      <w:marBottom w:val="0"/>
      <w:divBdr>
        <w:top w:val="none" w:sz="0" w:space="0" w:color="auto"/>
        <w:left w:val="none" w:sz="0" w:space="0" w:color="auto"/>
        <w:bottom w:val="none" w:sz="0" w:space="0" w:color="auto"/>
        <w:right w:val="none" w:sz="0" w:space="0" w:color="auto"/>
      </w:divBdr>
    </w:div>
    <w:div w:id="1700544765">
      <w:bodyDiv w:val="1"/>
      <w:marLeft w:val="0"/>
      <w:marRight w:val="0"/>
      <w:marTop w:val="0"/>
      <w:marBottom w:val="0"/>
      <w:divBdr>
        <w:top w:val="none" w:sz="0" w:space="0" w:color="auto"/>
        <w:left w:val="none" w:sz="0" w:space="0" w:color="auto"/>
        <w:bottom w:val="none" w:sz="0" w:space="0" w:color="auto"/>
        <w:right w:val="none" w:sz="0" w:space="0" w:color="auto"/>
      </w:divBdr>
    </w:div>
    <w:div w:id="1700885912">
      <w:bodyDiv w:val="1"/>
      <w:marLeft w:val="0"/>
      <w:marRight w:val="0"/>
      <w:marTop w:val="0"/>
      <w:marBottom w:val="0"/>
      <w:divBdr>
        <w:top w:val="none" w:sz="0" w:space="0" w:color="auto"/>
        <w:left w:val="none" w:sz="0" w:space="0" w:color="auto"/>
        <w:bottom w:val="none" w:sz="0" w:space="0" w:color="auto"/>
        <w:right w:val="none" w:sz="0" w:space="0" w:color="auto"/>
      </w:divBdr>
    </w:div>
    <w:div w:id="1700932102">
      <w:bodyDiv w:val="1"/>
      <w:marLeft w:val="0"/>
      <w:marRight w:val="0"/>
      <w:marTop w:val="0"/>
      <w:marBottom w:val="0"/>
      <w:divBdr>
        <w:top w:val="none" w:sz="0" w:space="0" w:color="auto"/>
        <w:left w:val="none" w:sz="0" w:space="0" w:color="auto"/>
        <w:bottom w:val="none" w:sz="0" w:space="0" w:color="auto"/>
        <w:right w:val="none" w:sz="0" w:space="0" w:color="auto"/>
      </w:divBdr>
    </w:div>
    <w:div w:id="1701122796">
      <w:bodyDiv w:val="1"/>
      <w:marLeft w:val="0"/>
      <w:marRight w:val="0"/>
      <w:marTop w:val="0"/>
      <w:marBottom w:val="0"/>
      <w:divBdr>
        <w:top w:val="none" w:sz="0" w:space="0" w:color="auto"/>
        <w:left w:val="none" w:sz="0" w:space="0" w:color="auto"/>
        <w:bottom w:val="none" w:sz="0" w:space="0" w:color="auto"/>
        <w:right w:val="none" w:sz="0" w:space="0" w:color="auto"/>
      </w:divBdr>
    </w:div>
    <w:div w:id="1701316503">
      <w:bodyDiv w:val="1"/>
      <w:marLeft w:val="0"/>
      <w:marRight w:val="0"/>
      <w:marTop w:val="0"/>
      <w:marBottom w:val="0"/>
      <w:divBdr>
        <w:top w:val="none" w:sz="0" w:space="0" w:color="auto"/>
        <w:left w:val="none" w:sz="0" w:space="0" w:color="auto"/>
        <w:bottom w:val="none" w:sz="0" w:space="0" w:color="auto"/>
        <w:right w:val="none" w:sz="0" w:space="0" w:color="auto"/>
      </w:divBdr>
    </w:div>
    <w:div w:id="1701734438">
      <w:bodyDiv w:val="1"/>
      <w:marLeft w:val="0"/>
      <w:marRight w:val="0"/>
      <w:marTop w:val="0"/>
      <w:marBottom w:val="0"/>
      <w:divBdr>
        <w:top w:val="none" w:sz="0" w:space="0" w:color="auto"/>
        <w:left w:val="none" w:sz="0" w:space="0" w:color="auto"/>
        <w:bottom w:val="none" w:sz="0" w:space="0" w:color="auto"/>
        <w:right w:val="none" w:sz="0" w:space="0" w:color="auto"/>
      </w:divBdr>
    </w:div>
    <w:div w:id="1702046569">
      <w:bodyDiv w:val="1"/>
      <w:marLeft w:val="0"/>
      <w:marRight w:val="0"/>
      <w:marTop w:val="0"/>
      <w:marBottom w:val="0"/>
      <w:divBdr>
        <w:top w:val="none" w:sz="0" w:space="0" w:color="auto"/>
        <w:left w:val="none" w:sz="0" w:space="0" w:color="auto"/>
        <w:bottom w:val="none" w:sz="0" w:space="0" w:color="auto"/>
        <w:right w:val="none" w:sz="0" w:space="0" w:color="auto"/>
      </w:divBdr>
    </w:div>
    <w:div w:id="1702126836">
      <w:bodyDiv w:val="1"/>
      <w:marLeft w:val="0"/>
      <w:marRight w:val="0"/>
      <w:marTop w:val="0"/>
      <w:marBottom w:val="0"/>
      <w:divBdr>
        <w:top w:val="none" w:sz="0" w:space="0" w:color="auto"/>
        <w:left w:val="none" w:sz="0" w:space="0" w:color="auto"/>
        <w:bottom w:val="none" w:sz="0" w:space="0" w:color="auto"/>
        <w:right w:val="none" w:sz="0" w:space="0" w:color="auto"/>
      </w:divBdr>
    </w:div>
    <w:div w:id="1702316570">
      <w:bodyDiv w:val="1"/>
      <w:marLeft w:val="0"/>
      <w:marRight w:val="0"/>
      <w:marTop w:val="0"/>
      <w:marBottom w:val="0"/>
      <w:divBdr>
        <w:top w:val="none" w:sz="0" w:space="0" w:color="auto"/>
        <w:left w:val="none" w:sz="0" w:space="0" w:color="auto"/>
        <w:bottom w:val="none" w:sz="0" w:space="0" w:color="auto"/>
        <w:right w:val="none" w:sz="0" w:space="0" w:color="auto"/>
      </w:divBdr>
    </w:div>
    <w:div w:id="1702779683">
      <w:bodyDiv w:val="1"/>
      <w:marLeft w:val="0"/>
      <w:marRight w:val="0"/>
      <w:marTop w:val="0"/>
      <w:marBottom w:val="0"/>
      <w:divBdr>
        <w:top w:val="none" w:sz="0" w:space="0" w:color="auto"/>
        <w:left w:val="none" w:sz="0" w:space="0" w:color="auto"/>
        <w:bottom w:val="none" w:sz="0" w:space="0" w:color="auto"/>
        <w:right w:val="none" w:sz="0" w:space="0" w:color="auto"/>
      </w:divBdr>
    </w:div>
    <w:div w:id="1702899094">
      <w:bodyDiv w:val="1"/>
      <w:marLeft w:val="0"/>
      <w:marRight w:val="0"/>
      <w:marTop w:val="0"/>
      <w:marBottom w:val="0"/>
      <w:divBdr>
        <w:top w:val="none" w:sz="0" w:space="0" w:color="auto"/>
        <w:left w:val="none" w:sz="0" w:space="0" w:color="auto"/>
        <w:bottom w:val="none" w:sz="0" w:space="0" w:color="auto"/>
        <w:right w:val="none" w:sz="0" w:space="0" w:color="auto"/>
      </w:divBdr>
    </w:div>
    <w:div w:id="1703046169">
      <w:bodyDiv w:val="1"/>
      <w:marLeft w:val="0"/>
      <w:marRight w:val="0"/>
      <w:marTop w:val="0"/>
      <w:marBottom w:val="0"/>
      <w:divBdr>
        <w:top w:val="none" w:sz="0" w:space="0" w:color="auto"/>
        <w:left w:val="none" w:sz="0" w:space="0" w:color="auto"/>
        <w:bottom w:val="none" w:sz="0" w:space="0" w:color="auto"/>
        <w:right w:val="none" w:sz="0" w:space="0" w:color="auto"/>
      </w:divBdr>
    </w:div>
    <w:div w:id="1703171768">
      <w:bodyDiv w:val="1"/>
      <w:marLeft w:val="0"/>
      <w:marRight w:val="0"/>
      <w:marTop w:val="0"/>
      <w:marBottom w:val="0"/>
      <w:divBdr>
        <w:top w:val="none" w:sz="0" w:space="0" w:color="auto"/>
        <w:left w:val="none" w:sz="0" w:space="0" w:color="auto"/>
        <w:bottom w:val="none" w:sz="0" w:space="0" w:color="auto"/>
        <w:right w:val="none" w:sz="0" w:space="0" w:color="auto"/>
      </w:divBdr>
    </w:div>
    <w:div w:id="1703282152">
      <w:bodyDiv w:val="1"/>
      <w:marLeft w:val="0"/>
      <w:marRight w:val="0"/>
      <w:marTop w:val="0"/>
      <w:marBottom w:val="0"/>
      <w:divBdr>
        <w:top w:val="none" w:sz="0" w:space="0" w:color="auto"/>
        <w:left w:val="none" w:sz="0" w:space="0" w:color="auto"/>
        <w:bottom w:val="none" w:sz="0" w:space="0" w:color="auto"/>
        <w:right w:val="none" w:sz="0" w:space="0" w:color="auto"/>
      </w:divBdr>
    </w:div>
    <w:div w:id="1703483026">
      <w:bodyDiv w:val="1"/>
      <w:marLeft w:val="0"/>
      <w:marRight w:val="0"/>
      <w:marTop w:val="0"/>
      <w:marBottom w:val="0"/>
      <w:divBdr>
        <w:top w:val="none" w:sz="0" w:space="0" w:color="auto"/>
        <w:left w:val="none" w:sz="0" w:space="0" w:color="auto"/>
        <w:bottom w:val="none" w:sz="0" w:space="0" w:color="auto"/>
        <w:right w:val="none" w:sz="0" w:space="0" w:color="auto"/>
      </w:divBdr>
    </w:div>
    <w:div w:id="1703944485">
      <w:bodyDiv w:val="1"/>
      <w:marLeft w:val="0"/>
      <w:marRight w:val="0"/>
      <w:marTop w:val="0"/>
      <w:marBottom w:val="0"/>
      <w:divBdr>
        <w:top w:val="none" w:sz="0" w:space="0" w:color="auto"/>
        <w:left w:val="none" w:sz="0" w:space="0" w:color="auto"/>
        <w:bottom w:val="none" w:sz="0" w:space="0" w:color="auto"/>
        <w:right w:val="none" w:sz="0" w:space="0" w:color="auto"/>
      </w:divBdr>
    </w:div>
    <w:div w:id="1704019748">
      <w:bodyDiv w:val="1"/>
      <w:marLeft w:val="0"/>
      <w:marRight w:val="0"/>
      <w:marTop w:val="0"/>
      <w:marBottom w:val="0"/>
      <w:divBdr>
        <w:top w:val="none" w:sz="0" w:space="0" w:color="auto"/>
        <w:left w:val="none" w:sz="0" w:space="0" w:color="auto"/>
        <w:bottom w:val="none" w:sz="0" w:space="0" w:color="auto"/>
        <w:right w:val="none" w:sz="0" w:space="0" w:color="auto"/>
      </w:divBdr>
    </w:div>
    <w:div w:id="1704476383">
      <w:bodyDiv w:val="1"/>
      <w:marLeft w:val="0"/>
      <w:marRight w:val="0"/>
      <w:marTop w:val="0"/>
      <w:marBottom w:val="0"/>
      <w:divBdr>
        <w:top w:val="none" w:sz="0" w:space="0" w:color="auto"/>
        <w:left w:val="none" w:sz="0" w:space="0" w:color="auto"/>
        <w:bottom w:val="none" w:sz="0" w:space="0" w:color="auto"/>
        <w:right w:val="none" w:sz="0" w:space="0" w:color="auto"/>
      </w:divBdr>
    </w:div>
    <w:div w:id="1704551589">
      <w:bodyDiv w:val="1"/>
      <w:marLeft w:val="0"/>
      <w:marRight w:val="0"/>
      <w:marTop w:val="0"/>
      <w:marBottom w:val="0"/>
      <w:divBdr>
        <w:top w:val="none" w:sz="0" w:space="0" w:color="auto"/>
        <w:left w:val="none" w:sz="0" w:space="0" w:color="auto"/>
        <w:bottom w:val="none" w:sz="0" w:space="0" w:color="auto"/>
        <w:right w:val="none" w:sz="0" w:space="0" w:color="auto"/>
      </w:divBdr>
    </w:div>
    <w:div w:id="1704793165">
      <w:bodyDiv w:val="1"/>
      <w:marLeft w:val="0"/>
      <w:marRight w:val="0"/>
      <w:marTop w:val="0"/>
      <w:marBottom w:val="0"/>
      <w:divBdr>
        <w:top w:val="none" w:sz="0" w:space="0" w:color="auto"/>
        <w:left w:val="none" w:sz="0" w:space="0" w:color="auto"/>
        <w:bottom w:val="none" w:sz="0" w:space="0" w:color="auto"/>
        <w:right w:val="none" w:sz="0" w:space="0" w:color="auto"/>
      </w:divBdr>
    </w:div>
    <w:div w:id="1704862332">
      <w:bodyDiv w:val="1"/>
      <w:marLeft w:val="0"/>
      <w:marRight w:val="0"/>
      <w:marTop w:val="0"/>
      <w:marBottom w:val="0"/>
      <w:divBdr>
        <w:top w:val="none" w:sz="0" w:space="0" w:color="auto"/>
        <w:left w:val="none" w:sz="0" w:space="0" w:color="auto"/>
        <w:bottom w:val="none" w:sz="0" w:space="0" w:color="auto"/>
        <w:right w:val="none" w:sz="0" w:space="0" w:color="auto"/>
      </w:divBdr>
    </w:div>
    <w:div w:id="1705011744">
      <w:bodyDiv w:val="1"/>
      <w:marLeft w:val="0"/>
      <w:marRight w:val="0"/>
      <w:marTop w:val="0"/>
      <w:marBottom w:val="0"/>
      <w:divBdr>
        <w:top w:val="none" w:sz="0" w:space="0" w:color="auto"/>
        <w:left w:val="none" w:sz="0" w:space="0" w:color="auto"/>
        <w:bottom w:val="none" w:sz="0" w:space="0" w:color="auto"/>
        <w:right w:val="none" w:sz="0" w:space="0" w:color="auto"/>
      </w:divBdr>
    </w:div>
    <w:div w:id="1705056629">
      <w:bodyDiv w:val="1"/>
      <w:marLeft w:val="0"/>
      <w:marRight w:val="0"/>
      <w:marTop w:val="0"/>
      <w:marBottom w:val="0"/>
      <w:divBdr>
        <w:top w:val="none" w:sz="0" w:space="0" w:color="auto"/>
        <w:left w:val="none" w:sz="0" w:space="0" w:color="auto"/>
        <w:bottom w:val="none" w:sz="0" w:space="0" w:color="auto"/>
        <w:right w:val="none" w:sz="0" w:space="0" w:color="auto"/>
      </w:divBdr>
    </w:div>
    <w:div w:id="1705131440">
      <w:bodyDiv w:val="1"/>
      <w:marLeft w:val="0"/>
      <w:marRight w:val="0"/>
      <w:marTop w:val="0"/>
      <w:marBottom w:val="0"/>
      <w:divBdr>
        <w:top w:val="none" w:sz="0" w:space="0" w:color="auto"/>
        <w:left w:val="none" w:sz="0" w:space="0" w:color="auto"/>
        <w:bottom w:val="none" w:sz="0" w:space="0" w:color="auto"/>
        <w:right w:val="none" w:sz="0" w:space="0" w:color="auto"/>
      </w:divBdr>
    </w:div>
    <w:div w:id="1705209295">
      <w:bodyDiv w:val="1"/>
      <w:marLeft w:val="0"/>
      <w:marRight w:val="0"/>
      <w:marTop w:val="0"/>
      <w:marBottom w:val="0"/>
      <w:divBdr>
        <w:top w:val="none" w:sz="0" w:space="0" w:color="auto"/>
        <w:left w:val="none" w:sz="0" w:space="0" w:color="auto"/>
        <w:bottom w:val="none" w:sz="0" w:space="0" w:color="auto"/>
        <w:right w:val="none" w:sz="0" w:space="0" w:color="auto"/>
      </w:divBdr>
    </w:div>
    <w:div w:id="1705590824">
      <w:bodyDiv w:val="1"/>
      <w:marLeft w:val="0"/>
      <w:marRight w:val="0"/>
      <w:marTop w:val="0"/>
      <w:marBottom w:val="0"/>
      <w:divBdr>
        <w:top w:val="none" w:sz="0" w:space="0" w:color="auto"/>
        <w:left w:val="none" w:sz="0" w:space="0" w:color="auto"/>
        <w:bottom w:val="none" w:sz="0" w:space="0" w:color="auto"/>
        <w:right w:val="none" w:sz="0" w:space="0" w:color="auto"/>
      </w:divBdr>
    </w:div>
    <w:div w:id="1705979774">
      <w:bodyDiv w:val="1"/>
      <w:marLeft w:val="0"/>
      <w:marRight w:val="0"/>
      <w:marTop w:val="0"/>
      <w:marBottom w:val="0"/>
      <w:divBdr>
        <w:top w:val="none" w:sz="0" w:space="0" w:color="auto"/>
        <w:left w:val="none" w:sz="0" w:space="0" w:color="auto"/>
        <w:bottom w:val="none" w:sz="0" w:space="0" w:color="auto"/>
        <w:right w:val="none" w:sz="0" w:space="0" w:color="auto"/>
      </w:divBdr>
    </w:div>
    <w:div w:id="1705980863">
      <w:bodyDiv w:val="1"/>
      <w:marLeft w:val="0"/>
      <w:marRight w:val="0"/>
      <w:marTop w:val="0"/>
      <w:marBottom w:val="0"/>
      <w:divBdr>
        <w:top w:val="none" w:sz="0" w:space="0" w:color="auto"/>
        <w:left w:val="none" w:sz="0" w:space="0" w:color="auto"/>
        <w:bottom w:val="none" w:sz="0" w:space="0" w:color="auto"/>
        <w:right w:val="none" w:sz="0" w:space="0" w:color="auto"/>
      </w:divBdr>
    </w:div>
    <w:div w:id="1706173417">
      <w:bodyDiv w:val="1"/>
      <w:marLeft w:val="0"/>
      <w:marRight w:val="0"/>
      <w:marTop w:val="0"/>
      <w:marBottom w:val="0"/>
      <w:divBdr>
        <w:top w:val="none" w:sz="0" w:space="0" w:color="auto"/>
        <w:left w:val="none" w:sz="0" w:space="0" w:color="auto"/>
        <w:bottom w:val="none" w:sz="0" w:space="0" w:color="auto"/>
        <w:right w:val="none" w:sz="0" w:space="0" w:color="auto"/>
      </w:divBdr>
    </w:div>
    <w:div w:id="1706516276">
      <w:bodyDiv w:val="1"/>
      <w:marLeft w:val="0"/>
      <w:marRight w:val="0"/>
      <w:marTop w:val="0"/>
      <w:marBottom w:val="0"/>
      <w:divBdr>
        <w:top w:val="none" w:sz="0" w:space="0" w:color="auto"/>
        <w:left w:val="none" w:sz="0" w:space="0" w:color="auto"/>
        <w:bottom w:val="none" w:sz="0" w:space="0" w:color="auto"/>
        <w:right w:val="none" w:sz="0" w:space="0" w:color="auto"/>
      </w:divBdr>
    </w:div>
    <w:div w:id="1706905756">
      <w:bodyDiv w:val="1"/>
      <w:marLeft w:val="0"/>
      <w:marRight w:val="0"/>
      <w:marTop w:val="0"/>
      <w:marBottom w:val="0"/>
      <w:divBdr>
        <w:top w:val="none" w:sz="0" w:space="0" w:color="auto"/>
        <w:left w:val="none" w:sz="0" w:space="0" w:color="auto"/>
        <w:bottom w:val="none" w:sz="0" w:space="0" w:color="auto"/>
        <w:right w:val="none" w:sz="0" w:space="0" w:color="auto"/>
      </w:divBdr>
    </w:div>
    <w:div w:id="1707172944">
      <w:bodyDiv w:val="1"/>
      <w:marLeft w:val="0"/>
      <w:marRight w:val="0"/>
      <w:marTop w:val="0"/>
      <w:marBottom w:val="0"/>
      <w:divBdr>
        <w:top w:val="none" w:sz="0" w:space="0" w:color="auto"/>
        <w:left w:val="none" w:sz="0" w:space="0" w:color="auto"/>
        <w:bottom w:val="none" w:sz="0" w:space="0" w:color="auto"/>
        <w:right w:val="none" w:sz="0" w:space="0" w:color="auto"/>
      </w:divBdr>
    </w:div>
    <w:div w:id="1707488078">
      <w:bodyDiv w:val="1"/>
      <w:marLeft w:val="0"/>
      <w:marRight w:val="0"/>
      <w:marTop w:val="0"/>
      <w:marBottom w:val="0"/>
      <w:divBdr>
        <w:top w:val="none" w:sz="0" w:space="0" w:color="auto"/>
        <w:left w:val="none" w:sz="0" w:space="0" w:color="auto"/>
        <w:bottom w:val="none" w:sz="0" w:space="0" w:color="auto"/>
        <w:right w:val="none" w:sz="0" w:space="0" w:color="auto"/>
      </w:divBdr>
    </w:div>
    <w:div w:id="1707682127">
      <w:bodyDiv w:val="1"/>
      <w:marLeft w:val="0"/>
      <w:marRight w:val="0"/>
      <w:marTop w:val="0"/>
      <w:marBottom w:val="0"/>
      <w:divBdr>
        <w:top w:val="none" w:sz="0" w:space="0" w:color="auto"/>
        <w:left w:val="none" w:sz="0" w:space="0" w:color="auto"/>
        <w:bottom w:val="none" w:sz="0" w:space="0" w:color="auto"/>
        <w:right w:val="none" w:sz="0" w:space="0" w:color="auto"/>
      </w:divBdr>
    </w:div>
    <w:div w:id="1707757231">
      <w:bodyDiv w:val="1"/>
      <w:marLeft w:val="0"/>
      <w:marRight w:val="0"/>
      <w:marTop w:val="0"/>
      <w:marBottom w:val="0"/>
      <w:divBdr>
        <w:top w:val="none" w:sz="0" w:space="0" w:color="auto"/>
        <w:left w:val="none" w:sz="0" w:space="0" w:color="auto"/>
        <w:bottom w:val="none" w:sz="0" w:space="0" w:color="auto"/>
        <w:right w:val="none" w:sz="0" w:space="0" w:color="auto"/>
      </w:divBdr>
    </w:div>
    <w:div w:id="1708211941">
      <w:bodyDiv w:val="1"/>
      <w:marLeft w:val="0"/>
      <w:marRight w:val="0"/>
      <w:marTop w:val="0"/>
      <w:marBottom w:val="0"/>
      <w:divBdr>
        <w:top w:val="none" w:sz="0" w:space="0" w:color="auto"/>
        <w:left w:val="none" w:sz="0" w:space="0" w:color="auto"/>
        <w:bottom w:val="none" w:sz="0" w:space="0" w:color="auto"/>
        <w:right w:val="none" w:sz="0" w:space="0" w:color="auto"/>
      </w:divBdr>
    </w:div>
    <w:div w:id="1708218279">
      <w:bodyDiv w:val="1"/>
      <w:marLeft w:val="0"/>
      <w:marRight w:val="0"/>
      <w:marTop w:val="0"/>
      <w:marBottom w:val="0"/>
      <w:divBdr>
        <w:top w:val="none" w:sz="0" w:space="0" w:color="auto"/>
        <w:left w:val="none" w:sz="0" w:space="0" w:color="auto"/>
        <w:bottom w:val="none" w:sz="0" w:space="0" w:color="auto"/>
        <w:right w:val="none" w:sz="0" w:space="0" w:color="auto"/>
      </w:divBdr>
    </w:div>
    <w:div w:id="1708602898">
      <w:bodyDiv w:val="1"/>
      <w:marLeft w:val="0"/>
      <w:marRight w:val="0"/>
      <w:marTop w:val="0"/>
      <w:marBottom w:val="0"/>
      <w:divBdr>
        <w:top w:val="none" w:sz="0" w:space="0" w:color="auto"/>
        <w:left w:val="none" w:sz="0" w:space="0" w:color="auto"/>
        <w:bottom w:val="none" w:sz="0" w:space="0" w:color="auto"/>
        <w:right w:val="none" w:sz="0" w:space="0" w:color="auto"/>
      </w:divBdr>
    </w:div>
    <w:div w:id="1708677114">
      <w:bodyDiv w:val="1"/>
      <w:marLeft w:val="0"/>
      <w:marRight w:val="0"/>
      <w:marTop w:val="0"/>
      <w:marBottom w:val="0"/>
      <w:divBdr>
        <w:top w:val="none" w:sz="0" w:space="0" w:color="auto"/>
        <w:left w:val="none" w:sz="0" w:space="0" w:color="auto"/>
        <w:bottom w:val="none" w:sz="0" w:space="0" w:color="auto"/>
        <w:right w:val="none" w:sz="0" w:space="0" w:color="auto"/>
      </w:divBdr>
    </w:div>
    <w:div w:id="1708798568">
      <w:bodyDiv w:val="1"/>
      <w:marLeft w:val="0"/>
      <w:marRight w:val="0"/>
      <w:marTop w:val="0"/>
      <w:marBottom w:val="0"/>
      <w:divBdr>
        <w:top w:val="none" w:sz="0" w:space="0" w:color="auto"/>
        <w:left w:val="none" w:sz="0" w:space="0" w:color="auto"/>
        <w:bottom w:val="none" w:sz="0" w:space="0" w:color="auto"/>
        <w:right w:val="none" w:sz="0" w:space="0" w:color="auto"/>
      </w:divBdr>
    </w:div>
    <w:div w:id="1709066375">
      <w:bodyDiv w:val="1"/>
      <w:marLeft w:val="0"/>
      <w:marRight w:val="0"/>
      <w:marTop w:val="0"/>
      <w:marBottom w:val="0"/>
      <w:divBdr>
        <w:top w:val="none" w:sz="0" w:space="0" w:color="auto"/>
        <w:left w:val="none" w:sz="0" w:space="0" w:color="auto"/>
        <w:bottom w:val="none" w:sz="0" w:space="0" w:color="auto"/>
        <w:right w:val="none" w:sz="0" w:space="0" w:color="auto"/>
      </w:divBdr>
    </w:div>
    <w:div w:id="1709255794">
      <w:bodyDiv w:val="1"/>
      <w:marLeft w:val="0"/>
      <w:marRight w:val="0"/>
      <w:marTop w:val="0"/>
      <w:marBottom w:val="0"/>
      <w:divBdr>
        <w:top w:val="none" w:sz="0" w:space="0" w:color="auto"/>
        <w:left w:val="none" w:sz="0" w:space="0" w:color="auto"/>
        <w:bottom w:val="none" w:sz="0" w:space="0" w:color="auto"/>
        <w:right w:val="none" w:sz="0" w:space="0" w:color="auto"/>
      </w:divBdr>
    </w:div>
    <w:div w:id="1709378875">
      <w:bodyDiv w:val="1"/>
      <w:marLeft w:val="0"/>
      <w:marRight w:val="0"/>
      <w:marTop w:val="0"/>
      <w:marBottom w:val="0"/>
      <w:divBdr>
        <w:top w:val="none" w:sz="0" w:space="0" w:color="auto"/>
        <w:left w:val="none" w:sz="0" w:space="0" w:color="auto"/>
        <w:bottom w:val="none" w:sz="0" w:space="0" w:color="auto"/>
        <w:right w:val="none" w:sz="0" w:space="0" w:color="auto"/>
      </w:divBdr>
    </w:div>
    <w:div w:id="1709837331">
      <w:bodyDiv w:val="1"/>
      <w:marLeft w:val="0"/>
      <w:marRight w:val="0"/>
      <w:marTop w:val="0"/>
      <w:marBottom w:val="0"/>
      <w:divBdr>
        <w:top w:val="none" w:sz="0" w:space="0" w:color="auto"/>
        <w:left w:val="none" w:sz="0" w:space="0" w:color="auto"/>
        <w:bottom w:val="none" w:sz="0" w:space="0" w:color="auto"/>
        <w:right w:val="none" w:sz="0" w:space="0" w:color="auto"/>
      </w:divBdr>
    </w:div>
    <w:div w:id="1710059556">
      <w:bodyDiv w:val="1"/>
      <w:marLeft w:val="0"/>
      <w:marRight w:val="0"/>
      <w:marTop w:val="0"/>
      <w:marBottom w:val="0"/>
      <w:divBdr>
        <w:top w:val="none" w:sz="0" w:space="0" w:color="auto"/>
        <w:left w:val="none" w:sz="0" w:space="0" w:color="auto"/>
        <w:bottom w:val="none" w:sz="0" w:space="0" w:color="auto"/>
        <w:right w:val="none" w:sz="0" w:space="0" w:color="auto"/>
      </w:divBdr>
    </w:div>
    <w:div w:id="1710106853">
      <w:bodyDiv w:val="1"/>
      <w:marLeft w:val="0"/>
      <w:marRight w:val="0"/>
      <w:marTop w:val="0"/>
      <w:marBottom w:val="0"/>
      <w:divBdr>
        <w:top w:val="none" w:sz="0" w:space="0" w:color="auto"/>
        <w:left w:val="none" w:sz="0" w:space="0" w:color="auto"/>
        <w:bottom w:val="none" w:sz="0" w:space="0" w:color="auto"/>
        <w:right w:val="none" w:sz="0" w:space="0" w:color="auto"/>
      </w:divBdr>
    </w:div>
    <w:div w:id="1710833174">
      <w:bodyDiv w:val="1"/>
      <w:marLeft w:val="0"/>
      <w:marRight w:val="0"/>
      <w:marTop w:val="0"/>
      <w:marBottom w:val="0"/>
      <w:divBdr>
        <w:top w:val="none" w:sz="0" w:space="0" w:color="auto"/>
        <w:left w:val="none" w:sz="0" w:space="0" w:color="auto"/>
        <w:bottom w:val="none" w:sz="0" w:space="0" w:color="auto"/>
        <w:right w:val="none" w:sz="0" w:space="0" w:color="auto"/>
      </w:divBdr>
    </w:div>
    <w:div w:id="1711031143">
      <w:bodyDiv w:val="1"/>
      <w:marLeft w:val="0"/>
      <w:marRight w:val="0"/>
      <w:marTop w:val="0"/>
      <w:marBottom w:val="0"/>
      <w:divBdr>
        <w:top w:val="none" w:sz="0" w:space="0" w:color="auto"/>
        <w:left w:val="none" w:sz="0" w:space="0" w:color="auto"/>
        <w:bottom w:val="none" w:sz="0" w:space="0" w:color="auto"/>
        <w:right w:val="none" w:sz="0" w:space="0" w:color="auto"/>
      </w:divBdr>
    </w:div>
    <w:div w:id="1711612956">
      <w:bodyDiv w:val="1"/>
      <w:marLeft w:val="0"/>
      <w:marRight w:val="0"/>
      <w:marTop w:val="0"/>
      <w:marBottom w:val="0"/>
      <w:divBdr>
        <w:top w:val="none" w:sz="0" w:space="0" w:color="auto"/>
        <w:left w:val="none" w:sz="0" w:space="0" w:color="auto"/>
        <w:bottom w:val="none" w:sz="0" w:space="0" w:color="auto"/>
        <w:right w:val="none" w:sz="0" w:space="0" w:color="auto"/>
      </w:divBdr>
    </w:div>
    <w:div w:id="1711687950">
      <w:bodyDiv w:val="1"/>
      <w:marLeft w:val="0"/>
      <w:marRight w:val="0"/>
      <w:marTop w:val="0"/>
      <w:marBottom w:val="0"/>
      <w:divBdr>
        <w:top w:val="none" w:sz="0" w:space="0" w:color="auto"/>
        <w:left w:val="none" w:sz="0" w:space="0" w:color="auto"/>
        <w:bottom w:val="none" w:sz="0" w:space="0" w:color="auto"/>
        <w:right w:val="none" w:sz="0" w:space="0" w:color="auto"/>
      </w:divBdr>
    </w:div>
    <w:div w:id="1712000119">
      <w:bodyDiv w:val="1"/>
      <w:marLeft w:val="0"/>
      <w:marRight w:val="0"/>
      <w:marTop w:val="0"/>
      <w:marBottom w:val="0"/>
      <w:divBdr>
        <w:top w:val="none" w:sz="0" w:space="0" w:color="auto"/>
        <w:left w:val="none" w:sz="0" w:space="0" w:color="auto"/>
        <w:bottom w:val="none" w:sz="0" w:space="0" w:color="auto"/>
        <w:right w:val="none" w:sz="0" w:space="0" w:color="auto"/>
      </w:divBdr>
    </w:div>
    <w:div w:id="1712270058">
      <w:bodyDiv w:val="1"/>
      <w:marLeft w:val="0"/>
      <w:marRight w:val="0"/>
      <w:marTop w:val="0"/>
      <w:marBottom w:val="0"/>
      <w:divBdr>
        <w:top w:val="none" w:sz="0" w:space="0" w:color="auto"/>
        <w:left w:val="none" w:sz="0" w:space="0" w:color="auto"/>
        <w:bottom w:val="none" w:sz="0" w:space="0" w:color="auto"/>
        <w:right w:val="none" w:sz="0" w:space="0" w:color="auto"/>
      </w:divBdr>
    </w:div>
    <w:div w:id="1712879327">
      <w:bodyDiv w:val="1"/>
      <w:marLeft w:val="0"/>
      <w:marRight w:val="0"/>
      <w:marTop w:val="0"/>
      <w:marBottom w:val="0"/>
      <w:divBdr>
        <w:top w:val="none" w:sz="0" w:space="0" w:color="auto"/>
        <w:left w:val="none" w:sz="0" w:space="0" w:color="auto"/>
        <w:bottom w:val="none" w:sz="0" w:space="0" w:color="auto"/>
        <w:right w:val="none" w:sz="0" w:space="0" w:color="auto"/>
      </w:divBdr>
    </w:div>
    <w:div w:id="1712916158">
      <w:bodyDiv w:val="1"/>
      <w:marLeft w:val="0"/>
      <w:marRight w:val="0"/>
      <w:marTop w:val="0"/>
      <w:marBottom w:val="0"/>
      <w:divBdr>
        <w:top w:val="none" w:sz="0" w:space="0" w:color="auto"/>
        <w:left w:val="none" w:sz="0" w:space="0" w:color="auto"/>
        <w:bottom w:val="none" w:sz="0" w:space="0" w:color="auto"/>
        <w:right w:val="none" w:sz="0" w:space="0" w:color="auto"/>
      </w:divBdr>
    </w:div>
    <w:div w:id="1712992807">
      <w:bodyDiv w:val="1"/>
      <w:marLeft w:val="0"/>
      <w:marRight w:val="0"/>
      <w:marTop w:val="0"/>
      <w:marBottom w:val="0"/>
      <w:divBdr>
        <w:top w:val="none" w:sz="0" w:space="0" w:color="auto"/>
        <w:left w:val="none" w:sz="0" w:space="0" w:color="auto"/>
        <w:bottom w:val="none" w:sz="0" w:space="0" w:color="auto"/>
        <w:right w:val="none" w:sz="0" w:space="0" w:color="auto"/>
      </w:divBdr>
    </w:div>
    <w:div w:id="1713191702">
      <w:bodyDiv w:val="1"/>
      <w:marLeft w:val="0"/>
      <w:marRight w:val="0"/>
      <w:marTop w:val="0"/>
      <w:marBottom w:val="0"/>
      <w:divBdr>
        <w:top w:val="none" w:sz="0" w:space="0" w:color="auto"/>
        <w:left w:val="none" w:sz="0" w:space="0" w:color="auto"/>
        <w:bottom w:val="none" w:sz="0" w:space="0" w:color="auto"/>
        <w:right w:val="none" w:sz="0" w:space="0" w:color="auto"/>
      </w:divBdr>
    </w:div>
    <w:div w:id="1713309549">
      <w:bodyDiv w:val="1"/>
      <w:marLeft w:val="0"/>
      <w:marRight w:val="0"/>
      <w:marTop w:val="0"/>
      <w:marBottom w:val="0"/>
      <w:divBdr>
        <w:top w:val="none" w:sz="0" w:space="0" w:color="auto"/>
        <w:left w:val="none" w:sz="0" w:space="0" w:color="auto"/>
        <w:bottom w:val="none" w:sz="0" w:space="0" w:color="auto"/>
        <w:right w:val="none" w:sz="0" w:space="0" w:color="auto"/>
      </w:divBdr>
    </w:div>
    <w:div w:id="1713387405">
      <w:bodyDiv w:val="1"/>
      <w:marLeft w:val="0"/>
      <w:marRight w:val="0"/>
      <w:marTop w:val="0"/>
      <w:marBottom w:val="0"/>
      <w:divBdr>
        <w:top w:val="none" w:sz="0" w:space="0" w:color="auto"/>
        <w:left w:val="none" w:sz="0" w:space="0" w:color="auto"/>
        <w:bottom w:val="none" w:sz="0" w:space="0" w:color="auto"/>
        <w:right w:val="none" w:sz="0" w:space="0" w:color="auto"/>
      </w:divBdr>
    </w:div>
    <w:div w:id="1713646932">
      <w:bodyDiv w:val="1"/>
      <w:marLeft w:val="0"/>
      <w:marRight w:val="0"/>
      <w:marTop w:val="0"/>
      <w:marBottom w:val="0"/>
      <w:divBdr>
        <w:top w:val="none" w:sz="0" w:space="0" w:color="auto"/>
        <w:left w:val="none" w:sz="0" w:space="0" w:color="auto"/>
        <w:bottom w:val="none" w:sz="0" w:space="0" w:color="auto"/>
        <w:right w:val="none" w:sz="0" w:space="0" w:color="auto"/>
      </w:divBdr>
    </w:div>
    <w:div w:id="1713921549">
      <w:bodyDiv w:val="1"/>
      <w:marLeft w:val="0"/>
      <w:marRight w:val="0"/>
      <w:marTop w:val="0"/>
      <w:marBottom w:val="0"/>
      <w:divBdr>
        <w:top w:val="none" w:sz="0" w:space="0" w:color="auto"/>
        <w:left w:val="none" w:sz="0" w:space="0" w:color="auto"/>
        <w:bottom w:val="none" w:sz="0" w:space="0" w:color="auto"/>
        <w:right w:val="none" w:sz="0" w:space="0" w:color="auto"/>
      </w:divBdr>
    </w:div>
    <w:div w:id="1714114407">
      <w:bodyDiv w:val="1"/>
      <w:marLeft w:val="0"/>
      <w:marRight w:val="0"/>
      <w:marTop w:val="0"/>
      <w:marBottom w:val="0"/>
      <w:divBdr>
        <w:top w:val="none" w:sz="0" w:space="0" w:color="auto"/>
        <w:left w:val="none" w:sz="0" w:space="0" w:color="auto"/>
        <w:bottom w:val="none" w:sz="0" w:space="0" w:color="auto"/>
        <w:right w:val="none" w:sz="0" w:space="0" w:color="auto"/>
      </w:divBdr>
    </w:div>
    <w:div w:id="1714115320">
      <w:bodyDiv w:val="1"/>
      <w:marLeft w:val="0"/>
      <w:marRight w:val="0"/>
      <w:marTop w:val="0"/>
      <w:marBottom w:val="0"/>
      <w:divBdr>
        <w:top w:val="none" w:sz="0" w:space="0" w:color="auto"/>
        <w:left w:val="none" w:sz="0" w:space="0" w:color="auto"/>
        <w:bottom w:val="none" w:sz="0" w:space="0" w:color="auto"/>
        <w:right w:val="none" w:sz="0" w:space="0" w:color="auto"/>
      </w:divBdr>
    </w:div>
    <w:div w:id="1714304012">
      <w:bodyDiv w:val="1"/>
      <w:marLeft w:val="0"/>
      <w:marRight w:val="0"/>
      <w:marTop w:val="0"/>
      <w:marBottom w:val="0"/>
      <w:divBdr>
        <w:top w:val="none" w:sz="0" w:space="0" w:color="auto"/>
        <w:left w:val="none" w:sz="0" w:space="0" w:color="auto"/>
        <w:bottom w:val="none" w:sz="0" w:space="0" w:color="auto"/>
        <w:right w:val="none" w:sz="0" w:space="0" w:color="auto"/>
      </w:divBdr>
    </w:div>
    <w:div w:id="1714380050">
      <w:bodyDiv w:val="1"/>
      <w:marLeft w:val="0"/>
      <w:marRight w:val="0"/>
      <w:marTop w:val="0"/>
      <w:marBottom w:val="0"/>
      <w:divBdr>
        <w:top w:val="none" w:sz="0" w:space="0" w:color="auto"/>
        <w:left w:val="none" w:sz="0" w:space="0" w:color="auto"/>
        <w:bottom w:val="none" w:sz="0" w:space="0" w:color="auto"/>
        <w:right w:val="none" w:sz="0" w:space="0" w:color="auto"/>
      </w:divBdr>
    </w:div>
    <w:div w:id="1714498206">
      <w:bodyDiv w:val="1"/>
      <w:marLeft w:val="0"/>
      <w:marRight w:val="0"/>
      <w:marTop w:val="0"/>
      <w:marBottom w:val="0"/>
      <w:divBdr>
        <w:top w:val="none" w:sz="0" w:space="0" w:color="auto"/>
        <w:left w:val="none" w:sz="0" w:space="0" w:color="auto"/>
        <w:bottom w:val="none" w:sz="0" w:space="0" w:color="auto"/>
        <w:right w:val="none" w:sz="0" w:space="0" w:color="auto"/>
      </w:divBdr>
    </w:div>
    <w:div w:id="1714503735">
      <w:bodyDiv w:val="1"/>
      <w:marLeft w:val="0"/>
      <w:marRight w:val="0"/>
      <w:marTop w:val="0"/>
      <w:marBottom w:val="0"/>
      <w:divBdr>
        <w:top w:val="none" w:sz="0" w:space="0" w:color="auto"/>
        <w:left w:val="none" w:sz="0" w:space="0" w:color="auto"/>
        <w:bottom w:val="none" w:sz="0" w:space="0" w:color="auto"/>
        <w:right w:val="none" w:sz="0" w:space="0" w:color="auto"/>
      </w:divBdr>
    </w:div>
    <w:div w:id="1714619513">
      <w:bodyDiv w:val="1"/>
      <w:marLeft w:val="0"/>
      <w:marRight w:val="0"/>
      <w:marTop w:val="0"/>
      <w:marBottom w:val="0"/>
      <w:divBdr>
        <w:top w:val="none" w:sz="0" w:space="0" w:color="auto"/>
        <w:left w:val="none" w:sz="0" w:space="0" w:color="auto"/>
        <w:bottom w:val="none" w:sz="0" w:space="0" w:color="auto"/>
        <w:right w:val="none" w:sz="0" w:space="0" w:color="auto"/>
      </w:divBdr>
    </w:div>
    <w:div w:id="1714884903">
      <w:bodyDiv w:val="1"/>
      <w:marLeft w:val="0"/>
      <w:marRight w:val="0"/>
      <w:marTop w:val="0"/>
      <w:marBottom w:val="0"/>
      <w:divBdr>
        <w:top w:val="none" w:sz="0" w:space="0" w:color="auto"/>
        <w:left w:val="none" w:sz="0" w:space="0" w:color="auto"/>
        <w:bottom w:val="none" w:sz="0" w:space="0" w:color="auto"/>
        <w:right w:val="none" w:sz="0" w:space="0" w:color="auto"/>
      </w:divBdr>
    </w:div>
    <w:div w:id="1715078607">
      <w:bodyDiv w:val="1"/>
      <w:marLeft w:val="0"/>
      <w:marRight w:val="0"/>
      <w:marTop w:val="0"/>
      <w:marBottom w:val="0"/>
      <w:divBdr>
        <w:top w:val="none" w:sz="0" w:space="0" w:color="auto"/>
        <w:left w:val="none" w:sz="0" w:space="0" w:color="auto"/>
        <w:bottom w:val="none" w:sz="0" w:space="0" w:color="auto"/>
        <w:right w:val="none" w:sz="0" w:space="0" w:color="auto"/>
      </w:divBdr>
    </w:div>
    <w:div w:id="1715501578">
      <w:bodyDiv w:val="1"/>
      <w:marLeft w:val="0"/>
      <w:marRight w:val="0"/>
      <w:marTop w:val="0"/>
      <w:marBottom w:val="0"/>
      <w:divBdr>
        <w:top w:val="none" w:sz="0" w:space="0" w:color="auto"/>
        <w:left w:val="none" w:sz="0" w:space="0" w:color="auto"/>
        <w:bottom w:val="none" w:sz="0" w:space="0" w:color="auto"/>
        <w:right w:val="none" w:sz="0" w:space="0" w:color="auto"/>
      </w:divBdr>
    </w:div>
    <w:div w:id="1715544357">
      <w:bodyDiv w:val="1"/>
      <w:marLeft w:val="0"/>
      <w:marRight w:val="0"/>
      <w:marTop w:val="0"/>
      <w:marBottom w:val="0"/>
      <w:divBdr>
        <w:top w:val="none" w:sz="0" w:space="0" w:color="auto"/>
        <w:left w:val="none" w:sz="0" w:space="0" w:color="auto"/>
        <w:bottom w:val="none" w:sz="0" w:space="0" w:color="auto"/>
        <w:right w:val="none" w:sz="0" w:space="0" w:color="auto"/>
      </w:divBdr>
    </w:div>
    <w:div w:id="1715622122">
      <w:bodyDiv w:val="1"/>
      <w:marLeft w:val="0"/>
      <w:marRight w:val="0"/>
      <w:marTop w:val="0"/>
      <w:marBottom w:val="0"/>
      <w:divBdr>
        <w:top w:val="none" w:sz="0" w:space="0" w:color="auto"/>
        <w:left w:val="none" w:sz="0" w:space="0" w:color="auto"/>
        <w:bottom w:val="none" w:sz="0" w:space="0" w:color="auto"/>
        <w:right w:val="none" w:sz="0" w:space="0" w:color="auto"/>
      </w:divBdr>
    </w:div>
    <w:div w:id="1715690478">
      <w:bodyDiv w:val="1"/>
      <w:marLeft w:val="0"/>
      <w:marRight w:val="0"/>
      <w:marTop w:val="0"/>
      <w:marBottom w:val="0"/>
      <w:divBdr>
        <w:top w:val="none" w:sz="0" w:space="0" w:color="auto"/>
        <w:left w:val="none" w:sz="0" w:space="0" w:color="auto"/>
        <w:bottom w:val="none" w:sz="0" w:space="0" w:color="auto"/>
        <w:right w:val="none" w:sz="0" w:space="0" w:color="auto"/>
      </w:divBdr>
    </w:div>
    <w:div w:id="1715691260">
      <w:bodyDiv w:val="1"/>
      <w:marLeft w:val="0"/>
      <w:marRight w:val="0"/>
      <w:marTop w:val="0"/>
      <w:marBottom w:val="0"/>
      <w:divBdr>
        <w:top w:val="none" w:sz="0" w:space="0" w:color="auto"/>
        <w:left w:val="none" w:sz="0" w:space="0" w:color="auto"/>
        <w:bottom w:val="none" w:sz="0" w:space="0" w:color="auto"/>
        <w:right w:val="none" w:sz="0" w:space="0" w:color="auto"/>
      </w:divBdr>
    </w:div>
    <w:div w:id="1715733558">
      <w:bodyDiv w:val="1"/>
      <w:marLeft w:val="0"/>
      <w:marRight w:val="0"/>
      <w:marTop w:val="0"/>
      <w:marBottom w:val="0"/>
      <w:divBdr>
        <w:top w:val="none" w:sz="0" w:space="0" w:color="auto"/>
        <w:left w:val="none" w:sz="0" w:space="0" w:color="auto"/>
        <w:bottom w:val="none" w:sz="0" w:space="0" w:color="auto"/>
        <w:right w:val="none" w:sz="0" w:space="0" w:color="auto"/>
      </w:divBdr>
    </w:div>
    <w:div w:id="1715736447">
      <w:bodyDiv w:val="1"/>
      <w:marLeft w:val="0"/>
      <w:marRight w:val="0"/>
      <w:marTop w:val="0"/>
      <w:marBottom w:val="0"/>
      <w:divBdr>
        <w:top w:val="none" w:sz="0" w:space="0" w:color="auto"/>
        <w:left w:val="none" w:sz="0" w:space="0" w:color="auto"/>
        <w:bottom w:val="none" w:sz="0" w:space="0" w:color="auto"/>
        <w:right w:val="none" w:sz="0" w:space="0" w:color="auto"/>
      </w:divBdr>
    </w:div>
    <w:div w:id="1716158198">
      <w:bodyDiv w:val="1"/>
      <w:marLeft w:val="0"/>
      <w:marRight w:val="0"/>
      <w:marTop w:val="0"/>
      <w:marBottom w:val="0"/>
      <w:divBdr>
        <w:top w:val="none" w:sz="0" w:space="0" w:color="auto"/>
        <w:left w:val="none" w:sz="0" w:space="0" w:color="auto"/>
        <w:bottom w:val="none" w:sz="0" w:space="0" w:color="auto"/>
        <w:right w:val="none" w:sz="0" w:space="0" w:color="auto"/>
      </w:divBdr>
    </w:div>
    <w:div w:id="1716197306">
      <w:bodyDiv w:val="1"/>
      <w:marLeft w:val="0"/>
      <w:marRight w:val="0"/>
      <w:marTop w:val="0"/>
      <w:marBottom w:val="0"/>
      <w:divBdr>
        <w:top w:val="none" w:sz="0" w:space="0" w:color="auto"/>
        <w:left w:val="none" w:sz="0" w:space="0" w:color="auto"/>
        <w:bottom w:val="none" w:sz="0" w:space="0" w:color="auto"/>
        <w:right w:val="none" w:sz="0" w:space="0" w:color="auto"/>
      </w:divBdr>
    </w:div>
    <w:div w:id="1716347346">
      <w:bodyDiv w:val="1"/>
      <w:marLeft w:val="0"/>
      <w:marRight w:val="0"/>
      <w:marTop w:val="0"/>
      <w:marBottom w:val="0"/>
      <w:divBdr>
        <w:top w:val="none" w:sz="0" w:space="0" w:color="auto"/>
        <w:left w:val="none" w:sz="0" w:space="0" w:color="auto"/>
        <w:bottom w:val="none" w:sz="0" w:space="0" w:color="auto"/>
        <w:right w:val="none" w:sz="0" w:space="0" w:color="auto"/>
      </w:divBdr>
    </w:div>
    <w:div w:id="1717119112">
      <w:bodyDiv w:val="1"/>
      <w:marLeft w:val="0"/>
      <w:marRight w:val="0"/>
      <w:marTop w:val="0"/>
      <w:marBottom w:val="0"/>
      <w:divBdr>
        <w:top w:val="none" w:sz="0" w:space="0" w:color="auto"/>
        <w:left w:val="none" w:sz="0" w:space="0" w:color="auto"/>
        <w:bottom w:val="none" w:sz="0" w:space="0" w:color="auto"/>
        <w:right w:val="none" w:sz="0" w:space="0" w:color="auto"/>
      </w:divBdr>
    </w:div>
    <w:div w:id="1717313875">
      <w:bodyDiv w:val="1"/>
      <w:marLeft w:val="0"/>
      <w:marRight w:val="0"/>
      <w:marTop w:val="0"/>
      <w:marBottom w:val="0"/>
      <w:divBdr>
        <w:top w:val="none" w:sz="0" w:space="0" w:color="auto"/>
        <w:left w:val="none" w:sz="0" w:space="0" w:color="auto"/>
        <w:bottom w:val="none" w:sz="0" w:space="0" w:color="auto"/>
        <w:right w:val="none" w:sz="0" w:space="0" w:color="auto"/>
      </w:divBdr>
    </w:div>
    <w:div w:id="1717655279">
      <w:bodyDiv w:val="1"/>
      <w:marLeft w:val="0"/>
      <w:marRight w:val="0"/>
      <w:marTop w:val="0"/>
      <w:marBottom w:val="0"/>
      <w:divBdr>
        <w:top w:val="none" w:sz="0" w:space="0" w:color="auto"/>
        <w:left w:val="none" w:sz="0" w:space="0" w:color="auto"/>
        <w:bottom w:val="none" w:sz="0" w:space="0" w:color="auto"/>
        <w:right w:val="none" w:sz="0" w:space="0" w:color="auto"/>
      </w:divBdr>
    </w:div>
    <w:div w:id="1718820921">
      <w:bodyDiv w:val="1"/>
      <w:marLeft w:val="0"/>
      <w:marRight w:val="0"/>
      <w:marTop w:val="0"/>
      <w:marBottom w:val="0"/>
      <w:divBdr>
        <w:top w:val="none" w:sz="0" w:space="0" w:color="auto"/>
        <w:left w:val="none" w:sz="0" w:space="0" w:color="auto"/>
        <w:bottom w:val="none" w:sz="0" w:space="0" w:color="auto"/>
        <w:right w:val="none" w:sz="0" w:space="0" w:color="auto"/>
      </w:divBdr>
    </w:div>
    <w:div w:id="1719010447">
      <w:bodyDiv w:val="1"/>
      <w:marLeft w:val="0"/>
      <w:marRight w:val="0"/>
      <w:marTop w:val="0"/>
      <w:marBottom w:val="0"/>
      <w:divBdr>
        <w:top w:val="none" w:sz="0" w:space="0" w:color="auto"/>
        <w:left w:val="none" w:sz="0" w:space="0" w:color="auto"/>
        <w:bottom w:val="none" w:sz="0" w:space="0" w:color="auto"/>
        <w:right w:val="none" w:sz="0" w:space="0" w:color="auto"/>
      </w:divBdr>
    </w:div>
    <w:div w:id="1719279285">
      <w:bodyDiv w:val="1"/>
      <w:marLeft w:val="0"/>
      <w:marRight w:val="0"/>
      <w:marTop w:val="0"/>
      <w:marBottom w:val="0"/>
      <w:divBdr>
        <w:top w:val="none" w:sz="0" w:space="0" w:color="auto"/>
        <w:left w:val="none" w:sz="0" w:space="0" w:color="auto"/>
        <w:bottom w:val="none" w:sz="0" w:space="0" w:color="auto"/>
        <w:right w:val="none" w:sz="0" w:space="0" w:color="auto"/>
      </w:divBdr>
    </w:div>
    <w:div w:id="1719280222">
      <w:bodyDiv w:val="1"/>
      <w:marLeft w:val="0"/>
      <w:marRight w:val="0"/>
      <w:marTop w:val="0"/>
      <w:marBottom w:val="0"/>
      <w:divBdr>
        <w:top w:val="none" w:sz="0" w:space="0" w:color="auto"/>
        <w:left w:val="none" w:sz="0" w:space="0" w:color="auto"/>
        <w:bottom w:val="none" w:sz="0" w:space="0" w:color="auto"/>
        <w:right w:val="none" w:sz="0" w:space="0" w:color="auto"/>
      </w:divBdr>
    </w:div>
    <w:div w:id="1719551495">
      <w:bodyDiv w:val="1"/>
      <w:marLeft w:val="0"/>
      <w:marRight w:val="0"/>
      <w:marTop w:val="0"/>
      <w:marBottom w:val="0"/>
      <w:divBdr>
        <w:top w:val="none" w:sz="0" w:space="0" w:color="auto"/>
        <w:left w:val="none" w:sz="0" w:space="0" w:color="auto"/>
        <w:bottom w:val="none" w:sz="0" w:space="0" w:color="auto"/>
        <w:right w:val="none" w:sz="0" w:space="0" w:color="auto"/>
      </w:divBdr>
    </w:div>
    <w:div w:id="1720087481">
      <w:bodyDiv w:val="1"/>
      <w:marLeft w:val="0"/>
      <w:marRight w:val="0"/>
      <w:marTop w:val="0"/>
      <w:marBottom w:val="0"/>
      <w:divBdr>
        <w:top w:val="none" w:sz="0" w:space="0" w:color="auto"/>
        <w:left w:val="none" w:sz="0" w:space="0" w:color="auto"/>
        <w:bottom w:val="none" w:sz="0" w:space="0" w:color="auto"/>
        <w:right w:val="none" w:sz="0" w:space="0" w:color="auto"/>
      </w:divBdr>
    </w:div>
    <w:div w:id="1720089038">
      <w:bodyDiv w:val="1"/>
      <w:marLeft w:val="0"/>
      <w:marRight w:val="0"/>
      <w:marTop w:val="0"/>
      <w:marBottom w:val="0"/>
      <w:divBdr>
        <w:top w:val="none" w:sz="0" w:space="0" w:color="auto"/>
        <w:left w:val="none" w:sz="0" w:space="0" w:color="auto"/>
        <w:bottom w:val="none" w:sz="0" w:space="0" w:color="auto"/>
        <w:right w:val="none" w:sz="0" w:space="0" w:color="auto"/>
      </w:divBdr>
    </w:div>
    <w:div w:id="1720352404">
      <w:bodyDiv w:val="1"/>
      <w:marLeft w:val="0"/>
      <w:marRight w:val="0"/>
      <w:marTop w:val="0"/>
      <w:marBottom w:val="0"/>
      <w:divBdr>
        <w:top w:val="none" w:sz="0" w:space="0" w:color="auto"/>
        <w:left w:val="none" w:sz="0" w:space="0" w:color="auto"/>
        <w:bottom w:val="none" w:sz="0" w:space="0" w:color="auto"/>
        <w:right w:val="none" w:sz="0" w:space="0" w:color="auto"/>
      </w:divBdr>
    </w:div>
    <w:div w:id="1720401360">
      <w:bodyDiv w:val="1"/>
      <w:marLeft w:val="0"/>
      <w:marRight w:val="0"/>
      <w:marTop w:val="0"/>
      <w:marBottom w:val="0"/>
      <w:divBdr>
        <w:top w:val="none" w:sz="0" w:space="0" w:color="auto"/>
        <w:left w:val="none" w:sz="0" w:space="0" w:color="auto"/>
        <w:bottom w:val="none" w:sz="0" w:space="0" w:color="auto"/>
        <w:right w:val="none" w:sz="0" w:space="0" w:color="auto"/>
      </w:divBdr>
    </w:div>
    <w:div w:id="1720665356">
      <w:bodyDiv w:val="1"/>
      <w:marLeft w:val="0"/>
      <w:marRight w:val="0"/>
      <w:marTop w:val="0"/>
      <w:marBottom w:val="0"/>
      <w:divBdr>
        <w:top w:val="none" w:sz="0" w:space="0" w:color="auto"/>
        <w:left w:val="none" w:sz="0" w:space="0" w:color="auto"/>
        <w:bottom w:val="none" w:sz="0" w:space="0" w:color="auto"/>
        <w:right w:val="none" w:sz="0" w:space="0" w:color="auto"/>
      </w:divBdr>
    </w:div>
    <w:div w:id="1721392440">
      <w:bodyDiv w:val="1"/>
      <w:marLeft w:val="0"/>
      <w:marRight w:val="0"/>
      <w:marTop w:val="0"/>
      <w:marBottom w:val="0"/>
      <w:divBdr>
        <w:top w:val="none" w:sz="0" w:space="0" w:color="auto"/>
        <w:left w:val="none" w:sz="0" w:space="0" w:color="auto"/>
        <w:bottom w:val="none" w:sz="0" w:space="0" w:color="auto"/>
        <w:right w:val="none" w:sz="0" w:space="0" w:color="auto"/>
      </w:divBdr>
    </w:div>
    <w:div w:id="1721517697">
      <w:bodyDiv w:val="1"/>
      <w:marLeft w:val="0"/>
      <w:marRight w:val="0"/>
      <w:marTop w:val="0"/>
      <w:marBottom w:val="0"/>
      <w:divBdr>
        <w:top w:val="none" w:sz="0" w:space="0" w:color="auto"/>
        <w:left w:val="none" w:sz="0" w:space="0" w:color="auto"/>
        <w:bottom w:val="none" w:sz="0" w:space="0" w:color="auto"/>
        <w:right w:val="none" w:sz="0" w:space="0" w:color="auto"/>
      </w:divBdr>
    </w:div>
    <w:div w:id="1721632821">
      <w:bodyDiv w:val="1"/>
      <w:marLeft w:val="0"/>
      <w:marRight w:val="0"/>
      <w:marTop w:val="0"/>
      <w:marBottom w:val="0"/>
      <w:divBdr>
        <w:top w:val="none" w:sz="0" w:space="0" w:color="auto"/>
        <w:left w:val="none" w:sz="0" w:space="0" w:color="auto"/>
        <w:bottom w:val="none" w:sz="0" w:space="0" w:color="auto"/>
        <w:right w:val="none" w:sz="0" w:space="0" w:color="auto"/>
      </w:divBdr>
    </w:div>
    <w:div w:id="1721903525">
      <w:bodyDiv w:val="1"/>
      <w:marLeft w:val="0"/>
      <w:marRight w:val="0"/>
      <w:marTop w:val="0"/>
      <w:marBottom w:val="0"/>
      <w:divBdr>
        <w:top w:val="none" w:sz="0" w:space="0" w:color="auto"/>
        <w:left w:val="none" w:sz="0" w:space="0" w:color="auto"/>
        <w:bottom w:val="none" w:sz="0" w:space="0" w:color="auto"/>
        <w:right w:val="none" w:sz="0" w:space="0" w:color="auto"/>
      </w:divBdr>
    </w:div>
    <w:div w:id="1722898401">
      <w:bodyDiv w:val="1"/>
      <w:marLeft w:val="0"/>
      <w:marRight w:val="0"/>
      <w:marTop w:val="0"/>
      <w:marBottom w:val="0"/>
      <w:divBdr>
        <w:top w:val="none" w:sz="0" w:space="0" w:color="auto"/>
        <w:left w:val="none" w:sz="0" w:space="0" w:color="auto"/>
        <w:bottom w:val="none" w:sz="0" w:space="0" w:color="auto"/>
        <w:right w:val="none" w:sz="0" w:space="0" w:color="auto"/>
      </w:divBdr>
    </w:div>
    <w:div w:id="1723140525">
      <w:bodyDiv w:val="1"/>
      <w:marLeft w:val="0"/>
      <w:marRight w:val="0"/>
      <w:marTop w:val="0"/>
      <w:marBottom w:val="0"/>
      <w:divBdr>
        <w:top w:val="none" w:sz="0" w:space="0" w:color="auto"/>
        <w:left w:val="none" w:sz="0" w:space="0" w:color="auto"/>
        <w:bottom w:val="none" w:sz="0" w:space="0" w:color="auto"/>
        <w:right w:val="none" w:sz="0" w:space="0" w:color="auto"/>
      </w:divBdr>
    </w:div>
    <w:div w:id="1723212317">
      <w:bodyDiv w:val="1"/>
      <w:marLeft w:val="0"/>
      <w:marRight w:val="0"/>
      <w:marTop w:val="0"/>
      <w:marBottom w:val="0"/>
      <w:divBdr>
        <w:top w:val="none" w:sz="0" w:space="0" w:color="auto"/>
        <w:left w:val="none" w:sz="0" w:space="0" w:color="auto"/>
        <w:bottom w:val="none" w:sz="0" w:space="0" w:color="auto"/>
        <w:right w:val="none" w:sz="0" w:space="0" w:color="auto"/>
      </w:divBdr>
    </w:div>
    <w:div w:id="1724327715">
      <w:bodyDiv w:val="1"/>
      <w:marLeft w:val="0"/>
      <w:marRight w:val="0"/>
      <w:marTop w:val="0"/>
      <w:marBottom w:val="0"/>
      <w:divBdr>
        <w:top w:val="none" w:sz="0" w:space="0" w:color="auto"/>
        <w:left w:val="none" w:sz="0" w:space="0" w:color="auto"/>
        <w:bottom w:val="none" w:sz="0" w:space="0" w:color="auto"/>
        <w:right w:val="none" w:sz="0" w:space="0" w:color="auto"/>
      </w:divBdr>
    </w:div>
    <w:div w:id="1724330124">
      <w:bodyDiv w:val="1"/>
      <w:marLeft w:val="0"/>
      <w:marRight w:val="0"/>
      <w:marTop w:val="0"/>
      <w:marBottom w:val="0"/>
      <w:divBdr>
        <w:top w:val="none" w:sz="0" w:space="0" w:color="auto"/>
        <w:left w:val="none" w:sz="0" w:space="0" w:color="auto"/>
        <w:bottom w:val="none" w:sz="0" w:space="0" w:color="auto"/>
        <w:right w:val="none" w:sz="0" w:space="0" w:color="auto"/>
      </w:divBdr>
    </w:div>
    <w:div w:id="1724524968">
      <w:bodyDiv w:val="1"/>
      <w:marLeft w:val="0"/>
      <w:marRight w:val="0"/>
      <w:marTop w:val="0"/>
      <w:marBottom w:val="0"/>
      <w:divBdr>
        <w:top w:val="none" w:sz="0" w:space="0" w:color="auto"/>
        <w:left w:val="none" w:sz="0" w:space="0" w:color="auto"/>
        <w:bottom w:val="none" w:sz="0" w:space="0" w:color="auto"/>
        <w:right w:val="none" w:sz="0" w:space="0" w:color="auto"/>
      </w:divBdr>
    </w:div>
    <w:div w:id="1724867826">
      <w:bodyDiv w:val="1"/>
      <w:marLeft w:val="0"/>
      <w:marRight w:val="0"/>
      <w:marTop w:val="0"/>
      <w:marBottom w:val="0"/>
      <w:divBdr>
        <w:top w:val="none" w:sz="0" w:space="0" w:color="auto"/>
        <w:left w:val="none" w:sz="0" w:space="0" w:color="auto"/>
        <w:bottom w:val="none" w:sz="0" w:space="0" w:color="auto"/>
        <w:right w:val="none" w:sz="0" w:space="0" w:color="auto"/>
      </w:divBdr>
    </w:div>
    <w:div w:id="1725253484">
      <w:bodyDiv w:val="1"/>
      <w:marLeft w:val="0"/>
      <w:marRight w:val="0"/>
      <w:marTop w:val="0"/>
      <w:marBottom w:val="0"/>
      <w:divBdr>
        <w:top w:val="none" w:sz="0" w:space="0" w:color="auto"/>
        <w:left w:val="none" w:sz="0" w:space="0" w:color="auto"/>
        <w:bottom w:val="none" w:sz="0" w:space="0" w:color="auto"/>
        <w:right w:val="none" w:sz="0" w:space="0" w:color="auto"/>
      </w:divBdr>
    </w:div>
    <w:div w:id="1725324083">
      <w:bodyDiv w:val="1"/>
      <w:marLeft w:val="0"/>
      <w:marRight w:val="0"/>
      <w:marTop w:val="0"/>
      <w:marBottom w:val="0"/>
      <w:divBdr>
        <w:top w:val="none" w:sz="0" w:space="0" w:color="auto"/>
        <w:left w:val="none" w:sz="0" w:space="0" w:color="auto"/>
        <w:bottom w:val="none" w:sz="0" w:space="0" w:color="auto"/>
        <w:right w:val="none" w:sz="0" w:space="0" w:color="auto"/>
      </w:divBdr>
    </w:div>
    <w:div w:id="1725985529">
      <w:bodyDiv w:val="1"/>
      <w:marLeft w:val="0"/>
      <w:marRight w:val="0"/>
      <w:marTop w:val="0"/>
      <w:marBottom w:val="0"/>
      <w:divBdr>
        <w:top w:val="none" w:sz="0" w:space="0" w:color="auto"/>
        <w:left w:val="none" w:sz="0" w:space="0" w:color="auto"/>
        <w:bottom w:val="none" w:sz="0" w:space="0" w:color="auto"/>
        <w:right w:val="none" w:sz="0" w:space="0" w:color="auto"/>
      </w:divBdr>
    </w:div>
    <w:div w:id="1725987410">
      <w:bodyDiv w:val="1"/>
      <w:marLeft w:val="0"/>
      <w:marRight w:val="0"/>
      <w:marTop w:val="0"/>
      <w:marBottom w:val="0"/>
      <w:divBdr>
        <w:top w:val="none" w:sz="0" w:space="0" w:color="auto"/>
        <w:left w:val="none" w:sz="0" w:space="0" w:color="auto"/>
        <w:bottom w:val="none" w:sz="0" w:space="0" w:color="auto"/>
        <w:right w:val="none" w:sz="0" w:space="0" w:color="auto"/>
      </w:divBdr>
    </w:div>
    <w:div w:id="1726561070">
      <w:bodyDiv w:val="1"/>
      <w:marLeft w:val="0"/>
      <w:marRight w:val="0"/>
      <w:marTop w:val="0"/>
      <w:marBottom w:val="0"/>
      <w:divBdr>
        <w:top w:val="none" w:sz="0" w:space="0" w:color="auto"/>
        <w:left w:val="none" w:sz="0" w:space="0" w:color="auto"/>
        <w:bottom w:val="none" w:sz="0" w:space="0" w:color="auto"/>
        <w:right w:val="none" w:sz="0" w:space="0" w:color="auto"/>
      </w:divBdr>
    </w:div>
    <w:div w:id="1726834168">
      <w:bodyDiv w:val="1"/>
      <w:marLeft w:val="0"/>
      <w:marRight w:val="0"/>
      <w:marTop w:val="0"/>
      <w:marBottom w:val="0"/>
      <w:divBdr>
        <w:top w:val="none" w:sz="0" w:space="0" w:color="auto"/>
        <w:left w:val="none" w:sz="0" w:space="0" w:color="auto"/>
        <w:bottom w:val="none" w:sz="0" w:space="0" w:color="auto"/>
        <w:right w:val="none" w:sz="0" w:space="0" w:color="auto"/>
      </w:divBdr>
    </w:div>
    <w:div w:id="1727333115">
      <w:bodyDiv w:val="1"/>
      <w:marLeft w:val="0"/>
      <w:marRight w:val="0"/>
      <w:marTop w:val="0"/>
      <w:marBottom w:val="0"/>
      <w:divBdr>
        <w:top w:val="none" w:sz="0" w:space="0" w:color="auto"/>
        <w:left w:val="none" w:sz="0" w:space="0" w:color="auto"/>
        <w:bottom w:val="none" w:sz="0" w:space="0" w:color="auto"/>
        <w:right w:val="none" w:sz="0" w:space="0" w:color="auto"/>
      </w:divBdr>
    </w:div>
    <w:div w:id="1728408400">
      <w:bodyDiv w:val="1"/>
      <w:marLeft w:val="0"/>
      <w:marRight w:val="0"/>
      <w:marTop w:val="0"/>
      <w:marBottom w:val="0"/>
      <w:divBdr>
        <w:top w:val="none" w:sz="0" w:space="0" w:color="auto"/>
        <w:left w:val="none" w:sz="0" w:space="0" w:color="auto"/>
        <w:bottom w:val="none" w:sz="0" w:space="0" w:color="auto"/>
        <w:right w:val="none" w:sz="0" w:space="0" w:color="auto"/>
      </w:divBdr>
    </w:div>
    <w:div w:id="1728604699">
      <w:bodyDiv w:val="1"/>
      <w:marLeft w:val="0"/>
      <w:marRight w:val="0"/>
      <w:marTop w:val="0"/>
      <w:marBottom w:val="0"/>
      <w:divBdr>
        <w:top w:val="none" w:sz="0" w:space="0" w:color="auto"/>
        <w:left w:val="none" w:sz="0" w:space="0" w:color="auto"/>
        <w:bottom w:val="none" w:sz="0" w:space="0" w:color="auto"/>
        <w:right w:val="none" w:sz="0" w:space="0" w:color="auto"/>
      </w:divBdr>
    </w:div>
    <w:div w:id="1728651104">
      <w:bodyDiv w:val="1"/>
      <w:marLeft w:val="0"/>
      <w:marRight w:val="0"/>
      <w:marTop w:val="0"/>
      <w:marBottom w:val="0"/>
      <w:divBdr>
        <w:top w:val="none" w:sz="0" w:space="0" w:color="auto"/>
        <w:left w:val="none" w:sz="0" w:space="0" w:color="auto"/>
        <w:bottom w:val="none" w:sz="0" w:space="0" w:color="auto"/>
        <w:right w:val="none" w:sz="0" w:space="0" w:color="auto"/>
      </w:divBdr>
    </w:div>
    <w:div w:id="1729108921">
      <w:bodyDiv w:val="1"/>
      <w:marLeft w:val="0"/>
      <w:marRight w:val="0"/>
      <w:marTop w:val="0"/>
      <w:marBottom w:val="0"/>
      <w:divBdr>
        <w:top w:val="none" w:sz="0" w:space="0" w:color="auto"/>
        <w:left w:val="none" w:sz="0" w:space="0" w:color="auto"/>
        <w:bottom w:val="none" w:sz="0" w:space="0" w:color="auto"/>
        <w:right w:val="none" w:sz="0" w:space="0" w:color="auto"/>
      </w:divBdr>
    </w:div>
    <w:div w:id="1729760494">
      <w:bodyDiv w:val="1"/>
      <w:marLeft w:val="0"/>
      <w:marRight w:val="0"/>
      <w:marTop w:val="0"/>
      <w:marBottom w:val="0"/>
      <w:divBdr>
        <w:top w:val="none" w:sz="0" w:space="0" w:color="auto"/>
        <w:left w:val="none" w:sz="0" w:space="0" w:color="auto"/>
        <w:bottom w:val="none" w:sz="0" w:space="0" w:color="auto"/>
        <w:right w:val="none" w:sz="0" w:space="0" w:color="auto"/>
      </w:divBdr>
    </w:div>
    <w:div w:id="1729913748">
      <w:bodyDiv w:val="1"/>
      <w:marLeft w:val="0"/>
      <w:marRight w:val="0"/>
      <w:marTop w:val="0"/>
      <w:marBottom w:val="0"/>
      <w:divBdr>
        <w:top w:val="none" w:sz="0" w:space="0" w:color="auto"/>
        <w:left w:val="none" w:sz="0" w:space="0" w:color="auto"/>
        <w:bottom w:val="none" w:sz="0" w:space="0" w:color="auto"/>
        <w:right w:val="none" w:sz="0" w:space="0" w:color="auto"/>
      </w:divBdr>
    </w:div>
    <w:div w:id="1729954636">
      <w:bodyDiv w:val="1"/>
      <w:marLeft w:val="0"/>
      <w:marRight w:val="0"/>
      <w:marTop w:val="0"/>
      <w:marBottom w:val="0"/>
      <w:divBdr>
        <w:top w:val="none" w:sz="0" w:space="0" w:color="auto"/>
        <w:left w:val="none" w:sz="0" w:space="0" w:color="auto"/>
        <w:bottom w:val="none" w:sz="0" w:space="0" w:color="auto"/>
        <w:right w:val="none" w:sz="0" w:space="0" w:color="auto"/>
      </w:divBdr>
    </w:div>
    <w:div w:id="1730152411">
      <w:bodyDiv w:val="1"/>
      <w:marLeft w:val="0"/>
      <w:marRight w:val="0"/>
      <w:marTop w:val="0"/>
      <w:marBottom w:val="0"/>
      <w:divBdr>
        <w:top w:val="none" w:sz="0" w:space="0" w:color="auto"/>
        <w:left w:val="none" w:sz="0" w:space="0" w:color="auto"/>
        <w:bottom w:val="none" w:sz="0" w:space="0" w:color="auto"/>
        <w:right w:val="none" w:sz="0" w:space="0" w:color="auto"/>
      </w:divBdr>
    </w:div>
    <w:div w:id="1730182699">
      <w:bodyDiv w:val="1"/>
      <w:marLeft w:val="0"/>
      <w:marRight w:val="0"/>
      <w:marTop w:val="0"/>
      <w:marBottom w:val="0"/>
      <w:divBdr>
        <w:top w:val="none" w:sz="0" w:space="0" w:color="auto"/>
        <w:left w:val="none" w:sz="0" w:space="0" w:color="auto"/>
        <w:bottom w:val="none" w:sz="0" w:space="0" w:color="auto"/>
        <w:right w:val="none" w:sz="0" w:space="0" w:color="auto"/>
      </w:divBdr>
    </w:div>
    <w:div w:id="1730223195">
      <w:bodyDiv w:val="1"/>
      <w:marLeft w:val="0"/>
      <w:marRight w:val="0"/>
      <w:marTop w:val="0"/>
      <w:marBottom w:val="0"/>
      <w:divBdr>
        <w:top w:val="none" w:sz="0" w:space="0" w:color="auto"/>
        <w:left w:val="none" w:sz="0" w:space="0" w:color="auto"/>
        <w:bottom w:val="none" w:sz="0" w:space="0" w:color="auto"/>
        <w:right w:val="none" w:sz="0" w:space="0" w:color="auto"/>
      </w:divBdr>
    </w:div>
    <w:div w:id="1731420861">
      <w:bodyDiv w:val="1"/>
      <w:marLeft w:val="0"/>
      <w:marRight w:val="0"/>
      <w:marTop w:val="0"/>
      <w:marBottom w:val="0"/>
      <w:divBdr>
        <w:top w:val="none" w:sz="0" w:space="0" w:color="auto"/>
        <w:left w:val="none" w:sz="0" w:space="0" w:color="auto"/>
        <w:bottom w:val="none" w:sz="0" w:space="0" w:color="auto"/>
        <w:right w:val="none" w:sz="0" w:space="0" w:color="auto"/>
      </w:divBdr>
    </w:div>
    <w:div w:id="1732194860">
      <w:bodyDiv w:val="1"/>
      <w:marLeft w:val="0"/>
      <w:marRight w:val="0"/>
      <w:marTop w:val="0"/>
      <w:marBottom w:val="0"/>
      <w:divBdr>
        <w:top w:val="none" w:sz="0" w:space="0" w:color="auto"/>
        <w:left w:val="none" w:sz="0" w:space="0" w:color="auto"/>
        <w:bottom w:val="none" w:sz="0" w:space="0" w:color="auto"/>
        <w:right w:val="none" w:sz="0" w:space="0" w:color="auto"/>
      </w:divBdr>
    </w:div>
    <w:div w:id="1733310578">
      <w:bodyDiv w:val="1"/>
      <w:marLeft w:val="0"/>
      <w:marRight w:val="0"/>
      <w:marTop w:val="0"/>
      <w:marBottom w:val="0"/>
      <w:divBdr>
        <w:top w:val="none" w:sz="0" w:space="0" w:color="auto"/>
        <w:left w:val="none" w:sz="0" w:space="0" w:color="auto"/>
        <w:bottom w:val="none" w:sz="0" w:space="0" w:color="auto"/>
        <w:right w:val="none" w:sz="0" w:space="0" w:color="auto"/>
      </w:divBdr>
    </w:div>
    <w:div w:id="1733698039">
      <w:bodyDiv w:val="1"/>
      <w:marLeft w:val="0"/>
      <w:marRight w:val="0"/>
      <w:marTop w:val="0"/>
      <w:marBottom w:val="0"/>
      <w:divBdr>
        <w:top w:val="none" w:sz="0" w:space="0" w:color="auto"/>
        <w:left w:val="none" w:sz="0" w:space="0" w:color="auto"/>
        <w:bottom w:val="none" w:sz="0" w:space="0" w:color="auto"/>
        <w:right w:val="none" w:sz="0" w:space="0" w:color="auto"/>
      </w:divBdr>
    </w:div>
    <w:div w:id="1733698898">
      <w:bodyDiv w:val="1"/>
      <w:marLeft w:val="0"/>
      <w:marRight w:val="0"/>
      <w:marTop w:val="0"/>
      <w:marBottom w:val="0"/>
      <w:divBdr>
        <w:top w:val="none" w:sz="0" w:space="0" w:color="auto"/>
        <w:left w:val="none" w:sz="0" w:space="0" w:color="auto"/>
        <w:bottom w:val="none" w:sz="0" w:space="0" w:color="auto"/>
        <w:right w:val="none" w:sz="0" w:space="0" w:color="auto"/>
      </w:divBdr>
    </w:div>
    <w:div w:id="1733770897">
      <w:bodyDiv w:val="1"/>
      <w:marLeft w:val="0"/>
      <w:marRight w:val="0"/>
      <w:marTop w:val="0"/>
      <w:marBottom w:val="0"/>
      <w:divBdr>
        <w:top w:val="none" w:sz="0" w:space="0" w:color="auto"/>
        <w:left w:val="none" w:sz="0" w:space="0" w:color="auto"/>
        <w:bottom w:val="none" w:sz="0" w:space="0" w:color="auto"/>
        <w:right w:val="none" w:sz="0" w:space="0" w:color="auto"/>
      </w:divBdr>
    </w:div>
    <w:div w:id="1733776185">
      <w:bodyDiv w:val="1"/>
      <w:marLeft w:val="0"/>
      <w:marRight w:val="0"/>
      <w:marTop w:val="0"/>
      <w:marBottom w:val="0"/>
      <w:divBdr>
        <w:top w:val="none" w:sz="0" w:space="0" w:color="auto"/>
        <w:left w:val="none" w:sz="0" w:space="0" w:color="auto"/>
        <w:bottom w:val="none" w:sz="0" w:space="0" w:color="auto"/>
        <w:right w:val="none" w:sz="0" w:space="0" w:color="auto"/>
      </w:divBdr>
    </w:div>
    <w:div w:id="1734043273">
      <w:bodyDiv w:val="1"/>
      <w:marLeft w:val="0"/>
      <w:marRight w:val="0"/>
      <w:marTop w:val="0"/>
      <w:marBottom w:val="0"/>
      <w:divBdr>
        <w:top w:val="none" w:sz="0" w:space="0" w:color="auto"/>
        <w:left w:val="none" w:sz="0" w:space="0" w:color="auto"/>
        <w:bottom w:val="none" w:sz="0" w:space="0" w:color="auto"/>
        <w:right w:val="none" w:sz="0" w:space="0" w:color="auto"/>
      </w:divBdr>
    </w:div>
    <w:div w:id="1734304871">
      <w:bodyDiv w:val="1"/>
      <w:marLeft w:val="0"/>
      <w:marRight w:val="0"/>
      <w:marTop w:val="0"/>
      <w:marBottom w:val="0"/>
      <w:divBdr>
        <w:top w:val="none" w:sz="0" w:space="0" w:color="auto"/>
        <w:left w:val="none" w:sz="0" w:space="0" w:color="auto"/>
        <w:bottom w:val="none" w:sz="0" w:space="0" w:color="auto"/>
        <w:right w:val="none" w:sz="0" w:space="0" w:color="auto"/>
      </w:divBdr>
    </w:div>
    <w:div w:id="1734694112">
      <w:bodyDiv w:val="1"/>
      <w:marLeft w:val="0"/>
      <w:marRight w:val="0"/>
      <w:marTop w:val="0"/>
      <w:marBottom w:val="0"/>
      <w:divBdr>
        <w:top w:val="none" w:sz="0" w:space="0" w:color="auto"/>
        <w:left w:val="none" w:sz="0" w:space="0" w:color="auto"/>
        <w:bottom w:val="none" w:sz="0" w:space="0" w:color="auto"/>
        <w:right w:val="none" w:sz="0" w:space="0" w:color="auto"/>
      </w:divBdr>
    </w:div>
    <w:div w:id="1734959509">
      <w:bodyDiv w:val="1"/>
      <w:marLeft w:val="0"/>
      <w:marRight w:val="0"/>
      <w:marTop w:val="0"/>
      <w:marBottom w:val="0"/>
      <w:divBdr>
        <w:top w:val="none" w:sz="0" w:space="0" w:color="auto"/>
        <w:left w:val="none" w:sz="0" w:space="0" w:color="auto"/>
        <w:bottom w:val="none" w:sz="0" w:space="0" w:color="auto"/>
        <w:right w:val="none" w:sz="0" w:space="0" w:color="auto"/>
      </w:divBdr>
    </w:div>
    <w:div w:id="1735350356">
      <w:bodyDiv w:val="1"/>
      <w:marLeft w:val="0"/>
      <w:marRight w:val="0"/>
      <w:marTop w:val="0"/>
      <w:marBottom w:val="0"/>
      <w:divBdr>
        <w:top w:val="none" w:sz="0" w:space="0" w:color="auto"/>
        <w:left w:val="none" w:sz="0" w:space="0" w:color="auto"/>
        <w:bottom w:val="none" w:sz="0" w:space="0" w:color="auto"/>
        <w:right w:val="none" w:sz="0" w:space="0" w:color="auto"/>
      </w:divBdr>
    </w:div>
    <w:div w:id="1735616998">
      <w:bodyDiv w:val="1"/>
      <w:marLeft w:val="0"/>
      <w:marRight w:val="0"/>
      <w:marTop w:val="0"/>
      <w:marBottom w:val="0"/>
      <w:divBdr>
        <w:top w:val="none" w:sz="0" w:space="0" w:color="auto"/>
        <w:left w:val="none" w:sz="0" w:space="0" w:color="auto"/>
        <w:bottom w:val="none" w:sz="0" w:space="0" w:color="auto"/>
        <w:right w:val="none" w:sz="0" w:space="0" w:color="auto"/>
      </w:divBdr>
    </w:div>
    <w:div w:id="1735619293">
      <w:bodyDiv w:val="1"/>
      <w:marLeft w:val="0"/>
      <w:marRight w:val="0"/>
      <w:marTop w:val="0"/>
      <w:marBottom w:val="0"/>
      <w:divBdr>
        <w:top w:val="none" w:sz="0" w:space="0" w:color="auto"/>
        <w:left w:val="none" w:sz="0" w:space="0" w:color="auto"/>
        <w:bottom w:val="none" w:sz="0" w:space="0" w:color="auto"/>
        <w:right w:val="none" w:sz="0" w:space="0" w:color="auto"/>
      </w:divBdr>
    </w:div>
    <w:div w:id="1735809675">
      <w:bodyDiv w:val="1"/>
      <w:marLeft w:val="0"/>
      <w:marRight w:val="0"/>
      <w:marTop w:val="0"/>
      <w:marBottom w:val="0"/>
      <w:divBdr>
        <w:top w:val="none" w:sz="0" w:space="0" w:color="auto"/>
        <w:left w:val="none" w:sz="0" w:space="0" w:color="auto"/>
        <w:bottom w:val="none" w:sz="0" w:space="0" w:color="auto"/>
        <w:right w:val="none" w:sz="0" w:space="0" w:color="auto"/>
      </w:divBdr>
    </w:div>
    <w:div w:id="1735932719">
      <w:bodyDiv w:val="1"/>
      <w:marLeft w:val="0"/>
      <w:marRight w:val="0"/>
      <w:marTop w:val="0"/>
      <w:marBottom w:val="0"/>
      <w:divBdr>
        <w:top w:val="none" w:sz="0" w:space="0" w:color="auto"/>
        <w:left w:val="none" w:sz="0" w:space="0" w:color="auto"/>
        <w:bottom w:val="none" w:sz="0" w:space="0" w:color="auto"/>
        <w:right w:val="none" w:sz="0" w:space="0" w:color="auto"/>
      </w:divBdr>
    </w:div>
    <w:div w:id="1736007962">
      <w:bodyDiv w:val="1"/>
      <w:marLeft w:val="0"/>
      <w:marRight w:val="0"/>
      <w:marTop w:val="0"/>
      <w:marBottom w:val="0"/>
      <w:divBdr>
        <w:top w:val="none" w:sz="0" w:space="0" w:color="auto"/>
        <w:left w:val="none" w:sz="0" w:space="0" w:color="auto"/>
        <w:bottom w:val="none" w:sz="0" w:space="0" w:color="auto"/>
        <w:right w:val="none" w:sz="0" w:space="0" w:color="auto"/>
      </w:divBdr>
    </w:div>
    <w:div w:id="1736388046">
      <w:bodyDiv w:val="1"/>
      <w:marLeft w:val="0"/>
      <w:marRight w:val="0"/>
      <w:marTop w:val="0"/>
      <w:marBottom w:val="0"/>
      <w:divBdr>
        <w:top w:val="none" w:sz="0" w:space="0" w:color="auto"/>
        <w:left w:val="none" w:sz="0" w:space="0" w:color="auto"/>
        <w:bottom w:val="none" w:sz="0" w:space="0" w:color="auto"/>
        <w:right w:val="none" w:sz="0" w:space="0" w:color="auto"/>
      </w:divBdr>
    </w:div>
    <w:div w:id="1736464940">
      <w:bodyDiv w:val="1"/>
      <w:marLeft w:val="0"/>
      <w:marRight w:val="0"/>
      <w:marTop w:val="0"/>
      <w:marBottom w:val="0"/>
      <w:divBdr>
        <w:top w:val="none" w:sz="0" w:space="0" w:color="auto"/>
        <w:left w:val="none" w:sz="0" w:space="0" w:color="auto"/>
        <w:bottom w:val="none" w:sz="0" w:space="0" w:color="auto"/>
        <w:right w:val="none" w:sz="0" w:space="0" w:color="auto"/>
      </w:divBdr>
    </w:div>
    <w:div w:id="1736508311">
      <w:bodyDiv w:val="1"/>
      <w:marLeft w:val="0"/>
      <w:marRight w:val="0"/>
      <w:marTop w:val="0"/>
      <w:marBottom w:val="0"/>
      <w:divBdr>
        <w:top w:val="none" w:sz="0" w:space="0" w:color="auto"/>
        <w:left w:val="none" w:sz="0" w:space="0" w:color="auto"/>
        <w:bottom w:val="none" w:sz="0" w:space="0" w:color="auto"/>
        <w:right w:val="none" w:sz="0" w:space="0" w:color="auto"/>
      </w:divBdr>
    </w:div>
    <w:div w:id="1736932103">
      <w:bodyDiv w:val="1"/>
      <w:marLeft w:val="0"/>
      <w:marRight w:val="0"/>
      <w:marTop w:val="0"/>
      <w:marBottom w:val="0"/>
      <w:divBdr>
        <w:top w:val="none" w:sz="0" w:space="0" w:color="auto"/>
        <w:left w:val="none" w:sz="0" w:space="0" w:color="auto"/>
        <w:bottom w:val="none" w:sz="0" w:space="0" w:color="auto"/>
        <w:right w:val="none" w:sz="0" w:space="0" w:color="auto"/>
      </w:divBdr>
    </w:div>
    <w:div w:id="1737507525">
      <w:bodyDiv w:val="1"/>
      <w:marLeft w:val="0"/>
      <w:marRight w:val="0"/>
      <w:marTop w:val="0"/>
      <w:marBottom w:val="0"/>
      <w:divBdr>
        <w:top w:val="none" w:sz="0" w:space="0" w:color="auto"/>
        <w:left w:val="none" w:sz="0" w:space="0" w:color="auto"/>
        <w:bottom w:val="none" w:sz="0" w:space="0" w:color="auto"/>
        <w:right w:val="none" w:sz="0" w:space="0" w:color="auto"/>
      </w:divBdr>
    </w:div>
    <w:div w:id="1737623868">
      <w:bodyDiv w:val="1"/>
      <w:marLeft w:val="0"/>
      <w:marRight w:val="0"/>
      <w:marTop w:val="0"/>
      <w:marBottom w:val="0"/>
      <w:divBdr>
        <w:top w:val="none" w:sz="0" w:space="0" w:color="auto"/>
        <w:left w:val="none" w:sz="0" w:space="0" w:color="auto"/>
        <w:bottom w:val="none" w:sz="0" w:space="0" w:color="auto"/>
        <w:right w:val="none" w:sz="0" w:space="0" w:color="auto"/>
      </w:divBdr>
    </w:div>
    <w:div w:id="1737899088">
      <w:bodyDiv w:val="1"/>
      <w:marLeft w:val="0"/>
      <w:marRight w:val="0"/>
      <w:marTop w:val="0"/>
      <w:marBottom w:val="0"/>
      <w:divBdr>
        <w:top w:val="none" w:sz="0" w:space="0" w:color="auto"/>
        <w:left w:val="none" w:sz="0" w:space="0" w:color="auto"/>
        <w:bottom w:val="none" w:sz="0" w:space="0" w:color="auto"/>
        <w:right w:val="none" w:sz="0" w:space="0" w:color="auto"/>
      </w:divBdr>
    </w:div>
    <w:div w:id="1738015933">
      <w:bodyDiv w:val="1"/>
      <w:marLeft w:val="0"/>
      <w:marRight w:val="0"/>
      <w:marTop w:val="0"/>
      <w:marBottom w:val="0"/>
      <w:divBdr>
        <w:top w:val="none" w:sz="0" w:space="0" w:color="auto"/>
        <w:left w:val="none" w:sz="0" w:space="0" w:color="auto"/>
        <w:bottom w:val="none" w:sz="0" w:space="0" w:color="auto"/>
        <w:right w:val="none" w:sz="0" w:space="0" w:color="auto"/>
      </w:divBdr>
    </w:div>
    <w:div w:id="1738016852">
      <w:bodyDiv w:val="1"/>
      <w:marLeft w:val="0"/>
      <w:marRight w:val="0"/>
      <w:marTop w:val="0"/>
      <w:marBottom w:val="0"/>
      <w:divBdr>
        <w:top w:val="none" w:sz="0" w:space="0" w:color="auto"/>
        <w:left w:val="none" w:sz="0" w:space="0" w:color="auto"/>
        <w:bottom w:val="none" w:sz="0" w:space="0" w:color="auto"/>
        <w:right w:val="none" w:sz="0" w:space="0" w:color="auto"/>
      </w:divBdr>
    </w:div>
    <w:div w:id="1738085919">
      <w:bodyDiv w:val="1"/>
      <w:marLeft w:val="0"/>
      <w:marRight w:val="0"/>
      <w:marTop w:val="0"/>
      <w:marBottom w:val="0"/>
      <w:divBdr>
        <w:top w:val="none" w:sz="0" w:space="0" w:color="auto"/>
        <w:left w:val="none" w:sz="0" w:space="0" w:color="auto"/>
        <w:bottom w:val="none" w:sz="0" w:space="0" w:color="auto"/>
        <w:right w:val="none" w:sz="0" w:space="0" w:color="auto"/>
      </w:divBdr>
    </w:div>
    <w:div w:id="1738285296">
      <w:bodyDiv w:val="1"/>
      <w:marLeft w:val="0"/>
      <w:marRight w:val="0"/>
      <w:marTop w:val="0"/>
      <w:marBottom w:val="0"/>
      <w:divBdr>
        <w:top w:val="none" w:sz="0" w:space="0" w:color="auto"/>
        <w:left w:val="none" w:sz="0" w:space="0" w:color="auto"/>
        <w:bottom w:val="none" w:sz="0" w:space="0" w:color="auto"/>
        <w:right w:val="none" w:sz="0" w:space="0" w:color="auto"/>
      </w:divBdr>
    </w:div>
    <w:div w:id="1738286461">
      <w:bodyDiv w:val="1"/>
      <w:marLeft w:val="0"/>
      <w:marRight w:val="0"/>
      <w:marTop w:val="0"/>
      <w:marBottom w:val="0"/>
      <w:divBdr>
        <w:top w:val="none" w:sz="0" w:space="0" w:color="auto"/>
        <w:left w:val="none" w:sz="0" w:space="0" w:color="auto"/>
        <w:bottom w:val="none" w:sz="0" w:space="0" w:color="auto"/>
        <w:right w:val="none" w:sz="0" w:space="0" w:color="auto"/>
      </w:divBdr>
    </w:div>
    <w:div w:id="1738555723">
      <w:bodyDiv w:val="1"/>
      <w:marLeft w:val="0"/>
      <w:marRight w:val="0"/>
      <w:marTop w:val="0"/>
      <w:marBottom w:val="0"/>
      <w:divBdr>
        <w:top w:val="none" w:sz="0" w:space="0" w:color="auto"/>
        <w:left w:val="none" w:sz="0" w:space="0" w:color="auto"/>
        <w:bottom w:val="none" w:sz="0" w:space="0" w:color="auto"/>
        <w:right w:val="none" w:sz="0" w:space="0" w:color="auto"/>
      </w:divBdr>
    </w:div>
    <w:div w:id="1738892631">
      <w:bodyDiv w:val="1"/>
      <w:marLeft w:val="0"/>
      <w:marRight w:val="0"/>
      <w:marTop w:val="0"/>
      <w:marBottom w:val="0"/>
      <w:divBdr>
        <w:top w:val="none" w:sz="0" w:space="0" w:color="auto"/>
        <w:left w:val="none" w:sz="0" w:space="0" w:color="auto"/>
        <w:bottom w:val="none" w:sz="0" w:space="0" w:color="auto"/>
        <w:right w:val="none" w:sz="0" w:space="0" w:color="auto"/>
      </w:divBdr>
    </w:div>
    <w:div w:id="1738892762">
      <w:bodyDiv w:val="1"/>
      <w:marLeft w:val="0"/>
      <w:marRight w:val="0"/>
      <w:marTop w:val="0"/>
      <w:marBottom w:val="0"/>
      <w:divBdr>
        <w:top w:val="none" w:sz="0" w:space="0" w:color="auto"/>
        <w:left w:val="none" w:sz="0" w:space="0" w:color="auto"/>
        <w:bottom w:val="none" w:sz="0" w:space="0" w:color="auto"/>
        <w:right w:val="none" w:sz="0" w:space="0" w:color="auto"/>
      </w:divBdr>
    </w:div>
    <w:div w:id="1739085354">
      <w:bodyDiv w:val="1"/>
      <w:marLeft w:val="0"/>
      <w:marRight w:val="0"/>
      <w:marTop w:val="0"/>
      <w:marBottom w:val="0"/>
      <w:divBdr>
        <w:top w:val="none" w:sz="0" w:space="0" w:color="auto"/>
        <w:left w:val="none" w:sz="0" w:space="0" w:color="auto"/>
        <w:bottom w:val="none" w:sz="0" w:space="0" w:color="auto"/>
        <w:right w:val="none" w:sz="0" w:space="0" w:color="auto"/>
      </w:divBdr>
    </w:div>
    <w:div w:id="1739211521">
      <w:bodyDiv w:val="1"/>
      <w:marLeft w:val="0"/>
      <w:marRight w:val="0"/>
      <w:marTop w:val="0"/>
      <w:marBottom w:val="0"/>
      <w:divBdr>
        <w:top w:val="none" w:sz="0" w:space="0" w:color="auto"/>
        <w:left w:val="none" w:sz="0" w:space="0" w:color="auto"/>
        <w:bottom w:val="none" w:sz="0" w:space="0" w:color="auto"/>
        <w:right w:val="none" w:sz="0" w:space="0" w:color="auto"/>
      </w:divBdr>
    </w:div>
    <w:div w:id="1739473742">
      <w:bodyDiv w:val="1"/>
      <w:marLeft w:val="0"/>
      <w:marRight w:val="0"/>
      <w:marTop w:val="0"/>
      <w:marBottom w:val="0"/>
      <w:divBdr>
        <w:top w:val="none" w:sz="0" w:space="0" w:color="auto"/>
        <w:left w:val="none" w:sz="0" w:space="0" w:color="auto"/>
        <w:bottom w:val="none" w:sz="0" w:space="0" w:color="auto"/>
        <w:right w:val="none" w:sz="0" w:space="0" w:color="auto"/>
      </w:divBdr>
    </w:div>
    <w:div w:id="1739590558">
      <w:bodyDiv w:val="1"/>
      <w:marLeft w:val="0"/>
      <w:marRight w:val="0"/>
      <w:marTop w:val="0"/>
      <w:marBottom w:val="0"/>
      <w:divBdr>
        <w:top w:val="none" w:sz="0" w:space="0" w:color="auto"/>
        <w:left w:val="none" w:sz="0" w:space="0" w:color="auto"/>
        <w:bottom w:val="none" w:sz="0" w:space="0" w:color="auto"/>
        <w:right w:val="none" w:sz="0" w:space="0" w:color="auto"/>
      </w:divBdr>
    </w:div>
    <w:div w:id="1739740638">
      <w:bodyDiv w:val="1"/>
      <w:marLeft w:val="0"/>
      <w:marRight w:val="0"/>
      <w:marTop w:val="0"/>
      <w:marBottom w:val="0"/>
      <w:divBdr>
        <w:top w:val="none" w:sz="0" w:space="0" w:color="auto"/>
        <w:left w:val="none" w:sz="0" w:space="0" w:color="auto"/>
        <w:bottom w:val="none" w:sz="0" w:space="0" w:color="auto"/>
        <w:right w:val="none" w:sz="0" w:space="0" w:color="auto"/>
      </w:divBdr>
    </w:div>
    <w:div w:id="1740327993">
      <w:bodyDiv w:val="1"/>
      <w:marLeft w:val="0"/>
      <w:marRight w:val="0"/>
      <w:marTop w:val="0"/>
      <w:marBottom w:val="0"/>
      <w:divBdr>
        <w:top w:val="none" w:sz="0" w:space="0" w:color="auto"/>
        <w:left w:val="none" w:sz="0" w:space="0" w:color="auto"/>
        <w:bottom w:val="none" w:sz="0" w:space="0" w:color="auto"/>
        <w:right w:val="none" w:sz="0" w:space="0" w:color="auto"/>
      </w:divBdr>
    </w:div>
    <w:div w:id="1740859829">
      <w:bodyDiv w:val="1"/>
      <w:marLeft w:val="0"/>
      <w:marRight w:val="0"/>
      <w:marTop w:val="0"/>
      <w:marBottom w:val="0"/>
      <w:divBdr>
        <w:top w:val="none" w:sz="0" w:space="0" w:color="auto"/>
        <w:left w:val="none" w:sz="0" w:space="0" w:color="auto"/>
        <w:bottom w:val="none" w:sz="0" w:space="0" w:color="auto"/>
        <w:right w:val="none" w:sz="0" w:space="0" w:color="auto"/>
      </w:divBdr>
    </w:div>
    <w:div w:id="1740863982">
      <w:bodyDiv w:val="1"/>
      <w:marLeft w:val="0"/>
      <w:marRight w:val="0"/>
      <w:marTop w:val="0"/>
      <w:marBottom w:val="0"/>
      <w:divBdr>
        <w:top w:val="none" w:sz="0" w:space="0" w:color="auto"/>
        <w:left w:val="none" w:sz="0" w:space="0" w:color="auto"/>
        <w:bottom w:val="none" w:sz="0" w:space="0" w:color="auto"/>
        <w:right w:val="none" w:sz="0" w:space="0" w:color="auto"/>
      </w:divBdr>
    </w:div>
    <w:div w:id="1740975132">
      <w:bodyDiv w:val="1"/>
      <w:marLeft w:val="0"/>
      <w:marRight w:val="0"/>
      <w:marTop w:val="0"/>
      <w:marBottom w:val="0"/>
      <w:divBdr>
        <w:top w:val="none" w:sz="0" w:space="0" w:color="auto"/>
        <w:left w:val="none" w:sz="0" w:space="0" w:color="auto"/>
        <w:bottom w:val="none" w:sz="0" w:space="0" w:color="auto"/>
        <w:right w:val="none" w:sz="0" w:space="0" w:color="auto"/>
      </w:divBdr>
    </w:div>
    <w:div w:id="1741058355">
      <w:bodyDiv w:val="1"/>
      <w:marLeft w:val="0"/>
      <w:marRight w:val="0"/>
      <w:marTop w:val="0"/>
      <w:marBottom w:val="0"/>
      <w:divBdr>
        <w:top w:val="none" w:sz="0" w:space="0" w:color="auto"/>
        <w:left w:val="none" w:sz="0" w:space="0" w:color="auto"/>
        <w:bottom w:val="none" w:sz="0" w:space="0" w:color="auto"/>
        <w:right w:val="none" w:sz="0" w:space="0" w:color="auto"/>
      </w:divBdr>
    </w:div>
    <w:div w:id="1741292983">
      <w:bodyDiv w:val="1"/>
      <w:marLeft w:val="0"/>
      <w:marRight w:val="0"/>
      <w:marTop w:val="0"/>
      <w:marBottom w:val="0"/>
      <w:divBdr>
        <w:top w:val="none" w:sz="0" w:space="0" w:color="auto"/>
        <w:left w:val="none" w:sz="0" w:space="0" w:color="auto"/>
        <w:bottom w:val="none" w:sz="0" w:space="0" w:color="auto"/>
        <w:right w:val="none" w:sz="0" w:space="0" w:color="auto"/>
      </w:divBdr>
    </w:div>
    <w:div w:id="1741369310">
      <w:bodyDiv w:val="1"/>
      <w:marLeft w:val="0"/>
      <w:marRight w:val="0"/>
      <w:marTop w:val="0"/>
      <w:marBottom w:val="0"/>
      <w:divBdr>
        <w:top w:val="none" w:sz="0" w:space="0" w:color="auto"/>
        <w:left w:val="none" w:sz="0" w:space="0" w:color="auto"/>
        <w:bottom w:val="none" w:sz="0" w:space="0" w:color="auto"/>
        <w:right w:val="none" w:sz="0" w:space="0" w:color="auto"/>
      </w:divBdr>
    </w:div>
    <w:div w:id="1741446548">
      <w:bodyDiv w:val="1"/>
      <w:marLeft w:val="0"/>
      <w:marRight w:val="0"/>
      <w:marTop w:val="0"/>
      <w:marBottom w:val="0"/>
      <w:divBdr>
        <w:top w:val="none" w:sz="0" w:space="0" w:color="auto"/>
        <w:left w:val="none" w:sz="0" w:space="0" w:color="auto"/>
        <w:bottom w:val="none" w:sz="0" w:space="0" w:color="auto"/>
        <w:right w:val="none" w:sz="0" w:space="0" w:color="auto"/>
      </w:divBdr>
    </w:div>
    <w:div w:id="1741558779">
      <w:bodyDiv w:val="1"/>
      <w:marLeft w:val="0"/>
      <w:marRight w:val="0"/>
      <w:marTop w:val="0"/>
      <w:marBottom w:val="0"/>
      <w:divBdr>
        <w:top w:val="none" w:sz="0" w:space="0" w:color="auto"/>
        <w:left w:val="none" w:sz="0" w:space="0" w:color="auto"/>
        <w:bottom w:val="none" w:sz="0" w:space="0" w:color="auto"/>
        <w:right w:val="none" w:sz="0" w:space="0" w:color="auto"/>
      </w:divBdr>
    </w:div>
    <w:div w:id="1741635574">
      <w:bodyDiv w:val="1"/>
      <w:marLeft w:val="0"/>
      <w:marRight w:val="0"/>
      <w:marTop w:val="0"/>
      <w:marBottom w:val="0"/>
      <w:divBdr>
        <w:top w:val="none" w:sz="0" w:space="0" w:color="auto"/>
        <w:left w:val="none" w:sz="0" w:space="0" w:color="auto"/>
        <w:bottom w:val="none" w:sz="0" w:space="0" w:color="auto"/>
        <w:right w:val="none" w:sz="0" w:space="0" w:color="auto"/>
      </w:divBdr>
    </w:div>
    <w:div w:id="1741637296">
      <w:bodyDiv w:val="1"/>
      <w:marLeft w:val="0"/>
      <w:marRight w:val="0"/>
      <w:marTop w:val="0"/>
      <w:marBottom w:val="0"/>
      <w:divBdr>
        <w:top w:val="none" w:sz="0" w:space="0" w:color="auto"/>
        <w:left w:val="none" w:sz="0" w:space="0" w:color="auto"/>
        <w:bottom w:val="none" w:sz="0" w:space="0" w:color="auto"/>
        <w:right w:val="none" w:sz="0" w:space="0" w:color="auto"/>
      </w:divBdr>
    </w:div>
    <w:div w:id="1741712875">
      <w:bodyDiv w:val="1"/>
      <w:marLeft w:val="0"/>
      <w:marRight w:val="0"/>
      <w:marTop w:val="0"/>
      <w:marBottom w:val="0"/>
      <w:divBdr>
        <w:top w:val="none" w:sz="0" w:space="0" w:color="auto"/>
        <w:left w:val="none" w:sz="0" w:space="0" w:color="auto"/>
        <w:bottom w:val="none" w:sz="0" w:space="0" w:color="auto"/>
        <w:right w:val="none" w:sz="0" w:space="0" w:color="auto"/>
      </w:divBdr>
    </w:div>
    <w:div w:id="1741830257">
      <w:bodyDiv w:val="1"/>
      <w:marLeft w:val="0"/>
      <w:marRight w:val="0"/>
      <w:marTop w:val="0"/>
      <w:marBottom w:val="0"/>
      <w:divBdr>
        <w:top w:val="none" w:sz="0" w:space="0" w:color="auto"/>
        <w:left w:val="none" w:sz="0" w:space="0" w:color="auto"/>
        <w:bottom w:val="none" w:sz="0" w:space="0" w:color="auto"/>
        <w:right w:val="none" w:sz="0" w:space="0" w:color="auto"/>
      </w:divBdr>
    </w:div>
    <w:div w:id="1741903797">
      <w:bodyDiv w:val="1"/>
      <w:marLeft w:val="0"/>
      <w:marRight w:val="0"/>
      <w:marTop w:val="0"/>
      <w:marBottom w:val="0"/>
      <w:divBdr>
        <w:top w:val="none" w:sz="0" w:space="0" w:color="auto"/>
        <w:left w:val="none" w:sz="0" w:space="0" w:color="auto"/>
        <w:bottom w:val="none" w:sz="0" w:space="0" w:color="auto"/>
        <w:right w:val="none" w:sz="0" w:space="0" w:color="auto"/>
      </w:divBdr>
    </w:div>
    <w:div w:id="1741907546">
      <w:bodyDiv w:val="1"/>
      <w:marLeft w:val="0"/>
      <w:marRight w:val="0"/>
      <w:marTop w:val="0"/>
      <w:marBottom w:val="0"/>
      <w:divBdr>
        <w:top w:val="none" w:sz="0" w:space="0" w:color="auto"/>
        <w:left w:val="none" w:sz="0" w:space="0" w:color="auto"/>
        <w:bottom w:val="none" w:sz="0" w:space="0" w:color="auto"/>
        <w:right w:val="none" w:sz="0" w:space="0" w:color="auto"/>
      </w:divBdr>
    </w:div>
    <w:div w:id="1741908054">
      <w:bodyDiv w:val="1"/>
      <w:marLeft w:val="0"/>
      <w:marRight w:val="0"/>
      <w:marTop w:val="0"/>
      <w:marBottom w:val="0"/>
      <w:divBdr>
        <w:top w:val="none" w:sz="0" w:space="0" w:color="auto"/>
        <w:left w:val="none" w:sz="0" w:space="0" w:color="auto"/>
        <w:bottom w:val="none" w:sz="0" w:space="0" w:color="auto"/>
        <w:right w:val="none" w:sz="0" w:space="0" w:color="auto"/>
      </w:divBdr>
    </w:div>
    <w:div w:id="1742098274">
      <w:bodyDiv w:val="1"/>
      <w:marLeft w:val="0"/>
      <w:marRight w:val="0"/>
      <w:marTop w:val="0"/>
      <w:marBottom w:val="0"/>
      <w:divBdr>
        <w:top w:val="none" w:sz="0" w:space="0" w:color="auto"/>
        <w:left w:val="none" w:sz="0" w:space="0" w:color="auto"/>
        <w:bottom w:val="none" w:sz="0" w:space="0" w:color="auto"/>
        <w:right w:val="none" w:sz="0" w:space="0" w:color="auto"/>
      </w:divBdr>
    </w:div>
    <w:div w:id="1742287428">
      <w:bodyDiv w:val="1"/>
      <w:marLeft w:val="0"/>
      <w:marRight w:val="0"/>
      <w:marTop w:val="0"/>
      <w:marBottom w:val="0"/>
      <w:divBdr>
        <w:top w:val="none" w:sz="0" w:space="0" w:color="auto"/>
        <w:left w:val="none" w:sz="0" w:space="0" w:color="auto"/>
        <w:bottom w:val="none" w:sz="0" w:space="0" w:color="auto"/>
        <w:right w:val="none" w:sz="0" w:space="0" w:color="auto"/>
      </w:divBdr>
    </w:div>
    <w:div w:id="1742291446">
      <w:bodyDiv w:val="1"/>
      <w:marLeft w:val="0"/>
      <w:marRight w:val="0"/>
      <w:marTop w:val="0"/>
      <w:marBottom w:val="0"/>
      <w:divBdr>
        <w:top w:val="none" w:sz="0" w:space="0" w:color="auto"/>
        <w:left w:val="none" w:sz="0" w:space="0" w:color="auto"/>
        <w:bottom w:val="none" w:sz="0" w:space="0" w:color="auto"/>
        <w:right w:val="none" w:sz="0" w:space="0" w:color="auto"/>
      </w:divBdr>
    </w:div>
    <w:div w:id="1742366806">
      <w:bodyDiv w:val="1"/>
      <w:marLeft w:val="0"/>
      <w:marRight w:val="0"/>
      <w:marTop w:val="0"/>
      <w:marBottom w:val="0"/>
      <w:divBdr>
        <w:top w:val="none" w:sz="0" w:space="0" w:color="auto"/>
        <w:left w:val="none" w:sz="0" w:space="0" w:color="auto"/>
        <w:bottom w:val="none" w:sz="0" w:space="0" w:color="auto"/>
        <w:right w:val="none" w:sz="0" w:space="0" w:color="auto"/>
      </w:divBdr>
    </w:div>
    <w:div w:id="1742484359">
      <w:bodyDiv w:val="1"/>
      <w:marLeft w:val="0"/>
      <w:marRight w:val="0"/>
      <w:marTop w:val="0"/>
      <w:marBottom w:val="0"/>
      <w:divBdr>
        <w:top w:val="none" w:sz="0" w:space="0" w:color="auto"/>
        <w:left w:val="none" w:sz="0" w:space="0" w:color="auto"/>
        <w:bottom w:val="none" w:sz="0" w:space="0" w:color="auto"/>
        <w:right w:val="none" w:sz="0" w:space="0" w:color="auto"/>
      </w:divBdr>
    </w:div>
    <w:div w:id="1742681211">
      <w:bodyDiv w:val="1"/>
      <w:marLeft w:val="0"/>
      <w:marRight w:val="0"/>
      <w:marTop w:val="0"/>
      <w:marBottom w:val="0"/>
      <w:divBdr>
        <w:top w:val="none" w:sz="0" w:space="0" w:color="auto"/>
        <w:left w:val="none" w:sz="0" w:space="0" w:color="auto"/>
        <w:bottom w:val="none" w:sz="0" w:space="0" w:color="auto"/>
        <w:right w:val="none" w:sz="0" w:space="0" w:color="auto"/>
      </w:divBdr>
    </w:div>
    <w:div w:id="1742681542">
      <w:bodyDiv w:val="1"/>
      <w:marLeft w:val="0"/>
      <w:marRight w:val="0"/>
      <w:marTop w:val="0"/>
      <w:marBottom w:val="0"/>
      <w:divBdr>
        <w:top w:val="none" w:sz="0" w:space="0" w:color="auto"/>
        <w:left w:val="none" w:sz="0" w:space="0" w:color="auto"/>
        <w:bottom w:val="none" w:sz="0" w:space="0" w:color="auto"/>
        <w:right w:val="none" w:sz="0" w:space="0" w:color="auto"/>
      </w:divBdr>
    </w:div>
    <w:div w:id="1743679409">
      <w:bodyDiv w:val="1"/>
      <w:marLeft w:val="0"/>
      <w:marRight w:val="0"/>
      <w:marTop w:val="0"/>
      <w:marBottom w:val="0"/>
      <w:divBdr>
        <w:top w:val="none" w:sz="0" w:space="0" w:color="auto"/>
        <w:left w:val="none" w:sz="0" w:space="0" w:color="auto"/>
        <w:bottom w:val="none" w:sz="0" w:space="0" w:color="auto"/>
        <w:right w:val="none" w:sz="0" w:space="0" w:color="auto"/>
      </w:divBdr>
    </w:div>
    <w:div w:id="1744140731">
      <w:bodyDiv w:val="1"/>
      <w:marLeft w:val="0"/>
      <w:marRight w:val="0"/>
      <w:marTop w:val="0"/>
      <w:marBottom w:val="0"/>
      <w:divBdr>
        <w:top w:val="none" w:sz="0" w:space="0" w:color="auto"/>
        <w:left w:val="none" w:sz="0" w:space="0" w:color="auto"/>
        <w:bottom w:val="none" w:sz="0" w:space="0" w:color="auto"/>
        <w:right w:val="none" w:sz="0" w:space="0" w:color="auto"/>
      </w:divBdr>
    </w:div>
    <w:div w:id="1744329295">
      <w:bodyDiv w:val="1"/>
      <w:marLeft w:val="0"/>
      <w:marRight w:val="0"/>
      <w:marTop w:val="0"/>
      <w:marBottom w:val="0"/>
      <w:divBdr>
        <w:top w:val="none" w:sz="0" w:space="0" w:color="auto"/>
        <w:left w:val="none" w:sz="0" w:space="0" w:color="auto"/>
        <w:bottom w:val="none" w:sz="0" w:space="0" w:color="auto"/>
        <w:right w:val="none" w:sz="0" w:space="0" w:color="auto"/>
      </w:divBdr>
    </w:div>
    <w:div w:id="1744452510">
      <w:bodyDiv w:val="1"/>
      <w:marLeft w:val="0"/>
      <w:marRight w:val="0"/>
      <w:marTop w:val="0"/>
      <w:marBottom w:val="0"/>
      <w:divBdr>
        <w:top w:val="none" w:sz="0" w:space="0" w:color="auto"/>
        <w:left w:val="none" w:sz="0" w:space="0" w:color="auto"/>
        <w:bottom w:val="none" w:sz="0" w:space="0" w:color="auto"/>
        <w:right w:val="none" w:sz="0" w:space="0" w:color="auto"/>
      </w:divBdr>
    </w:div>
    <w:div w:id="1745183416">
      <w:bodyDiv w:val="1"/>
      <w:marLeft w:val="0"/>
      <w:marRight w:val="0"/>
      <w:marTop w:val="0"/>
      <w:marBottom w:val="0"/>
      <w:divBdr>
        <w:top w:val="none" w:sz="0" w:space="0" w:color="auto"/>
        <w:left w:val="none" w:sz="0" w:space="0" w:color="auto"/>
        <w:bottom w:val="none" w:sz="0" w:space="0" w:color="auto"/>
        <w:right w:val="none" w:sz="0" w:space="0" w:color="auto"/>
      </w:divBdr>
    </w:div>
    <w:div w:id="1745378109">
      <w:bodyDiv w:val="1"/>
      <w:marLeft w:val="0"/>
      <w:marRight w:val="0"/>
      <w:marTop w:val="0"/>
      <w:marBottom w:val="0"/>
      <w:divBdr>
        <w:top w:val="none" w:sz="0" w:space="0" w:color="auto"/>
        <w:left w:val="none" w:sz="0" w:space="0" w:color="auto"/>
        <w:bottom w:val="none" w:sz="0" w:space="0" w:color="auto"/>
        <w:right w:val="none" w:sz="0" w:space="0" w:color="auto"/>
      </w:divBdr>
    </w:div>
    <w:div w:id="1746296570">
      <w:bodyDiv w:val="1"/>
      <w:marLeft w:val="0"/>
      <w:marRight w:val="0"/>
      <w:marTop w:val="0"/>
      <w:marBottom w:val="0"/>
      <w:divBdr>
        <w:top w:val="none" w:sz="0" w:space="0" w:color="auto"/>
        <w:left w:val="none" w:sz="0" w:space="0" w:color="auto"/>
        <w:bottom w:val="none" w:sz="0" w:space="0" w:color="auto"/>
        <w:right w:val="none" w:sz="0" w:space="0" w:color="auto"/>
      </w:divBdr>
    </w:div>
    <w:div w:id="1746489961">
      <w:bodyDiv w:val="1"/>
      <w:marLeft w:val="0"/>
      <w:marRight w:val="0"/>
      <w:marTop w:val="0"/>
      <w:marBottom w:val="0"/>
      <w:divBdr>
        <w:top w:val="none" w:sz="0" w:space="0" w:color="auto"/>
        <w:left w:val="none" w:sz="0" w:space="0" w:color="auto"/>
        <w:bottom w:val="none" w:sz="0" w:space="0" w:color="auto"/>
        <w:right w:val="none" w:sz="0" w:space="0" w:color="auto"/>
      </w:divBdr>
    </w:div>
    <w:div w:id="1746686055">
      <w:bodyDiv w:val="1"/>
      <w:marLeft w:val="0"/>
      <w:marRight w:val="0"/>
      <w:marTop w:val="0"/>
      <w:marBottom w:val="0"/>
      <w:divBdr>
        <w:top w:val="none" w:sz="0" w:space="0" w:color="auto"/>
        <w:left w:val="none" w:sz="0" w:space="0" w:color="auto"/>
        <w:bottom w:val="none" w:sz="0" w:space="0" w:color="auto"/>
        <w:right w:val="none" w:sz="0" w:space="0" w:color="auto"/>
      </w:divBdr>
    </w:div>
    <w:div w:id="1746757710">
      <w:bodyDiv w:val="1"/>
      <w:marLeft w:val="0"/>
      <w:marRight w:val="0"/>
      <w:marTop w:val="0"/>
      <w:marBottom w:val="0"/>
      <w:divBdr>
        <w:top w:val="none" w:sz="0" w:space="0" w:color="auto"/>
        <w:left w:val="none" w:sz="0" w:space="0" w:color="auto"/>
        <w:bottom w:val="none" w:sz="0" w:space="0" w:color="auto"/>
        <w:right w:val="none" w:sz="0" w:space="0" w:color="auto"/>
      </w:divBdr>
    </w:div>
    <w:div w:id="1746995618">
      <w:bodyDiv w:val="1"/>
      <w:marLeft w:val="0"/>
      <w:marRight w:val="0"/>
      <w:marTop w:val="0"/>
      <w:marBottom w:val="0"/>
      <w:divBdr>
        <w:top w:val="none" w:sz="0" w:space="0" w:color="auto"/>
        <w:left w:val="none" w:sz="0" w:space="0" w:color="auto"/>
        <w:bottom w:val="none" w:sz="0" w:space="0" w:color="auto"/>
        <w:right w:val="none" w:sz="0" w:space="0" w:color="auto"/>
      </w:divBdr>
    </w:div>
    <w:div w:id="1747217647">
      <w:bodyDiv w:val="1"/>
      <w:marLeft w:val="0"/>
      <w:marRight w:val="0"/>
      <w:marTop w:val="0"/>
      <w:marBottom w:val="0"/>
      <w:divBdr>
        <w:top w:val="none" w:sz="0" w:space="0" w:color="auto"/>
        <w:left w:val="none" w:sz="0" w:space="0" w:color="auto"/>
        <w:bottom w:val="none" w:sz="0" w:space="0" w:color="auto"/>
        <w:right w:val="none" w:sz="0" w:space="0" w:color="auto"/>
      </w:divBdr>
    </w:div>
    <w:div w:id="1747220682">
      <w:bodyDiv w:val="1"/>
      <w:marLeft w:val="0"/>
      <w:marRight w:val="0"/>
      <w:marTop w:val="0"/>
      <w:marBottom w:val="0"/>
      <w:divBdr>
        <w:top w:val="none" w:sz="0" w:space="0" w:color="auto"/>
        <w:left w:val="none" w:sz="0" w:space="0" w:color="auto"/>
        <w:bottom w:val="none" w:sz="0" w:space="0" w:color="auto"/>
        <w:right w:val="none" w:sz="0" w:space="0" w:color="auto"/>
      </w:divBdr>
    </w:div>
    <w:div w:id="1747340268">
      <w:bodyDiv w:val="1"/>
      <w:marLeft w:val="0"/>
      <w:marRight w:val="0"/>
      <w:marTop w:val="0"/>
      <w:marBottom w:val="0"/>
      <w:divBdr>
        <w:top w:val="none" w:sz="0" w:space="0" w:color="auto"/>
        <w:left w:val="none" w:sz="0" w:space="0" w:color="auto"/>
        <w:bottom w:val="none" w:sz="0" w:space="0" w:color="auto"/>
        <w:right w:val="none" w:sz="0" w:space="0" w:color="auto"/>
      </w:divBdr>
    </w:div>
    <w:div w:id="1747848120">
      <w:bodyDiv w:val="1"/>
      <w:marLeft w:val="0"/>
      <w:marRight w:val="0"/>
      <w:marTop w:val="0"/>
      <w:marBottom w:val="0"/>
      <w:divBdr>
        <w:top w:val="none" w:sz="0" w:space="0" w:color="auto"/>
        <w:left w:val="none" w:sz="0" w:space="0" w:color="auto"/>
        <w:bottom w:val="none" w:sz="0" w:space="0" w:color="auto"/>
        <w:right w:val="none" w:sz="0" w:space="0" w:color="auto"/>
      </w:divBdr>
    </w:div>
    <w:div w:id="1747875588">
      <w:bodyDiv w:val="1"/>
      <w:marLeft w:val="0"/>
      <w:marRight w:val="0"/>
      <w:marTop w:val="0"/>
      <w:marBottom w:val="0"/>
      <w:divBdr>
        <w:top w:val="none" w:sz="0" w:space="0" w:color="auto"/>
        <w:left w:val="none" w:sz="0" w:space="0" w:color="auto"/>
        <w:bottom w:val="none" w:sz="0" w:space="0" w:color="auto"/>
        <w:right w:val="none" w:sz="0" w:space="0" w:color="auto"/>
      </w:divBdr>
    </w:div>
    <w:div w:id="1748501296">
      <w:bodyDiv w:val="1"/>
      <w:marLeft w:val="0"/>
      <w:marRight w:val="0"/>
      <w:marTop w:val="0"/>
      <w:marBottom w:val="0"/>
      <w:divBdr>
        <w:top w:val="none" w:sz="0" w:space="0" w:color="auto"/>
        <w:left w:val="none" w:sz="0" w:space="0" w:color="auto"/>
        <w:bottom w:val="none" w:sz="0" w:space="0" w:color="auto"/>
        <w:right w:val="none" w:sz="0" w:space="0" w:color="auto"/>
      </w:divBdr>
    </w:div>
    <w:div w:id="1748767505">
      <w:bodyDiv w:val="1"/>
      <w:marLeft w:val="0"/>
      <w:marRight w:val="0"/>
      <w:marTop w:val="0"/>
      <w:marBottom w:val="0"/>
      <w:divBdr>
        <w:top w:val="none" w:sz="0" w:space="0" w:color="auto"/>
        <w:left w:val="none" w:sz="0" w:space="0" w:color="auto"/>
        <w:bottom w:val="none" w:sz="0" w:space="0" w:color="auto"/>
        <w:right w:val="none" w:sz="0" w:space="0" w:color="auto"/>
      </w:divBdr>
    </w:div>
    <w:div w:id="1748844930">
      <w:bodyDiv w:val="1"/>
      <w:marLeft w:val="0"/>
      <w:marRight w:val="0"/>
      <w:marTop w:val="0"/>
      <w:marBottom w:val="0"/>
      <w:divBdr>
        <w:top w:val="none" w:sz="0" w:space="0" w:color="auto"/>
        <w:left w:val="none" w:sz="0" w:space="0" w:color="auto"/>
        <w:bottom w:val="none" w:sz="0" w:space="0" w:color="auto"/>
        <w:right w:val="none" w:sz="0" w:space="0" w:color="auto"/>
      </w:divBdr>
    </w:div>
    <w:div w:id="1749031568">
      <w:bodyDiv w:val="1"/>
      <w:marLeft w:val="0"/>
      <w:marRight w:val="0"/>
      <w:marTop w:val="0"/>
      <w:marBottom w:val="0"/>
      <w:divBdr>
        <w:top w:val="none" w:sz="0" w:space="0" w:color="auto"/>
        <w:left w:val="none" w:sz="0" w:space="0" w:color="auto"/>
        <w:bottom w:val="none" w:sz="0" w:space="0" w:color="auto"/>
        <w:right w:val="none" w:sz="0" w:space="0" w:color="auto"/>
      </w:divBdr>
    </w:div>
    <w:div w:id="1749183098">
      <w:bodyDiv w:val="1"/>
      <w:marLeft w:val="0"/>
      <w:marRight w:val="0"/>
      <w:marTop w:val="0"/>
      <w:marBottom w:val="0"/>
      <w:divBdr>
        <w:top w:val="none" w:sz="0" w:space="0" w:color="auto"/>
        <w:left w:val="none" w:sz="0" w:space="0" w:color="auto"/>
        <w:bottom w:val="none" w:sz="0" w:space="0" w:color="auto"/>
        <w:right w:val="none" w:sz="0" w:space="0" w:color="auto"/>
      </w:divBdr>
    </w:div>
    <w:div w:id="1749308767">
      <w:bodyDiv w:val="1"/>
      <w:marLeft w:val="0"/>
      <w:marRight w:val="0"/>
      <w:marTop w:val="0"/>
      <w:marBottom w:val="0"/>
      <w:divBdr>
        <w:top w:val="none" w:sz="0" w:space="0" w:color="auto"/>
        <w:left w:val="none" w:sz="0" w:space="0" w:color="auto"/>
        <w:bottom w:val="none" w:sz="0" w:space="0" w:color="auto"/>
        <w:right w:val="none" w:sz="0" w:space="0" w:color="auto"/>
      </w:divBdr>
    </w:div>
    <w:div w:id="1749309017">
      <w:bodyDiv w:val="1"/>
      <w:marLeft w:val="0"/>
      <w:marRight w:val="0"/>
      <w:marTop w:val="0"/>
      <w:marBottom w:val="0"/>
      <w:divBdr>
        <w:top w:val="none" w:sz="0" w:space="0" w:color="auto"/>
        <w:left w:val="none" w:sz="0" w:space="0" w:color="auto"/>
        <w:bottom w:val="none" w:sz="0" w:space="0" w:color="auto"/>
        <w:right w:val="none" w:sz="0" w:space="0" w:color="auto"/>
      </w:divBdr>
    </w:div>
    <w:div w:id="1749427392">
      <w:bodyDiv w:val="1"/>
      <w:marLeft w:val="0"/>
      <w:marRight w:val="0"/>
      <w:marTop w:val="0"/>
      <w:marBottom w:val="0"/>
      <w:divBdr>
        <w:top w:val="none" w:sz="0" w:space="0" w:color="auto"/>
        <w:left w:val="none" w:sz="0" w:space="0" w:color="auto"/>
        <w:bottom w:val="none" w:sz="0" w:space="0" w:color="auto"/>
        <w:right w:val="none" w:sz="0" w:space="0" w:color="auto"/>
      </w:divBdr>
    </w:div>
    <w:div w:id="1749571688">
      <w:bodyDiv w:val="1"/>
      <w:marLeft w:val="0"/>
      <w:marRight w:val="0"/>
      <w:marTop w:val="0"/>
      <w:marBottom w:val="0"/>
      <w:divBdr>
        <w:top w:val="none" w:sz="0" w:space="0" w:color="auto"/>
        <w:left w:val="none" w:sz="0" w:space="0" w:color="auto"/>
        <w:bottom w:val="none" w:sz="0" w:space="0" w:color="auto"/>
        <w:right w:val="none" w:sz="0" w:space="0" w:color="auto"/>
      </w:divBdr>
    </w:div>
    <w:div w:id="1749767075">
      <w:bodyDiv w:val="1"/>
      <w:marLeft w:val="0"/>
      <w:marRight w:val="0"/>
      <w:marTop w:val="0"/>
      <w:marBottom w:val="0"/>
      <w:divBdr>
        <w:top w:val="none" w:sz="0" w:space="0" w:color="auto"/>
        <w:left w:val="none" w:sz="0" w:space="0" w:color="auto"/>
        <w:bottom w:val="none" w:sz="0" w:space="0" w:color="auto"/>
        <w:right w:val="none" w:sz="0" w:space="0" w:color="auto"/>
      </w:divBdr>
    </w:div>
    <w:div w:id="1749883176">
      <w:bodyDiv w:val="1"/>
      <w:marLeft w:val="0"/>
      <w:marRight w:val="0"/>
      <w:marTop w:val="0"/>
      <w:marBottom w:val="0"/>
      <w:divBdr>
        <w:top w:val="none" w:sz="0" w:space="0" w:color="auto"/>
        <w:left w:val="none" w:sz="0" w:space="0" w:color="auto"/>
        <w:bottom w:val="none" w:sz="0" w:space="0" w:color="auto"/>
        <w:right w:val="none" w:sz="0" w:space="0" w:color="auto"/>
      </w:divBdr>
    </w:div>
    <w:div w:id="1750039029">
      <w:bodyDiv w:val="1"/>
      <w:marLeft w:val="0"/>
      <w:marRight w:val="0"/>
      <w:marTop w:val="0"/>
      <w:marBottom w:val="0"/>
      <w:divBdr>
        <w:top w:val="none" w:sz="0" w:space="0" w:color="auto"/>
        <w:left w:val="none" w:sz="0" w:space="0" w:color="auto"/>
        <w:bottom w:val="none" w:sz="0" w:space="0" w:color="auto"/>
        <w:right w:val="none" w:sz="0" w:space="0" w:color="auto"/>
      </w:divBdr>
    </w:div>
    <w:div w:id="1750073752">
      <w:bodyDiv w:val="1"/>
      <w:marLeft w:val="0"/>
      <w:marRight w:val="0"/>
      <w:marTop w:val="0"/>
      <w:marBottom w:val="0"/>
      <w:divBdr>
        <w:top w:val="none" w:sz="0" w:space="0" w:color="auto"/>
        <w:left w:val="none" w:sz="0" w:space="0" w:color="auto"/>
        <w:bottom w:val="none" w:sz="0" w:space="0" w:color="auto"/>
        <w:right w:val="none" w:sz="0" w:space="0" w:color="auto"/>
      </w:divBdr>
    </w:div>
    <w:div w:id="1750541735">
      <w:bodyDiv w:val="1"/>
      <w:marLeft w:val="0"/>
      <w:marRight w:val="0"/>
      <w:marTop w:val="0"/>
      <w:marBottom w:val="0"/>
      <w:divBdr>
        <w:top w:val="none" w:sz="0" w:space="0" w:color="auto"/>
        <w:left w:val="none" w:sz="0" w:space="0" w:color="auto"/>
        <w:bottom w:val="none" w:sz="0" w:space="0" w:color="auto"/>
        <w:right w:val="none" w:sz="0" w:space="0" w:color="auto"/>
      </w:divBdr>
    </w:div>
    <w:div w:id="1750615987">
      <w:bodyDiv w:val="1"/>
      <w:marLeft w:val="0"/>
      <w:marRight w:val="0"/>
      <w:marTop w:val="0"/>
      <w:marBottom w:val="0"/>
      <w:divBdr>
        <w:top w:val="none" w:sz="0" w:space="0" w:color="auto"/>
        <w:left w:val="none" w:sz="0" w:space="0" w:color="auto"/>
        <w:bottom w:val="none" w:sz="0" w:space="0" w:color="auto"/>
        <w:right w:val="none" w:sz="0" w:space="0" w:color="auto"/>
      </w:divBdr>
    </w:div>
    <w:div w:id="1750729388">
      <w:bodyDiv w:val="1"/>
      <w:marLeft w:val="0"/>
      <w:marRight w:val="0"/>
      <w:marTop w:val="0"/>
      <w:marBottom w:val="0"/>
      <w:divBdr>
        <w:top w:val="none" w:sz="0" w:space="0" w:color="auto"/>
        <w:left w:val="none" w:sz="0" w:space="0" w:color="auto"/>
        <w:bottom w:val="none" w:sz="0" w:space="0" w:color="auto"/>
        <w:right w:val="none" w:sz="0" w:space="0" w:color="auto"/>
      </w:divBdr>
    </w:div>
    <w:div w:id="1750807228">
      <w:bodyDiv w:val="1"/>
      <w:marLeft w:val="0"/>
      <w:marRight w:val="0"/>
      <w:marTop w:val="0"/>
      <w:marBottom w:val="0"/>
      <w:divBdr>
        <w:top w:val="none" w:sz="0" w:space="0" w:color="auto"/>
        <w:left w:val="none" w:sz="0" w:space="0" w:color="auto"/>
        <w:bottom w:val="none" w:sz="0" w:space="0" w:color="auto"/>
        <w:right w:val="none" w:sz="0" w:space="0" w:color="auto"/>
      </w:divBdr>
    </w:div>
    <w:div w:id="1750929815">
      <w:bodyDiv w:val="1"/>
      <w:marLeft w:val="0"/>
      <w:marRight w:val="0"/>
      <w:marTop w:val="0"/>
      <w:marBottom w:val="0"/>
      <w:divBdr>
        <w:top w:val="none" w:sz="0" w:space="0" w:color="auto"/>
        <w:left w:val="none" w:sz="0" w:space="0" w:color="auto"/>
        <w:bottom w:val="none" w:sz="0" w:space="0" w:color="auto"/>
        <w:right w:val="none" w:sz="0" w:space="0" w:color="auto"/>
      </w:divBdr>
    </w:div>
    <w:div w:id="1751194765">
      <w:bodyDiv w:val="1"/>
      <w:marLeft w:val="0"/>
      <w:marRight w:val="0"/>
      <w:marTop w:val="0"/>
      <w:marBottom w:val="0"/>
      <w:divBdr>
        <w:top w:val="none" w:sz="0" w:space="0" w:color="auto"/>
        <w:left w:val="none" w:sz="0" w:space="0" w:color="auto"/>
        <w:bottom w:val="none" w:sz="0" w:space="0" w:color="auto"/>
        <w:right w:val="none" w:sz="0" w:space="0" w:color="auto"/>
      </w:divBdr>
    </w:div>
    <w:div w:id="1751388545">
      <w:bodyDiv w:val="1"/>
      <w:marLeft w:val="0"/>
      <w:marRight w:val="0"/>
      <w:marTop w:val="0"/>
      <w:marBottom w:val="0"/>
      <w:divBdr>
        <w:top w:val="none" w:sz="0" w:space="0" w:color="auto"/>
        <w:left w:val="none" w:sz="0" w:space="0" w:color="auto"/>
        <w:bottom w:val="none" w:sz="0" w:space="0" w:color="auto"/>
        <w:right w:val="none" w:sz="0" w:space="0" w:color="auto"/>
      </w:divBdr>
    </w:div>
    <w:div w:id="1751654416">
      <w:bodyDiv w:val="1"/>
      <w:marLeft w:val="0"/>
      <w:marRight w:val="0"/>
      <w:marTop w:val="0"/>
      <w:marBottom w:val="0"/>
      <w:divBdr>
        <w:top w:val="none" w:sz="0" w:space="0" w:color="auto"/>
        <w:left w:val="none" w:sz="0" w:space="0" w:color="auto"/>
        <w:bottom w:val="none" w:sz="0" w:space="0" w:color="auto"/>
        <w:right w:val="none" w:sz="0" w:space="0" w:color="auto"/>
      </w:divBdr>
    </w:div>
    <w:div w:id="1752118377">
      <w:bodyDiv w:val="1"/>
      <w:marLeft w:val="0"/>
      <w:marRight w:val="0"/>
      <w:marTop w:val="0"/>
      <w:marBottom w:val="0"/>
      <w:divBdr>
        <w:top w:val="none" w:sz="0" w:space="0" w:color="auto"/>
        <w:left w:val="none" w:sz="0" w:space="0" w:color="auto"/>
        <w:bottom w:val="none" w:sz="0" w:space="0" w:color="auto"/>
        <w:right w:val="none" w:sz="0" w:space="0" w:color="auto"/>
      </w:divBdr>
    </w:div>
    <w:div w:id="1752392653">
      <w:bodyDiv w:val="1"/>
      <w:marLeft w:val="0"/>
      <w:marRight w:val="0"/>
      <w:marTop w:val="0"/>
      <w:marBottom w:val="0"/>
      <w:divBdr>
        <w:top w:val="none" w:sz="0" w:space="0" w:color="auto"/>
        <w:left w:val="none" w:sz="0" w:space="0" w:color="auto"/>
        <w:bottom w:val="none" w:sz="0" w:space="0" w:color="auto"/>
        <w:right w:val="none" w:sz="0" w:space="0" w:color="auto"/>
      </w:divBdr>
    </w:div>
    <w:div w:id="1752458704">
      <w:bodyDiv w:val="1"/>
      <w:marLeft w:val="0"/>
      <w:marRight w:val="0"/>
      <w:marTop w:val="0"/>
      <w:marBottom w:val="0"/>
      <w:divBdr>
        <w:top w:val="none" w:sz="0" w:space="0" w:color="auto"/>
        <w:left w:val="none" w:sz="0" w:space="0" w:color="auto"/>
        <w:bottom w:val="none" w:sz="0" w:space="0" w:color="auto"/>
        <w:right w:val="none" w:sz="0" w:space="0" w:color="auto"/>
      </w:divBdr>
    </w:div>
    <w:div w:id="1752585252">
      <w:bodyDiv w:val="1"/>
      <w:marLeft w:val="0"/>
      <w:marRight w:val="0"/>
      <w:marTop w:val="0"/>
      <w:marBottom w:val="0"/>
      <w:divBdr>
        <w:top w:val="none" w:sz="0" w:space="0" w:color="auto"/>
        <w:left w:val="none" w:sz="0" w:space="0" w:color="auto"/>
        <w:bottom w:val="none" w:sz="0" w:space="0" w:color="auto"/>
        <w:right w:val="none" w:sz="0" w:space="0" w:color="auto"/>
      </w:divBdr>
    </w:div>
    <w:div w:id="1752773766">
      <w:bodyDiv w:val="1"/>
      <w:marLeft w:val="0"/>
      <w:marRight w:val="0"/>
      <w:marTop w:val="0"/>
      <w:marBottom w:val="0"/>
      <w:divBdr>
        <w:top w:val="none" w:sz="0" w:space="0" w:color="auto"/>
        <w:left w:val="none" w:sz="0" w:space="0" w:color="auto"/>
        <w:bottom w:val="none" w:sz="0" w:space="0" w:color="auto"/>
        <w:right w:val="none" w:sz="0" w:space="0" w:color="auto"/>
      </w:divBdr>
    </w:div>
    <w:div w:id="1752845089">
      <w:bodyDiv w:val="1"/>
      <w:marLeft w:val="0"/>
      <w:marRight w:val="0"/>
      <w:marTop w:val="0"/>
      <w:marBottom w:val="0"/>
      <w:divBdr>
        <w:top w:val="none" w:sz="0" w:space="0" w:color="auto"/>
        <w:left w:val="none" w:sz="0" w:space="0" w:color="auto"/>
        <w:bottom w:val="none" w:sz="0" w:space="0" w:color="auto"/>
        <w:right w:val="none" w:sz="0" w:space="0" w:color="auto"/>
      </w:divBdr>
    </w:div>
    <w:div w:id="1753089157">
      <w:bodyDiv w:val="1"/>
      <w:marLeft w:val="0"/>
      <w:marRight w:val="0"/>
      <w:marTop w:val="0"/>
      <w:marBottom w:val="0"/>
      <w:divBdr>
        <w:top w:val="none" w:sz="0" w:space="0" w:color="auto"/>
        <w:left w:val="none" w:sz="0" w:space="0" w:color="auto"/>
        <w:bottom w:val="none" w:sz="0" w:space="0" w:color="auto"/>
        <w:right w:val="none" w:sz="0" w:space="0" w:color="auto"/>
      </w:divBdr>
    </w:div>
    <w:div w:id="1753114377">
      <w:bodyDiv w:val="1"/>
      <w:marLeft w:val="0"/>
      <w:marRight w:val="0"/>
      <w:marTop w:val="0"/>
      <w:marBottom w:val="0"/>
      <w:divBdr>
        <w:top w:val="none" w:sz="0" w:space="0" w:color="auto"/>
        <w:left w:val="none" w:sz="0" w:space="0" w:color="auto"/>
        <w:bottom w:val="none" w:sz="0" w:space="0" w:color="auto"/>
        <w:right w:val="none" w:sz="0" w:space="0" w:color="auto"/>
      </w:divBdr>
    </w:div>
    <w:div w:id="1753240243">
      <w:bodyDiv w:val="1"/>
      <w:marLeft w:val="0"/>
      <w:marRight w:val="0"/>
      <w:marTop w:val="0"/>
      <w:marBottom w:val="0"/>
      <w:divBdr>
        <w:top w:val="none" w:sz="0" w:space="0" w:color="auto"/>
        <w:left w:val="none" w:sz="0" w:space="0" w:color="auto"/>
        <w:bottom w:val="none" w:sz="0" w:space="0" w:color="auto"/>
        <w:right w:val="none" w:sz="0" w:space="0" w:color="auto"/>
      </w:divBdr>
    </w:div>
    <w:div w:id="1753429015">
      <w:bodyDiv w:val="1"/>
      <w:marLeft w:val="0"/>
      <w:marRight w:val="0"/>
      <w:marTop w:val="0"/>
      <w:marBottom w:val="0"/>
      <w:divBdr>
        <w:top w:val="none" w:sz="0" w:space="0" w:color="auto"/>
        <w:left w:val="none" w:sz="0" w:space="0" w:color="auto"/>
        <w:bottom w:val="none" w:sz="0" w:space="0" w:color="auto"/>
        <w:right w:val="none" w:sz="0" w:space="0" w:color="auto"/>
      </w:divBdr>
    </w:div>
    <w:div w:id="1753693770">
      <w:bodyDiv w:val="1"/>
      <w:marLeft w:val="0"/>
      <w:marRight w:val="0"/>
      <w:marTop w:val="0"/>
      <w:marBottom w:val="0"/>
      <w:divBdr>
        <w:top w:val="none" w:sz="0" w:space="0" w:color="auto"/>
        <w:left w:val="none" w:sz="0" w:space="0" w:color="auto"/>
        <w:bottom w:val="none" w:sz="0" w:space="0" w:color="auto"/>
        <w:right w:val="none" w:sz="0" w:space="0" w:color="auto"/>
      </w:divBdr>
    </w:div>
    <w:div w:id="1753819326">
      <w:bodyDiv w:val="1"/>
      <w:marLeft w:val="0"/>
      <w:marRight w:val="0"/>
      <w:marTop w:val="0"/>
      <w:marBottom w:val="0"/>
      <w:divBdr>
        <w:top w:val="none" w:sz="0" w:space="0" w:color="auto"/>
        <w:left w:val="none" w:sz="0" w:space="0" w:color="auto"/>
        <w:bottom w:val="none" w:sz="0" w:space="0" w:color="auto"/>
        <w:right w:val="none" w:sz="0" w:space="0" w:color="auto"/>
      </w:divBdr>
    </w:div>
    <w:div w:id="1754010883">
      <w:bodyDiv w:val="1"/>
      <w:marLeft w:val="0"/>
      <w:marRight w:val="0"/>
      <w:marTop w:val="0"/>
      <w:marBottom w:val="0"/>
      <w:divBdr>
        <w:top w:val="none" w:sz="0" w:space="0" w:color="auto"/>
        <w:left w:val="none" w:sz="0" w:space="0" w:color="auto"/>
        <w:bottom w:val="none" w:sz="0" w:space="0" w:color="auto"/>
        <w:right w:val="none" w:sz="0" w:space="0" w:color="auto"/>
      </w:divBdr>
    </w:div>
    <w:div w:id="1754086029">
      <w:bodyDiv w:val="1"/>
      <w:marLeft w:val="0"/>
      <w:marRight w:val="0"/>
      <w:marTop w:val="0"/>
      <w:marBottom w:val="0"/>
      <w:divBdr>
        <w:top w:val="none" w:sz="0" w:space="0" w:color="auto"/>
        <w:left w:val="none" w:sz="0" w:space="0" w:color="auto"/>
        <w:bottom w:val="none" w:sz="0" w:space="0" w:color="auto"/>
        <w:right w:val="none" w:sz="0" w:space="0" w:color="auto"/>
      </w:divBdr>
    </w:div>
    <w:div w:id="1754429009">
      <w:bodyDiv w:val="1"/>
      <w:marLeft w:val="0"/>
      <w:marRight w:val="0"/>
      <w:marTop w:val="0"/>
      <w:marBottom w:val="0"/>
      <w:divBdr>
        <w:top w:val="none" w:sz="0" w:space="0" w:color="auto"/>
        <w:left w:val="none" w:sz="0" w:space="0" w:color="auto"/>
        <w:bottom w:val="none" w:sz="0" w:space="0" w:color="auto"/>
        <w:right w:val="none" w:sz="0" w:space="0" w:color="auto"/>
      </w:divBdr>
    </w:div>
    <w:div w:id="1754663123">
      <w:bodyDiv w:val="1"/>
      <w:marLeft w:val="0"/>
      <w:marRight w:val="0"/>
      <w:marTop w:val="0"/>
      <w:marBottom w:val="0"/>
      <w:divBdr>
        <w:top w:val="none" w:sz="0" w:space="0" w:color="auto"/>
        <w:left w:val="none" w:sz="0" w:space="0" w:color="auto"/>
        <w:bottom w:val="none" w:sz="0" w:space="0" w:color="auto"/>
        <w:right w:val="none" w:sz="0" w:space="0" w:color="auto"/>
      </w:divBdr>
    </w:div>
    <w:div w:id="1755128225">
      <w:bodyDiv w:val="1"/>
      <w:marLeft w:val="0"/>
      <w:marRight w:val="0"/>
      <w:marTop w:val="0"/>
      <w:marBottom w:val="0"/>
      <w:divBdr>
        <w:top w:val="none" w:sz="0" w:space="0" w:color="auto"/>
        <w:left w:val="none" w:sz="0" w:space="0" w:color="auto"/>
        <w:bottom w:val="none" w:sz="0" w:space="0" w:color="auto"/>
        <w:right w:val="none" w:sz="0" w:space="0" w:color="auto"/>
      </w:divBdr>
    </w:div>
    <w:div w:id="1755202872">
      <w:bodyDiv w:val="1"/>
      <w:marLeft w:val="0"/>
      <w:marRight w:val="0"/>
      <w:marTop w:val="0"/>
      <w:marBottom w:val="0"/>
      <w:divBdr>
        <w:top w:val="none" w:sz="0" w:space="0" w:color="auto"/>
        <w:left w:val="none" w:sz="0" w:space="0" w:color="auto"/>
        <w:bottom w:val="none" w:sz="0" w:space="0" w:color="auto"/>
        <w:right w:val="none" w:sz="0" w:space="0" w:color="auto"/>
      </w:divBdr>
    </w:div>
    <w:div w:id="1755205883">
      <w:bodyDiv w:val="1"/>
      <w:marLeft w:val="0"/>
      <w:marRight w:val="0"/>
      <w:marTop w:val="0"/>
      <w:marBottom w:val="0"/>
      <w:divBdr>
        <w:top w:val="none" w:sz="0" w:space="0" w:color="auto"/>
        <w:left w:val="none" w:sz="0" w:space="0" w:color="auto"/>
        <w:bottom w:val="none" w:sz="0" w:space="0" w:color="auto"/>
        <w:right w:val="none" w:sz="0" w:space="0" w:color="auto"/>
      </w:divBdr>
    </w:div>
    <w:div w:id="1755206405">
      <w:bodyDiv w:val="1"/>
      <w:marLeft w:val="0"/>
      <w:marRight w:val="0"/>
      <w:marTop w:val="0"/>
      <w:marBottom w:val="0"/>
      <w:divBdr>
        <w:top w:val="none" w:sz="0" w:space="0" w:color="auto"/>
        <w:left w:val="none" w:sz="0" w:space="0" w:color="auto"/>
        <w:bottom w:val="none" w:sz="0" w:space="0" w:color="auto"/>
        <w:right w:val="none" w:sz="0" w:space="0" w:color="auto"/>
      </w:divBdr>
    </w:div>
    <w:div w:id="1755319890">
      <w:bodyDiv w:val="1"/>
      <w:marLeft w:val="0"/>
      <w:marRight w:val="0"/>
      <w:marTop w:val="0"/>
      <w:marBottom w:val="0"/>
      <w:divBdr>
        <w:top w:val="none" w:sz="0" w:space="0" w:color="auto"/>
        <w:left w:val="none" w:sz="0" w:space="0" w:color="auto"/>
        <w:bottom w:val="none" w:sz="0" w:space="0" w:color="auto"/>
        <w:right w:val="none" w:sz="0" w:space="0" w:color="auto"/>
      </w:divBdr>
    </w:div>
    <w:div w:id="1755400261">
      <w:bodyDiv w:val="1"/>
      <w:marLeft w:val="0"/>
      <w:marRight w:val="0"/>
      <w:marTop w:val="0"/>
      <w:marBottom w:val="0"/>
      <w:divBdr>
        <w:top w:val="none" w:sz="0" w:space="0" w:color="auto"/>
        <w:left w:val="none" w:sz="0" w:space="0" w:color="auto"/>
        <w:bottom w:val="none" w:sz="0" w:space="0" w:color="auto"/>
        <w:right w:val="none" w:sz="0" w:space="0" w:color="auto"/>
      </w:divBdr>
    </w:div>
    <w:div w:id="1755590792">
      <w:bodyDiv w:val="1"/>
      <w:marLeft w:val="0"/>
      <w:marRight w:val="0"/>
      <w:marTop w:val="0"/>
      <w:marBottom w:val="0"/>
      <w:divBdr>
        <w:top w:val="none" w:sz="0" w:space="0" w:color="auto"/>
        <w:left w:val="none" w:sz="0" w:space="0" w:color="auto"/>
        <w:bottom w:val="none" w:sz="0" w:space="0" w:color="auto"/>
        <w:right w:val="none" w:sz="0" w:space="0" w:color="auto"/>
      </w:divBdr>
    </w:div>
    <w:div w:id="1755936119">
      <w:bodyDiv w:val="1"/>
      <w:marLeft w:val="0"/>
      <w:marRight w:val="0"/>
      <w:marTop w:val="0"/>
      <w:marBottom w:val="0"/>
      <w:divBdr>
        <w:top w:val="none" w:sz="0" w:space="0" w:color="auto"/>
        <w:left w:val="none" w:sz="0" w:space="0" w:color="auto"/>
        <w:bottom w:val="none" w:sz="0" w:space="0" w:color="auto"/>
        <w:right w:val="none" w:sz="0" w:space="0" w:color="auto"/>
      </w:divBdr>
    </w:div>
    <w:div w:id="1756129916">
      <w:bodyDiv w:val="1"/>
      <w:marLeft w:val="0"/>
      <w:marRight w:val="0"/>
      <w:marTop w:val="0"/>
      <w:marBottom w:val="0"/>
      <w:divBdr>
        <w:top w:val="none" w:sz="0" w:space="0" w:color="auto"/>
        <w:left w:val="none" w:sz="0" w:space="0" w:color="auto"/>
        <w:bottom w:val="none" w:sz="0" w:space="0" w:color="auto"/>
        <w:right w:val="none" w:sz="0" w:space="0" w:color="auto"/>
      </w:divBdr>
    </w:div>
    <w:div w:id="1756197438">
      <w:bodyDiv w:val="1"/>
      <w:marLeft w:val="0"/>
      <w:marRight w:val="0"/>
      <w:marTop w:val="0"/>
      <w:marBottom w:val="0"/>
      <w:divBdr>
        <w:top w:val="none" w:sz="0" w:space="0" w:color="auto"/>
        <w:left w:val="none" w:sz="0" w:space="0" w:color="auto"/>
        <w:bottom w:val="none" w:sz="0" w:space="0" w:color="auto"/>
        <w:right w:val="none" w:sz="0" w:space="0" w:color="auto"/>
      </w:divBdr>
    </w:div>
    <w:div w:id="1756318264">
      <w:bodyDiv w:val="1"/>
      <w:marLeft w:val="0"/>
      <w:marRight w:val="0"/>
      <w:marTop w:val="0"/>
      <w:marBottom w:val="0"/>
      <w:divBdr>
        <w:top w:val="none" w:sz="0" w:space="0" w:color="auto"/>
        <w:left w:val="none" w:sz="0" w:space="0" w:color="auto"/>
        <w:bottom w:val="none" w:sz="0" w:space="0" w:color="auto"/>
        <w:right w:val="none" w:sz="0" w:space="0" w:color="auto"/>
      </w:divBdr>
    </w:div>
    <w:div w:id="1756510087">
      <w:bodyDiv w:val="1"/>
      <w:marLeft w:val="0"/>
      <w:marRight w:val="0"/>
      <w:marTop w:val="0"/>
      <w:marBottom w:val="0"/>
      <w:divBdr>
        <w:top w:val="none" w:sz="0" w:space="0" w:color="auto"/>
        <w:left w:val="none" w:sz="0" w:space="0" w:color="auto"/>
        <w:bottom w:val="none" w:sz="0" w:space="0" w:color="auto"/>
        <w:right w:val="none" w:sz="0" w:space="0" w:color="auto"/>
      </w:divBdr>
    </w:div>
    <w:div w:id="1756782567">
      <w:bodyDiv w:val="1"/>
      <w:marLeft w:val="0"/>
      <w:marRight w:val="0"/>
      <w:marTop w:val="0"/>
      <w:marBottom w:val="0"/>
      <w:divBdr>
        <w:top w:val="none" w:sz="0" w:space="0" w:color="auto"/>
        <w:left w:val="none" w:sz="0" w:space="0" w:color="auto"/>
        <w:bottom w:val="none" w:sz="0" w:space="0" w:color="auto"/>
        <w:right w:val="none" w:sz="0" w:space="0" w:color="auto"/>
      </w:divBdr>
    </w:div>
    <w:div w:id="1757289729">
      <w:bodyDiv w:val="1"/>
      <w:marLeft w:val="0"/>
      <w:marRight w:val="0"/>
      <w:marTop w:val="0"/>
      <w:marBottom w:val="0"/>
      <w:divBdr>
        <w:top w:val="none" w:sz="0" w:space="0" w:color="auto"/>
        <w:left w:val="none" w:sz="0" w:space="0" w:color="auto"/>
        <w:bottom w:val="none" w:sz="0" w:space="0" w:color="auto"/>
        <w:right w:val="none" w:sz="0" w:space="0" w:color="auto"/>
      </w:divBdr>
    </w:div>
    <w:div w:id="1757752806">
      <w:bodyDiv w:val="1"/>
      <w:marLeft w:val="0"/>
      <w:marRight w:val="0"/>
      <w:marTop w:val="0"/>
      <w:marBottom w:val="0"/>
      <w:divBdr>
        <w:top w:val="none" w:sz="0" w:space="0" w:color="auto"/>
        <w:left w:val="none" w:sz="0" w:space="0" w:color="auto"/>
        <w:bottom w:val="none" w:sz="0" w:space="0" w:color="auto"/>
        <w:right w:val="none" w:sz="0" w:space="0" w:color="auto"/>
      </w:divBdr>
    </w:div>
    <w:div w:id="1757821072">
      <w:bodyDiv w:val="1"/>
      <w:marLeft w:val="0"/>
      <w:marRight w:val="0"/>
      <w:marTop w:val="0"/>
      <w:marBottom w:val="0"/>
      <w:divBdr>
        <w:top w:val="none" w:sz="0" w:space="0" w:color="auto"/>
        <w:left w:val="none" w:sz="0" w:space="0" w:color="auto"/>
        <w:bottom w:val="none" w:sz="0" w:space="0" w:color="auto"/>
        <w:right w:val="none" w:sz="0" w:space="0" w:color="auto"/>
      </w:divBdr>
    </w:div>
    <w:div w:id="1758016870">
      <w:bodyDiv w:val="1"/>
      <w:marLeft w:val="0"/>
      <w:marRight w:val="0"/>
      <w:marTop w:val="0"/>
      <w:marBottom w:val="0"/>
      <w:divBdr>
        <w:top w:val="none" w:sz="0" w:space="0" w:color="auto"/>
        <w:left w:val="none" w:sz="0" w:space="0" w:color="auto"/>
        <w:bottom w:val="none" w:sz="0" w:space="0" w:color="auto"/>
        <w:right w:val="none" w:sz="0" w:space="0" w:color="auto"/>
      </w:divBdr>
    </w:div>
    <w:div w:id="1758135610">
      <w:bodyDiv w:val="1"/>
      <w:marLeft w:val="0"/>
      <w:marRight w:val="0"/>
      <w:marTop w:val="0"/>
      <w:marBottom w:val="0"/>
      <w:divBdr>
        <w:top w:val="none" w:sz="0" w:space="0" w:color="auto"/>
        <w:left w:val="none" w:sz="0" w:space="0" w:color="auto"/>
        <w:bottom w:val="none" w:sz="0" w:space="0" w:color="auto"/>
        <w:right w:val="none" w:sz="0" w:space="0" w:color="auto"/>
      </w:divBdr>
    </w:div>
    <w:div w:id="1758208485">
      <w:bodyDiv w:val="1"/>
      <w:marLeft w:val="0"/>
      <w:marRight w:val="0"/>
      <w:marTop w:val="0"/>
      <w:marBottom w:val="0"/>
      <w:divBdr>
        <w:top w:val="none" w:sz="0" w:space="0" w:color="auto"/>
        <w:left w:val="none" w:sz="0" w:space="0" w:color="auto"/>
        <w:bottom w:val="none" w:sz="0" w:space="0" w:color="auto"/>
        <w:right w:val="none" w:sz="0" w:space="0" w:color="auto"/>
      </w:divBdr>
    </w:div>
    <w:div w:id="1758214207">
      <w:bodyDiv w:val="1"/>
      <w:marLeft w:val="0"/>
      <w:marRight w:val="0"/>
      <w:marTop w:val="0"/>
      <w:marBottom w:val="0"/>
      <w:divBdr>
        <w:top w:val="none" w:sz="0" w:space="0" w:color="auto"/>
        <w:left w:val="none" w:sz="0" w:space="0" w:color="auto"/>
        <w:bottom w:val="none" w:sz="0" w:space="0" w:color="auto"/>
        <w:right w:val="none" w:sz="0" w:space="0" w:color="auto"/>
      </w:divBdr>
    </w:div>
    <w:div w:id="1758750245">
      <w:bodyDiv w:val="1"/>
      <w:marLeft w:val="0"/>
      <w:marRight w:val="0"/>
      <w:marTop w:val="0"/>
      <w:marBottom w:val="0"/>
      <w:divBdr>
        <w:top w:val="none" w:sz="0" w:space="0" w:color="auto"/>
        <w:left w:val="none" w:sz="0" w:space="0" w:color="auto"/>
        <w:bottom w:val="none" w:sz="0" w:space="0" w:color="auto"/>
        <w:right w:val="none" w:sz="0" w:space="0" w:color="auto"/>
      </w:divBdr>
    </w:div>
    <w:div w:id="1758791098">
      <w:bodyDiv w:val="1"/>
      <w:marLeft w:val="0"/>
      <w:marRight w:val="0"/>
      <w:marTop w:val="0"/>
      <w:marBottom w:val="0"/>
      <w:divBdr>
        <w:top w:val="none" w:sz="0" w:space="0" w:color="auto"/>
        <w:left w:val="none" w:sz="0" w:space="0" w:color="auto"/>
        <w:bottom w:val="none" w:sz="0" w:space="0" w:color="auto"/>
        <w:right w:val="none" w:sz="0" w:space="0" w:color="auto"/>
      </w:divBdr>
    </w:div>
    <w:div w:id="1759205115">
      <w:bodyDiv w:val="1"/>
      <w:marLeft w:val="0"/>
      <w:marRight w:val="0"/>
      <w:marTop w:val="0"/>
      <w:marBottom w:val="0"/>
      <w:divBdr>
        <w:top w:val="none" w:sz="0" w:space="0" w:color="auto"/>
        <w:left w:val="none" w:sz="0" w:space="0" w:color="auto"/>
        <w:bottom w:val="none" w:sz="0" w:space="0" w:color="auto"/>
        <w:right w:val="none" w:sz="0" w:space="0" w:color="auto"/>
      </w:divBdr>
    </w:div>
    <w:div w:id="1759326619">
      <w:bodyDiv w:val="1"/>
      <w:marLeft w:val="0"/>
      <w:marRight w:val="0"/>
      <w:marTop w:val="0"/>
      <w:marBottom w:val="0"/>
      <w:divBdr>
        <w:top w:val="none" w:sz="0" w:space="0" w:color="auto"/>
        <w:left w:val="none" w:sz="0" w:space="0" w:color="auto"/>
        <w:bottom w:val="none" w:sz="0" w:space="0" w:color="auto"/>
        <w:right w:val="none" w:sz="0" w:space="0" w:color="auto"/>
      </w:divBdr>
    </w:div>
    <w:div w:id="1759641895">
      <w:bodyDiv w:val="1"/>
      <w:marLeft w:val="0"/>
      <w:marRight w:val="0"/>
      <w:marTop w:val="0"/>
      <w:marBottom w:val="0"/>
      <w:divBdr>
        <w:top w:val="none" w:sz="0" w:space="0" w:color="auto"/>
        <w:left w:val="none" w:sz="0" w:space="0" w:color="auto"/>
        <w:bottom w:val="none" w:sz="0" w:space="0" w:color="auto"/>
        <w:right w:val="none" w:sz="0" w:space="0" w:color="auto"/>
      </w:divBdr>
    </w:div>
    <w:div w:id="1759667503">
      <w:bodyDiv w:val="1"/>
      <w:marLeft w:val="0"/>
      <w:marRight w:val="0"/>
      <w:marTop w:val="0"/>
      <w:marBottom w:val="0"/>
      <w:divBdr>
        <w:top w:val="none" w:sz="0" w:space="0" w:color="auto"/>
        <w:left w:val="none" w:sz="0" w:space="0" w:color="auto"/>
        <w:bottom w:val="none" w:sz="0" w:space="0" w:color="auto"/>
        <w:right w:val="none" w:sz="0" w:space="0" w:color="auto"/>
      </w:divBdr>
    </w:div>
    <w:div w:id="1759793924">
      <w:bodyDiv w:val="1"/>
      <w:marLeft w:val="0"/>
      <w:marRight w:val="0"/>
      <w:marTop w:val="0"/>
      <w:marBottom w:val="0"/>
      <w:divBdr>
        <w:top w:val="none" w:sz="0" w:space="0" w:color="auto"/>
        <w:left w:val="none" w:sz="0" w:space="0" w:color="auto"/>
        <w:bottom w:val="none" w:sz="0" w:space="0" w:color="auto"/>
        <w:right w:val="none" w:sz="0" w:space="0" w:color="auto"/>
      </w:divBdr>
    </w:div>
    <w:div w:id="1760524609">
      <w:bodyDiv w:val="1"/>
      <w:marLeft w:val="0"/>
      <w:marRight w:val="0"/>
      <w:marTop w:val="0"/>
      <w:marBottom w:val="0"/>
      <w:divBdr>
        <w:top w:val="none" w:sz="0" w:space="0" w:color="auto"/>
        <w:left w:val="none" w:sz="0" w:space="0" w:color="auto"/>
        <w:bottom w:val="none" w:sz="0" w:space="0" w:color="auto"/>
        <w:right w:val="none" w:sz="0" w:space="0" w:color="auto"/>
      </w:divBdr>
    </w:div>
    <w:div w:id="1760633573">
      <w:bodyDiv w:val="1"/>
      <w:marLeft w:val="0"/>
      <w:marRight w:val="0"/>
      <w:marTop w:val="0"/>
      <w:marBottom w:val="0"/>
      <w:divBdr>
        <w:top w:val="none" w:sz="0" w:space="0" w:color="auto"/>
        <w:left w:val="none" w:sz="0" w:space="0" w:color="auto"/>
        <w:bottom w:val="none" w:sz="0" w:space="0" w:color="auto"/>
        <w:right w:val="none" w:sz="0" w:space="0" w:color="auto"/>
      </w:divBdr>
    </w:div>
    <w:div w:id="1761099367">
      <w:bodyDiv w:val="1"/>
      <w:marLeft w:val="0"/>
      <w:marRight w:val="0"/>
      <w:marTop w:val="0"/>
      <w:marBottom w:val="0"/>
      <w:divBdr>
        <w:top w:val="none" w:sz="0" w:space="0" w:color="auto"/>
        <w:left w:val="none" w:sz="0" w:space="0" w:color="auto"/>
        <w:bottom w:val="none" w:sz="0" w:space="0" w:color="auto"/>
        <w:right w:val="none" w:sz="0" w:space="0" w:color="auto"/>
      </w:divBdr>
    </w:div>
    <w:div w:id="1761176929">
      <w:bodyDiv w:val="1"/>
      <w:marLeft w:val="0"/>
      <w:marRight w:val="0"/>
      <w:marTop w:val="0"/>
      <w:marBottom w:val="0"/>
      <w:divBdr>
        <w:top w:val="none" w:sz="0" w:space="0" w:color="auto"/>
        <w:left w:val="none" w:sz="0" w:space="0" w:color="auto"/>
        <w:bottom w:val="none" w:sz="0" w:space="0" w:color="auto"/>
        <w:right w:val="none" w:sz="0" w:space="0" w:color="auto"/>
      </w:divBdr>
    </w:div>
    <w:div w:id="1761826497">
      <w:bodyDiv w:val="1"/>
      <w:marLeft w:val="0"/>
      <w:marRight w:val="0"/>
      <w:marTop w:val="0"/>
      <w:marBottom w:val="0"/>
      <w:divBdr>
        <w:top w:val="none" w:sz="0" w:space="0" w:color="auto"/>
        <w:left w:val="none" w:sz="0" w:space="0" w:color="auto"/>
        <w:bottom w:val="none" w:sz="0" w:space="0" w:color="auto"/>
        <w:right w:val="none" w:sz="0" w:space="0" w:color="auto"/>
      </w:divBdr>
    </w:div>
    <w:div w:id="1762605162">
      <w:bodyDiv w:val="1"/>
      <w:marLeft w:val="0"/>
      <w:marRight w:val="0"/>
      <w:marTop w:val="0"/>
      <w:marBottom w:val="0"/>
      <w:divBdr>
        <w:top w:val="none" w:sz="0" w:space="0" w:color="auto"/>
        <w:left w:val="none" w:sz="0" w:space="0" w:color="auto"/>
        <w:bottom w:val="none" w:sz="0" w:space="0" w:color="auto"/>
        <w:right w:val="none" w:sz="0" w:space="0" w:color="auto"/>
      </w:divBdr>
    </w:div>
    <w:div w:id="1763062097">
      <w:bodyDiv w:val="1"/>
      <w:marLeft w:val="0"/>
      <w:marRight w:val="0"/>
      <w:marTop w:val="0"/>
      <w:marBottom w:val="0"/>
      <w:divBdr>
        <w:top w:val="none" w:sz="0" w:space="0" w:color="auto"/>
        <w:left w:val="none" w:sz="0" w:space="0" w:color="auto"/>
        <w:bottom w:val="none" w:sz="0" w:space="0" w:color="auto"/>
        <w:right w:val="none" w:sz="0" w:space="0" w:color="auto"/>
      </w:divBdr>
    </w:div>
    <w:div w:id="1763183110">
      <w:bodyDiv w:val="1"/>
      <w:marLeft w:val="0"/>
      <w:marRight w:val="0"/>
      <w:marTop w:val="0"/>
      <w:marBottom w:val="0"/>
      <w:divBdr>
        <w:top w:val="none" w:sz="0" w:space="0" w:color="auto"/>
        <w:left w:val="none" w:sz="0" w:space="0" w:color="auto"/>
        <w:bottom w:val="none" w:sz="0" w:space="0" w:color="auto"/>
        <w:right w:val="none" w:sz="0" w:space="0" w:color="auto"/>
      </w:divBdr>
    </w:div>
    <w:div w:id="1763260066">
      <w:bodyDiv w:val="1"/>
      <w:marLeft w:val="0"/>
      <w:marRight w:val="0"/>
      <w:marTop w:val="0"/>
      <w:marBottom w:val="0"/>
      <w:divBdr>
        <w:top w:val="none" w:sz="0" w:space="0" w:color="auto"/>
        <w:left w:val="none" w:sz="0" w:space="0" w:color="auto"/>
        <w:bottom w:val="none" w:sz="0" w:space="0" w:color="auto"/>
        <w:right w:val="none" w:sz="0" w:space="0" w:color="auto"/>
      </w:divBdr>
    </w:div>
    <w:div w:id="1763913431">
      <w:bodyDiv w:val="1"/>
      <w:marLeft w:val="0"/>
      <w:marRight w:val="0"/>
      <w:marTop w:val="0"/>
      <w:marBottom w:val="0"/>
      <w:divBdr>
        <w:top w:val="none" w:sz="0" w:space="0" w:color="auto"/>
        <w:left w:val="none" w:sz="0" w:space="0" w:color="auto"/>
        <w:bottom w:val="none" w:sz="0" w:space="0" w:color="auto"/>
        <w:right w:val="none" w:sz="0" w:space="0" w:color="auto"/>
      </w:divBdr>
    </w:div>
    <w:div w:id="1763990713">
      <w:bodyDiv w:val="1"/>
      <w:marLeft w:val="0"/>
      <w:marRight w:val="0"/>
      <w:marTop w:val="0"/>
      <w:marBottom w:val="0"/>
      <w:divBdr>
        <w:top w:val="none" w:sz="0" w:space="0" w:color="auto"/>
        <w:left w:val="none" w:sz="0" w:space="0" w:color="auto"/>
        <w:bottom w:val="none" w:sz="0" w:space="0" w:color="auto"/>
        <w:right w:val="none" w:sz="0" w:space="0" w:color="auto"/>
      </w:divBdr>
    </w:div>
    <w:div w:id="1764254697">
      <w:bodyDiv w:val="1"/>
      <w:marLeft w:val="0"/>
      <w:marRight w:val="0"/>
      <w:marTop w:val="0"/>
      <w:marBottom w:val="0"/>
      <w:divBdr>
        <w:top w:val="none" w:sz="0" w:space="0" w:color="auto"/>
        <w:left w:val="none" w:sz="0" w:space="0" w:color="auto"/>
        <w:bottom w:val="none" w:sz="0" w:space="0" w:color="auto"/>
        <w:right w:val="none" w:sz="0" w:space="0" w:color="auto"/>
      </w:divBdr>
    </w:div>
    <w:div w:id="1764760652">
      <w:bodyDiv w:val="1"/>
      <w:marLeft w:val="0"/>
      <w:marRight w:val="0"/>
      <w:marTop w:val="0"/>
      <w:marBottom w:val="0"/>
      <w:divBdr>
        <w:top w:val="none" w:sz="0" w:space="0" w:color="auto"/>
        <w:left w:val="none" w:sz="0" w:space="0" w:color="auto"/>
        <w:bottom w:val="none" w:sz="0" w:space="0" w:color="auto"/>
        <w:right w:val="none" w:sz="0" w:space="0" w:color="auto"/>
      </w:divBdr>
    </w:div>
    <w:div w:id="1765105974">
      <w:bodyDiv w:val="1"/>
      <w:marLeft w:val="0"/>
      <w:marRight w:val="0"/>
      <w:marTop w:val="0"/>
      <w:marBottom w:val="0"/>
      <w:divBdr>
        <w:top w:val="none" w:sz="0" w:space="0" w:color="auto"/>
        <w:left w:val="none" w:sz="0" w:space="0" w:color="auto"/>
        <w:bottom w:val="none" w:sz="0" w:space="0" w:color="auto"/>
        <w:right w:val="none" w:sz="0" w:space="0" w:color="auto"/>
      </w:divBdr>
    </w:div>
    <w:div w:id="1765220061">
      <w:bodyDiv w:val="1"/>
      <w:marLeft w:val="0"/>
      <w:marRight w:val="0"/>
      <w:marTop w:val="0"/>
      <w:marBottom w:val="0"/>
      <w:divBdr>
        <w:top w:val="none" w:sz="0" w:space="0" w:color="auto"/>
        <w:left w:val="none" w:sz="0" w:space="0" w:color="auto"/>
        <w:bottom w:val="none" w:sz="0" w:space="0" w:color="auto"/>
        <w:right w:val="none" w:sz="0" w:space="0" w:color="auto"/>
      </w:divBdr>
    </w:div>
    <w:div w:id="1765570053">
      <w:bodyDiv w:val="1"/>
      <w:marLeft w:val="0"/>
      <w:marRight w:val="0"/>
      <w:marTop w:val="0"/>
      <w:marBottom w:val="0"/>
      <w:divBdr>
        <w:top w:val="none" w:sz="0" w:space="0" w:color="auto"/>
        <w:left w:val="none" w:sz="0" w:space="0" w:color="auto"/>
        <w:bottom w:val="none" w:sz="0" w:space="0" w:color="auto"/>
        <w:right w:val="none" w:sz="0" w:space="0" w:color="auto"/>
      </w:divBdr>
    </w:div>
    <w:div w:id="1765608878">
      <w:bodyDiv w:val="1"/>
      <w:marLeft w:val="0"/>
      <w:marRight w:val="0"/>
      <w:marTop w:val="0"/>
      <w:marBottom w:val="0"/>
      <w:divBdr>
        <w:top w:val="none" w:sz="0" w:space="0" w:color="auto"/>
        <w:left w:val="none" w:sz="0" w:space="0" w:color="auto"/>
        <w:bottom w:val="none" w:sz="0" w:space="0" w:color="auto"/>
        <w:right w:val="none" w:sz="0" w:space="0" w:color="auto"/>
      </w:divBdr>
    </w:div>
    <w:div w:id="1765612017">
      <w:bodyDiv w:val="1"/>
      <w:marLeft w:val="0"/>
      <w:marRight w:val="0"/>
      <w:marTop w:val="0"/>
      <w:marBottom w:val="0"/>
      <w:divBdr>
        <w:top w:val="none" w:sz="0" w:space="0" w:color="auto"/>
        <w:left w:val="none" w:sz="0" w:space="0" w:color="auto"/>
        <w:bottom w:val="none" w:sz="0" w:space="0" w:color="auto"/>
        <w:right w:val="none" w:sz="0" w:space="0" w:color="auto"/>
      </w:divBdr>
    </w:div>
    <w:div w:id="1766029089">
      <w:bodyDiv w:val="1"/>
      <w:marLeft w:val="0"/>
      <w:marRight w:val="0"/>
      <w:marTop w:val="0"/>
      <w:marBottom w:val="0"/>
      <w:divBdr>
        <w:top w:val="none" w:sz="0" w:space="0" w:color="auto"/>
        <w:left w:val="none" w:sz="0" w:space="0" w:color="auto"/>
        <w:bottom w:val="none" w:sz="0" w:space="0" w:color="auto"/>
        <w:right w:val="none" w:sz="0" w:space="0" w:color="auto"/>
      </w:divBdr>
    </w:div>
    <w:div w:id="1766264040">
      <w:bodyDiv w:val="1"/>
      <w:marLeft w:val="0"/>
      <w:marRight w:val="0"/>
      <w:marTop w:val="0"/>
      <w:marBottom w:val="0"/>
      <w:divBdr>
        <w:top w:val="none" w:sz="0" w:space="0" w:color="auto"/>
        <w:left w:val="none" w:sz="0" w:space="0" w:color="auto"/>
        <w:bottom w:val="none" w:sz="0" w:space="0" w:color="auto"/>
        <w:right w:val="none" w:sz="0" w:space="0" w:color="auto"/>
      </w:divBdr>
    </w:div>
    <w:div w:id="1766413008">
      <w:bodyDiv w:val="1"/>
      <w:marLeft w:val="0"/>
      <w:marRight w:val="0"/>
      <w:marTop w:val="0"/>
      <w:marBottom w:val="0"/>
      <w:divBdr>
        <w:top w:val="none" w:sz="0" w:space="0" w:color="auto"/>
        <w:left w:val="none" w:sz="0" w:space="0" w:color="auto"/>
        <w:bottom w:val="none" w:sz="0" w:space="0" w:color="auto"/>
        <w:right w:val="none" w:sz="0" w:space="0" w:color="auto"/>
      </w:divBdr>
    </w:div>
    <w:div w:id="1766460310">
      <w:bodyDiv w:val="1"/>
      <w:marLeft w:val="0"/>
      <w:marRight w:val="0"/>
      <w:marTop w:val="0"/>
      <w:marBottom w:val="0"/>
      <w:divBdr>
        <w:top w:val="none" w:sz="0" w:space="0" w:color="auto"/>
        <w:left w:val="none" w:sz="0" w:space="0" w:color="auto"/>
        <w:bottom w:val="none" w:sz="0" w:space="0" w:color="auto"/>
        <w:right w:val="none" w:sz="0" w:space="0" w:color="auto"/>
      </w:divBdr>
    </w:div>
    <w:div w:id="1766611521">
      <w:bodyDiv w:val="1"/>
      <w:marLeft w:val="0"/>
      <w:marRight w:val="0"/>
      <w:marTop w:val="0"/>
      <w:marBottom w:val="0"/>
      <w:divBdr>
        <w:top w:val="none" w:sz="0" w:space="0" w:color="auto"/>
        <w:left w:val="none" w:sz="0" w:space="0" w:color="auto"/>
        <w:bottom w:val="none" w:sz="0" w:space="0" w:color="auto"/>
        <w:right w:val="none" w:sz="0" w:space="0" w:color="auto"/>
      </w:divBdr>
    </w:div>
    <w:div w:id="1766879767">
      <w:bodyDiv w:val="1"/>
      <w:marLeft w:val="0"/>
      <w:marRight w:val="0"/>
      <w:marTop w:val="0"/>
      <w:marBottom w:val="0"/>
      <w:divBdr>
        <w:top w:val="none" w:sz="0" w:space="0" w:color="auto"/>
        <w:left w:val="none" w:sz="0" w:space="0" w:color="auto"/>
        <w:bottom w:val="none" w:sz="0" w:space="0" w:color="auto"/>
        <w:right w:val="none" w:sz="0" w:space="0" w:color="auto"/>
      </w:divBdr>
    </w:div>
    <w:div w:id="1766995889">
      <w:bodyDiv w:val="1"/>
      <w:marLeft w:val="0"/>
      <w:marRight w:val="0"/>
      <w:marTop w:val="0"/>
      <w:marBottom w:val="0"/>
      <w:divBdr>
        <w:top w:val="none" w:sz="0" w:space="0" w:color="auto"/>
        <w:left w:val="none" w:sz="0" w:space="0" w:color="auto"/>
        <w:bottom w:val="none" w:sz="0" w:space="0" w:color="auto"/>
        <w:right w:val="none" w:sz="0" w:space="0" w:color="auto"/>
      </w:divBdr>
    </w:div>
    <w:div w:id="1767379428">
      <w:bodyDiv w:val="1"/>
      <w:marLeft w:val="0"/>
      <w:marRight w:val="0"/>
      <w:marTop w:val="0"/>
      <w:marBottom w:val="0"/>
      <w:divBdr>
        <w:top w:val="none" w:sz="0" w:space="0" w:color="auto"/>
        <w:left w:val="none" w:sz="0" w:space="0" w:color="auto"/>
        <w:bottom w:val="none" w:sz="0" w:space="0" w:color="auto"/>
        <w:right w:val="none" w:sz="0" w:space="0" w:color="auto"/>
      </w:divBdr>
    </w:div>
    <w:div w:id="1767381097">
      <w:bodyDiv w:val="1"/>
      <w:marLeft w:val="0"/>
      <w:marRight w:val="0"/>
      <w:marTop w:val="0"/>
      <w:marBottom w:val="0"/>
      <w:divBdr>
        <w:top w:val="none" w:sz="0" w:space="0" w:color="auto"/>
        <w:left w:val="none" w:sz="0" w:space="0" w:color="auto"/>
        <w:bottom w:val="none" w:sz="0" w:space="0" w:color="auto"/>
        <w:right w:val="none" w:sz="0" w:space="0" w:color="auto"/>
      </w:divBdr>
    </w:div>
    <w:div w:id="1767461021">
      <w:bodyDiv w:val="1"/>
      <w:marLeft w:val="0"/>
      <w:marRight w:val="0"/>
      <w:marTop w:val="0"/>
      <w:marBottom w:val="0"/>
      <w:divBdr>
        <w:top w:val="none" w:sz="0" w:space="0" w:color="auto"/>
        <w:left w:val="none" w:sz="0" w:space="0" w:color="auto"/>
        <w:bottom w:val="none" w:sz="0" w:space="0" w:color="auto"/>
        <w:right w:val="none" w:sz="0" w:space="0" w:color="auto"/>
      </w:divBdr>
    </w:div>
    <w:div w:id="1767533931">
      <w:bodyDiv w:val="1"/>
      <w:marLeft w:val="0"/>
      <w:marRight w:val="0"/>
      <w:marTop w:val="0"/>
      <w:marBottom w:val="0"/>
      <w:divBdr>
        <w:top w:val="none" w:sz="0" w:space="0" w:color="auto"/>
        <w:left w:val="none" w:sz="0" w:space="0" w:color="auto"/>
        <w:bottom w:val="none" w:sz="0" w:space="0" w:color="auto"/>
        <w:right w:val="none" w:sz="0" w:space="0" w:color="auto"/>
      </w:divBdr>
    </w:div>
    <w:div w:id="1767653890">
      <w:bodyDiv w:val="1"/>
      <w:marLeft w:val="0"/>
      <w:marRight w:val="0"/>
      <w:marTop w:val="0"/>
      <w:marBottom w:val="0"/>
      <w:divBdr>
        <w:top w:val="none" w:sz="0" w:space="0" w:color="auto"/>
        <w:left w:val="none" w:sz="0" w:space="0" w:color="auto"/>
        <w:bottom w:val="none" w:sz="0" w:space="0" w:color="auto"/>
        <w:right w:val="none" w:sz="0" w:space="0" w:color="auto"/>
      </w:divBdr>
    </w:div>
    <w:div w:id="1768309455">
      <w:bodyDiv w:val="1"/>
      <w:marLeft w:val="0"/>
      <w:marRight w:val="0"/>
      <w:marTop w:val="0"/>
      <w:marBottom w:val="0"/>
      <w:divBdr>
        <w:top w:val="none" w:sz="0" w:space="0" w:color="auto"/>
        <w:left w:val="none" w:sz="0" w:space="0" w:color="auto"/>
        <w:bottom w:val="none" w:sz="0" w:space="0" w:color="auto"/>
        <w:right w:val="none" w:sz="0" w:space="0" w:color="auto"/>
      </w:divBdr>
    </w:div>
    <w:div w:id="1768498838">
      <w:bodyDiv w:val="1"/>
      <w:marLeft w:val="0"/>
      <w:marRight w:val="0"/>
      <w:marTop w:val="0"/>
      <w:marBottom w:val="0"/>
      <w:divBdr>
        <w:top w:val="none" w:sz="0" w:space="0" w:color="auto"/>
        <w:left w:val="none" w:sz="0" w:space="0" w:color="auto"/>
        <w:bottom w:val="none" w:sz="0" w:space="0" w:color="auto"/>
        <w:right w:val="none" w:sz="0" w:space="0" w:color="auto"/>
      </w:divBdr>
    </w:div>
    <w:div w:id="1768571849">
      <w:bodyDiv w:val="1"/>
      <w:marLeft w:val="0"/>
      <w:marRight w:val="0"/>
      <w:marTop w:val="0"/>
      <w:marBottom w:val="0"/>
      <w:divBdr>
        <w:top w:val="none" w:sz="0" w:space="0" w:color="auto"/>
        <w:left w:val="none" w:sz="0" w:space="0" w:color="auto"/>
        <w:bottom w:val="none" w:sz="0" w:space="0" w:color="auto"/>
        <w:right w:val="none" w:sz="0" w:space="0" w:color="auto"/>
      </w:divBdr>
    </w:div>
    <w:div w:id="1768691992">
      <w:bodyDiv w:val="1"/>
      <w:marLeft w:val="0"/>
      <w:marRight w:val="0"/>
      <w:marTop w:val="0"/>
      <w:marBottom w:val="0"/>
      <w:divBdr>
        <w:top w:val="none" w:sz="0" w:space="0" w:color="auto"/>
        <w:left w:val="none" w:sz="0" w:space="0" w:color="auto"/>
        <w:bottom w:val="none" w:sz="0" w:space="0" w:color="auto"/>
        <w:right w:val="none" w:sz="0" w:space="0" w:color="auto"/>
      </w:divBdr>
    </w:div>
    <w:div w:id="1769934033">
      <w:bodyDiv w:val="1"/>
      <w:marLeft w:val="0"/>
      <w:marRight w:val="0"/>
      <w:marTop w:val="0"/>
      <w:marBottom w:val="0"/>
      <w:divBdr>
        <w:top w:val="none" w:sz="0" w:space="0" w:color="auto"/>
        <w:left w:val="none" w:sz="0" w:space="0" w:color="auto"/>
        <w:bottom w:val="none" w:sz="0" w:space="0" w:color="auto"/>
        <w:right w:val="none" w:sz="0" w:space="0" w:color="auto"/>
      </w:divBdr>
    </w:div>
    <w:div w:id="1769957817">
      <w:bodyDiv w:val="1"/>
      <w:marLeft w:val="0"/>
      <w:marRight w:val="0"/>
      <w:marTop w:val="0"/>
      <w:marBottom w:val="0"/>
      <w:divBdr>
        <w:top w:val="none" w:sz="0" w:space="0" w:color="auto"/>
        <w:left w:val="none" w:sz="0" w:space="0" w:color="auto"/>
        <w:bottom w:val="none" w:sz="0" w:space="0" w:color="auto"/>
        <w:right w:val="none" w:sz="0" w:space="0" w:color="auto"/>
      </w:divBdr>
    </w:div>
    <w:div w:id="1770271387">
      <w:bodyDiv w:val="1"/>
      <w:marLeft w:val="0"/>
      <w:marRight w:val="0"/>
      <w:marTop w:val="0"/>
      <w:marBottom w:val="0"/>
      <w:divBdr>
        <w:top w:val="none" w:sz="0" w:space="0" w:color="auto"/>
        <w:left w:val="none" w:sz="0" w:space="0" w:color="auto"/>
        <w:bottom w:val="none" w:sz="0" w:space="0" w:color="auto"/>
        <w:right w:val="none" w:sz="0" w:space="0" w:color="auto"/>
      </w:divBdr>
    </w:div>
    <w:div w:id="1770855503">
      <w:bodyDiv w:val="1"/>
      <w:marLeft w:val="0"/>
      <w:marRight w:val="0"/>
      <w:marTop w:val="0"/>
      <w:marBottom w:val="0"/>
      <w:divBdr>
        <w:top w:val="none" w:sz="0" w:space="0" w:color="auto"/>
        <w:left w:val="none" w:sz="0" w:space="0" w:color="auto"/>
        <w:bottom w:val="none" w:sz="0" w:space="0" w:color="auto"/>
        <w:right w:val="none" w:sz="0" w:space="0" w:color="auto"/>
      </w:divBdr>
    </w:div>
    <w:div w:id="1770856941">
      <w:bodyDiv w:val="1"/>
      <w:marLeft w:val="0"/>
      <w:marRight w:val="0"/>
      <w:marTop w:val="0"/>
      <w:marBottom w:val="0"/>
      <w:divBdr>
        <w:top w:val="none" w:sz="0" w:space="0" w:color="auto"/>
        <w:left w:val="none" w:sz="0" w:space="0" w:color="auto"/>
        <w:bottom w:val="none" w:sz="0" w:space="0" w:color="auto"/>
        <w:right w:val="none" w:sz="0" w:space="0" w:color="auto"/>
      </w:divBdr>
    </w:div>
    <w:div w:id="1771199543">
      <w:bodyDiv w:val="1"/>
      <w:marLeft w:val="0"/>
      <w:marRight w:val="0"/>
      <w:marTop w:val="0"/>
      <w:marBottom w:val="0"/>
      <w:divBdr>
        <w:top w:val="none" w:sz="0" w:space="0" w:color="auto"/>
        <w:left w:val="none" w:sz="0" w:space="0" w:color="auto"/>
        <w:bottom w:val="none" w:sz="0" w:space="0" w:color="auto"/>
        <w:right w:val="none" w:sz="0" w:space="0" w:color="auto"/>
      </w:divBdr>
    </w:div>
    <w:div w:id="1771581542">
      <w:bodyDiv w:val="1"/>
      <w:marLeft w:val="0"/>
      <w:marRight w:val="0"/>
      <w:marTop w:val="0"/>
      <w:marBottom w:val="0"/>
      <w:divBdr>
        <w:top w:val="none" w:sz="0" w:space="0" w:color="auto"/>
        <w:left w:val="none" w:sz="0" w:space="0" w:color="auto"/>
        <w:bottom w:val="none" w:sz="0" w:space="0" w:color="auto"/>
        <w:right w:val="none" w:sz="0" w:space="0" w:color="auto"/>
      </w:divBdr>
    </w:div>
    <w:div w:id="1771851736">
      <w:bodyDiv w:val="1"/>
      <w:marLeft w:val="0"/>
      <w:marRight w:val="0"/>
      <w:marTop w:val="0"/>
      <w:marBottom w:val="0"/>
      <w:divBdr>
        <w:top w:val="none" w:sz="0" w:space="0" w:color="auto"/>
        <w:left w:val="none" w:sz="0" w:space="0" w:color="auto"/>
        <w:bottom w:val="none" w:sz="0" w:space="0" w:color="auto"/>
        <w:right w:val="none" w:sz="0" w:space="0" w:color="auto"/>
      </w:divBdr>
    </w:div>
    <w:div w:id="1771856071">
      <w:bodyDiv w:val="1"/>
      <w:marLeft w:val="0"/>
      <w:marRight w:val="0"/>
      <w:marTop w:val="0"/>
      <w:marBottom w:val="0"/>
      <w:divBdr>
        <w:top w:val="none" w:sz="0" w:space="0" w:color="auto"/>
        <w:left w:val="none" w:sz="0" w:space="0" w:color="auto"/>
        <w:bottom w:val="none" w:sz="0" w:space="0" w:color="auto"/>
        <w:right w:val="none" w:sz="0" w:space="0" w:color="auto"/>
      </w:divBdr>
    </w:div>
    <w:div w:id="1772162150">
      <w:bodyDiv w:val="1"/>
      <w:marLeft w:val="0"/>
      <w:marRight w:val="0"/>
      <w:marTop w:val="0"/>
      <w:marBottom w:val="0"/>
      <w:divBdr>
        <w:top w:val="none" w:sz="0" w:space="0" w:color="auto"/>
        <w:left w:val="none" w:sz="0" w:space="0" w:color="auto"/>
        <w:bottom w:val="none" w:sz="0" w:space="0" w:color="auto"/>
        <w:right w:val="none" w:sz="0" w:space="0" w:color="auto"/>
      </w:divBdr>
    </w:div>
    <w:div w:id="1772507009">
      <w:bodyDiv w:val="1"/>
      <w:marLeft w:val="0"/>
      <w:marRight w:val="0"/>
      <w:marTop w:val="0"/>
      <w:marBottom w:val="0"/>
      <w:divBdr>
        <w:top w:val="none" w:sz="0" w:space="0" w:color="auto"/>
        <w:left w:val="none" w:sz="0" w:space="0" w:color="auto"/>
        <w:bottom w:val="none" w:sz="0" w:space="0" w:color="auto"/>
        <w:right w:val="none" w:sz="0" w:space="0" w:color="auto"/>
      </w:divBdr>
    </w:div>
    <w:div w:id="1772512060">
      <w:bodyDiv w:val="1"/>
      <w:marLeft w:val="0"/>
      <w:marRight w:val="0"/>
      <w:marTop w:val="0"/>
      <w:marBottom w:val="0"/>
      <w:divBdr>
        <w:top w:val="none" w:sz="0" w:space="0" w:color="auto"/>
        <w:left w:val="none" w:sz="0" w:space="0" w:color="auto"/>
        <w:bottom w:val="none" w:sz="0" w:space="0" w:color="auto"/>
        <w:right w:val="none" w:sz="0" w:space="0" w:color="auto"/>
      </w:divBdr>
    </w:div>
    <w:div w:id="1772584459">
      <w:bodyDiv w:val="1"/>
      <w:marLeft w:val="0"/>
      <w:marRight w:val="0"/>
      <w:marTop w:val="0"/>
      <w:marBottom w:val="0"/>
      <w:divBdr>
        <w:top w:val="none" w:sz="0" w:space="0" w:color="auto"/>
        <w:left w:val="none" w:sz="0" w:space="0" w:color="auto"/>
        <w:bottom w:val="none" w:sz="0" w:space="0" w:color="auto"/>
        <w:right w:val="none" w:sz="0" w:space="0" w:color="auto"/>
      </w:divBdr>
    </w:div>
    <w:div w:id="1772818388">
      <w:bodyDiv w:val="1"/>
      <w:marLeft w:val="0"/>
      <w:marRight w:val="0"/>
      <w:marTop w:val="0"/>
      <w:marBottom w:val="0"/>
      <w:divBdr>
        <w:top w:val="none" w:sz="0" w:space="0" w:color="auto"/>
        <w:left w:val="none" w:sz="0" w:space="0" w:color="auto"/>
        <w:bottom w:val="none" w:sz="0" w:space="0" w:color="auto"/>
        <w:right w:val="none" w:sz="0" w:space="0" w:color="auto"/>
      </w:divBdr>
    </w:div>
    <w:div w:id="1773040906">
      <w:bodyDiv w:val="1"/>
      <w:marLeft w:val="0"/>
      <w:marRight w:val="0"/>
      <w:marTop w:val="0"/>
      <w:marBottom w:val="0"/>
      <w:divBdr>
        <w:top w:val="none" w:sz="0" w:space="0" w:color="auto"/>
        <w:left w:val="none" w:sz="0" w:space="0" w:color="auto"/>
        <w:bottom w:val="none" w:sz="0" w:space="0" w:color="auto"/>
        <w:right w:val="none" w:sz="0" w:space="0" w:color="auto"/>
      </w:divBdr>
    </w:div>
    <w:div w:id="1773283732">
      <w:bodyDiv w:val="1"/>
      <w:marLeft w:val="0"/>
      <w:marRight w:val="0"/>
      <w:marTop w:val="0"/>
      <w:marBottom w:val="0"/>
      <w:divBdr>
        <w:top w:val="none" w:sz="0" w:space="0" w:color="auto"/>
        <w:left w:val="none" w:sz="0" w:space="0" w:color="auto"/>
        <w:bottom w:val="none" w:sz="0" w:space="0" w:color="auto"/>
        <w:right w:val="none" w:sz="0" w:space="0" w:color="auto"/>
      </w:divBdr>
    </w:div>
    <w:div w:id="1773471068">
      <w:bodyDiv w:val="1"/>
      <w:marLeft w:val="0"/>
      <w:marRight w:val="0"/>
      <w:marTop w:val="0"/>
      <w:marBottom w:val="0"/>
      <w:divBdr>
        <w:top w:val="none" w:sz="0" w:space="0" w:color="auto"/>
        <w:left w:val="none" w:sz="0" w:space="0" w:color="auto"/>
        <w:bottom w:val="none" w:sz="0" w:space="0" w:color="auto"/>
        <w:right w:val="none" w:sz="0" w:space="0" w:color="auto"/>
      </w:divBdr>
    </w:div>
    <w:div w:id="1774209681">
      <w:bodyDiv w:val="1"/>
      <w:marLeft w:val="0"/>
      <w:marRight w:val="0"/>
      <w:marTop w:val="0"/>
      <w:marBottom w:val="0"/>
      <w:divBdr>
        <w:top w:val="none" w:sz="0" w:space="0" w:color="auto"/>
        <w:left w:val="none" w:sz="0" w:space="0" w:color="auto"/>
        <w:bottom w:val="none" w:sz="0" w:space="0" w:color="auto"/>
        <w:right w:val="none" w:sz="0" w:space="0" w:color="auto"/>
      </w:divBdr>
    </w:div>
    <w:div w:id="1774591609">
      <w:bodyDiv w:val="1"/>
      <w:marLeft w:val="0"/>
      <w:marRight w:val="0"/>
      <w:marTop w:val="0"/>
      <w:marBottom w:val="0"/>
      <w:divBdr>
        <w:top w:val="none" w:sz="0" w:space="0" w:color="auto"/>
        <w:left w:val="none" w:sz="0" w:space="0" w:color="auto"/>
        <w:bottom w:val="none" w:sz="0" w:space="0" w:color="auto"/>
        <w:right w:val="none" w:sz="0" w:space="0" w:color="auto"/>
      </w:divBdr>
    </w:div>
    <w:div w:id="1774743910">
      <w:bodyDiv w:val="1"/>
      <w:marLeft w:val="0"/>
      <w:marRight w:val="0"/>
      <w:marTop w:val="0"/>
      <w:marBottom w:val="0"/>
      <w:divBdr>
        <w:top w:val="none" w:sz="0" w:space="0" w:color="auto"/>
        <w:left w:val="none" w:sz="0" w:space="0" w:color="auto"/>
        <w:bottom w:val="none" w:sz="0" w:space="0" w:color="auto"/>
        <w:right w:val="none" w:sz="0" w:space="0" w:color="auto"/>
      </w:divBdr>
    </w:div>
    <w:div w:id="1774864973">
      <w:bodyDiv w:val="1"/>
      <w:marLeft w:val="0"/>
      <w:marRight w:val="0"/>
      <w:marTop w:val="0"/>
      <w:marBottom w:val="0"/>
      <w:divBdr>
        <w:top w:val="none" w:sz="0" w:space="0" w:color="auto"/>
        <w:left w:val="none" w:sz="0" w:space="0" w:color="auto"/>
        <w:bottom w:val="none" w:sz="0" w:space="0" w:color="auto"/>
        <w:right w:val="none" w:sz="0" w:space="0" w:color="auto"/>
      </w:divBdr>
    </w:div>
    <w:div w:id="1775052793">
      <w:bodyDiv w:val="1"/>
      <w:marLeft w:val="0"/>
      <w:marRight w:val="0"/>
      <w:marTop w:val="0"/>
      <w:marBottom w:val="0"/>
      <w:divBdr>
        <w:top w:val="none" w:sz="0" w:space="0" w:color="auto"/>
        <w:left w:val="none" w:sz="0" w:space="0" w:color="auto"/>
        <w:bottom w:val="none" w:sz="0" w:space="0" w:color="auto"/>
        <w:right w:val="none" w:sz="0" w:space="0" w:color="auto"/>
      </w:divBdr>
    </w:div>
    <w:div w:id="1775595526">
      <w:bodyDiv w:val="1"/>
      <w:marLeft w:val="0"/>
      <w:marRight w:val="0"/>
      <w:marTop w:val="0"/>
      <w:marBottom w:val="0"/>
      <w:divBdr>
        <w:top w:val="none" w:sz="0" w:space="0" w:color="auto"/>
        <w:left w:val="none" w:sz="0" w:space="0" w:color="auto"/>
        <w:bottom w:val="none" w:sz="0" w:space="0" w:color="auto"/>
        <w:right w:val="none" w:sz="0" w:space="0" w:color="auto"/>
      </w:divBdr>
    </w:div>
    <w:div w:id="1775704493">
      <w:bodyDiv w:val="1"/>
      <w:marLeft w:val="0"/>
      <w:marRight w:val="0"/>
      <w:marTop w:val="0"/>
      <w:marBottom w:val="0"/>
      <w:divBdr>
        <w:top w:val="none" w:sz="0" w:space="0" w:color="auto"/>
        <w:left w:val="none" w:sz="0" w:space="0" w:color="auto"/>
        <w:bottom w:val="none" w:sz="0" w:space="0" w:color="auto"/>
        <w:right w:val="none" w:sz="0" w:space="0" w:color="auto"/>
      </w:divBdr>
    </w:div>
    <w:div w:id="1775784993">
      <w:bodyDiv w:val="1"/>
      <w:marLeft w:val="0"/>
      <w:marRight w:val="0"/>
      <w:marTop w:val="0"/>
      <w:marBottom w:val="0"/>
      <w:divBdr>
        <w:top w:val="none" w:sz="0" w:space="0" w:color="auto"/>
        <w:left w:val="none" w:sz="0" w:space="0" w:color="auto"/>
        <w:bottom w:val="none" w:sz="0" w:space="0" w:color="auto"/>
        <w:right w:val="none" w:sz="0" w:space="0" w:color="auto"/>
      </w:divBdr>
    </w:div>
    <w:div w:id="1776247307">
      <w:bodyDiv w:val="1"/>
      <w:marLeft w:val="0"/>
      <w:marRight w:val="0"/>
      <w:marTop w:val="0"/>
      <w:marBottom w:val="0"/>
      <w:divBdr>
        <w:top w:val="none" w:sz="0" w:space="0" w:color="auto"/>
        <w:left w:val="none" w:sz="0" w:space="0" w:color="auto"/>
        <w:bottom w:val="none" w:sz="0" w:space="0" w:color="auto"/>
        <w:right w:val="none" w:sz="0" w:space="0" w:color="auto"/>
      </w:divBdr>
    </w:div>
    <w:div w:id="1776631142">
      <w:bodyDiv w:val="1"/>
      <w:marLeft w:val="0"/>
      <w:marRight w:val="0"/>
      <w:marTop w:val="0"/>
      <w:marBottom w:val="0"/>
      <w:divBdr>
        <w:top w:val="none" w:sz="0" w:space="0" w:color="auto"/>
        <w:left w:val="none" w:sz="0" w:space="0" w:color="auto"/>
        <w:bottom w:val="none" w:sz="0" w:space="0" w:color="auto"/>
        <w:right w:val="none" w:sz="0" w:space="0" w:color="auto"/>
      </w:divBdr>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76901137">
      <w:bodyDiv w:val="1"/>
      <w:marLeft w:val="0"/>
      <w:marRight w:val="0"/>
      <w:marTop w:val="0"/>
      <w:marBottom w:val="0"/>
      <w:divBdr>
        <w:top w:val="none" w:sz="0" w:space="0" w:color="auto"/>
        <w:left w:val="none" w:sz="0" w:space="0" w:color="auto"/>
        <w:bottom w:val="none" w:sz="0" w:space="0" w:color="auto"/>
        <w:right w:val="none" w:sz="0" w:space="0" w:color="auto"/>
      </w:divBdr>
    </w:div>
    <w:div w:id="1777363847">
      <w:bodyDiv w:val="1"/>
      <w:marLeft w:val="0"/>
      <w:marRight w:val="0"/>
      <w:marTop w:val="0"/>
      <w:marBottom w:val="0"/>
      <w:divBdr>
        <w:top w:val="none" w:sz="0" w:space="0" w:color="auto"/>
        <w:left w:val="none" w:sz="0" w:space="0" w:color="auto"/>
        <w:bottom w:val="none" w:sz="0" w:space="0" w:color="auto"/>
        <w:right w:val="none" w:sz="0" w:space="0" w:color="auto"/>
      </w:divBdr>
    </w:div>
    <w:div w:id="1777364371">
      <w:bodyDiv w:val="1"/>
      <w:marLeft w:val="0"/>
      <w:marRight w:val="0"/>
      <w:marTop w:val="0"/>
      <w:marBottom w:val="0"/>
      <w:divBdr>
        <w:top w:val="none" w:sz="0" w:space="0" w:color="auto"/>
        <w:left w:val="none" w:sz="0" w:space="0" w:color="auto"/>
        <w:bottom w:val="none" w:sz="0" w:space="0" w:color="auto"/>
        <w:right w:val="none" w:sz="0" w:space="0" w:color="auto"/>
      </w:divBdr>
    </w:div>
    <w:div w:id="1777671594">
      <w:bodyDiv w:val="1"/>
      <w:marLeft w:val="0"/>
      <w:marRight w:val="0"/>
      <w:marTop w:val="0"/>
      <w:marBottom w:val="0"/>
      <w:divBdr>
        <w:top w:val="none" w:sz="0" w:space="0" w:color="auto"/>
        <w:left w:val="none" w:sz="0" w:space="0" w:color="auto"/>
        <w:bottom w:val="none" w:sz="0" w:space="0" w:color="auto"/>
        <w:right w:val="none" w:sz="0" w:space="0" w:color="auto"/>
      </w:divBdr>
    </w:div>
    <w:div w:id="1778019771">
      <w:bodyDiv w:val="1"/>
      <w:marLeft w:val="0"/>
      <w:marRight w:val="0"/>
      <w:marTop w:val="0"/>
      <w:marBottom w:val="0"/>
      <w:divBdr>
        <w:top w:val="none" w:sz="0" w:space="0" w:color="auto"/>
        <w:left w:val="none" w:sz="0" w:space="0" w:color="auto"/>
        <w:bottom w:val="none" w:sz="0" w:space="0" w:color="auto"/>
        <w:right w:val="none" w:sz="0" w:space="0" w:color="auto"/>
      </w:divBdr>
    </w:div>
    <w:div w:id="1778057221">
      <w:bodyDiv w:val="1"/>
      <w:marLeft w:val="0"/>
      <w:marRight w:val="0"/>
      <w:marTop w:val="0"/>
      <w:marBottom w:val="0"/>
      <w:divBdr>
        <w:top w:val="none" w:sz="0" w:space="0" w:color="auto"/>
        <w:left w:val="none" w:sz="0" w:space="0" w:color="auto"/>
        <w:bottom w:val="none" w:sz="0" w:space="0" w:color="auto"/>
        <w:right w:val="none" w:sz="0" w:space="0" w:color="auto"/>
      </w:divBdr>
    </w:div>
    <w:div w:id="1778137208">
      <w:bodyDiv w:val="1"/>
      <w:marLeft w:val="0"/>
      <w:marRight w:val="0"/>
      <w:marTop w:val="0"/>
      <w:marBottom w:val="0"/>
      <w:divBdr>
        <w:top w:val="none" w:sz="0" w:space="0" w:color="auto"/>
        <w:left w:val="none" w:sz="0" w:space="0" w:color="auto"/>
        <w:bottom w:val="none" w:sz="0" w:space="0" w:color="auto"/>
        <w:right w:val="none" w:sz="0" w:space="0" w:color="auto"/>
      </w:divBdr>
    </w:div>
    <w:div w:id="1778209002">
      <w:bodyDiv w:val="1"/>
      <w:marLeft w:val="0"/>
      <w:marRight w:val="0"/>
      <w:marTop w:val="0"/>
      <w:marBottom w:val="0"/>
      <w:divBdr>
        <w:top w:val="none" w:sz="0" w:space="0" w:color="auto"/>
        <w:left w:val="none" w:sz="0" w:space="0" w:color="auto"/>
        <w:bottom w:val="none" w:sz="0" w:space="0" w:color="auto"/>
        <w:right w:val="none" w:sz="0" w:space="0" w:color="auto"/>
      </w:divBdr>
    </w:div>
    <w:div w:id="1778284074">
      <w:bodyDiv w:val="1"/>
      <w:marLeft w:val="0"/>
      <w:marRight w:val="0"/>
      <w:marTop w:val="0"/>
      <w:marBottom w:val="0"/>
      <w:divBdr>
        <w:top w:val="none" w:sz="0" w:space="0" w:color="auto"/>
        <w:left w:val="none" w:sz="0" w:space="0" w:color="auto"/>
        <w:bottom w:val="none" w:sz="0" w:space="0" w:color="auto"/>
        <w:right w:val="none" w:sz="0" w:space="0" w:color="auto"/>
      </w:divBdr>
    </w:div>
    <w:div w:id="1778476012">
      <w:bodyDiv w:val="1"/>
      <w:marLeft w:val="0"/>
      <w:marRight w:val="0"/>
      <w:marTop w:val="0"/>
      <w:marBottom w:val="0"/>
      <w:divBdr>
        <w:top w:val="none" w:sz="0" w:space="0" w:color="auto"/>
        <w:left w:val="none" w:sz="0" w:space="0" w:color="auto"/>
        <w:bottom w:val="none" w:sz="0" w:space="0" w:color="auto"/>
        <w:right w:val="none" w:sz="0" w:space="0" w:color="auto"/>
      </w:divBdr>
    </w:div>
    <w:div w:id="1778518879">
      <w:bodyDiv w:val="1"/>
      <w:marLeft w:val="0"/>
      <w:marRight w:val="0"/>
      <w:marTop w:val="0"/>
      <w:marBottom w:val="0"/>
      <w:divBdr>
        <w:top w:val="none" w:sz="0" w:space="0" w:color="auto"/>
        <w:left w:val="none" w:sz="0" w:space="0" w:color="auto"/>
        <w:bottom w:val="none" w:sz="0" w:space="0" w:color="auto"/>
        <w:right w:val="none" w:sz="0" w:space="0" w:color="auto"/>
      </w:divBdr>
    </w:div>
    <w:div w:id="1778676485">
      <w:bodyDiv w:val="1"/>
      <w:marLeft w:val="0"/>
      <w:marRight w:val="0"/>
      <w:marTop w:val="0"/>
      <w:marBottom w:val="0"/>
      <w:divBdr>
        <w:top w:val="none" w:sz="0" w:space="0" w:color="auto"/>
        <w:left w:val="none" w:sz="0" w:space="0" w:color="auto"/>
        <w:bottom w:val="none" w:sz="0" w:space="0" w:color="auto"/>
        <w:right w:val="none" w:sz="0" w:space="0" w:color="auto"/>
      </w:divBdr>
    </w:div>
    <w:div w:id="1778981913">
      <w:bodyDiv w:val="1"/>
      <w:marLeft w:val="0"/>
      <w:marRight w:val="0"/>
      <w:marTop w:val="0"/>
      <w:marBottom w:val="0"/>
      <w:divBdr>
        <w:top w:val="none" w:sz="0" w:space="0" w:color="auto"/>
        <w:left w:val="none" w:sz="0" w:space="0" w:color="auto"/>
        <w:bottom w:val="none" w:sz="0" w:space="0" w:color="auto"/>
        <w:right w:val="none" w:sz="0" w:space="0" w:color="auto"/>
      </w:divBdr>
    </w:div>
    <w:div w:id="1779987563">
      <w:bodyDiv w:val="1"/>
      <w:marLeft w:val="0"/>
      <w:marRight w:val="0"/>
      <w:marTop w:val="0"/>
      <w:marBottom w:val="0"/>
      <w:divBdr>
        <w:top w:val="none" w:sz="0" w:space="0" w:color="auto"/>
        <w:left w:val="none" w:sz="0" w:space="0" w:color="auto"/>
        <w:bottom w:val="none" w:sz="0" w:space="0" w:color="auto"/>
        <w:right w:val="none" w:sz="0" w:space="0" w:color="auto"/>
      </w:divBdr>
    </w:div>
    <w:div w:id="1780560109">
      <w:bodyDiv w:val="1"/>
      <w:marLeft w:val="0"/>
      <w:marRight w:val="0"/>
      <w:marTop w:val="0"/>
      <w:marBottom w:val="0"/>
      <w:divBdr>
        <w:top w:val="none" w:sz="0" w:space="0" w:color="auto"/>
        <w:left w:val="none" w:sz="0" w:space="0" w:color="auto"/>
        <w:bottom w:val="none" w:sz="0" w:space="0" w:color="auto"/>
        <w:right w:val="none" w:sz="0" w:space="0" w:color="auto"/>
      </w:divBdr>
    </w:div>
    <w:div w:id="1780753279">
      <w:bodyDiv w:val="1"/>
      <w:marLeft w:val="0"/>
      <w:marRight w:val="0"/>
      <w:marTop w:val="0"/>
      <w:marBottom w:val="0"/>
      <w:divBdr>
        <w:top w:val="none" w:sz="0" w:space="0" w:color="auto"/>
        <w:left w:val="none" w:sz="0" w:space="0" w:color="auto"/>
        <w:bottom w:val="none" w:sz="0" w:space="0" w:color="auto"/>
        <w:right w:val="none" w:sz="0" w:space="0" w:color="auto"/>
      </w:divBdr>
    </w:div>
    <w:div w:id="1781220155">
      <w:bodyDiv w:val="1"/>
      <w:marLeft w:val="0"/>
      <w:marRight w:val="0"/>
      <w:marTop w:val="0"/>
      <w:marBottom w:val="0"/>
      <w:divBdr>
        <w:top w:val="none" w:sz="0" w:space="0" w:color="auto"/>
        <w:left w:val="none" w:sz="0" w:space="0" w:color="auto"/>
        <w:bottom w:val="none" w:sz="0" w:space="0" w:color="auto"/>
        <w:right w:val="none" w:sz="0" w:space="0" w:color="auto"/>
      </w:divBdr>
    </w:div>
    <w:div w:id="1781992803">
      <w:bodyDiv w:val="1"/>
      <w:marLeft w:val="0"/>
      <w:marRight w:val="0"/>
      <w:marTop w:val="0"/>
      <w:marBottom w:val="0"/>
      <w:divBdr>
        <w:top w:val="none" w:sz="0" w:space="0" w:color="auto"/>
        <w:left w:val="none" w:sz="0" w:space="0" w:color="auto"/>
        <w:bottom w:val="none" w:sz="0" w:space="0" w:color="auto"/>
        <w:right w:val="none" w:sz="0" w:space="0" w:color="auto"/>
      </w:divBdr>
    </w:div>
    <w:div w:id="1782189279">
      <w:bodyDiv w:val="1"/>
      <w:marLeft w:val="0"/>
      <w:marRight w:val="0"/>
      <w:marTop w:val="0"/>
      <w:marBottom w:val="0"/>
      <w:divBdr>
        <w:top w:val="none" w:sz="0" w:space="0" w:color="auto"/>
        <w:left w:val="none" w:sz="0" w:space="0" w:color="auto"/>
        <w:bottom w:val="none" w:sz="0" w:space="0" w:color="auto"/>
        <w:right w:val="none" w:sz="0" w:space="0" w:color="auto"/>
      </w:divBdr>
    </w:div>
    <w:div w:id="1782261710">
      <w:bodyDiv w:val="1"/>
      <w:marLeft w:val="0"/>
      <w:marRight w:val="0"/>
      <w:marTop w:val="0"/>
      <w:marBottom w:val="0"/>
      <w:divBdr>
        <w:top w:val="none" w:sz="0" w:space="0" w:color="auto"/>
        <w:left w:val="none" w:sz="0" w:space="0" w:color="auto"/>
        <w:bottom w:val="none" w:sz="0" w:space="0" w:color="auto"/>
        <w:right w:val="none" w:sz="0" w:space="0" w:color="auto"/>
      </w:divBdr>
    </w:div>
    <w:div w:id="1782801434">
      <w:bodyDiv w:val="1"/>
      <w:marLeft w:val="0"/>
      <w:marRight w:val="0"/>
      <w:marTop w:val="0"/>
      <w:marBottom w:val="0"/>
      <w:divBdr>
        <w:top w:val="none" w:sz="0" w:space="0" w:color="auto"/>
        <w:left w:val="none" w:sz="0" w:space="0" w:color="auto"/>
        <w:bottom w:val="none" w:sz="0" w:space="0" w:color="auto"/>
        <w:right w:val="none" w:sz="0" w:space="0" w:color="auto"/>
      </w:divBdr>
    </w:div>
    <w:div w:id="1782843473">
      <w:bodyDiv w:val="1"/>
      <w:marLeft w:val="0"/>
      <w:marRight w:val="0"/>
      <w:marTop w:val="0"/>
      <w:marBottom w:val="0"/>
      <w:divBdr>
        <w:top w:val="none" w:sz="0" w:space="0" w:color="auto"/>
        <w:left w:val="none" w:sz="0" w:space="0" w:color="auto"/>
        <w:bottom w:val="none" w:sz="0" w:space="0" w:color="auto"/>
        <w:right w:val="none" w:sz="0" w:space="0" w:color="auto"/>
      </w:divBdr>
    </w:div>
    <w:div w:id="1782915386">
      <w:bodyDiv w:val="1"/>
      <w:marLeft w:val="0"/>
      <w:marRight w:val="0"/>
      <w:marTop w:val="0"/>
      <w:marBottom w:val="0"/>
      <w:divBdr>
        <w:top w:val="none" w:sz="0" w:space="0" w:color="auto"/>
        <w:left w:val="none" w:sz="0" w:space="0" w:color="auto"/>
        <w:bottom w:val="none" w:sz="0" w:space="0" w:color="auto"/>
        <w:right w:val="none" w:sz="0" w:space="0" w:color="auto"/>
      </w:divBdr>
    </w:div>
    <w:div w:id="1783065504">
      <w:bodyDiv w:val="1"/>
      <w:marLeft w:val="0"/>
      <w:marRight w:val="0"/>
      <w:marTop w:val="0"/>
      <w:marBottom w:val="0"/>
      <w:divBdr>
        <w:top w:val="none" w:sz="0" w:space="0" w:color="auto"/>
        <w:left w:val="none" w:sz="0" w:space="0" w:color="auto"/>
        <w:bottom w:val="none" w:sz="0" w:space="0" w:color="auto"/>
        <w:right w:val="none" w:sz="0" w:space="0" w:color="auto"/>
      </w:divBdr>
    </w:div>
    <w:div w:id="1783257465">
      <w:bodyDiv w:val="1"/>
      <w:marLeft w:val="0"/>
      <w:marRight w:val="0"/>
      <w:marTop w:val="0"/>
      <w:marBottom w:val="0"/>
      <w:divBdr>
        <w:top w:val="none" w:sz="0" w:space="0" w:color="auto"/>
        <w:left w:val="none" w:sz="0" w:space="0" w:color="auto"/>
        <w:bottom w:val="none" w:sz="0" w:space="0" w:color="auto"/>
        <w:right w:val="none" w:sz="0" w:space="0" w:color="auto"/>
      </w:divBdr>
    </w:div>
    <w:div w:id="1783458688">
      <w:bodyDiv w:val="1"/>
      <w:marLeft w:val="0"/>
      <w:marRight w:val="0"/>
      <w:marTop w:val="0"/>
      <w:marBottom w:val="0"/>
      <w:divBdr>
        <w:top w:val="none" w:sz="0" w:space="0" w:color="auto"/>
        <w:left w:val="none" w:sz="0" w:space="0" w:color="auto"/>
        <w:bottom w:val="none" w:sz="0" w:space="0" w:color="auto"/>
        <w:right w:val="none" w:sz="0" w:space="0" w:color="auto"/>
      </w:divBdr>
    </w:div>
    <w:div w:id="1783765607">
      <w:bodyDiv w:val="1"/>
      <w:marLeft w:val="0"/>
      <w:marRight w:val="0"/>
      <w:marTop w:val="0"/>
      <w:marBottom w:val="0"/>
      <w:divBdr>
        <w:top w:val="none" w:sz="0" w:space="0" w:color="auto"/>
        <w:left w:val="none" w:sz="0" w:space="0" w:color="auto"/>
        <w:bottom w:val="none" w:sz="0" w:space="0" w:color="auto"/>
        <w:right w:val="none" w:sz="0" w:space="0" w:color="auto"/>
      </w:divBdr>
    </w:div>
    <w:div w:id="1785267534">
      <w:bodyDiv w:val="1"/>
      <w:marLeft w:val="0"/>
      <w:marRight w:val="0"/>
      <w:marTop w:val="0"/>
      <w:marBottom w:val="0"/>
      <w:divBdr>
        <w:top w:val="none" w:sz="0" w:space="0" w:color="auto"/>
        <w:left w:val="none" w:sz="0" w:space="0" w:color="auto"/>
        <w:bottom w:val="none" w:sz="0" w:space="0" w:color="auto"/>
        <w:right w:val="none" w:sz="0" w:space="0" w:color="auto"/>
      </w:divBdr>
    </w:div>
    <w:div w:id="1785492551">
      <w:bodyDiv w:val="1"/>
      <w:marLeft w:val="0"/>
      <w:marRight w:val="0"/>
      <w:marTop w:val="0"/>
      <w:marBottom w:val="0"/>
      <w:divBdr>
        <w:top w:val="none" w:sz="0" w:space="0" w:color="auto"/>
        <w:left w:val="none" w:sz="0" w:space="0" w:color="auto"/>
        <w:bottom w:val="none" w:sz="0" w:space="0" w:color="auto"/>
        <w:right w:val="none" w:sz="0" w:space="0" w:color="auto"/>
      </w:divBdr>
    </w:div>
    <w:div w:id="1785806648">
      <w:bodyDiv w:val="1"/>
      <w:marLeft w:val="0"/>
      <w:marRight w:val="0"/>
      <w:marTop w:val="0"/>
      <w:marBottom w:val="0"/>
      <w:divBdr>
        <w:top w:val="none" w:sz="0" w:space="0" w:color="auto"/>
        <w:left w:val="none" w:sz="0" w:space="0" w:color="auto"/>
        <w:bottom w:val="none" w:sz="0" w:space="0" w:color="auto"/>
        <w:right w:val="none" w:sz="0" w:space="0" w:color="auto"/>
      </w:divBdr>
    </w:div>
    <w:div w:id="1785881108">
      <w:bodyDiv w:val="1"/>
      <w:marLeft w:val="0"/>
      <w:marRight w:val="0"/>
      <w:marTop w:val="0"/>
      <w:marBottom w:val="0"/>
      <w:divBdr>
        <w:top w:val="none" w:sz="0" w:space="0" w:color="auto"/>
        <w:left w:val="none" w:sz="0" w:space="0" w:color="auto"/>
        <w:bottom w:val="none" w:sz="0" w:space="0" w:color="auto"/>
        <w:right w:val="none" w:sz="0" w:space="0" w:color="auto"/>
      </w:divBdr>
    </w:div>
    <w:div w:id="1786148632">
      <w:bodyDiv w:val="1"/>
      <w:marLeft w:val="0"/>
      <w:marRight w:val="0"/>
      <w:marTop w:val="0"/>
      <w:marBottom w:val="0"/>
      <w:divBdr>
        <w:top w:val="none" w:sz="0" w:space="0" w:color="auto"/>
        <w:left w:val="none" w:sz="0" w:space="0" w:color="auto"/>
        <w:bottom w:val="none" w:sz="0" w:space="0" w:color="auto"/>
        <w:right w:val="none" w:sz="0" w:space="0" w:color="auto"/>
      </w:divBdr>
    </w:div>
    <w:div w:id="1786390670">
      <w:bodyDiv w:val="1"/>
      <w:marLeft w:val="0"/>
      <w:marRight w:val="0"/>
      <w:marTop w:val="0"/>
      <w:marBottom w:val="0"/>
      <w:divBdr>
        <w:top w:val="none" w:sz="0" w:space="0" w:color="auto"/>
        <w:left w:val="none" w:sz="0" w:space="0" w:color="auto"/>
        <w:bottom w:val="none" w:sz="0" w:space="0" w:color="auto"/>
        <w:right w:val="none" w:sz="0" w:space="0" w:color="auto"/>
      </w:divBdr>
    </w:div>
    <w:div w:id="1786466117">
      <w:bodyDiv w:val="1"/>
      <w:marLeft w:val="0"/>
      <w:marRight w:val="0"/>
      <w:marTop w:val="0"/>
      <w:marBottom w:val="0"/>
      <w:divBdr>
        <w:top w:val="none" w:sz="0" w:space="0" w:color="auto"/>
        <w:left w:val="none" w:sz="0" w:space="0" w:color="auto"/>
        <w:bottom w:val="none" w:sz="0" w:space="0" w:color="auto"/>
        <w:right w:val="none" w:sz="0" w:space="0" w:color="auto"/>
      </w:divBdr>
    </w:div>
    <w:div w:id="1786732292">
      <w:bodyDiv w:val="1"/>
      <w:marLeft w:val="0"/>
      <w:marRight w:val="0"/>
      <w:marTop w:val="0"/>
      <w:marBottom w:val="0"/>
      <w:divBdr>
        <w:top w:val="none" w:sz="0" w:space="0" w:color="auto"/>
        <w:left w:val="none" w:sz="0" w:space="0" w:color="auto"/>
        <w:bottom w:val="none" w:sz="0" w:space="0" w:color="auto"/>
        <w:right w:val="none" w:sz="0" w:space="0" w:color="auto"/>
      </w:divBdr>
    </w:div>
    <w:div w:id="1786802229">
      <w:bodyDiv w:val="1"/>
      <w:marLeft w:val="0"/>
      <w:marRight w:val="0"/>
      <w:marTop w:val="0"/>
      <w:marBottom w:val="0"/>
      <w:divBdr>
        <w:top w:val="none" w:sz="0" w:space="0" w:color="auto"/>
        <w:left w:val="none" w:sz="0" w:space="0" w:color="auto"/>
        <w:bottom w:val="none" w:sz="0" w:space="0" w:color="auto"/>
        <w:right w:val="none" w:sz="0" w:space="0" w:color="auto"/>
      </w:divBdr>
    </w:div>
    <w:div w:id="1787043742">
      <w:bodyDiv w:val="1"/>
      <w:marLeft w:val="0"/>
      <w:marRight w:val="0"/>
      <w:marTop w:val="0"/>
      <w:marBottom w:val="0"/>
      <w:divBdr>
        <w:top w:val="none" w:sz="0" w:space="0" w:color="auto"/>
        <w:left w:val="none" w:sz="0" w:space="0" w:color="auto"/>
        <w:bottom w:val="none" w:sz="0" w:space="0" w:color="auto"/>
        <w:right w:val="none" w:sz="0" w:space="0" w:color="auto"/>
      </w:divBdr>
    </w:div>
    <w:div w:id="1787193872">
      <w:bodyDiv w:val="1"/>
      <w:marLeft w:val="0"/>
      <w:marRight w:val="0"/>
      <w:marTop w:val="0"/>
      <w:marBottom w:val="0"/>
      <w:divBdr>
        <w:top w:val="none" w:sz="0" w:space="0" w:color="auto"/>
        <w:left w:val="none" w:sz="0" w:space="0" w:color="auto"/>
        <w:bottom w:val="none" w:sz="0" w:space="0" w:color="auto"/>
        <w:right w:val="none" w:sz="0" w:space="0" w:color="auto"/>
      </w:divBdr>
    </w:div>
    <w:div w:id="1787507911">
      <w:bodyDiv w:val="1"/>
      <w:marLeft w:val="0"/>
      <w:marRight w:val="0"/>
      <w:marTop w:val="0"/>
      <w:marBottom w:val="0"/>
      <w:divBdr>
        <w:top w:val="none" w:sz="0" w:space="0" w:color="auto"/>
        <w:left w:val="none" w:sz="0" w:space="0" w:color="auto"/>
        <w:bottom w:val="none" w:sz="0" w:space="0" w:color="auto"/>
        <w:right w:val="none" w:sz="0" w:space="0" w:color="auto"/>
      </w:divBdr>
    </w:div>
    <w:div w:id="1787654190">
      <w:bodyDiv w:val="1"/>
      <w:marLeft w:val="0"/>
      <w:marRight w:val="0"/>
      <w:marTop w:val="0"/>
      <w:marBottom w:val="0"/>
      <w:divBdr>
        <w:top w:val="none" w:sz="0" w:space="0" w:color="auto"/>
        <w:left w:val="none" w:sz="0" w:space="0" w:color="auto"/>
        <w:bottom w:val="none" w:sz="0" w:space="0" w:color="auto"/>
        <w:right w:val="none" w:sz="0" w:space="0" w:color="auto"/>
      </w:divBdr>
    </w:div>
    <w:div w:id="1787965471">
      <w:bodyDiv w:val="1"/>
      <w:marLeft w:val="0"/>
      <w:marRight w:val="0"/>
      <w:marTop w:val="0"/>
      <w:marBottom w:val="0"/>
      <w:divBdr>
        <w:top w:val="none" w:sz="0" w:space="0" w:color="auto"/>
        <w:left w:val="none" w:sz="0" w:space="0" w:color="auto"/>
        <w:bottom w:val="none" w:sz="0" w:space="0" w:color="auto"/>
        <w:right w:val="none" w:sz="0" w:space="0" w:color="auto"/>
      </w:divBdr>
    </w:div>
    <w:div w:id="1788155796">
      <w:bodyDiv w:val="1"/>
      <w:marLeft w:val="0"/>
      <w:marRight w:val="0"/>
      <w:marTop w:val="0"/>
      <w:marBottom w:val="0"/>
      <w:divBdr>
        <w:top w:val="none" w:sz="0" w:space="0" w:color="auto"/>
        <w:left w:val="none" w:sz="0" w:space="0" w:color="auto"/>
        <w:bottom w:val="none" w:sz="0" w:space="0" w:color="auto"/>
        <w:right w:val="none" w:sz="0" w:space="0" w:color="auto"/>
      </w:divBdr>
    </w:div>
    <w:div w:id="1788424738">
      <w:bodyDiv w:val="1"/>
      <w:marLeft w:val="0"/>
      <w:marRight w:val="0"/>
      <w:marTop w:val="0"/>
      <w:marBottom w:val="0"/>
      <w:divBdr>
        <w:top w:val="none" w:sz="0" w:space="0" w:color="auto"/>
        <w:left w:val="none" w:sz="0" w:space="0" w:color="auto"/>
        <w:bottom w:val="none" w:sz="0" w:space="0" w:color="auto"/>
        <w:right w:val="none" w:sz="0" w:space="0" w:color="auto"/>
      </w:divBdr>
    </w:div>
    <w:div w:id="1788622933">
      <w:bodyDiv w:val="1"/>
      <w:marLeft w:val="0"/>
      <w:marRight w:val="0"/>
      <w:marTop w:val="0"/>
      <w:marBottom w:val="0"/>
      <w:divBdr>
        <w:top w:val="none" w:sz="0" w:space="0" w:color="auto"/>
        <w:left w:val="none" w:sz="0" w:space="0" w:color="auto"/>
        <w:bottom w:val="none" w:sz="0" w:space="0" w:color="auto"/>
        <w:right w:val="none" w:sz="0" w:space="0" w:color="auto"/>
      </w:divBdr>
    </w:div>
    <w:div w:id="1788698271">
      <w:bodyDiv w:val="1"/>
      <w:marLeft w:val="0"/>
      <w:marRight w:val="0"/>
      <w:marTop w:val="0"/>
      <w:marBottom w:val="0"/>
      <w:divBdr>
        <w:top w:val="none" w:sz="0" w:space="0" w:color="auto"/>
        <w:left w:val="none" w:sz="0" w:space="0" w:color="auto"/>
        <w:bottom w:val="none" w:sz="0" w:space="0" w:color="auto"/>
        <w:right w:val="none" w:sz="0" w:space="0" w:color="auto"/>
      </w:divBdr>
    </w:div>
    <w:div w:id="1788740836">
      <w:bodyDiv w:val="1"/>
      <w:marLeft w:val="0"/>
      <w:marRight w:val="0"/>
      <w:marTop w:val="0"/>
      <w:marBottom w:val="0"/>
      <w:divBdr>
        <w:top w:val="none" w:sz="0" w:space="0" w:color="auto"/>
        <w:left w:val="none" w:sz="0" w:space="0" w:color="auto"/>
        <w:bottom w:val="none" w:sz="0" w:space="0" w:color="auto"/>
        <w:right w:val="none" w:sz="0" w:space="0" w:color="auto"/>
      </w:divBdr>
    </w:div>
    <w:div w:id="1788893320">
      <w:bodyDiv w:val="1"/>
      <w:marLeft w:val="0"/>
      <w:marRight w:val="0"/>
      <w:marTop w:val="0"/>
      <w:marBottom w:val="0"/>
      <w:divBdr>
        <w:top w:val="none" w:sz="0" w:space="0" w:color="auto"/>
        <w:left w:val="none" w:sz="0" w:space="0" w:color="auto"/>
        <w:bottom w:val="none" w:sz="0" w:space="0" w:color="auto"/>
        <w:right w:val="none" w:sz="0" w:space="0" w:color="auto"/>
      </w:divBdr>
    </w:div>
    <w:div w:id="1789003151">
      <w:bodyDiv w:val="1"/>
      <w:marLeft w:val="0"/>
      <w:marRight w:val="0"/>
      <w:marTop w:val="0"/>
      <w:marBottom w:val="0"/>
      <w:divBdr>
        <w:top w:val="none" w:sz="0" w:space="0" w:color="auto"/>
        <w:left w:val="none" w:sz="0" w:space="0" w:color="auto"/>
        <w:bottom w:val="none" w:sz="0" w:space="0" w:color="auto"/>
        <w:right w:val="none" w:sz="0" w:space="0" w:color="auto"/>
      </w:divBdr>
    </w:div>
    <w:div w:id="1789012338">
      <w:bodyDiv w:val="1"/>
      <w:marLeft w:val="0"/>
      <w:marRight w:val="0"/>
      <w:marTop w:val="0"/>
      <w:marBottom w:val="0"/>
      <w:divBdr>
        <w:top w:val="none" w:sz="0" w:space="0" w:color="auto"/>
        <w:left w:val="none" w:sz="0" w:space="0" w:color="auto"/>
        <w:bottom w:val="none" w:sz="0" w:space="0" w:color="auto"/>
        <w:right w:val="none" w:sz="0" w:space="0" w:color="auto"/>
      </w:divBdr>
    </w:div>
    <w:div w:id="1789080614">
      <w:bodyDiv w:val="1"/>
      <w:marLeft w:val="0"/>
      <w:marRight w:val="0"/>
      <w:marTop w:val="0"/>
      <w:marBottom w:val="0"/>
      <w:divBdr>
        <w:top w:val="none" w:sz="0" w:space="0" w:color="auto"/>
        <w:left w:val="none" w:sz="0" w:space="0" w:color="auto"/>
        <w:bottom w:val="none" w:sz="0" w:space="0" w:color="auto"/>
        <w:right w:val="none" w:sz="0" w:space="0" w:color="auto"/>
      </w:divBdr>
    </w:div>
    <w:div w:id="1789162724">
      <w:bodyDiv w:val="1"/>
      <w:marLeft w:val="0"/>
      <w:marRight w:val="0"/>
      <w:marTop w:val="0"/>
      <w:marBottom w:val="0"/>
      <w:divBdr>
        <w:top w:val="none" w:sz="0" w:space="0" w:color="auto"/>
        <w:left w:val="none" w:sz="0" w:space="0" w:color="auto"/>
        <w:bottom w:val="none" w:sz="0" w:space="0" w:color="auto"/>
        <w:right w:val="none" w:sz="0" w:space="0" w:color="auto"/>
      </w:divBdr>
    </w:div>
    <w:div w:id="1789467422">
      <w:bodyDiv w:val="1"/>
      <w:marLeft w:val="0"/>
      <w:marRight w:val="0"/>
      <w:marTop w:val="0"/>
      <w:marBottom w:val="0"/>
      <w:divBdr>
        <w:top w:val="none" w:sz="0" w:space="0" w:color="auto"/>
        <w:left w:val="none" w:sz="0" w:space="0" w:color="auto"/>
        <w:bottom w:val="none" w:sz="0" w:space="0" w:color="auto"/>
        <w:right w:val="none" w:sz="0" w:space="0" w:color="auto"/>
      </w:divBdr>
    </w:div>
    <w:div w:id="1789467967">
      <w:bodyDiv w:val="1"/>
      <w:marLeft w:val="0"/>
      <w:marRight w:val="0"/>
      <w:marTop w:val="0"/>
      <w:marBottom w:val="0"/>
      <w:divBdr>
        <w:top w:val="none" w:sz="0" w:space="0" w:color="auto"/>
        <w:left w:val="none" w:sz="0" w:space="0" w:color="auto"/>
        <w:bottom w:val="none" w:sz="0" w:space="0" w:color="auto"/>
        <w:right w:val="none" w:sz="0" w:space="0" w:color="auto"/>
      </w:divBdr>
    </w:div>
    <w:div w:id="1789544917">
      <w:bodyDiv w:val="1"/>
      <w:marLeft w:val="0"/>
      <w:marRight w:val="0"/>
      <w:marTop w:val="0"/>
      <w:marBottom w:val="0"/>
      <w:divBdr>
        <w:top w:val="none" w:sz="0" w:space="0" w:color="auto"/>
        <w:left w:val="none" w:sz="0" w:space="0" w:color="auto"/>
        <w:bottom w:val="none" w:sz="0" w:space="0" w:color="auto"/>
        <w:right w:val="none" w:sz="0" w:space="0" w:color="auto"/>
      </w:divBdr>
    </w:div>
    <w:div w:id="1789737631">
      <w:bodyDiv w:val="1"/>
      <w:marLeft w:val="0"/>
      <w:marRight w:val="0"/>
      <w:marTop w:val="0"/>
      <w:marBottom w:val="0"/>
      <w:divBdr>
        <w:top w:val="none" w:sz="0" w:space="0" w:color="auto"/>
        <w:left w:val="none" w:sz="0" w:space="0" w:color="auto"/>
        <w:bottom w:val="none" w:sz="0" w:space="0" w:color="auto"/>
        <w:right w:val="none" w:sz="0" w:space="0" w:color="auto"/>
      </w:divBdr>
    </w:div>
    <w:div w:id="1789927553">
      <w:bodyDiv w:val="1"/>
      <w:marLeft w:val="0"/>
      <w:marRight w:val="0"/>
      <w:marTop w:val="0"/>
      <w:marBottom w:val="0"/>
      <w:divBdr>
        <w:top w:val="none" w:sz="0" w:space="0" w:color="auto"/>
        <w:left w:val="none" w:sz="0" w:space="0" w:color="auto"/>
        <w:bottom w:val="none" w:sz="0" w:space="0" w:color="auto"/>
        <w:right w:val="none" w:sz="0" w:space="0" w:color="auto"/>
      </w:divBdr>
    </w:div>
    <w:div w:id="1790051946">
      <w:bodyDiv w:val="1"/>
      <w:marLeft w:val="0"/>
      <w:marRight w:val="0"/>
      <w:marTop w:val="0"/>
      <w:marBottom w:val="0"/>
      <w:divBdr>
        <w:top w:val="none" w:sz="0" w:space="0" w:color="auto"/>
        <w:left w:val="none" w:sz="0" w:space="0" w:color="auto"/>
        <w:bottom w:val="none" w:sz="0" w:space="0" w:color="auto"/>
        <w:right w:val="none" w:sz="0" w:space="0" w:color="auto"/>
      </w:divBdr>
    </w:div>
    <w:div w:id="1790079576">
      <w:bodyDiv w:val="1"/>
      <w:marLeft w:val="0"/>
      <w:marRight w:val="0"/>
      <w:marTop w:val="0"/>
      <w:marBottom w:val="0"/>
      <w:divBdr>
        <w:top w:val="none" w:sz="0" w:space="0" w:color="auto"/>
        <w:left w:val="none" w:sz="0" w:space="0" w:color="auto"/>
        <w:bottom w:val="none" w:sz="0" w:space="0" w:color="auto"/>
        <w:right w:val="none" w:sz="0" w:space="0" w:color="auto"/>
      </w:divBdr>
    </w:div>
    <w:div w:id="1790200688">
      <w:bodyDiv w:val="1"/>
      <w:marLeft w:val="0"/>
      <w:marRight w:val="0"/>
      <w:marTop w:val="0"/>
      <w:marBottom w:val="0"/>
      <w:divBdr>
        <w:top w:val="none" w:sz="0" w:space="0" w:color="auto"/>
        <w:left w:val="none" w:sz="0" w:space="0" w:color="auto"/>
        <w:bottom w:val="none" w:sz="0" w:space="0" w:color="auto"/>
        <w:right w:val="none" w:sz="0" w:space="0" w:color="auto"/>
      </w:divBdr>
    </w:div>
    <w:div w:id="1790320660">
      <w:bodyDiv w:val="1"/>
      <w:marLeft w:val="0"/>
      <w:marRight w:val="0"/>
      <w:marTop w:val="0"/>
      <w:marBottom w:val="0"/>
      <w:divBdr>
        <w:top w:val="none" w:sz="0" w:space="0" w:color="auto"/>
        <w:left w:val="none" w:sz="0" w:space="0" w:color="auto"/>
        <w:bottom w:val="none" w:sz="0" w:space="0" w:color="auto"/>
        <w:right w:val="none" w:sz="0" w:space="0" w:color="auto"/>
      </w:divBdr>
    </w:div>
    <w:div w:id="1790465347">
      <w:bodyDiv w:val="1"/>
      <w:marLeft w:val="0"/>
      <w:marRight w:val="0"/>
      <w:marTop w:val="0"/>
      <w:marBottom w:val="0"/>
      <w:divBdr>
        <w:top w:val="none" w:sz="0" w:space="0" w:color="auto"/>
        <w:left w:val="none" w:sz="0" w:space="0" w:color="auto"/>
        <w:bottom w:val="none" w:sz="0" w:space="0" w:color="auto"/>
        <w:right w:val="none" w:sz="0" w:space="0" w:color="auto"/>
      </w:divBdr>
    </w:div>
    <w:div w:id="1790471159">
      <w:bodyDiv w:val="1"/>
      <w:marLeft w:val="0"/>
      <w:marRight w:val="0"/>
      <w:marTop w:val="0"/>
      <w:marBottom w:val="0"/>
      <w:divBdr>
        <w:top w:val="none" w:sz="0" w:space="0" w:color="auto"/>
        <w:left w:val="none" w:sz="0" w:space="0" w:color="auto"/>
        <w:bottom w:val="none" w:sz="0" w:space="0" w:color="auto"/>
        <w:right w:val="none" w:sz="0" w:space="0" w:color="auto"/>
      </w:divBdr>
    </w:div>
    <w:div w:id="1790512155">
      <w:bodyDiv w:val="1"/>
      <w:marLeft w:val="0"/>
      <w:marRight w:val="0"/>
      <w:marTop w:val="0"/>
      <w:marBottom w:val="0"/>
      <w:divBdr>
        <w:top w:val="none" w:sz="0" w:space="0" w:color="auto"/>
        <w:left w:val="none" w:sz="0" w:space="0" w:color="auto"/>
        <w:bottom w:val="none" w:sz="0" w:space="0" w:color="auto"/>
        <w:right w:val="none" w:sz="0" w:space="0" w:color="auto"/>
      </w:divBdr>
    </w:div>
    <w:div w:id="1790664488">
      <w:bodyDiv w:val="1"/>
      <w:marLeft w:val="0"/>
      <w:marRight w:val="0"/>
      <w:marTop w:val="0"/>
      <w:marBottom w:val="0"/>
      <w:divBdr>
        <w:top w:val="none" w:sz="0" w:space="0" w:color="auto"/>
        <w:left w:val="none" w:sz="0" w:space="0" w:color="auto"/>
        <w:bottom w:val="none" w:sz="0" w:space="0" w:color="auto"/>
        <w:right w:val="none" w:sz="0" w:space="0" w:color="auto"/>
      </w:divBdr>
    </w:div>
    <w:div w:id="1790736373">
      <w:bodyDiv w:val="1"/>
      <w:marLeft w:val="0"/>
      <w:marRight w:val="0"/>
      <w:marTop w:val="0"/>
      <w:marBottom w:val="0"/>
      <w:divBdr>
        <w:top w:val="none" w:sz="0" w:space="0" w:color="auto"/>
        <w:left w:val="none" w:sz="0" w:space="0" w:color="auto"/>
        <w:bottom w:val="none" w:sz="0" w:space="0" w:color="auto"/>
        <w:right w:val="none" w:sz="0" w:space="0" w:color="auto"/>
      </w:divBdr>
    </w:div>
    <w:div w:id="1791700758">
      <w:bodyDiv w:val="1"/>
      <w:marLeft w:val="0"/>
      <w:marRight w:val="0"/>
      <w:marTop w:val="0"/>
      <w:marBottom w:val="0"/>
      <w:divBdr>
        <w:top w:val="none" w:sz="0" w:space="0" w:color="auto"/>
        <w:left w:val="none" w:sz="0" w:space="0" w:color="auto"/>
        <w:bottom w:val="none" w:sz="0" w:space="0" w:color="auto"/>
        <w:right w:val="none" w:sz="0" w:space="0" w:color="auto"/>
      </w:divBdr>
    </w:div>
    <w:div w:id="1791779431">
      <w:bodyDiv w:val="1"/>
      <w:marLeft w:val="0"/>
      <w:marRight w:val="0"/>
      <w:marTop w:val="0"/>
      <w:marBottom w:val="0"/>
      <w:divBdr>
        <w:top w:val="none" w:sz="0" w:space="0" w:color="auto"/>
        <w:left w:val="none" w:sz="0" w:space="0" w:color="auto"/>
        <w:bottom w:val="none" w:sz="0" w:space="0" w:color="auto"/>
        <w:right w:val="none" w:sz="0" w:space="0" w:color="auto"/>
      </w:divBdr>
    </w:div>
    <w:div w:id="1791971636">
      <w:bodyDiv w:val="1"/>
      <w:marLeft w:val="0"/>
      <w:marRight w:val="0"/>
      <w:marTop w:val="0"/>
      <w:marBottom w:val="0"/>
      <w:divBdr>
        <w:top w:val="none" w:sz="0" w:space="0" w:color="auto"/>
        <w:left w:val="none" w:sz="0" w:space="0" w:color="auto"/>
        <w:bottom w:val="none" w:sz="0" w:space="0" w:color="auto"/>
        <w:right w:val="none" w:sz="0" w:space="0" w:color="auto"/>
      </w:divBdr>
    </w:div>
    <w:div w:id="1792699273">
      <w:bodyDiv w:val="1"/>
      <w:marLeft w:val="0"/>
      <w:marRight w:val="0"/>
      <w:marTop w:val="0"/>
      <w:marBottom w:val="0"/>
      <w:divBdr>
        <w:top w:val="none" w:sz="0" w:space="0" w:color="auto"/>
        <w:left w:val="none" w:sz="0" w:space="0" w:color="auto"/>
        <w:bottom w:val="none" w:sz="0" w:space="0" w:color="auto"/>
        <w:right w:val="none" w:sz="0" w:space="0" w:color="auto"/>
      </w:divBdr>
    </w:div>
    <w:div w:id="1792934711">
      <w:bodyDiv w:val="1"/>
      <w:marLeft w:val="0"/>
      <w:marRight w:val="0"/>
      <w:marTop w:val="0"/>
      <w:marBottom w:val="0"/>
      <w:divBdr>
        <w:top w:val="none" w:sz="0" w:space="0" w:color="auto"/>
        <w:left w:val="none" w:sz="0" w:space="0" w:color="auto"/>
        <w:bottom w:val="none" w:sz="0" w:space="0" w:color="auto"/>
        <w:right w:val="none" w:sz="0" w:space="0" w:color="auto"/>
      </w:divBdr>
    </w:div>
    <w:div w:id="1793162405">
      <w:bodyDiv w:val="1"/>
      <w:marLeft w:val="0"/>
      <w:marRight w:val="0"/>
      <w:marTop w:val="0"/>
      <w:marBottom w:val="0"/>
      <w:divBdr>
        <w:top w:val="none" w:sz="0" w:space="0" w:color="auto"/>
        <w:left w:val="none" w:sz="0" w:space="0" w:color="auto"/>
        <w:bottom w:val="none" w:sz="0" w:space="0" w:color="auto"/>
        <w:right w:val="none" w:sz="0" w:space="0" w:color="auto"/>
      </w:divBdr>
    </w:div>
    <w:div w:id="1793208489">
      <w:bodyDiv w:val="1"/>
      <w:marLeft w:val="0"/>
      <w:marRight w:val="0"/>
      <w:marTop w:val="0"/>
      <w:marBottom w:val="0"/>
      <w:divBdr>
        <w:top w:val="none" w:sz="0" w:space="0" w:color="auto"/>
        <w:left w:val="none" w:sz="0" w:space="0" w:color="auto"/>
        <w:bottom w:val="none" w:sz="0" w:space="0" w:color="auto"/>
        <w:right w:val="none" w:sz="0" w:space="0" w:color="auto"/>
      </w:divBdr>
    </w:div>
    <w:div w:id="1793359196">
      <w:bodyDiv w:val="1"/>
      <w:marLeft w:val="0"/>
      <w:marRight w:val="0"/>
      <w:marTop w:val="0"/>
      <w:marBottom w:val="0"/>
      <w:divBdr>
        <w:top w:val="none" w:sz="0" w:space="0" w:color="auto"/>
        <w:left w:val="none" w:sz="0" w:space="0" w:color="auto"/>
        <w:bottom w:val="none" w:sz="0" w:space="0" w:color="auto"/>
        <w:right w:val="none" w:sz="0" w:space="0" w:color="auto"/>
      </w:divBdr>
    </w:div>
    <w:div w:id="1793590603">
      <w:bodyDiv w:val="1"/>
      <w:marLeft w:val="0"/>
      <w:marRight w:val="0"/>
      <w:marTop w:val="0"/>
      <w:marBottom w:val="0"/>
      <w:divBdr>
        <w:top w:val="none" w:sz="0" w:space="0" w:color="auto"/>
        <w:left w:val="none" w:sz="0" w:space="0" w:color="auto"/>
        <w:bottom w:val="none" w:sz="0" w:space="0" w:color="auto"/>
        <w:right w:val="none" w:sz="0" w:space="0" w:color="auto"/>
      </w:divBdr>
    </w:div>
    <w:div w:id="1793598259">
      <w:bodyDiv w:val="1"/>
      <w:marLeft w:val="0"/>
      <w:marRight w:val="0"/>
      <w:marTop w:val="0"/>
      <w:marBottom w:val="0"/>
      <w:divBdr>
        <w:top w:val="none" w:sz="0" w:space="0" w:color="auto"/>
        <w:left w:val="none" w:sz="0" w:space="0" w:color="auto"/>
        <w:bottom w:val="none" w:sz="0" w:space="0" w:color="auto"/>
        <w:right w:val="none" w:sz="0" w:space="0" w:color="auto"/>
      </w:divBdr>
    </w:div>
    <w:div w:id="1794248124">
      <w:bodyDiv w:val="1"/>
      <w:marLeft w:val="0"/>
      <w:marRight w:val="0"/>
      <w:marTop w:val="0"/>
      <w:marBottom w:val="0"/>
      <w:divBdr>
        <w:top w:val="none" w:sz="0" w:space="0" w:color="auto"/>
        <w:left w:val="none" w:sz="0" w:space="0" w:color="auto"/>
        <w:bottom w:val="none" w:sz="0" w:space="0" w:color="auto"/>
        <w:right w:val="none" w:sz="0" w:space="0" w:color="auto"/>
      </w:divBdr>
    </w:div>
    <w:div w:id="1794866851">
      <w:bodyDiv w:val="1"/>
      <w:marLeft w:val="0"/>
      <w:marRight w:val="0"/>
      <w:marTop w:val="0"/>
      <w:marBottom w:val="0"/>
      <w:divBdr>
        <w:top w:val="none" w:sz="0" w:space="0" w:color="auto"/>
        <w:left w:val="none" w:sz="0" w:space="0" w:color="auto"/>
        <w:bottom w:val="none" w:sz="0" w:space="0" w:color="auto"/>
        <w:right w:val="none" w:sz="0" w:space="0" w:color="auto"/>
      </w:divBdr>
    </w:div>
    <w:div w:id="1794901286">
      <w:bodyDiv w:val="1"/>
      <w:marLeft w:val="0"/>
      <w:marRight w:val="0"/>
      <w:marTop w:val="0"/>
      <w:marBottom w:val="0"/>
      <w:divBdr>
        <w:top w:val="none" w:sz="0" w:space="0" w:color="auto"/>
        <w:left w:val="none" w:sz="0" w:space="0" w:color="auto"/>
        <w:bottom w:val="none" w:sz="0" w:space="0" w:color="auto"/>
        <w:right w:val="none" w:sz="0" w:space="0" w:color="auto"/>
      </w:divBdr>
    </w:div>
    <w:div w:id="1795295975">
      <w:bodyDiv w:val="1"/>
      <w:marLeft w:val="0"/>
      <w:marRight w:val="0"/>
      <w:marTop w:val="0"/>
      <w:marBottom w:val="0"/>
      <w:divBdr>
        <w:top w:val="none" w:sz="0" w:space="0" w:color="auto"/>
        <w:left w:val="none" w:sz="0" w:space="0" w:color="auto"/>
        <w:bottom w:val="none" w:sz="0" w:space="0" w:color="auto"/>
        <w:right w:val="none" w:sz="0" w:space="0" w:color="auto"/>
      </w:divBdr>
    </w:div>
    <w:div w:id="1795513861">
      <w:bodyDiv w:val="1"/>
      <w:marLeft w:val="0"/>
      <w:marRight w:val="0"/>
      <w:marTop w:val="0"/>
      <w:marBottom w:val="0"/>
      <w:divBdr>
        <w:top w:val="none" w:sz="0" w:space="0" w:color="auto"/>
        <w:left w:val="none" w:sz="0" w:space="0" w:color="auto"/>
        <w:bottom w:val="none" w:sz="0" w:space="0" w:color="auto"/>
        <w:right w:val="none" w:sz="0" w:space="0" w:color="auto"/>
      </w:divBdr>
    </w:div>
    <w:div w:id="1795518751">
      <w:bodyDiv w:val="1"/>
      <w:marLeft w:val="0"/>
      <w:marRight w:val="0"/>
      <w:marTop w:val="0"/>
      <w:marBottom w:val="0"/>
      <w:divBdr>
        <w:top w:val="none" w:sz="0" w:space="0" w:color="auto"/>
        <w:left w:val="none" w:sz="0" w:space="0" w:color="auto"/>
        <w:bottom w:val="none" w:sz="0" w:space="0" w:color="auto"/>
        <w:right w:val="none" w:sz="0" w:space="0" w:color="auto"/>
      </w:divBdr>
    </w:div>
    <w:div w:id="1795520112">
      <w:bodyDiv w:val="1"/>
      <w:marLeft w:val="0"/>
      <w:marRight w:val="0"/>
      <w:marTop w:val="0"/>
      <w:marBottom w:val="0"/>
      <w:divBdr>
        <w:top w:val="none" w:sz="0" w:space="0" w:color="auto"/>
        <w:left w:val="none" w:sz="0" w:space="0" w:color="auto"/>
        <w:bottom w:val="none" w:sz="0" w:space="0" w:color="auto"/>
        <w:right w:val="none" w:sz="0" w:space="0" w:color="auto"/>
      </w:divBdr>
    </w:div>
    <w:div w:id="1795559637">
      <w:bodyDiv w:val="1"/>
      <w:marLeft w:val="0"/>
      <w:marRight w:val="0"/>
      <w:marTop w:val="0"/>
      <w:marBottom w:val="0"/>
      <w:divBdr>
        <w:top w:val="none" w:sz="0" w:space="0" w:color="auto"/>
        <w:left w:val="none" w:sz="0" w:space="0" w:color="auto"/>
        <w:bottom w:val="none" w:sz="0" w:space="0" w:color="auto"/>
        <w:right w:val="none" w:sz="0" w:space="0" w:color="auto"/>
      </w:divBdr>
    </w:div>
    <w:div w:id="1795706292">
      <w:bodyDiv w:val="1"/>
      <w:marLeft w:val="0"/>
      <w:marRight w:val="0"/>
      <w:marTop w:val="0"/>
      <w:marBottom w:val="0"/>
      <w:divBdr>
        <w:top w:val="none" w:sz="0" w:space="0" w:color="auto"/>
        <w:left w:val="none" w:sz="0" w:space="0" w:color="auto"/>
        <w:bottom w:val="none" w:sz="0" w:space="0" w:color="auto"/>
        <w:right w:val="none" w:sz="0" w:space="0" w:color="auto"/>
      </w:divBdr>
    </w:div>
    <w:div w:id="1795707142">
      <w:bodyDiv w:val="1"/>
      <w:marLeft w:val="0"/>
      <w:marRight w:val="0"/>
      <w:marTop w:val="0"/>
      <w:marBottom w:val="0"/>
      <w:divBdr>
        <w:top w:val="none" w:sz="0" w:space="0" w:color="auto"/>
        <w:left w:val="none" w:sz="0" w:space="0" w:color="auto"/>
        <w:bottom w:val="none" w:sz="0" w:space="0" w:color="auto"/>
        <w:right w:val="none" w:sz="0" w:space="0" w:color="auto"/>
      </w:divBdr>
    </w:div>
    <w:div w:id="1795707987">
      <w:bodyDiv w:val="1"/>
      <w:marLeft w:val="0"/>
      <w:marRight w:val="0"/>
      <w:marTop w:val="0"/>
      <w:marBottom w:val="0"/>
      <w:divBdr>
        <w:top w:val="none" w:sz="0" w:space="0" w:color="auto"/>
        <w:left w:val="none" w:sz="0" w:space="0" w:color="auto"/>
        <w:bottom w:val="none" w:sz="0" w:space="0" w:color="auto"/>
        <w:right w:val="none" w:sz="0" w:space="0" w:color="auto"/>
      </w:divBdr>
    </w:div>
    <w:div w:id="1795902944">
      <w:bodyDiv w:val="1"/>
      <w:marLeft w:val="0"/>
      <w:marRight w:val="0"/>
      <w:marTop w:val="0"/>
      <w:marBottom w:val="0"/>
      <w:divBdr>
        <w:top w:val="none" w:sz="0" w:space="0" w:color="auto"/>
        <w:left w:val="none" w:sz="0" w:space="0" w:color="auto"/>
        <w:bottom w:val="none" w:sz="0" w:space="0" w:color="auto"/>
        <w:right w:val="none" w:sz="0" w:space="0" w:color="auto"/>
      </w:divBdr>
    </w:div>
    <w:div w:id="1795904082">
      <w:bodyDiv w:val="1"/>
      <w:marLeft w:val="0"/>
      <w:marRight w:val="0"/>
      <w:marTop w:val="0"/>
      <w:marBottom w:val="0"/>
      <w:divBdr>
        <w:top w:val="none" w:sz="0" w:space="0" w:color="auto"/>
        <w:left w:val="none" w:sz="0" w:space="0" w:color="auto"/>
        <w:bottom w:val="none" w:sz="0" w:space="0" w:color="auto"/>
        <w:right w:val="none" w:sz="0" w:space="0" w:color="auto"/>
      </w:divBdr>
    </w:div>
    <w:div w:id="1796215511">
      <w:bodyDiv w:val="1"/>
      <w:marLeft w:val="0"/>
      <w:marRight w:val="0"/>
      <w:marTop w:val="0"/>
      <w:marBottom w:val="0"/>
      <w:divBdr>
        <w:top w:val="none" w:sz="0" w:space="0" w:color="auto"/>
        <w:left w:val="none" w:sz="0" w:space="0" w:color="auto"/>
        <w:bottom w:val="none" w:sz="0" w:space="0" w:color="auto"/>
        <w:right w:val="none" w:sz="0" w:space="0" w:color="auto"/>
      </w:divBdr>
    </w:div>
    <w:div w:id="1797261087">
      <w:bodyDiv w:val="1"/>
      <w:marLeft w:val="0"/>
      <w:marRight w:val="0"/>
      <w:marTop w:val="0"/>
      <w:marBottom w:val="0"/>
      <w:divBdr>
        <w:top w:val="none" w:sz="0" w:space="0" w:color="auto"/>
        <w:left w:val="none" w:sz="0" w:space="0" w:color="auto"/>
        <w:bottom w:val="none" w:sz="0" w:space="0" w:color="auto"/>
        <w:right w:val="none" w:sz="0" w:space="0" w:color="auto"/>
      </w:divBdr>
    </w:div>
    <w:div w:id="1797606030">
      <w:bodyDiv w:val="1"/>
      <w:marLeft w:val="0"/>
      <w:marRight w:val="0"/>
      <w:marTop w:val="0"/>
      <w:marBottom w:val="0"/>
      <w:divBdr>
        <w:top w:val="none" w:sz="0" w:space="0" w:color="auto"/>
        <w:left w:val="none" w:sz="0" w:space="0" w:color="auto"/>
        <w:bottom w:val="none" w:sz="0" w:space="0" w:color="auto"/>
        <w:right w:val="none" w:sz="0" w:space="0" w:color="auto"/>
      </w:divBdr>
    </w:div>
    <w:div w:id="1797915871">
      <w:bodyDiv w:val="1"/>
      <w:marLeft w:val="0"/>
      <w:marRight w:val="0"/>
      <w:marTop w:val="0"/>
      <w:marBottom w:val="0"/>
      <w:divBdr>
        <w:top w:val="none" w:sz="0" w:space="0" w:color="auto"/>
        <w:left w:val="none" w:sz="0" w:space="0" w:color="auto"/>
        <w:bottom w:val="none" w:sz="0" w:space="0" w:color="auto"/>
        <w:right w:val="none" w:sz="0" w:space="0" w:color="auto"/>
      </w:divBdr>
    </w:div>
    <w:div w:id="1797916164">
      <w:bodyDiv w:val="1"/>
      <w:marLeft w:val="0"/>
      <w:marRight w:val="0"/>
      <w:marTop w:val="0"/>
      <w:marBottom w:val="0"/>
      <w:divBdr>
        <w:top w:val="none" w:sz="0" w:space="0" w:color="auto"/>
        <w:left w:val="none" w:sz="0" w:space="0" w:color="auto"/>
        <w:bottom w:val="none" w:sz="0" w:space="0" w:color="auto"/>
        <w:right w:val="none" w:sz="0" w:space="0" w:color="auto"/>
      </w:divBdr>
    </w:div>
    <w:div w:id="1797986730">
      <w:bodyDiv w:val="1"/>
      <w:marLeft w:val="0"/>
      <w:marRight w:val="0"/>
      <w:marTop w:val="0"/>
      <w:marBottom w:val="0"/>
      <w:divBdr>
        <w:top w:val="none" w:sz="0" w:space="0" w:color="auto"/>
        <w:left w:val="none" w:sz="0" w:space="0" w:color="auto"/>
        <w:bottom w:val="none" w:sz="0" w:space="0" w:color="auto"/>
        <w:right w:val="none" w:sz="0" w:space="0" w:color="auto"/>
      </w:divBdr>
    </w:div>
    <w:div w:id="1798184094">
      <w:bodyDiv w:val="1"/>
      <w:marLeft w:val="0"/>
      <w:marRight w:val="0"/>
      <w:marTop w:val="0"/>
      <w:marBottom w:val="0"/>
      <w:divBdr>
        <w:top w:val="none" w:sz="0" w:space="0" w:color="auto"/>
        <w:left w:val="none" w:sz="0" w:space="0" w:color="auto"/>
        <w:bottom w:val="none" w:sz="0" w:space="0" w:color="auto"/>
        <w:right w:val="none" w:sz="0" w:space="0" w:color="auto"/>
      </w:divBdr>
    </w:div>
    <w:div w:id="1798373539">
      <w:bodyDiv w:val="1"/>
      <w:marLeft w:val="0"/>
      <w:marRight w:val="0"/>
      <w:marTop w:val="0"/>
      <w:marBottom w:val="0"/>
      <w:divBdr>
        <w:top w:val="none" w:sz="0" w:space="0" w:color="auto"/>
        <w:left w:val="none" w:sz="0" w:space="0" w:color="auto"/>
        <w:bottom w:val="none" w:sz="0" w:space="0" w:color="auto"/>
        <w:right w:val="none" w:sz="0" w:space="0" w:color="auto"/>
      </w:divBdr>
    </w:div>
    <w:div w:id="1798639325">
      <w:bodyDiv w:val="1"/>
      <w:marLeft w:val="0"/>
      <w:marRight w:val="0"/>
      <w:marTop w:val="0"/>
      <w:marBottom w:val="0"/>
      <w:divBdr>
        <w:top w:val="none" w:sz="0" w:space="0" w:color="auto"/>
        <w:left w:val="none" w:sz="0" w:space="0" w:color="auto"/>
        <w:bottom w:val="none" w:sz="0" w:space="0" w:color="auto"/>
        <w:right w:val="none" w:sz="0" w:space="0" w:color="auto"/>
      </w:divBdr>
    </w:div>
    <w:div w:id="1798836059">
      <w:bodyDiv w:val="1"/>
      <w:marLeft w:val="0"/>
      <w:marRight w:val="0"/>
      <w:marTop w:val="0"/>
      <w:marBottom w:val="0"/>
      <w:divBdr>
        <w:top w:val="none" w:sz="0" w:space="0" w:color="auto"/>
        <w:left w:val="none" w:sz="0" w:space="0" w:color="auto"/>
        <w:bottom w:val="none" w:sz="0" w:space="0" w:color="auto"/>
        <w:right w:val="none" w:sz="0" w:space="0" w:color="auto"/>
      </w:divBdr>
    </w:div>
    <w:div w:id="1798909149">
      <w:bodyDiv w:val="1"/>
      <w:marLeft w:val="0"/>
      <w:marRight w:val="0"/>
      <w:marTop w:val="0"/>
      <w:marBottom w:val="0"/>
      <w:divBdr>
        <w:top w:val="none" w:sz="0" w:space="0" w:color="auto"/>
        <w:left w:val="none" w:sz="0" w:space="0" w:color="auto"/>
        <w:bottom w:val="none" w:sz="0" w:space="0" w:color="auto"/>
        <w:right w:val="none" w:sz="0" w:space="0" w:color="auto"/>
      </w:divBdr>
    </w:div>
    <w:div w:id="1799061048">
      <w:bodyDiv w:val="1"/>
      <w:marLeft w:val="0"/>
      <w:marRight w:val="0"/>
      <w:marTop w:val="0"/>
      <w:marBottom w:val="0"/>
      <w:divBdr>
        <w:top w:val="none" w:sz="0" w:space="0" w:color="auto"/>
        <w:left w:val="none" w:sz="0" w:space="0" w:color="auto"/>
        <w:bottom w:val="none" w:sz="0" w:space="0" w:color="auto"/>
        <w:right w:val="none" w:sz="0" w:space="0" w:color="auto"/>
      </w:divBdr>
    </w:div>
    <w:div w:id="1799109349">
      <w:bodyDiv w:val="1"/>
      <w:marLeft w:val="0"/>
      <w:marRight w:val="0"/>
      <w:marTop w:val="0"/>
      <w:marBottom w:val="0"/>
      <w:divBdr>
        <w:top w:val="none" w:sz="0" w:space="0" w:color="auto"/>
        <w:left w:val="none" w:sz="0" w:space="0" w:color="auto"/>
        <w:bottom w:val="none" w:sz="0" w:space="0" w:color="auto"/>
        <w:right w:val="none" w:sz="0" w:space="0" w:color="auto"/>
      </w:divBdr>
    </w:div>
    <w:div w:id="1799299573">
      <w:bodyDiv w:val="1"/>
      <w:marLeft w:val="0"/>
      <w:marRight w:val="0"/>
      <w:marTop w:val="0"/>
      <w:marBottom w:val="0"/>
      <w:divBdr>
        <w:top w:val="none" w:sz="0" w:space="0" w:color="auto"/>
        <w:left w:val="none" w:sz="0" w:space="0" w:color="auto"/>
        <w:bottom w:val="none" w:sz="0" w:space="0" w:color="auto"/>
        <w:right w:val="none" w:sz="0" w:space="0" w:color="auto"/>
      </w:divBdr>
    </w:div>
    <w:div w:id="1799563422">
      <w:bodyDiv w:val="1"/>
      <w:marLeft w:val="0"/>
      <w:marRight w:val="0"/>
      <w:marTop w:val="0"/>
      <w:marBottom w:val="0"/>
      <w:divBdr>
        <w:top w:val="none" w:sz="0" w:space="0" w:color="auto"/>
        <w:left w:val="none" w:sz="0" w:space="0" w:color="auto"/>
        <w:bottom w:val="none" w:sz="0" w:space="0" w:color="auto"/>
        <w:right w:val="none" w:sz="0" w:space="0" w:color="auto"/>
      </w:divBdr>
    </w:div>
    <w:div w:id="1799568372">
      <w:bodyDiv w:val="1"/>
      <w:marLeft w:val="0"/>
      <w:marRight w:val="0"/>
      <w:marTop w:val="0"/>
      <w:marBottom w:val="0"/>
      <w:divBdr>
        <w:top w:val="none" w:sz="0" w:space="0" w:color="auto"/>
        <w:left w:val="none" w:sz="0" w:space="0" w:color="auto"/>
        <w:bottom w:val="none" w:sz="0" w:space="0" w:color="auto"/>
        <w:right w:val="none" w:sz="0" w:space="0" w:color="auto"/>
      </w:divBdr>
    </w:div>
    <w:div w:id="1799686128">
      <w:bodyDiv w:val="1"/>
      <w:marLeft w:val="0"/>
      <w:marRight w:val="0"/>
      <w:marTop w:val="0"/>
      <w:marBottom w:val="0"/>
      <w:divBdr>
        <w:top w:val="none" w:sz="0" w:space="0" w:color="auto"/>
        <w:left w:val="none" w:sz="0" w:space="0" w:color="auto"/>
        <w:bottom w:val="none" w:sz="0" w:space="0" w:color="auto"/>
        <w:right w:val="none" w:sz="0" w:space="0" w:color="auto"/>
      </w:divBdr>
    </w:div>
    <w:div w:id="1799834911">
      <w:bodyDiv w:val="1"/>
      <w:marLeft w:val="0"/>
      <w:marRight w:val="0"/>
      <w:marTop w:val="0"/>
      <w:marBottom w:val="0"/>
      <w:divBdr>
        <w:top w:val="none" w:sz="0" w:space="0" w:color="auto"/>
        <w:left w:val="none" w:sz="0" w:space="0" w:color="auto"/>
        <w:bottom w:val="none" w:sz="0" w:space="0" w:color="auto"/>
        <w:right w:val="none" w:sz="0" w:space="0" w:color="auto"/>
      </w:divBdr>
    </w:div>
    <w:div w:id="1800150134">
      <w:bodyDiv w:val="1"/>
      <w:marLeft w:val="0"/>
      <w:marRight w:val="0"/>
      <w:marTop w:val="0"/>
      <w:marBottom w:val="0"/>
      <w:divBdr>
        <w:top w:val="none" w:sz="0" w:space="0" w:color="auto"/>
        <w:left w:val="none" w:sz="0" w:space="0" w:color="auto"/>
        <w:bottom w:val="none" w:sz="0" w:space="0" w:color="auto"/>
        <w:right w:val="none" w:sz="0" w:space="0" w:color="auto"/>
      </w:divBdr>
    </w:div>
    <w:div w:id="1800564158">
      <w:bodyDiv w:val="1"/>
      <w:marLeft w:val="0"/>
      <w:marRight w:val="0"/>
      <w:marTop w:val="0"/>
      <w:marBottom w:val="0"/>
      <w:divBdr>
        <w:top w:val="none" w:sz="0" w:space="0" w:color="auto"/>
        <w:left w:val="none" w:sz="0" w:space="0" w:color="auto"/>
        <w:bottom w:val="none" w:sz="0" w:space="0" w:color="auto"/>
        <w:right w:val="none" w:sz="0" w:space="0" w:color="auto"/>
      </w:divBdr>
    </w:div>
    <w:div w:id="1800802115">
      <w:bodyDiv w:val="1"/>
      <w:marLeft w:val="0"/>
      <w:marRight w:val="0"/>
      <w:marTop w:val="0"/>
      <w:marBottom w:val="0"/>
      <w:divBdr>
        <w:top w:val="none" w:sz="0" w:space="0" w:color="auto"/>
        <w:left w:val="none" w:sz="0" w:space="0" w:color="auto"/>
        <w:bottom w:val="none" w:sz="0" w:space="0" w:color="auto"/>
        <w:right w:val="none" w:sz="0" w:space="0" w:color="auto"/>
      </w:divBdr>
    </w:div>
    <w:div w:id="1800804779">
      <w:bodyDiv w:val="1"/>
      <w:marLeft w:val="0"/>
      <w:marRight w:val="0"/>
      <w:marTop w:val="0"/>
      <w:marBottom w:val="0"/>
      <w:divBdr>
        <w:top w:val="none" w:sz="0" w:space="0" w:color="auto"/>
        <w:left w:val="none" w:sz="0" w:space="0" w:color="auto"/>
        <w:bottom w:val="none" w:sz="0" w:space="0" w:color="auto"/>
        <w:right w:val="none" w:sz="0" w:space="0" w:color="auto"/>
      </w:divBdr>
    </w:div>
    <w:div w:id="1801151098">
      <w:bodyDiv w:val="1"/>
      <w:marLeft w:val="0"/>
      <w:marRight w:val="0"/>
      <w:marTop w:val="0"/>
      <w:marBottom w:val="0"/>
      <w:divBdr>
        <w:top w:val="none" w:sz="0" w:space="0" w:color="auto"/>
        <w:left w:val="none" w:sz="0" w:space="0" w:color="auto"/>
        <w:bottom w:val="none" w:sz="0" w:space="0" w:color="auto"/>
        <w:right w:val="none" w:sz="0" w:space="0" w:color="auto"/>
      </w:divBdr>
    </w:div>
    <w:div w:id="1801536209">
      <w:bodyDiv w:val="1"/>
      <w:marLeft w:val="0"/>
      <w:marRight w:val="0"/>
      <w:marTop w:val="0"/>
      <w:marBottom w:val="0"/>
      <w:divBdr>
        <w:top w:val="none" w:sz="0" w:space="0" w:color="auto"/>
        <w:left w:val="none" w:sz="0" w:space="0" w:color="auto"/>
        <w:bottom w:val="none" w:sz="0" w:space="0" w:color="auto"/>
        <w:right w:val="none" w:sz="0" w:space="0" w:color="auto"/>
      </w:divBdr>
    </w:div>
    <w:div w:id="1801921415">
      <w:bodyDiv w:val="1"/>
      <w:marLeft w:val="0"/>
      <w:marRight w:val="0"/>
      <w:marTop w:val="0"/>
      <w:marBottom w:val="0"/>
      <w:divBdr>
        <w:top w:val="none" w:sz="0" w:space="0" w:color="auto"/>
        <w:left w:val="none" w:sz="0" w:space="0" w:color="auto"/>
        <w:bottom w:val="none" w:sz="0" w:space="0" w:color="auto"/>
        <w:right w:val="none" w:sz="0" w:space="0" w:color="auto"/>
      </w:divBdr>
    </w:div>
    <w:div w:id="1802452814">
      <w:bodyDiv w:val="1"/>
      <w:marLeft w:val="0"/>
      <w:marRight w:val="0"/>
      <w:marTop w:val="0"/>
      <w:marBottom w:val="0"/>
      <w:divBdr>
        <w:top w:val="none" w:sz="0" w:space="0" w:color="auto"/>
        <w:left w:val="none" w:sz="0" w:space="0" w:color="auto"/>
        <w:bottom w:val="none" w:sz="0" w:space="0" w:color="auto"/>
        <w:right w:val="none" w:sz="0" w:space="0" w:color="auto"/>
      </w:divBdr>
    </w:div>
    <w:div w:id="1803764246">
      <w:bodyDiv w:val="1"/>
      <w:marLeft w:val="0"/>
      <w:marRight w:val="0"/>
      <w:marTop w:val="0"/>
      <w:marBottom w:val="0"/>
      <w:divBdr>
        <w:top w:val="none" w:sz="0" w:space="0" w:color="auto"/>
        <w:left w:val="none" w:sz="0" w:space="0" w:color="auto"/>
        <w:bottom w:val="none" w:sz="0" w:space="0" w:color="auto"/>
        <w:right w:val="none" w:sz="0" w:space="0" w:color="auto"/>
      </w:divBdr>
    </w:div>
    <w:div w:id="1804496147">
      <w:bodyDiv w:val="1"/>
      <w:marLeft w:val="0"/>
      <w:marRight w:val="0"/>
      <w:marTop w:val="0"/>
      <w:marBottom w:val="0"/>
      <w:divBdr>
        <w:top w:val="none" w:sz="0" w:space="0" w:color="auto"/>
        <w:left w:val="none" w:sz="0" w:space="0" w:color="auto"/>
        <w:bottom w:val="none" w:sz="0" w:space="0" w:color="auto"/>
        <w:right w:val="none" w:sz="0" w:space="0" w:color="auto"/>
      </w:divBdr>
    </w:div>
    <w:div w:id="1804541380">
      <w:bodyDiv w:val="1"/>
      <w:marLeft w:val="0"/>
      <w:marRight w:val="0"/>
      <w:marTop w:val="0"/>
      <w:marBottom w:val="0"/>
      <w:divBdr>
        <w:top w:val="none" w:sz="0" w:space="0" w:color="auto"/>
        <w:left w:val="none" w:sz="0" w:space="0" w:color="auto"/>
        <w:bottom w:val="none" w:sz="0" w:space="0" w:color="auto"/>
        <w:right w:val="none" w:sz="0" w:space="0" w:color="auto"/>
      </w:divBdr>
    </w:div>
    <w:div w:id="1804614694">
      <w:bodyDiv w:val="1"/>
      <w:marLeft w:val="0"/>
      <w:marRight w:val="0"/>
      <w:marTop w:val="0"/>
      <w:marBottom w:val="0"/>
      <w:divBdr>
        <w:top w:val="none" w:sz="0" w:space="0" w:color="auto"/>
        <w:left w:val="none" w:sz="0" w:space="0" w:color="auto"/>
        <w:bottom w:val="none" w:sz="0" w:space="0" w:color="auto"/>
        <w:right w:val="none" w:sz="0" w:space="0" w:color="auto"/>
      </w:divBdr>
    </w:div>
    <w:div w:id="1804694065">
      <w:bodyDiv w:val="1"/>
      <w:marLeft w:val="0"/>
      <w:marRight w:val="0"/>
      <w:marTop w:val="0"/>
      <w:marBottom w:val="0"/>
      <w:divBdr>
        <w:top w:val="none" w:sz="0" w:space="0" w:color="auto"/>
        <w:left w:val="none" w:sz="0" w:space="0" w:color="auto"/>
        <w:bottom w:val="none" w:sz="0" w:space="0" w:color="auto"/>
        <w:right w:val="none" w:sz="0" w:space="0" w:color="auto"/>
      </w:divBdr>
    </w:div>
    <w:div w:id="1805389605">
      <w:bodyDiv w:val="1"/>
      <w:marLeft w:val="0"/>
      <w:marRight w:val="0"/>
      <w:marTop w:val="0"/>
      <w:marBottom w:val="0"/>
      <w:divBdr>
        <w:top w:val="none" w:sz="0" w:space="0" w:color="auto"/>
        <w:left w:val="none" w:sz="0" w:space="0" w:color="auto"/>
        <w:bottom w:val="none" w:sz="0" w:space="0" w:color="auto"/>
        <w:right w:val="none" w:sz="0" w:space="0" w:color="auto"/>
      </w:divBdr>
    </w:div>
    <w:div w:id="1805659196">
      <w:bodyDiv w:val="1"/>
      <w:marLeft w:val="0"/>
      <w:marRight w:val="0"/>
      <w:marTop w:val="0"/>
      <w:marBottom w:val="0"/>
      <w:divBdr>
        <w:top w:val="none" w:sz="0" w:space="0" w:color="auto"/>
        <w:left w:val="none" w:sz="0" w:space="0" w:color="auto"/>
        <w:bottom w:val="none" w:sz="0" w:space="0" w:color="auto"/>
        <w:right w:val="none" w:sz="0" w:space="0" w:color="auto"/>
      </w:divBdr>
    </w:div>
    <w:div w:id="1806048657">
      <w:bodyDiv w:val="1"/>
      <w:marLeft w:val="0"/>
      <w:marRight w:val="0"/>
      <w:marTop w:val="0"/>
      <w:marBottom w:val="0"/>
      <w:divBdr>
        <w:top w:val="none" w:sz="0" w:space="0" w:color="auto"/>
        <w:left w:val="none" w:sz="0" w:space="0" w:color="auto"/>
        <w:bottom w:val="none" w:sz="0" w:space="0" w:color="auto"/>
        <w:right w:val="none" w:sz="0" w:space="0" w:color="auto"/>
      </w:divBdr>
    </w:div>
    <w:div w:id="1806387483">
      <w:bodyDiv w:val="1"/>
      <w:marLeft w:val="0"/>
      <w:marRight w:val="0"/>
      <w:marTop w:val="0"/>
      <w:marBottom w:val="0"/>
      <w:divBdr>
        <w:top w:val="none" w:sz="0" w:space="0" w:color="auto"/>
        <w:left w:val="none" w:sz="0" w:space="0" w:color="auto"/>
        <w:bottom w:val="none" w:sz="0" w:space="0" w:color="auto"/>
        <w:right w:val="none" w:sz="0" w:space="0" w:color="auto"/>
      </w:divBdr>
    </w:div>
    <w:div w:id="1806896206">
      <w:bodyDiv w:val="1"/>
      <w:marLeft w:val="0"/>
      <w:marRight w:val="0"/>
      <w:marTop w:val="0"/>
      <w:marBottom w:val="0"/>
      <w:divBdr>
        <w:top w:val="none" w:sz="0" w:space="0" w:color="auto"/>
        <w:left w:val="none" w:sz="0" w:space="0" w:color="auto"/>
        <w:bottom w:val="none" w:sz="0" w:space="0" w:color="auto"/>
        <w:right w:val="none" w:sz="0" w:space="0" w:color="auto"/>
      </w:divBdr>
    </w:div>
    <w:div w:id="1807159663">
      <w:bodyDiv w:val="1"/>
      <w:marLeft w:val="0"/>
      <w:marRight w:val="0"/>
      <w:marTop w:val="0"/>
      <w:marBottom w:val="0"/>
      <w:divBdr>
        <w:top w:val="none" w:sz="0" w:space="0" w:color="auto"/>
        <w:left w:val="none" w:sz="0" w:space="0" w:color="auto"/>
        <w:bottom w:val="none" w:sz="0" w:space="0" w:color="auto"/>
        <w:right w:val="none" w:sz="0" w:space="0" w:color="auto"/>
      </w:divBdr>
    </w:div>
    <w:div w:id="1807164258">
      <w:bodyDiv w:val="1"/>
      <w:marLeft w:val="0"/>
      <w:marRight w:val="0"/>
      <w:marTop w:val="0"/>
      <w:marBottom w:val="0"/>
      <w:divBdr>
        <w:top w:val="none" w:sz="0" w:space="0" w:color="auto"/>
        <w:left w:val="none" w:sz="0" w:space="0" w:color="auto"/>
        <w:bottom w:val="none" w:sz="0" w:space="0" w:color="auto"/>
        <w:right w:val="none" w:sz="0" w:space="0" w:color="auto"/>
      </w:divBdr>
    </w:div>
    <w:div w:id="1807577074">
      <w:bodyDiv w:val="1"/>
      <w:marLeft w:val="0"/>
      <w:marRight w:val="0"/>
      <w:marTop w:val="0"/>
      <w:marBottom w:val="0"/>
      <w:divBdr>
        <w:top w:val="none" w:sz="0" w:space="0" w:color="auto"/>
        <w:left w:val="none" w:sz="0" w:space="0" w:color="auto"/>
        <w:bottom w:val="none" w:sz="0" w:space="0" w:color="auto"/>
        <w:right w:val="none" w:sz="0" w:space="0" w:color="auto"/>
      </w:divBdr>
    </w:div>
    <w:div w:id="1808664179">
      <w:bodyDiv w:val="1"/>
      <w:marLeft w:val="0"/>
      <w:marRight w:val="0"/>
      <w:marTop w:val="0"/>
      <w:marBottom w:val="0"/>
      <w:divBdr>
        <w:top w:val="none" w:sz="0" w:space="0" w:color="auto"/>
        <w:left w:val="none" w:sz="0" w:space="0" w:color="auto"/>
        <w:bottom w:val="none" w:sz="0" w:space="0" w:color="auto"/>
        <w:right w:val="none" w:sz="0" w:space="0" w:color="auto"/>
      </w:divBdr>
    </w:div>
    <w:div w:id="1808820097">
      <w:bodyDiv w:val="1"/>
      <w:marLeft w:val="0"/>
      <w:marRight w:val="0"/>
      <w:marTop w:val="0"/>
      <w:marBottom w:val="0"/>
      <w:divBdr>
        <w:top w:val="none" w:sz="0" w:space="0" w:color="auto"/>
        <w:left w:val="none" w:sz="0" w:space="0" w:color="auto"/>
        <w:bottom w:val="none" w:sz="0" w:space="0" w:color="auto"/>
        <w:right w:val="none" w:sz="0" w:space="0" w:color="auto"/>
      </w:divBdr>
    </w:div>
    <w:div w:id="1809273540">
      <w:bodyDiv w:val="1"/>
      <w:marLeft w:val="0"/>
      <w:marRight w:val="0"/>
      <w:marTop w:val="0"/>
      <w:marBottom w:val="0"/>
      <w:divBdr>
        <w:top w:val="none" w:sz="0" w:space="0" w:color="auto"/>
        <w:left w:val="none" w:sz="0" w:space="0" w:color="auto"/>
        <w:bottom w:val="none" w:sz="0" w:space="0" w:color="auto"/>
        <w:right w:val="none" w:sz="0" w:space="0" w:color="auto"/>
      </w:divBdr>
    </w:div>
    <w:div w:id="1809321119">
      <w:bodyDiv w:val="1"/>
      <w:marLeft w:val="0"/>
      <w:marRight w:val="0"/>
      <w:marTop w:val="0"/>
      <w:marBottom w:val="0"/>
      <w:divBdr>
        <w:top w:val="none" w:sz="0" w:space="0" w:color="auto"/>
        <w:left w:val="none" w:sz="0" w:space="0" w:color="auto"/>
        <w:bottom w:val="none" w:sz="0" w:space="0" w:color="auto"/>
        <w:right w:val="none" w:sz="0" w:space="0" w:color="auto"/>
      </w:divBdr>
    </w:div>
    <w:div w:id="1809591283">
      <w:bodyDiv w:val="1"/>
      <w:marLeft w:val="0"/>
      <w:marRight w:val="0"/>
      <w:marTop w:val="0"/>
      <w:marBottom w:val="0"/>
      <w:divBdr>
        <w:top w:val="none" w:sz="0" w:space="0" w:color="auto"/>
        <w:left w:val="none" w:sz="0" w:space="0" w:color="auto"/>
        <w:bottom w:val="none" w:sz="0" w:space="0" w:color="auto"/>
        <w:right w:val="none" w:sz="0" w:space="0" w:color="auto"/>
      </w:divBdr>
    </w:div>
    <w:div w:id="1810517740">
      <w:bodyDiv w:val="1"/>
      <w:marLeft w:val="0"/>
      <w:marRight w:val="0"/>
      <w:marTop w:val="0"/>
      <w:marBottom w:val="0"/>
      <w:divBdr>
        <w:top w:val="none" w:sz="0" w:space="0" w:color="auto"/>
        <w:left w:val="none" w:sz="0" w:space="0" w:color="auto"/>
        <w:bottom w:val="none" w:sz="0" w:space="0" w:color="auto"/>
        <w:right w:val="none" w:sz="0" w:space="0" w:color="auto"/>
      </w:divBdr>
    </w:div>
    <w:div w:id="1811093716">
      <w:bodyDiv w:val="1"/>
      <w:marLeft w:val="0"/>
      <w:marRight w:val="0"/>
      <w:marTop w:val="0"/>
      <w:marBottom w:val="0"/>
      <w:divBdr>
        <w:top w:val="none" w:sz="0" w:space="0" w:color="auto"/>
        <w:left w:val="none" w:sz="0" w:space="0" w:color="auto"/>
        <w:bottom w:val="none" w:sz="0" w:space="0" w:color="auto"/>
        <w:right w:val="none" w:sz="0" w:space="0" w:color="auto"/>
      </w:divBdr>
    </w:div>
    <w:div w:id="1811096709">
      <w:bodyDiv w:val="1"/>
      <w:marLeft w:val="0"/>
      <w:marRight w:val="0"/>
      <w:marTop w:val="0"/>
      <w:marBottom w:val="0"/>
      <w:divBdr>
        <w:top w:val="none" w:sz="0" w:space="0" w:color="auto"/>
        <w:left w:val="none" w:sz="0" w:space="0" w:color="auto"/>
        <w:bottom w:val="none" w:sz="0" w:space="0" w:color="auto"/>
        <w:right w:val="none" w:sz="0" w:space="0" w:color="auto"/>
      </w:divBdr>
    </w:div>
    <w:div w:id="1811749063">
      <w:bodyDiv w:val="1"/>
      <w:marLeft w:val="0"/>
      <w:marRight w:val="0"/>
      <w:marTop w:val="0"/>
      <w:marBottom w:val="0"/>
      <w:divBdr>
        <w:top w:val="none" w:sz="0" w:space="0" w:color="auto"/>
        <w:left w:val="none" w:sz="0" w:space="0" w:color="auto"/>
        <w:bottom w:val="none" w:sz="0" w:space="0" w:color="auto"/>
        <w:right w:val="none" w:sz="0" w:space="0" w:color="auto"/>
      </w:divBdr>
    </w:div>
    <w:div w:id="1811944153">
      <w:bodyDiv w:val="1"/>
      <w:marLeft w:val="0"/>
      <w:marRight w:val="0"/>
      <w:marTop w:val="0"/>
      <w:marBottom w:val="0"/>
      <w:divBdr>
        <w:top w:val="none" w:sz="0" w:space="0" w:color="auto"/>
        <w:left w:val="none" w:sz="0" w:space="0" w:color="auto"/>
        <w:bottom w:val="none" w:sz="0" w:space="0" w:color="auto"/>
        <w:right w:val="none" w:sz="0" w:space="0" w:color="auto"/>
      </w:divBdr>
    </w:div>
    <w:div w:id="1812020045">
      <w:bodyDiv w:val="1"/>
      <w:marLeft w:val="0"/>
      <w:marRight w:val="0"/>
      <w:marTop w:val="0"/>
      <w:marBottom w:val="0"/>
      <w:divBdr>
        <w:top w:val="none" w:sz="0" w:space="0" w:color="auto"/>
        <w:left w:val="none" w:sz="0" w:space="0" w:color="auto"/>
        <w:bottom w:val="none" w:sz="0" w:space="0" w:color="auto"/>
        <w:right w:val="none" w:sz="0" w:space="0" w:color="auto"/>
      </w:divBdr>
    </w:div>
    <w:div w:id="1812020117">
      <w:bodyDiv w:val="1"/>
      <w:marLeft w:val="0"/>
      <w:marRight w:val="0"/>
      <w:marTop w:val="0"/>
      <w:marBottom w:val="0"/>
      <w:divBdr>
        <w:top w:val="none" w:sz="0" w:space="0" w:color="auto"/>
        <w:left w:val="none" w:sz="0" w:space="0" w:color="auto"/>
        <w:bottom w:val="none" w:sz="0" w:space="0" w:color="auto"/>
        <w:right w:val="none" w:sz="0" w:space="0" w:color="auto"/>
      </w:divBdr>
    </w:div>
    <w:div w:id="1812090265">
      <w:bodyDiv w:val="1"/>
      <w:marLeft w:val="0"/>
      <w:marRight w:val="0"/>
      <w:marTop w:val="0"/>
      <w:marBottom w:val="0"/>
      <w:divBdr>
        <w:top w:val="none" w:sz="0" w:space="0" w:color="auto"/>
        <w:left w:val="none" w:sz="0" w:space="0" w:color="auto"/>
        <w:bottom w:val="none" w:sz="0" w:space="0" w:color="auto"/>
        <w:right w:val="none" w:sz="0" w:space="0" w:color="auto"/>
      </w:divBdr>
    </w:div>
    <w:div w:id="1812165989">
      <w:bodyDiv w:val="1"/>
      <w:marLeft w:val="0"/>
      <w:marRight w:val="0"/>
      <w:marTop w:val="0"/>
      <w:marBottom w:val="0"/>
      <w:divBdr>
        <w:top w:val="none" w:sz="0" w:space="0" w:color="auto"/>
        <w:left w:val="none" w:sz="0" w:space="0" w:color="auto"/>
        <w:bottom w:val="none" w:sz="0" w:space="0" w:color="auto"/>
        <w:right w:val="none" w:sz="0" w:space="0" w:color="auto"/>
      </w:divBdr>
    </w:div>
    <w:div w:id="1812206437">
      <w:bodyDiv w:val="1"/>
      <w:marLeft w:val="0"/>
      <w:marRight w:val="0"/>
      <w:marTop w:val="0"/>
      <w:marBottom w:val="0"/>
      <w:divBdr>
        <w:top w:val="none" w:sz="0" w:space="0" w:color="auto"/>
        <w:left w:val="none" w:sz="0" w:space="0" w:color="auto"/>
        <w:bottom w:val="none" w:sz="0" w:space="0" w:color="auto"/>
        <w:right w:val="none" w:sz="0" w:space="0" w:color="auto"/>
      </w:divBdr>
    </w:div>
    <w:div w:id="1812479336">
      <w:bodyDiv w:val="1"/>
      <w:marLeft w:val="0"/>
      <w:marRight w:val="0"/>
      <w:marTop w:val="0"/>
      <w:marBottom w:val="0"/>
      <w:divBdr>
        <w:top w:val="none" w:sz="0" w:space="0" w:color="auto"/>
        <w:left w:val="none" w:sz="0" w:space="0" w:color="auto"/>
        <w:bottom w:val="none" w:sz="0" w:space="0" w:color="auto"/>
        <w:right w:val="none" w:sz="0" w:space="0" w:color="auto"/>
      </w:divBdr>
    </w:div>
    <w:div w:id="1812481063">
      <w:bodyDiv w:val="1"/>
      <w:marLeft w:val="0"/>
      <w:marRight w:val="0"/>
      <w:marTop w:val="0"/>
      <w:marBottom w:val="0"/>
      <w:divBdr>
        <w:top w:val="none" w:sz="0" w:space="0" w:color="auto"/>
        <w:left w:val="none" w:sz="0" w:space="0" w:color="auto"/>
        <w:bottom w:val="none" w:sz="0" w:space="0" w:color="auto"/>
        <w:right w:val="none" w:sz="0" w:space="0" w:color="auto"/>
      </w:divBdr>
    </w:div>
    <w:div w:id="1812675712">
      <w:bodyDiv w:val="1"/>
      <w:marLeft w:val="0"/>
      <w:marRight w:val="0"/>
      <w:marTop w:val="0"/>
      <w:marBottom w:val="0"/>
      <w:divBdr>
        <w:top w:val="none" w:sz="0" w:space="0" w:color="auto"/>
        <w:left w:val="none" w:sz="0" w:space="0" w:color="auto"/>
        <w:bottom w:val="none" w:sz="0" w:space="0" w:color="auto"/>
        <w:right w:val="none" w:sz="0" w:space="0" w:color="auto"/>
      </w:divBdr>
    </w:div>
    <w:div w:id="1812823104">
      <w:bodyDiv w:val="1"/>
      <w:marLeft w:val="0"/>
      <w:marRight w:val="0"/>
      <w:marTop w:val="0"/>
      <w:marBottom w:val="0"/>
      <w:divBdr>
        <w:top w:val="none" w:sz="0" w:space="0" w:color="auto"/>
        <w:left w:val="none" w:sz="0" w:space="0" w:color="auto"/>
        <w:bottom w:val="none" w:sz="0" w:space="0" w:color="auto"/>
        <w:right w:val="none" w:sz="0" w:space="0" w:color="auto"/>
      </w:divBdr>
    </w:div>
    <w:div w:id="1813212359">
      <w:bodyDiv w:val="1"/>
      <w:marLeft w:val="0"/>
      <w:marRight w:val="0"/>
      <w:marTop w:val="0"/>
      <w:marBottom w:val="0"/>
      <w:divBdr>
        <w:top w:val="none" w:sz="0" w:space="0" w:color="auto"/>
        <w:left w:val="none" w:sz="0" w:space="0" w:color="auto"/>
        <w:bottom w:val="none" w:sz="0" w:space="0" w:color="auto"/>
        <w:right w:val="none" w:sz="0" w:space="0" w:color="auto"/>
      </w:divBdr>
    </w:div>
    <w:div w:id="1813405654">
      <w:bodyDiv w:val="1"/>
      <w:marLeft w:val="0"/>
      <w:marRight w:val="0"/>
      <w:marTop w:val="0"/>
      <w:marBottom w:val="0"/>
      <w:divBdr>
        <w:top w:val="none" w:sz="0" w:space="0" w:color="auto"/>
        <w:left w:val="none" w:sz="0" w:space="0" w:color="auto"/>
        <w:bottom w:val="none" w:sz="0" w:space="0" w:color="auto"/>
        <w:right w:val="none" w:sz="0" w:space="0" w:color="auto"/>
      </w:divBdr>
    </w:div>
    <w:div w:id="1813907872">
      <w:bodyDiv w:val="1"/>
      <w:marLeft w:val="0"/>
      <w:marRight w:val="0"/>
      <w:marTop w:val="0"/>
      <w:marBottom w:val="0"/>
      <w:divBdr>
        <w:top w:val="none" w:sz="0" w:space="0" w:color="auto"/>
        <w:left w:val="none" w:sz="0" w:space="0" w:color="auto"/>
        <w:bottom w:val="none" w:sz="0" w:space="0" w:color="auto"/>
        <w:right w:val="none" w:sz="0" w:space="0" w:color="auto"/>
      </w:divBdr>
    </w:div>
    <w:div w:id="1814055607">
      <w:bodyDiv w:val="1"/>
      <w:marLeft w:val="0"/>
      <w:marRight w:val="0"/>
      <w:marTop w:val="0"/>
      <w:marBottom w:val="0"/>
      <w:divBdr>
        <w:top w:val="none" w:sz="0" w:space="0" w:color="auto"/>
        <w:left w:val="none" w:sz="0" w:space="0" w:color="auto"/>
        <w:bottom w:val="none" w:sz="0" w:space="0" w:color="auto"/>
        <w:right w:val="none" w:sz="0" w:space="0" w:color="auto"/>
      </w:divBdr>
    </w:div>
    <w:div w:id="1814567561">
      <w:bodyDiv w:val="1"/>
      <w:marLeft w:val="0"/>
      <w:marRight w:val="0"/>
      <w:marTop w:val="0"/>
      <w:marBottom w:val="0"/>
      <w:divBdr>
        <w:top w:val="none" w:sz="0" w:space="0" w:color="auto"/>
        <w:left w:val="none" w:sz="0" w:space="0" w:color="auto"/>
        <w:bottom w:val="none" w:sz="0" w:space="0" w:color="auto"/>
        <w:right w:val="none" w:sz="0" w:space="0" w:color="auto"/>
      </w:divBdr>
    </w:div>
    <w:div w:id="1814637122">
      <w:bodyDiv w:val="1"/>
      <w:marLeft w:val="0"/>
      <w:marRight w:val="0"/>
      <w:marTop w:val="0"/>
      <w:marBottom w:val="0"/>
      <w:divBdr>
        <w:top w:val="none" w:sz="0" w:space="0" w:color="auto"/>
        <w:left w:val="none" w:sz="0" w:space="0" w:color="auto"/>
        <w:bottom w:val="none" w:sz="0" w:space="0" w:color="auto"/>
        <w:right w:val="none" w:sz="0" w:space="0" w:color="auto"/>
      </w:divBdr>
    </w:div>
    <w:div w:id="1815221758">
      <w:bodyDiv w:val="1"/>
      <w:marLeft w:val="0"/>
      <w:marRight w:val="0"/>
      <w:marTop w:val="0"/>
      <w:marBottom w:val="0"/>
      <w:divBdr>
        <w:top w:val="none" w:sz="0" w:space="0" w:color="auto"/>
        <w:left w:val="none" w:sz="0" w:space="0" w:color="auto"/>
        <w:bottom w:val="none" w:sz="0" w:space="0" w:color="auto"/>
        <w:right w:val="none" w:sz="0" w:space="0" w:color="auto"/>
      </w:divBdr>
    </w:div>
    <w:div w:id="1815680114">
      <w:bodyDiv w:val="1"/>
      <w:marLeft w:val="0"/>
      <w:marRight w:val="0"/>
      <w:marTop w:val="0"/>
      <w:marBottom w:val="0"/>
      <w:divBdr>
        <w:top w:val="none" w:sz="0" w:space="0" w:color="auto"/>
        <w:left w:val="none" w:sz="0" w:space="0" w:color="auto"/>
        <w:bottom w:val="none" w:sz="0" w:space="0" w:color="auto"/>
        <w:right w:val="none" w:sz="0" w:space="0" w:color="auto"/>
      </w:divBdr>
    </w:div>
    <w:div w:id="1816025017">
      <w:bodyDiv w:val="1"/>
      <w:marLeft w:val="0"/>
      <w:marRight w:val="0"/>
      <w:marTop w:val="0"/>
      <w:marBottom w:val="0"/>
      <w:divBdr>
        <w:top w:val="none" w:sz="0" w:space="0" w:color="auto"/>
        <w:left w:val="none" w:sz="0" w:space="0" w:color="auto"/>
        <w:bottom w:val="none" w:sz="0" w:space="0" w:color="auto"/>
        <w:right w:val="none" w:sz="0" w:space="0" w:color="auto"/>
      </w:divBdr>
    </w:div>
    <w:div w:id="1816334767">
      <w:bodyDiv w:val="1"/>
      <w:marLeft w:val="0"/>
      <w:marRight w:val="0"/>
      <w:marTop w:val="0"/>
      <w:marBottom w:val="0"/>
      <w:divBdr>
        <w:top w:val="none" w:sz="0" w:space="0" w:color="auto"/>
        <w:left w:val="none" w:sz="0" w:space="0" w:color="auto"/>
        <w:bottom w:val="none" w:sz="0" w:space="0" w:color="auto"/>
        <w:right w:val="none" w:sz="0" w:space="0" w:color="auto"/>
      </w:divBdr>
    </w:div>
    <w:div w:id="1816410563">
      <w:bodyDiv w:val="1"/>
      <w:marLeft w:val="0"/>
      <w:marRight w:val="0"/>
      <w:marTop w:val="0"/>
      <w:marBottom w:val="0"/>
      <w:divBdr>
        <w:top w:val="none" w:sz="0" w:space="0" w:color="auto"/>
        <w:left w:val="none" w:sz="0" w:space="0" w:color="auto"/>
        <w:bottom w:val="none" w:sz="0" w:space="0" w:color="auto"/>
        <w:right w:val="none" w:sz="0" w:space="0" w:color="auto"/>
      </w:divBdr>
    </w:div>
    <w:div w:id="1816489757">
      <w:bodyDiv w:val="1"/>
      <w:marLeft w:val="0"/>
      <w:marRight w:val="0"/>
      <w:marTop w:val="0"/>
      <w:marBottom w:val="0"/>
      <w:divBdr>
        <w:top w:val="none" w:sz="0" w:space="0" w:color="auto"/>
        <w:left w:val="none" w:sz="0" w:space="0" w:color="auto"/>
        <w:bottom w:val="none" w:sz="0" w:space="0" w:color="auto"/>
        <w:right w:val="none" w:sz="0" w:space="0" w:color="auto"/>
      </w:divBdr>
    </w:div>
    <w:div w:id="1816490855">
      <w:bodyDiv w:val="1"/>
      <w:marLeft w:val="0"/>
      <w:marRight w:val="0"/>
      <w:marTop w:val="0"/>
      <w:marBottom w:val="0"/>
      <w:divBdr>
        <w:top w:val="none" w:sz="0" w:space="0" w:color="auto"/>
        <w:left w:val="none" w:sz="0" w:space="0" w:color="auto"/>
        <w:bottom w:val="none" w:sz="0" w:space="0" w:color="auto"/>
        <w:right w:val="none" w:sz="0" w:space="0" w:color="auto"/>
      </w:divBdr>
    </w:div>
    <w:div w:id="1816986095">
      <w:bodyDiv w:val="1"/>
      <w:marLeft w:val="0"/>
      <w:marRight w:val="0"/>
      <w:marTop w:val="0"/>
      <w:marBottom w:val="0"/>
      <w:divBdr>
        <w:top w:val="none" w:sz="0" w:space="0" w:color="auto"/>
        <w:left w:val="none" w:sz="0" w:space="0" w:color="auto"/>
        <w:bottom w:val="none" w:sz="0" w:space="0" w:color="auto"/>
        <w:right w:val="none" w:sz="0" w:space="0" w:color="auto"/>
      </w:divBdr>
    </w:div>
    <w:div w:id="1816990669">
      <w:bodyDiv w:val="1"/>
      <w:marLeft w:val="0"/>
      <w:marRight w:val="0"/>
      <w:marTop w:val="0"/>
      <w:marBottom w:val="0"/>
      <w:divBdr>
        <w:top w:val="none" w:sz="0" w:space="0" w:color="auto"/>
        <w:left w:val="none" w:sz="0" w:space="0" w:color="auto"/>
        <w:bottom w:val="none" w:sz="0" w:space="0" w:color="auto"/>
        <w:right w:val="none" w:sz="0" w:space="0" w:color="auto"/>
      </w:divBdr>
    </w:div>
    <w:div w:id="1817255043">
      <w:bodyDiv w:val="1"/>
      <w:marLeft w:val="0"/>
      <w:marRight w:val="0"/>
      <w:marTop w:val="0"/>
      <w:marBottom w:val="0"/>
      <w:divBdr>
        <w:top w:val="none" w:sz="0" w:space="0" w:color="auto"/>
        <w:left w:val="none" w:sz="0" w:space="0" w:color="auto"/>
        <w:bottom w:val="none" w:sz="0" w:space="0" w:color="auto"/>
        <w:right w:val="none" w:sz="0" w:space="0" w:color="auto"/>
      </w:divBdr>
    </w:div>
    <w:div w:id="1817408068">
      <w:bodyDiv w:val="1"/>
      <w:marLeft w:val="0"/>
      <w:marRight w:val="0"/>
      <w:marTop w:val="0"/>
      <w:marBottom w:val="0"/>
      <w:divBdr>
        <w:top w:val="none" w:sz="0" w:space="0" w:color="auto"/>
        <w:left w:val="none" w:sz="0" w:space="0" w:color="auto"/>
        <w:bottom w:val="none" w:sz="0" w:space="0" w:color="auto"/>
        <w:right w:val="none" w:sz="0" w:space="0" w:color="auto"/>
      </w:divBdr>
    </w:div>
    <w:div w:id="1817524353">
      <w:bodyDiv w:val="1"/>
      <w:marLeft w:val="0"/>
      <w:marRight w:val="0"/>
      <w:marTop w:val="0"/>
      <w:marBottom w:val="0"/>
      <w:divBdr>
        <w:top w:val="none" w:sz="0" w:space="0" w:color="auto"/>
        <w:left w:val="none" w:sz="0" w:space="0" w:color="auto"/>
        <w:bottom w:val="none" w:sz="0" w:space="0" w:color="auto"/>
        <w:right w:val="none" w:sz="0" w:space="0" w:color="auto"/>
      </w:divBdr>
    </w:div>
    <w:div w:id="1817526239">
      <w:bodyDiv w:val="1"/>
      <w:marLeft w:val="0"/>
      <w:marRight w:val="0"/>
      <w:marTop w:val="0"/>
      <w:marBottom w:val="0"/>
      <w:divBdr>
        <w:top w:val="none" w:sz="0" w:space="0" w:color="auto"/>
        <w:left w:val="none" w:sz="0" w:space="0" w:color="auto"/>
        <w:bottom w:val="none" w:sz="0" w:space="0" w:color="auto"/>
        <w:right w:val="none" w:sz="0" w:space="0" w:color="auto"/>
      </w:divBdr>
    </w:div>
    <w:div w:id="1817641666">
      <w:bodyDiv w:val="1"/>
      <w:marLeft w:val="0"/>
      <w:marRight w:val="0"/>
      <w:marTop w:val="0"/>
      <w:marBottom w:val="0"/>
      <w:divBdr>
        <w:top w:val="none" w:sz="0" w:space="0" w:color="auto"/>
        <w:left w:val="none" w:sz="0" w:space="0" w:color="auto"/>
        <w:bottom w:val="none" w:sz="0" w:space="0" w:color="auto"/>
        <w:right w:val="none" w:sz="0" w:space="0" w:color="auto"/>
      </w:divBdr>
    </w:div>
    <w:div w:id="1817719595">
      <w:bodyDiv w:val="1"/>
      <w:marLeft w:val="0"/>
      <w:marRight w:val="0"/>
      <w:marTop w:val="0"/>
      <w:marBottom w:val="0"/>
      <w:divBdr>
        <w:top w:val="none" w:sz="0" w:space="0" w:color="auto"/>
        <w:left w:val="none" w:sz="0" w:space="0" w:color="auto"/>
        <w:bottom w:val="none" w:sz="0" w:space="0" w:color="auto"/>
        <w:right w:val="none" w:sz="0" w:space="0" w:color="auto"/>
      </w:divBdr>
    </w:div>
    <w:div w:id="1817723747">
      <w:bodyDiv w:val="1"/>
      <w:marLeft w:val="0"/>
      <w:marRight w:val="0"/>
      <w:marTop w:val="0"/>
      <w:marBottom w:val="0"/>
      <w:divBdr>
        <w:top w:val="none" w:sz="0" w:space="0" w:color="auto"/>
        <w:left w:val="none" w:sz="0" w:space="0" w:color="auto"/>
        <w:bottom w:val="none" w:sz="0" w:space="0" w:color="auto"/>
        <w:right w:val="none" w:sz="0" w:space="0" w:color="auto"/>
      </w:divBdr>
    </w:div>
    <w:div w:id="1817793243">
      <w:bodyDiv w:val="1"/>
      <w:marLeft w:val="0"/>
      <w:marRight w:val="0"/>
      <w:marTop w:val="0"/>
      <w:marBottom w:val="0"/>
      <w:divBdr>
        <w:top w:val="none" w:sz="0" w:space="0" w:color="auto"/>
        <w:left w:val="none" w:sz="0" w:space="0" w:color="auto"/>
        <w:bottom w:val="none" w:sz="0" w:space="0" w:color="auto"/>
        <w:right w:val="none" w:sz="0" w:space="0" w:color="auto"/>
      </w:divBdr>
    </w:div>
    <w:div w:id="1817992901">
      <w:bodyDiv w:val="1"/>
      <w:marLeft w:val="0"/>
      <w:marRight w:val="0"/>
      <w:marTop w:val="0"/>
      <w:marBottom w:val="0"/>
      <w:divBdr>
        <w:top w:val="none" w:sz="0" w:space="0" w:color="auto"/>
        <w:left w:val="none" w:sz="0" w:space="0" w:color="auto"/>
        <w:bottom w:val="none" w:sz="0" w:space="0" w:color="auto"/>
        <w:right w:val="none" w:sz="0" w:space="0" w:color="auto"/>
      </w:divBdr>
    </w:div>
    <w:div w:id="1818451957">
      <w:bodyDiv w:val="1"/>
      <w:marLeft w:val="0"/>
      <w:marRight w:val="0"/>
      <w:marTop w:val="0"/>
      <w:marBottom w:val="0"/>
      <w:divBdr>
        <w:top w:val="none" w:sz="0" w:space="0" w:color="auto"/>
        <w:left w:val="none" w:sz="0" w:space="0" w:color="auto"/>
        <w:bottom w:val="none" w:sz="0" w:space="0" w:color="auto"/>
        <w:right w:val="none" w:sz="0" w:space="0" w:color="auto"/>
      </w:divBdr>
    </w:div>
    <w:div w:id="1818498454">
      <w:bodyDiv w:val="1"/>
      <w:marLeft w:val="0"/>
      <w:marRight w:val="0"/>
      <w:marTop w:val="0"/>
      <w:marBottom w:val="0"/>
      <w:divBdr>
        <w:top w:val="none" w:sz="0" w:space="0" w:color="auto"/>
        <w:left w:val="none" w:sz="0" w:space="0" w:color="auto"/>
        <w:bottom w:val="none" w:sz="0" w:space="0" w:color="auto"/>
        <w:right w:val="none" w:sz="0" w:space="0" w:color="auto"/>
      </w:divBdr>
    </w:div>
    <w:div w:id="1818524540">
      <w:bodyDiv w:val="1"/>
      <w:marLeft w:val="0"/>
      <w:marRight w:val="0"/>
      <w:marTop w:val="0"/>
      <w:marBottom w:val="0"/>
      <w:divBdr>
        <w:top w:val="none" w:sz="0" w:space="0" w:color="auto"/>
        <w:left w:val="none" w:sz="0" w:space="0" w:color="auto"/>
        <w:bottom w:val="none" w:sz="0" w:space="0" w:color="auto"/>
        <w:right w:val="none" w:sz="0" w:space="0" w:color="auto"/>
      </w:divBdr>
    </w:div>
    <w:div w:id="1818834999">
      <w:bodyDiv w:val="1"/>
      <w:marLeft w:val="0"/>
      <w:marRight w:val="0"/>
      <w:marTop w:val="0"/>
      <w:marBottom w:val="0"/>
      <w:divBdr>
        <w:top w:val="none" w:sz="0" w:space="0" w:color="auto"/>
        <w:left w:val="none" w:sz="0" w:space="0" w:color="auto"/>
        <w:bottom w:val="none" w:sz="0" w:space="0" w:color="auto"/>
        <w:right w:val="none" w:sz="0" w:space="0" w:color="auto"/>
      </w:divBdr>
    </w:div>
    <w:div w:id="1819034304">
      <w:bodyDiv w:val="1"/>
      <w:marLeft w:val="0"/>
      <w:marRight w:val="0"/>
      <w:marTop w:val="0"/>
      <w:marBottom w:val="0"/>
      <w:divBdr>
        <w:top w:val="none" w:sz="0" w:space="0" w:color="auto"/>
        <w:left w:val="none" w:sz="0" w:space="0" w:color="auto"/>
        <w:bottom w:val="none" w:sz="0" w:space="0" w:color="auto"/>
        <w:right w:val="none" w:sz="0" w:space="0" w:color="auto"/>
      </w:divBdr>
    </w:div>
    <w:div w:id="1819179974">
      <w:bodyDiv w:val="1"/>
      <w:marLeft w:val="0"/>
      <w:marRight w:val="0"/>
      <w:marTop w:val="0"/>
      <w:marBottom w:val="0"/>
      <w:divBdr>
        <w:top w:val="none" w:sz="0" w:space="0" w:color="auto"/>
        <w:left w:val="none" w:sz="0" w:space="0" w:color="auto"/>
        <w:bottom w:val="none" w:sz="0" w:space="0" w:color="auto"/>
        <w:right w:val="none" w:sz="0" w:space="0" w:color="auto"/>
      </w:divBdr>
    </w:div>
    <w:div w:id="1819878843">
      <w:bodyDiv w:val="1"/>
      <w:marLeft w:val="0"/>
      <w:marRight w:val="0"/>
      <w:marTop w:val="0"/>
      <w:marBottom w:val="0"/>
      <w:divBdr>
        <w:top w:val="none" w:sz="0" w:space="0" w:color="auto"/>
        <w:left w:val="none" w:sz="0" w:space="0" w:color="auto"/>
        <w:bottom w:val="none" w:sz="0" w:space="0" w:color="auto"/>
        <w:right w:val="none" w:sz="0" w:space="0" w:color="auto"/>
      </w:divBdr>
    </w:div>
    <w:div w:id="1820031057">
      <w:bodyDiv w:val="1"/>
      <w:marLeft w:val="0"/>
      <w:marRight w:val="0"/>
      <w:marTop w:val="0"/>
      <w:marBottom w:val="0"/>
      <w:divBdr>
        <w:top w:val="none" w:sz="0" w:space="0" w:color="auto"/>
        <w:left w:val="none" w:sz="0" w:space="0" w:color="auto"/>
        <w:bottom w:val="none" w:sz="0" w:space="0" w:color="auto"/>
        <w:right w:val="none" w:sz="0" w:space="0" w:color="auto"/>
      </w:divBdr>
    </w:div>
    <w:div w:id="1820270672">
      <w:bodyDiv w:val="1"/>
      <w:marLeft w:val="0"/>
      <w:marRight w:val="0"/>
      <w:marTop w:val="0"/>
      <w:marBottom w:val="0"/>
      <w:divBdr>
        <w:top w:val="none" w:sz="0" w:space="0" w:color="auto"/>
        <w:left w:val="none" w:sz="0" w:space="0" w:color="auto"/>
        <w:bottom w:val="none" w:sz="0" w:space="0" w:color="auto"/>
        <w:right w:val="none" w:sz="0" w:space="0" w:color="auto"/>
      </w:divBdr>
    </w:div>
    <w:div w:id="1821338776">
      <w:bodyDiv w:val="1"/>
      <w:marLeft w:val="0"/>
      <w:marRight w:val="0"/>
      <w:marTop w:val="0"/>
      <w:marBottom w:val="0"/>
      <w:divBdr>
        <w:top w:val="none" w:sz="0" w:space="0" w:color="auto"/>
        <w:left w:val="none" w:sz="0" w:space="0" w:color="auto"/>
        <w:bottom w:val="none" w:sz="0" w:space="0" w:color="auto"/>
        <w:right w:val="none" w:sz="0" w:space="0" w:color="auto"/>
      </w:divBdr>
    </w:div>
    <w:div w:id="1821538969">
      <w:bodyDiv w:val="1"/>
      <w:marLeft w:val="0"/>
      <w:marRight w:val="0"/>
      <w:marTop w:val="0"/>
      <w:marBottom w:val="0"/>
      <w:divBdr>
        <w:top w:val="none" w:sz="0" w:space="0" w:color="auto"/>
        <w:left w:val="none" w:sz="0" w:space="0" w:color="auto"/>
        <w:bottom w:val="none" w:sz="0" w:space="0" w:color="auto"/>
        <w:right w:val="none" w:sz="0" w:space="0" w:color="auto"/>
      </w:divBdr>
    </w:div>
    <w:div w:id="1821652827">
      <w:bodyDiv w:val="1"/>
      <w:marLeft w:val="0"/>
      <w:marRight w:val="0"/>
      <w:marTop w:val="0"/>
      <w:marBottom w:val="0"/>
      <w:divBdr>
        <w:top w:val="none" w:sz="0" w:space="0" w:color="auto"/>
        <w:left w:val="none" w:sz="0" w:space="0" w:color="auto"/>
        <w:bottom w:val="none" w:sz="0" w:space="0" w:color="auto"/>
        <w:right w:val="none" w:sz="0" w:space="0" w:color="auto"/>
      </w:divBdr>
    </w:div>
    <w:div w:id="1821653424">
      <w:bodyDiv w:val="1"/>
      <w:marLeft w:val="0"/>
      <w:marRight w:val="0"/>
      <w:marTop w:val="0"/>
      <w:marBottom w:val="0"/>
      <w:divBdr>
        <w:top w:val="none" w:sz="0" w:space="0" w:color="auto"/>
        <w:left w:val="none" w:sz="0" w:space="0" w:color="auto"/>
        <w:bottom w:val="none" w:sz="0" w:space="0" w:color="auto"/>
        <w:right w:val="none" w:sz="0" w:space="0" w:color="auto"/>
      </w:divBdr>
    </w:div>
    <w:div w:id="1822187794">
      <w:bodyDiv w:val="1"/>
      <w:marLeft w:val="0"/>
      <w:marRight w:val="0"/>
      <w:marTop w:val="0"/>
      <w:marBottom w:val="0"/>
      <w:divBdr>
        <w:top w:val="none" w:sz="0" w:space="0" w:color="auto"/>
        <w:left w:val="none" w:sz="0" w:space="0" w:color="auto"/>
        <w:bottom w:val="none" w:sz="0" w:space="0" w:color="auto"/>
        <w:right w:val="none" w:sz="0" w:space="0" w:color="auto"/>
      </w:divBdr>
    </w:div>
    <w:div w:id="1822190546">
      <w:bodyDiv w:val="1"/>
      <w:marLeft w:val="0"/>
      <w:marRight w:val="0"/>
      <w:marTop w:val="0"/>
      <w:marBottom w:val="0"/>
      <w:divBdr>
        <w:top w:val="none" w:sz="0" w:space="0" w:color="auto"/>
        <w:left w:val="none" w:sz="0" w:space="0" w:color="auto"/>
        <w:bottom w:val="none" w:sz="0" w:space="0" w:color="auto"/>
        <w:right w:val="none" w:sz="0" w:space="0" w:color="auto"/>
      </w:divBdr>
    </w:div>
    <w:div w:id="1822304114">
      <w:bodyDiv w:val="1"/>
      <w:marLeft w:val="0"/>
      <w:marRight w:val="0"/>
      <w:marTop w:val="0"/>
      <w:marBottom w:val="0"/>
      <w:divBdr>
        <w:top w:val="none" w:sz="0" w:space="0" w:color="auto"/>
        <w:left w:val="none" w:sz="0" w:space="0" w:color="auto"/>
        <w:bottom w:val="none" w:sz="0" w:space="0" w:color="auto"/>
        <w:right w:val="none" w:sz="0" w:space="0" w:color="auto"/>
      </w:divBdr>
    </w:div>
    <w:div w:id="1822310152">
      <w:bodyDiv w:val="1"/>
      <w:marLeft w:val="0"/>
      <w:marRight w:val="0"/>
      <w:marTop w:val="0"/>
      <w:marBottom w:val="0"/>
      <w:divBdr>
        <w:top w:val="none" w:sz="0" w:space="0" w:color="auto"/>
        <w:left w:val="none" w:sz="0" w:space="0" w:color="auto"/>
        <w:bottom w:val="none" w:sz="0" w:space="0" w:color="auto"/>
        <w:right w:val="none" w:sz="0" w:space="0" w:color="auto"/>
      </w:divBdr>
    </w:div>
    <w:div w:id="1822498532">
      <w:bodyDiv w:val="1"/>
      <w:marLeft w:val="0"/>
      <w:marRight w:val="0"/>
      <w:marTop w:val="0"/>
      <w:marBottom w:val="0"/>
      <w:divBdr>
        <w:top w:val="none" w:sz="0" w:space="0" w:color="auto"/>
        <w:left w:val="none" w:sz="0" w:space="0" w:color="auto"/>
        <w:bottom w:val="none" w:sz="0" w:space="0" w:color="auto"/>
        <w:right w:val="none" w:sz="0" w:space="0" w:color="auto"/>
      </w:divBdr>
    </w:div>
    <w:div w:id="1822500491">
      <w:bodyDiv w:val="1"/>
      <w:marLeft w:val="0"/>
      <w:marRight w:val="0"/>
      <w:marTop w:val="0"/>
      <w:marBottom w:val="0"/>
      <w:divBdr>
        <w:top w:val="none" w:sz="0" w:space="0" w:color="auto"/>
        <w:left w:val="none" w:sz="0" w:space="0" w:color="auto"/>
        <w:bottom w:val="none" w:sz="0" w:space="0" w:color="auto"/>
        <w:right w:val="none" w:sz="0" w:space="0" w:color="auto"/>
      </w:divBdr>
    </w:div>
    <w:div w:id="1822622203">
      <w:bodyDiv w:val="1"/>
      <w:marLeft w:val="0"/>
      <w:marRight w:val="0"/>
      <w:marTop w:val="0"/>
      <w:marBottom w:val="0"/>
      <w:divBdr>
        <w:top w:val="none" w:sz="0" w:space="0" w:color="auto"/>
        <w:left w:val="none" w:sz="0" w:space="0" w:color="auto"/>
        <w:bottom w:val="none" w:sz="0" w:space="0" w:color="auto"/>
        <w:right w:val="none" w:sz="0" w:space="0" w:color="auto"/>
      </w:divBdr>
    </w:div>
    <w:div w:id="1822889479">
      <w:bodyDiv w:val="1"/>
      <w:marLeft w:val="0"/>
      <w:marRight w:val="0"/>
      <w:marTop w:val="0"/>
      <w:marBottom w:val="0"/>
      <w:divBdr>
        <w:top w:val="none" w:sz="0" w:space="0" w:color="auto"/>
        <w:left w:val="none" w:sz="0" w:space="0" w:color="auto"/>
        <w:bottom w:val="none" w:sz="0" w:space="0" w:color="auto"/>
        <w:right w:val="none" w:sz="0" w:space="0" w:color="auto"/>
      </w:divBdr>
    </w:div>
    <w:div w:id="1822961912">
      <w:bodyDiv w:val="1"/>
      <w:marLeft w:val="0"/>
      <w:marRight w:val="0"/>
      <w:marTop w:val="0"/>
      <w:marBottom w:val="0"/>
      <w:divBdr>
        <w:top w:val="none" w:sz="0" w:space="0" w:color="auto"/>
        <w:left w:val="none" w:sz="0" w:space="0" w:color="auto"/>
        <w:bottom w:val="none" w:sz="0" w:space="0" w:color="auto"/>
        <w:right w:val="none" w:sz="0" w:space="0" w:color="auto"/>
      </w:divBdr>
    </w:div>
    <w:div w:id="1823765713">
      <w:bodyDiv w:val="1"/>
      <w:marLeft w:val="0"/>
      <w:marRight w:val="0"/>
      <w:marTop w:val="0"/>
      <w:marBottom w:val="0"/>
      <w:divBdr>
        <w:top w:val="none" w:sz="0" w:space="0" w:color="auto"/>
        <w:left w:val="none" w:sz="0" w:space="0" w:color="auto"/>
        <w:bottom w:val="none" w:sz="0" w:space="0" w:color="auto"/>
        <w:right w:val="none" w:sz="0" w:space="0" w:color="auto"/>
      </w:divBdr>
    </w:div>
    <w:div w:id="1823808030">
      <w:bodyDiv w:val="1"/>
      <w:marLeft w:val="0"/>
      <w:marRight w:val="0"/>
      <w:marTop w:val="0"/>
      <w:marBottom w:val="0"/>
      <w:divBdr>
        <w:top w:val="none" w:sz="0" w:space="0" w:color="auto"/>
        <w:left w:val="none" w:sz="0" w:space="0" w:color="auto"/>
        <w:bottom w:val="none" w:sz="0" w:space="0" w:color="auto"/>
        <w:right w:val="none" w:sz="0" w:space="0" w:color="auto"/>
      </w:divBdr>
    </w:div>
    <w:div w:id="1823814620">
      <w:bodyDiv w:val="1"/>
      <w:marLeft w:val="0"/>
      <w:marRight w:val="0"/>
      <w:marTop w:val="0"/>
      <w:marBottom w:val="0"/>
      <w:divBdr>
        <w:top w:val="none" w:sz="0" w:space="0" w:color="auto"/>
        <w:left w:val="none" w:sz="0" w:space="0" w:color="auto"/>
        <w:bottom w:val="none" w:sz="0" w:space="0" w:color="auto"/>
        <w:right w:val="none" w:sz="0" w:space="0" w:color="auto"/>
      </w:divBdr>
    </w:div>
    <w:div w:id="1823889606">
      <w:bodyDiv w:val="1"/>
      <w:marLeft w:val="0"/>
      <w:marRight w:val="0"/>
      <w:marTop w:val="0"/>
      <w:marBottom w:val="0"/>
      <w:divBdr>
        <w:top w:val="none" w:sz="0" w:space="0" w:color="auto"/>
        <w:left w:val="none" w:sz="0" w:space="0" w:color="auto"/>
        <w:bottom w:val="none" w:sz="0" w:space="0" w:color="auto"/>
        <w:right w:val="none" w:sz="0" w:space="0" w:color="auto"/>
      </w:divBdr>
    </w:div>
    <w:div w:id="1823963030">
      <w:bodyDiv w:val="1"/>
      <w:marLeft w:val="0"/>
      <w:marRight w:val="0"/>
      <w:marTop w:val="0"/>
      <w:marBottom w:val="0"/>
      <w:divBdr>
        <w:top w:val="none" w:sz="0" w:space="0" w:color="auto"/>
        <w:left w:val="none" w:sz="0" w:space="0" w:color="auto"/>
        <w:bottom w:val="none" w:sz="0" w:space="0" w:color="auto"/>
        <w:right w:val="none" w:sz="0" w:space="0" w:color="auto"/>
      </w:divBdr>
    </w:div>
    <w:div w:id="1824657360">
      <w:bodyDiv w:val="1"/>
      <w:marLeft w:val="0"/>
      <w:marRight w:val="0"/>
      <w:marTop w:val="0"/>
      <w:marBottom w:val="0"/>
      <w:divBdr>
        <w:top w:val="none" w:sz="0" w:space="0" w:color="auto"/>
        <w:left w:val="none" w:sz="0" w:space="0" w:color="auto"/>
        <w:bottom w:val="none" w:sz="0" w:space="0" w:color="auto"/>
        <w:right w:val="none" w:sz="0" w:space="0" w:color="auto"/>
      </w:divBdr>
    </w:div>
    <w:div w:id="1825197738">
      <w:bodyDiv w:val="1"/>
      <w:marLeft w:val="0"/>
      <w:marRight w:val="0"/>
      <w:marTop w:val="0"/>
      <w:marBottom w:val="0"/>
      <w:divBdr>
        <w:top w:val="none" w:sz="0" w:space="0" w:color="auto"/>
        <w:left w:val="none" w:sz="0" w:space="0" w:color="auto"/>
        <w:bottom w:val="none" w:sz="0" w:space="0" w:color="auto"/>
        <w:right w:val="none" w:sz="0" w:space="0" w:color="auto"/>
      </w:divBdr>
    </w:div>
    <w:div w:id="1825275365">
      <w:bodyDiv w:val="1"/>
      <w:marLeft w:val="0"/>
      <w:marRight w:val="0"/>
      <w:marTop w:val="0"/>
      <w:marBottom w:val="0"/>
      <w:divBdr>
        <w:top w:val="none" w:sz="0" w:space="0" w:color="auto"/>
        <w:left w:val="none" w:sz="0" w:space="0" w:color="auto"/>
        <w:bottom w:val="none" w:sz="0" w:space="0" w:color="auto"/>
        <w:right w:val="none" w:sz="0" w:space="0" w:color="auto"/>
      </w:divBdr>
    </w:div>
    <w:div w:id="1825589163">
      <w:bodyDiv w:val="1"/>
      <w:marLeft w:val="0"/>
      <w:marRight w:val="0"/>
      <w:marTop w:val="0"/>
      <w:marBottom w:val="0"/>
      <w:divBdr>
        <w:top w:val="none" w:sz="0" w:space="0" w:color="auto"/>
        <w:left w:val="none" w:sz="0" w:space="0" w:color="auto"/>
        <w:bottom w:val="none" w:sz="0" w:space="0" w:color="auto"/>
        <w:right w:val="none" w:sz="0" w:space="0" w:color="auto"/>
      </w:divBdr>
    </w:div>
    <w:div w:id="1825663256">
      <w:bodyDiv w:val="1"/>
      <w:marLeft w:val="0"/>
      <w:marRight w:val="0"/>
      <w:marTop w:val="0"/>
      <w:marBottom w:val="0"/>
      <w:divBdr>
        <w:top w:val="none" w:sz="0" w:space="0" w:color="auto"/>
        <w:left w:val="none" w:sz="0" w:space="0" w:color="auto"/>
        <w:bottom w:val="none" w:sz="0" w:space="0" w:color="auto"/>
        <w:right w:val="none" w:sz="0" w:space="0" w:color="auto"/>
      </w:divBdr>
    </w:div>
    <w:div w:id="1826310706">
      <w:bodyDiv w:val="1"/>
      <w:marLeft w:val="0"/>
      <w:marRight w:val="0"/>
      <w:marTop w:val="0"/>
      <w:marBottom w:val="0"/>
      <w:divBdr>
        <w:top w:val="none" w:sz="0" w:space="0" w:color="auto"/>
        <w:left w:val="none" w:sz="0" w:space="0" w:color="auto"/>
        <w:bottom w:val="none" w:sz="0" w:space="0" w:color="auto"/>
        <w:right w:val="none" w:sz="0" w:space="0" w:color="auto"/>
      </w:divBdr>
    </w:div>
    <w:div w:id="1826434615">
      <w:bodyDiv w:val="1"/>
      <w:marLeft w:val="0"/>
      <w:marRight w:val="0"/>
      <w:marTop w:val="0"/>
      <w:marBottom w:val="0"/>
      <w:divBdr>
        <w:top w:val="none" w:sz="0" w:space="0" w:color="auto"/>
        <w:left w:val="none" w:sz="0" w:space="0" w:color="auto"/>
        <w:bottom w:val="none" w:sz="0" w:space="0" w:color="auto"/>
        <w:right w:val="none" w:sz="0" w:space="0" w:color="auto"/>
      </w:divBdr>
    </w:div>
    <w:div w:id="1826581292">
      <w:bodyDiv w:val="1"/>
      <w:marLeft w:val="0"/>
      <w:marRight w:val="0"/>
      <w:marTop w:val="0"/>
      <w:marBottom w:val="0"/>
      <w:divBdr>
        <w:top w:val="none" w:sz="0" w:space="0" w:color="auto"/>
        <w:left w:val="none" w:sz="0" w:space="0" w:color="auto"/>
        <w:bottom w:val="none" w:sz="0" w:space="0" w:color="auto"/>
        <w:right w:val="none" w:sz="0" w:space="0" w:color="auto"/>
      </w:divBdr>
    </w:div>
    <w:div w:id="1826780053">
      <w:bodyDiv w:val="1"/>
      <w:marLeft w:val="0"/>
      <w:marRight w:val="0"/>
      <w:marTop w:val="0"/>
      <w:marBottom w:val="0"/>
      <w:divBdr>
        <w:top w:val="none" w:sz="0" w:space="0" w:color="auto"/>
        <w:left w:val="none" w:sz="0" w:space="0" w:color="auto"/>
        <w:bottom w:val="none" w:sz="0" w:space="0" w:color="auto"/>
        <w:right w:val="none" w:sz="0" w:space="0" w:color="auto"/>
      </w:divBdr>
    </w:div>
    <w:div w:id="1826824100">
      <w:bodyDiv w:val="1"/>
      <w:marLeft w:val="0"/>
      <w:marRight w:val="0"/>
      <w:marTop w:val="0"/>
      <w:marBottom w:val="0"/>
      <w:divBdr>
        <w:top w:val="none" w:sz="0" w:space="0" w:color="auto"/>
        <w:left w:val="none" w:sz="0" w:space="0" w:color="auto"/>
        <w:bottom w:val="none" w:sz="0" w:space="0" w:color="auto"/>
        <w:right w:val="none" w:sz="0" w:space="0" w:color="auto"/>
      </w:divBdr>
    </w:div>
    <w:div w:id="1827083804">
      <w:bodyDiv w:val="1"/>
      <w:marLeft w:val="0"/>
      <w:marRight w:val="0"/>
      <w:marTop w:val="0"/>
      <w:marBottom w:val="0"/>
      <w:divBdr>
        <w:top w:val="none" w:sz="0" w:space="0" w:color="auto"/>
        <w:left w:val="none" w:sz="0" w:space="0" w:color="auto"/>
        <w:bottom w:val="none" w:sz="0" w:space="0" w:color="auto"/>
        <w:right w:val="none" w:sz="0" w:space="0" w:color="auto"/>
      </w:divBdr>
    </w:div>
    <w:div w:id="1827237507">
      <w:bodyDiv w:val="1"/>
      <w:marLeft w:val="0"/>
      <w:marRight w:val="0"/>
      <w:marTop w:val="0"/>
      <w:marBottom w:val="0"/>
      <w:divBdr>
        <w:top w:val="none" w:sz="0" w:space="0" w:color="auto"/>
        <w:left w:val="none" w:sz="0" w:space="0" w:color="auto"/>
        <w:bottom w:val="none" w:sz="0" w:space="0" w:color="auto"/>
        <w:right w:val="none" w:sz="0" w:space="0" w:color="auto"/>
      </w:divBdr>
    </w:div>
    <w:div w:id="1827360929">
      <w:bodyDiv w:val="1"/>
      <w:marLeft w:val="0"/>
      <w:marRight w:val="0"/>
      <w:marTop w:val="0"/>
      <w:marBottom w:val="0"/>
      <w:divBdr>
        <w:top w:val="none" w:sz="0" w:space="0" w:color="auto"/>
        <w:left w:val="none" w:sz="0" w:space="0" w:color="auto"/>
        <w:bottom w:val="none" w:sz="0" w:space="0" w:color="auto"/>
        <w:right w:val="none" w:sz="0" w:space="0" w:color="auto"/>
      </w:divBdr>
    </w:div>
    <w:div w:id="1827623208">
      <w:bodyDiv w:val="1"/>
      <w:marLeft w:val="0"/>
      <w:marRight w:val="0"/>
      <w:marTop w:val="0"/>
      <w:marBottom w:val="0"/>
      <w:divBdr>
        <w:top w:val="none" w:sz="0" w:space="0" w:color="auto"/>
        <w:left w:val="none" w:sz="0" w:space="0" w:color="auto"/>
        <w:bottom w:val="none" w:sz="0" w:space="0" w:color="auto"/>
        <w:right w:val="none" w:sz="0" w:space="0" w:color="auto"/>
      </w:divBdr>
    </w:div>
    <w:div w:id="1827937439">
      <w:bodyDiv w:val="1"/>
      <w:marLeft w:val="0"/>
      <w:marRight w:val="0"/>
      <w:marTop w:val="0"/>
      <w:marBottom w:val="0"/>
      <w:divBdr>
        <w:top w:val="none" w:sz="0" w:space="0" w:color="auto"/>
        <w:left w:val="none" w:sz="0" w:space="0" w:color="auto"/>
        <w:bottom w:val="none" w:sz="0" w:space="0" w:color="auto"/>
        <w:right w:val="none" w:sz="0" w:space="0" w:color="auto"/>
      </w:divBdr>
    </w:div>
    <w:div w:id="1828009531">
      <w:bodyDiv w:val="1"/>
      <w:marLeft w:val="0"/>
      <w:marRight w:val="0"/>
      <w:marTop w:val="0"/>
      <w:marBottom w:val="0"/>
      <w:divBdr>
        <w:top w:val="none" w:sz="0" w:space="0" w:color="auto"/>
        <w:left w:val="none" w:sz="0" w:space="0" w:color="auto"/>
        <w:bottom w:val="none" w:sz="0" w:space="0" w:color="auto"/>
        <w:right w:val="none" w:sz="0" w:space="0" w:color="auto"/>
      </w:divBdr>
    </w:div>
    <w:div w:id="1828088570">
      <w:bodyDiv w:val="1"/>
      <w:marLeft w:val="0"/>
      <w:marRight w:val="0"/>
      <w:marTop w:val="0"/>
      <w:marBottom w:val="0"/>
      <w:divBdr>
        <w:top w:val="none" w:sz="0" w:space="0" w:color="auto"/>
        <w:left w:val="none" w:sz="0" w:space="0" w:color="auto"/>
        <w:bottom w:val="none" w:sz="0" w:space="0" w:color="auto"/>
        <w:right w:val="none" w:sz="0" w:space="0" w:color="auto"/>
      </w:divBdr>
    </w:div>
    <w:div w:id="1828207232">
      <w:bodyDiv w:val="1"/>
      <w:marLeft w:val="0"/>
      <w:marRight w:val="0"/>
      <w:marTop w:val="0"/>
      <w:marBottom w:val="0"/>
      <w:divBdr>
        <w:top w:val="none" w:sz="0" w:space="0" w:color="auto"/>
        <w:left w:val="none" w:sz="0" w:space="0" w:color="auto"/>
        <w:bottom w:val="none" w:sz="0" w:space="0" w:color="auto"/>
        <w:right w:val="none" w:sz="0" w:space="0" w:color="auto"/>
      </w:divBdr>
    </w:div>
    <w:div w:id="1828279620">
      <w:bodyDiv w:val="1"/>
      <w:marLeft w:val="0"/>
      <w:marRight w:val="0"/>
      <w:marTop w:val="0"/>
      <w:marBottom w:val="0"/>
      <w:divBdr>
        <w:top w:val="none" w:sz="0" w:space="0" w:color="auto"/>
        <w:left w:val="none" w:sz="0" w:space="0" w:color="auto"/>
        <w:bottom w:val="none" w:sz="0" w:space="0" w:color="auto"/>
        <w:right w:val="none" w:sz="0" w:space="0" w:color="auto"/>
      </w:divBdr>
    </w:div>
    <w:div w:id="1828472602">
      <w:bodyDiv w:val="1"/>
      <w:marLeft w:val="0"/>
      <w:marRight w:val="0"/>
      <w:marTop w:val="0"/>
      <w:marBottom w:val="0"/>
      <w:divBdr>
        <w:top w:val="none" w:sz="0" w:space="0" w:color="auto"/>
        <w:left w:val="none" w:sz="0" w:space="0" w:color="auto"/>
        <w:bottom w:val="none" w:sz="0" w:space="0" w:color="auto"/>
        <w:right w:val="none" w:sz="0" w:space="0" w:color="auto"/>
      </w:divBdr>
    </w:div>
    <w:div w:id="1828592731">
      <w:bodyDiv w:val="1"/>
      <w:marLeft w:val="0"/>
      <w:marRight w:val="0"/>
      <w:marTop w:val="0"/>
      <w:marBottom w:val="0"/>
      <w:divBdr>
        <w:top w:val="none" w:sz="0" w:space="0" w:color="auto"/>
        <w:left w:val="none" w:sz="0" w:space="0" w:color="auto"/>
        <w:bottom w:val="none" w:sz="0" w:space="0" w:color="auto"/>
        <w:right w:val="none" w:sz="0" w:space="0" w:color="auto"/>
      </w:divBdr>
    </w:div>
    <w:div w:id="1828595112">
      <w:bodyDiv w:val="1"/>
      <w:marLeft w:val="0"/>
      <w:marRight w:val="0"/>
      <w:marTop w:val="0"/>
      <w:marBottom w:val="0"/>
      <w:divBdr>
        <w:top w:val="none" w:sz="0" w:space="0" w:color="auto"/>
        <w:left w:val="none" w:sz="0" w:space="0" w:color="auto"/>
        <w:bottom w:val="none" w:sz="0" w:space="0" w:color="auto"/>
        <w:right w:val="none" w:sz="0" w:space="0" w:color="auto"/>
      </w:divBdr>
    </w:div>
    <w:div w:id="1828595460">
      <w:bodyDiv w:val="1"/>
      <w:marLeft w:val="0"/>
      <w:marRight w:val="0"/>
      <w:marTop w:val="0"/>
      <w:marBottom w:val="0"/>
      <w:divBdr>
        <w:top w:val="none" w:sz="0" w:space="0" w:color="auto"/>
        <w:left w:val="none" w:sz="0" w:space="0" w:color="auto"/>
        <w:bottom w:val="none" w:sz="0" w:space="0" w:color="auto"/>
        <w:right w:val="none" w:sz="0" w:space="0" w:color="auto"/>
      </w:divBdr>
    </w:div>
    <w:div w:id="1828741695">
      <w:bodyDiv w:val="1"/>
      <w:marLeft w:val="0"/>
      <w:marRight w:val="0"/>
      <w:marTop w:val="0"/>
      <w:marBottom w:val="0"/>
      <w:divBdr>
        <w:top w:val="none" w:sz="0" w:space="0" w:color="auto"/>
        <w:left w:val="none" w:sz="0" w:space="0" w:color="auto"/>
        <w:bottom w:val="none" w:sz="0" w:space="0" w:color="auto"/>
        <w:right w:val="none" w:sz="0" w:space="0" w:color="auto"/>
      </w:divBdr>
    </w:div>
    <w:div w:id="1828983286">
      <w:bodyDiv w:val="1"/>
      <w:marLeft w:val="0"/>
      <w:marRight w:val="0"/>
      <w:marTop w:val="0"/>
      <w:marBottom w:val="0"/>
      <w:divBdr>
        <w:top w:val="none" w:sz="0" w:space="0" w:color="auto"/>
        <w:left w:val="none" w:sz="0" w:space="0" w:color="auto"/>
        <w:bottom w:val="none" w:sz="0" w:space="0" w:color="auto"/>
        <w:right w:val="none" w:sz="0" w:space="0" w:color="auto"/>
      </w:divBdr>
    </w:div>
    <w:div w:id="1829244372">
      <w:bodyDiv w:val="1"/>
      <w:marLeft w:val="0"/>
      <w:marRight w:val="0"/>
      <w:marTop w:val="0"/>
      <w:marBottom w:val="0"/>
      <w:divBdr>
        <w:top w:val="none" w:sz="0" w:space="0" w:color="auto"/>
        <w:left w:val="none" w:sz="0" w:space="0" w:color="auto"/>
        <w:bottom w:val="none" w:sz="0" w:space="0" w:color="auto"/>
        <w:right w:val="none" w:sz="0" w:space="0" w:color="auto"/>
      </w:divBdr>
    </w:div>
    <w:div w:id="1829397958">
      <w:bodyDiv w:val="1"/>
      <w:marLeft w:val="0"/>
      <w:marRight w:val="0"/>
      <w:marTop w:val="0"/>
      <w:marBottom w:val="0"/>
      <w:divBdr>
        <w:top w:val="none" w:sz="0" w:space="0" w:color="auto"/>
        <w:left w:val="none" w:sz="0" w:space="0" w:color="auto"/>
        <w:bottom w:val="none" w:sz="0" w:space="0" w:color="auto"/>
        <w:right w:val="none" w:sz="0" w:space="0" w:color="auto"/>
      </w:divBdr>
    </w:div>
    <w:div w:id="1830629643">
      <w:bodyDiv w:val="1"/>
      <w:marLeft w:val="0"/>
      <w:marRight w:val="0"/>
      <w:marTop w:val="0"/>
      <w:marBottom w:val="0"/>
      <w:divBdr>
        <w:top w:val="none" w:sz="0" w:space="0" w:color="auto"/>
        <w:left w:val="none" w:sz="0" w:space="0" w:color="auto"/>
        <w:bottom w:val="none" w:sz="0" w:space="0" w:color="auto"/>
        <w:right w:val="none" w:sz="0" w:space="0" w:color="auto"/>
      </w:divBdr>
    </w:div>
    <w:div w:id="1830634333">
      <w:bodyDiv w:val="1"/>
      <w:marLeft w:val="0"/>
      <w:marRight w:val="0"/>
      <w:marTop w:val="0"/>
      <w:marBottom w:val="0"/>
      <w:divBdr>
        <w:top w:val="none" w:sz="0" w:space="0" w:color="auto"/>
        <w:left w:val="none" w:sz="0" w:space="0" w:color="auto"/>
        <w:bottom w:val="none" w:sz="0" w:space="0" w:color="auto"/>
        <w:right w:val="none" w:sz="0" w:space="0" w:color="auto"/>
      </w:divBdr>
    </w:div>
    <w:div w:id="1831015986">
      <w:bodyDiv w:val="1"/>
      <w:marLeft w:val="0"/>
      <w:marRight w:val="0"/>
      <w:marTop w:val="0"/>
      <w:marBottom w:val="0"/>
      <w:divBdr>
        <w:top w:val="none" w:sz="0" w:space="0" w:color="auto"/>
        <w:left w:val="none" w:sz="0" w:space="0" w:color="auto"/>
        <w:bottom w:val="none" w:sz="0" w:space="0" w:color="auto"/>
        <w:right w:val="none" w:sz="0" w:space="0" w:color="auto"/>
      </w:divBdr>
    </w:div>
    <w:div w:id="1831021891">
      <w:bodyDiv w:val="1"/>
      <w:marLeft w:val="0"/>
      <w:marRight w:val="0"/>
      <w:marTop w:val="0"/>
      <w:marBottom w:val="0"/>
      <w:divBdr>
        <w:top w:val="none" w:sz="0" w:space="0" w:color="auto"/>
        <w:left w:val="none" w:sz="0" w:space="0" w:color="auto"/>
        <w:bottom w:val="none" w:sz="0" w:space="0" w:color="auto"/>
        <w:right w:val="none" w:sz="0" w:space="0" w:color="auto"/>
      </w:divBdr>
    </w:div>
    <w:div w:id="1831167842">
      <w:bodyDiv w:val="1"/>
      <w:marLeft w:val="0"/>
      <w:marRight w:val="0"/>
      <w:marTop w:val="0"/>
      <w:marBottom w:val="0"/>
      <w:divBdr>
        <w:top w:val="none" w:sz="0" w:space="0" w:color="auto"/>
        <w:left w:val="none" w:sz="0" w:space="0" w:color="auto"/>
        <w:bottom w:val="none" w:sz="0" w:space="0" w:color="auto"/>
        <w:right w:val="none" w:sz="0" w:space="0" w:color="auto"/>
      </w:divBdr>
    </w:div>
    <w:div w:id="1832330820">
      <w:bodyDiv w:val="1"/>
      <w:marLeft w:val="0"/>
      <w:marRight w:val="0"/>
      <w:marTop w:val="0"/>
      <w:marBottom w:val="0"/>
      <w:divBdr>
        <w:top w:val="none" w:sz="0" w:space="0" w:color="auto"/>
        <w:left w:val="none" w:sz="0" w:space="0" w:color="auto"/>
        <w:bottom w:val="none" w:sz="0" w:space="0" w:color="auto"/>
        <w:right w:val="none" w:sz="0" w:space="0" w:color="auto"/>
      </w:divBdr>
    </w:div>
    <w:div w:id="1832519727">
      <w:bodyDiv w:val="1"/>
      <w:marLeft w:val="0"/>
      <w:marRight w:val="0"/>
      <w:marTop w:val="0"/>
      <w:marBottom w:val="0"/>
      <w:divBdr>
        <w:top w:val="none" w:sz="0" w:space="0" w:color="auto"/>
        <w:left w:val="none" w:sz="0" w:space="0" w:color="auto"/>
        <w:bottom w:val="none" w:sz="0" w:space="0" w:color="auto"/>
        <w:right w:val="none" w:sz="0" w:space="0" w:color="auto"/>
      </w:divBdr>
    </w:div>
    <w:div w:id="1832523519">
      <w:bodyDiv w:val="1"/>
      <w:marLeft w:val="0"/>
      <w:marRight w:val="0"/>
      <w:marTop w:val="0"/>
      <w:marBottom w:val="0"/>
      <w:divBdr>
        <w:top w:val="none" w:sz="0" w:space="0" w:color="auto"/>
        <w:left w:val="none" w:sz="0" w:space="0" w:color="auto"/>
        <w:bottom w:val="none" w:sz="0" w:space="0" w:color="auto"/>
        <w:right w:val="none" w:sz="0" w:space="0" w:color="auto"/>
      </w:divBdr>
    </w:div>
    <w:div w:id="1832524722">
      <w:bodyDiv w:val="1"/>
      <w:marLeft w:val="0"/>
      <w:marRight w:val="0"/>
      <w:marTop w:val="0"/>
      <w:marBottom w:val="0"/>
      <w:divBdr>
        <w:top w:val="none" w:sz="0" w:space="0" w:color="auto"/>
        <w:left w:val="none" w:sz="0" w:space="0" w:color="auto"/>
        <w:bottom w:val="none" w:sz="0" w:space="0" w:color="auto"/>
        <w:right w:val="none" w:sz="0" w:space="0" w:color="auto"/>
      </w:divBdr>
    </w:div>
    <w:div w:id="1832987500">
      <w:bodyDiv w:val="1"/>
      <w:marLeft w:val="0"/>
      <w:marRight w:val="0"/>
      <w:marTop w:val="0"/>
      <w:marBottom w:val="0"/>
      <w:divBdr>
        <w:top w:val="none" w:sz="0" w:space="0" w:color="auto"/>
        <w:left w:val="none" w:sz="0" w:space="0" w:color="auto"/>
        <w:bottom w:val="none" w:sz="0" w:space="0" w:color="auto"/>
        <w:right w:val="none" w:sz="0" w:space="0" w:color="auto"/>
      </w:divBdr>
    </w:div>
    <w:div w:id="1833328653">
      <w:bodyDiv w:val="1"/>
      <w:marLeft w:val="0"/>
      <w:marRight w:val="0"/>
      <w:marTop w:val="0"/>
      <w:marBottom w:val="0"/>
      <w:divBdr>
        <w:top w:val="none" w:sz="0" w:space="0" w:color="auto"/>
        <w:left w:val="none" w:sz="0" w:space="0" w:color="auto"/>
        <w:bottom w:val="none" w:sz="0" w:space="0" w:color="auto"/>
        <w:right w:val="none" w:sz="0" w:space="0" w:color="auto"/>
      </w:divBdr>
    </w:div>
    <w:div w:id="1833521143">
      <w:bodyDiv w:val="1"/>
      <w:marLeft w:val="0"/>
      <w:marRight w:val="0"/>
      <w:marTop w:val="0"/>
      <w:marBottom w:val="0"/>
      <w:divBdr>
        <w:top w:val="none" w:sz="0" w:space="0" w:color="auto"/>
        <w:left w:val="none" w:sz="0" w:space="0" w:color="auto"/>
        <w:bottom w:val="none" w:sz="0" w:space="0" w:color="auto"/>
        <w:right w:val="none" w:sz="0" w:space="0" w:color="auto"/>
      </w:divBdr>
    </w:div>
    <w:div w:id="1833715462">
      <w:bodyDiv w:val="1"/>
      <w:marLeft w:val="0"/>
      <w:marRight w:val="0"/>
      <w:marTop w:val="0"/>
      <w:marBottom w:val="0"/>
      <w:divBdr>
        <w:top w:val="none" w:sz="0" w:space="0" w:color="auto"/>
        <w:left w:val="none" w:sz="0" w:space="0" w:color="auto"/>
        <w:bottom w:val="none" w:sz="0" w:space="0" w:color="auto"/>
        <w:right w:val="none" w:sz="0" w:space="0" w:color="auto"/>
      </w:divBdr>
    </w:div>
    <w:div w:id="1834253333">
      <w:bodyDiv w:val="1"/>
      <w:marLeft w:val="0"/>
      <w:marRight w:val="0"/>
      <w:marTop w:val="0"/>
      <w:marBottom w:val="0"/>
      <w:divBdr>
        <w:top w:val="none" w:sz="0" w:space="0" w:color="auto"/>
        <w:left w:val="none" w:sz="0" w:space="0" w:color="auto"/>
        <w:bottom w:val="none" w:sz="0" w:space="0" w:color="auto"/>
        <w:right w:val="none" w:sz="0" w:space="0" w:color="auto"/>
      </w:divBdr>
    </w:div>
    <w:div w:id="1835148325">
      <w:bodyDiv w:val="1"/>
      <w:marLeft w:val="0"/>
      <w:marRight w:val="0"/>
      <w:marTop w:val="0"/>
      <w:marBottom w:val="0"/>
      <w:divBdr>
        <w:top w:val="none" w:sz="0" w:space="0" w:color="auto"/>
        <w:left w:val="none" w:sz="0" w:space="0" w:color="auto"/>
        <w:bottom w:val="none" w:sz="0" w:space="0" w:color="auto"/>
        <w:right w:val="none" w:sz="0" w:space="0" w:color="auto"/>
      </w:divBdr>
    </w:div>
    <w:div w:id="1835224191">
      <w:bodyDiv w:val="1"/>
      <w:marLeft w:val="0"/>
      <w:marRight w:val="0"/>
      <w:marTop w:val="0"/>
      <w:marBottom w:val="0"/>
      <w:divBdr>
        <w:top w:val="none" w:sz="0" w:space="0" w:color="auto"/>
        <w:left w:val="none" w:sz="0" w:space="0" w:color="auto"/>
        <w:bottom w:val="none" w:sz="0" w:space="0" w:color="auto"/>
        <w:right w:val="none" w:sz="0" w:space="0" w:color="auto"/>
      </w:divBdr>
    </w:div>
    <w:div w:id="1835416644">
      <w:bodyDiv w:val="1"/>
      <w:marLeft w:val="0"/>
      <w:marRight w:val="0"/>
      <w:marTop w:val="0"/>
      <w:marBottom w:val="0"/>
      <w:divBdr>
        <w:top w:val="none" w:sz="0" w:space="0" w:color="auto"/>
        <w:left w:val="none" w:sz="0" w:space="0" w:color="auto"/>
        <w:bottom w:val="none" w:sz="0" w:space="0" w:color="auto"/>
        <w:right w:val="none" w:sz="0" w:space="0" w:color="auto"/>
      </w:divBdr>
    </w:div>
    <w:div w:id="1835602273">
      <w:bodyDiv w:val="1"/>
      <w:marLeft w:val="0"/>
      <w:marRight w:val="0"/>
      <w:marTop w:val="0"/>
      <w:marBottom w:val="0"/>
      <w:divBdr>
        <w:top w:val="none" w:sz="0" w:space="0" w:color="auto"/>
        <w:left w:val="none" w:sz="0" w:space="0" w:color="auto"/>
        <w:bottom w:val="none" w:sz="0" w:space="0" w:color="auto"/>
        <w:right w:val="none" w:sz="0" w:space="0" w:color="auto"/>
      </w:divBdr>
    </w:div>
    <w:div w:id="1835605863">
      <w:bodyDiv w:val="1"/>
      <w:marLeft w:val="0"/>
      <w:marRight w:val="0"/>
      <w:marTop w:val="0"/>
      <w:marBottom w:val="0"/>
      <w:divBdr>
        <w:top w:val="none" w:sz="0" w:space="0" w:color="auto"/>
        <w:left w:val="none" w:sz="0" w:space="0" w:color="auto"/>
        <w:bottom w:val="none" w:sz="0" w:space="0" w:color="auto"/>
        <w:right w:val="none" w:sz="0" w:space="0" w:color="auto"/>
      </w:divBdr>
    </w:div>
    <w:div w:id="1836263568">
      <w:bodyDiv w:val="1"/>
      <w:marLeft w:val="0"/>
      <w:marRight w:val="0"/>
      <w:marTop w:val="0"/>
      <w:marBottom w:val="0"/>
      <w:divBdr>
        <w:top w:val="none" w:sz="0" w:space="0" w:color="auto"/>
        <w:left w:val="none" w:sz="0" w:space="0" w:color="auto"/>
        <w:bottom w:val="none" w:sz="0" w:space="0" w:color="auto"/>
        <w:right w:val="none" w:sz="0" w:space="0" w:color="auto"/>
      </w:divBdr>
    </w:div>
    <w:div w:id="1836265348">
      <w:bodyDiv w:val="1"/>
      <w:marLeft w:val="0"/>
      <w:marRight w:val="0"/>
      <w:marTop w:val="0"/>
      <w:marBottom w:val="0"/>
      <w:divBdr>
        <w:top w:val="none" w:sz="0" w:space="0" w:color="auto"/>
        <w:left w:val="none" w:sz="0" w:space="0" w:color="auto"/>
        <w:bottom w:val="none" w:sz="0" w:space="0" w:color="auto"/>
        <w:right w:val="none" w:sz="0" w:space="0" w:color="auto"/>
      </w:divBdr>
    </w:div>
    <w:div w:id="1836410163">
      <w:bodyDiv w:val="1"/>
      <w:marLeft w:val="0"/>
      <w:marRight w:val="0"/>
      <w:marTop w:val="0"/>
      <w:marBottom w:val="0"/>
      <w:divBdr>
        <w:top w:val="none" w:sz="0" w:space="0" w:color="auto"/>
        <w:left w:val="none" w:sz="0" w:space="0" w:color="auto"/>
        <w:bottom w:val="none" w:sz="0" w:space="0" w:color="auto"/>
        <w:right w:val="none" w:sz="0" w:space="0" w:color="auto"/>
      </w:divBdr>
    </w:div>
    <w:div w:id="1836412748">
      <w:bodyDiv w:val="1"/>
      <w:marLeft w:val="0"/>
      <w:marRight w:val="0"/>
      <w:marTop w:val="0"/>
      <w:marBottom w:val="0"/>
      <w:divBdr>
        <w:top w:val="none" w:sz="0" w:space="0" w:color="auto"/>
        <w:left w:val="none" w:sz="0" w:space="0" w:color="auto"/>
        <w:bottom w:val="none" w:sz="0" w:space="0" w:color="auto"/>
        <w:right w:val="none" w:sz="0" w:space="0" w:color="auto"/>
      </w:divBdr>
    </w:div>
    <w:div w:id="1836609322">
      <w:bodyDiv w:val="1"/>
      <w:marLeft w:val="0"/>
      <w:marRight w:val="0"/>
      <w:marTop w:val="0"/>
      <w:marBottom w:val="0"/>
      <w:divBdr>
        <w:top w:val="none" w:sz="0" w:space="0" w:color="auto"/>
        <w:left w:val="none" w:sz="0" w:space="0" w:color="auto"/>
        <w:bottom w:val="none" w:sz="0" w:space="0" w:color="auto"/>
        <w:right w:val="none" w:sz="0" w:space="0" w:color="auto"/>
      </w:divBdr>
    </w:div>
    <w:div w:id="1836799496">
      <w:bodyDiv w:val="1"/>
      <w:marLeft w:val="0"/>
      <w:marRight w:val="0"/>
      <w:marTop w:val="0"/>
      <w:marBottom w:val="0"/>
      <w:divBdr>
        <w:top w:val="none" w:sz="0" w:space="0" w:color="auto"/>
        <w:left w:val="none" w:sz="0" w:space="0" w:color="auto"/>
        <w:bottom w:val="none" w:sz="0" w:space="0" w:color="auto"/>
        <w:right w:val="none" w:sz="0" w:space="0" w:color="auto"/>
      </w:divBdr>
    </w:div>
    <w:div w:id="1836799986">
      <w:bodyDiv w:val="1"/>
      <w:marLeft w:val="0"/>
      <w:marRight w:val="0"/>
      <w:marTop w:val="0"/>
      <w:marBottom w:val="0"/>
      <w:divBdr>
        <w:top w:val="none" w:sz="0" w:space="0" w:color="auto"/>
        <w:left w:val="none" w:sz="0" w:space="0" w:color="auto"/>
        <w:bottom w:val="none" w:sz="0" w:space="0" w:color="auto"/>
        <w:right w:val="none" w:sz="0" w:space="0" w:color="auto"/>
      </w:divBdr>
    </w:div>
    <w:div w:id="1836996646">
      <w:bodyDiv w:val="1"/>
      <w:marLeft w:val="0"/>
      <w:marRight w:val="0"/>
      <w:marTop w:val="0"/>
      <w:marBottom w:val="0"/>
      <w:divBdr>
        <w:top w:val="none" w:sz="0" w:space="0" w:color="auto"/>
        <w:left w:val="none" w:sz="0" w:space="0" w:color="auto"/>
        <w:bottom w:val="none" w:sz="0" w:space="0" w:color="auto"/>
        <w:right w:val="none" w:sz="0" w:space="0" w:color="auto"/>
      </w:divBdr>
    </w:div>
    <w:div w:id="1837106643">
      <w:bodyDiv w:val="1"/>
      <w:marLeft w:val="0"/>
      <w:marRight w:val="0"/>
      <w:marTop w:val="0"/>
      <w:marBottom w:val="0"/>
      <w:divBdr>
        <w:top w:val="none" w:sz="0" w:space="0" w:color="auto"/>
        <w:left w:val="none" w:sz="0" w:space="0" w:color="auto"/>
        <w:bottom w:val="none" w:sz="0" w:space="0" w:color="auto"/>
        <w:right w:val="none" w:sz="0" w:space="0" w:color="auto"/>
      </w:divBdr>
    </w:div>
    <w:div w:id="1837262131">
      <w:bodyDiv w:val="1"/>
      <w:marLeft w:val="0"/>
      <w:marRight w:val="0"/>
      <w:marTop w:val="0"/>
      <w:marBottom w:val="0"/>
      <w:divBdr>
        <w:top w:val="none" w:sz="0" w:space="0" w:color="auto"/>
        <w:left w:val="none" w:sz="0" w:space="0" w:color="auto"/>
        <w:bottom w:val="none" w:sz="0" w:space="0" w:color="auto"/>
        <w:right w:val="none" w:sz="0" w:space="0" w:color="auto"/>
      </w:divBdr>
    </w:div>
    <w:div w:id="1837501921">
      <w:bodyDiv w:val="1"/>
      <w:marLeft w:val="0"/>
      <w:marRight w:val="0"/>
      <w:marTop w:val="0"/>
      <w:marBottom w:val="0"/>
      <w:divBdr>
        <w:top w:val="none" w:sz="0" w:space="0" w:color="auto"/>
        <w:left w:val="none" w:sz="0" w:space="0" w:color="auto"/>
        <w:bottom w:val="none" w:sz="0" w:space="0" w:color="auto"/>
        <w:right w:val="none" w:sz="0" w:space="0" w:color="auto"/>
      </w:divBdr>
    </w:div>
    <w:div w:id="1837643452">
      <w:bodyDiv w:val="1"/>
      <w:marLeft w:val="0"/>
      <w:marRight w:val="0"/>
      <w:marTop w:val="0"/>
      <w:marBottom w:val="0"/>
      <w:divBdr>
        <w:top w:val="none" w:sz="0" w:space="0" w:color="auto"/>
        <w:left w:val="none" w:sz="0" w:space="0" w:color="auto"/>
        <w:bottom w:val="none" w:sz="0" w:space="0" w:color="auto"/>
        <w:right w:val="none" w:sz="0" w:space="0" w:color="auto"/>
      </w:divBdr>
    </w:div>
    <w:div w:id="1837723122">
      <w:bodyDiv w:val="1"/>
      <w:marLeft w:val="0"/>
      <w:marRight w:val="0"/>
      <w:marTop w:val="0"/>
      <w:marBottom w:val="0"/>
      <w:divBdr>
        <w:top w:val="none" w:sz="0" w:space="0" w:color="auto"/>
        <w:left w:val="none" w:sz="0" w:space="0" w:color="auto"/>
        <w:bottom w:val="none" w:sz="0" w:space="0" w:color="auto"/>
        <w:right w:val="none" w:sz="0" w:space="0" w:color="auto"/>
      </w:divBdr>
    </w:div>
    <w:div w:id="1838382110">
      <w:bodyDiv w:val="1"/>
      <w:marLeft w:val="0"/>
      <w:marRight w:val="0"/>
      <w:marTop w:val="0"/>
      <w:marBottom w:val="0"/>
      <w:divBdr>
        <w:top w:val="none" w:sz="0" w:space="0" w:color="auto"/>
        <w:left w:val="none" w:sz="0" w:space="0" w:color="auto"/>
        <w:bottom w:val="none" w:sz="0" w:space="0" w:color="auto"/>
        <w:right w:val="none" w:sz="0" w:space="0" w:color="auto"/>
      </w:divBdr>
    </w:div>
    <w:div w:id="1838420814">
      <w:bodyDiv w:val="1"/>
      <w:marLeft w:val="0"/>
      <w:marRight w:val="0"/>
      <w:marTop w:val="0"/>
      <w:marBottom w:val="0"/>
      <w:divBdr>
        <w:top w:val="none" w:sz="0" w:space="0" w:color="auto"/>
        <w:left w:val="none" w:sz="0" w:space="0" w:color="auto"/>
        <w:bottom w:val="none" w:sz="0" w:space="0" w:color="auto"/>
        <w:right w:val="none" w:sz="0" w:space="0" w:color="auto"/>
      </w:divBdr>
    </w:div>
    <w:div w:id="1838693273">
      <w:bodyDiv w:val="1"/>
      <w:marLeft w:val="0"/>
      <w:marRight w:val="0"/>
      <w:marTop w:val="0"/>
      <w:marBottom w:val="0"/>
      <w:divBdr>
        <w:top w:val="none" w:sz="0" w:space="0" w:color="auto"/>
        <w:left w:val="none" w:sz="0" w:space="0" w:color="auto"/>
        <w:bottom w:val="none" w:sz="0" w:space="0" w:color="auto"/>
        <w:right w:val="none" w:sz="0" w:space="0" w:color="auto"/>
      </w:divBdr>
    </w:div>
    <w:div w:id="1838879235">
      <w:bodyDiv w:val="1"/>
      <w:marLeft w:val="0"/>
      <w:marRight w:val="0"/>
      <w:marTop w:val="0"/>
      <w:marBottom w:val="0"/>
      <w:divBdr>
        <w:top w:val="none" w:sz="0" w:space="0" w:color="auto"/>
        <w:left w:val="none" w:sz="0" w:space="0" w:color="auto"/>
        <w:bottom w:val="none" w:sz="0" w:space="0" w:color="auto"/>
        <w:right w:val="none" w:sz="0" w:space="0" w:color="auto"/>
      </w:divBdr>
    </w:div>
    <w:div w:id="1840386313">
      <w:bodyDiv w:val="1"/>
      <w:marLeft w:val="0"/>
      <w:marRight w:val="0"/>
      <w:marTop w:val="0"/>
      <w:marBottom w:val="0"/>
      <w:divBdr>
        <w:top w:val="none" w:sz="0" w:space="0" w:color="auto"/>
        <w:left w:val="none" w:sz="0" w:space="0" w:color="auto"/>
        <w:bottom w:val="none" w:sz="0" w:space="0" w:color="auto"/>
        <w:right w:val="none" w:sz="0" w:space="0" w:color="auto"/>
      </w:divBdr>
    </w:div>
    <w:div w:id="1840539064">
      <w:bodyDiv w:val="1"/>
      <w:marLeft w:val="0"/>
      <w:marRight w:val="0"/>
      <w:marTop w:val="0"/>
      <w:marBottom w:val="0"/>
      <w:divBdr>
        <w:top w:val="none" w:sz="0" w:space="0" w:color="auto"/>
        <w:left w:val="none" w:sz="0" w:space="0" w:color="auto"/>
        <w:bottom w:val="none" w:sz="0" w:space="0" w:color="auto"/>
        <w:right w:val="none" w:sz="0" w:space="0" w:color="auto"/>
      </w:divBdr>
    </w:div>
    <w:div w:id="1840655027">
      <w:bodyDiv w:val="1"/>
      <w:marLeft w:val="0"/>
      <w:marRight w:val="0"/>
      <w:marTop w:val="0"/>
      <w:marBottom w:val="0"/>
      <w:divBdr>
        <w:top w:val="none" w:sz="0" w:space="0" w:color="auto"/>
        <w:left w:val="none" w:sz="0" w:space="0" w:color="auto"/>
        <w:bottom w:val="none" w:sz="0" w:space="0" w:color="auto"/>
        <w:right w:val="none" w:sz="0" w:space="0" w:color="auto"/>
      </w:divBdr>
    </w:div>
    <w:div w:id="1840849143">
      <w:bodyDiv w:val="1"/>
      <w:marLeft w:val="0"/>
      <w:marRight w:val="0"/>
      <w:marTop w:val="0"/>
      <w:marBottom w:val="0"/>
      <w:divBdr>
        <w:top w:val="none" w:sz="0" w:space="0" w:color="auto"/>
        <w:left w:val="none" w:sz="0" w:space="0" w:color="auto"/>
        <w:bottom w:val="none" w:sz="0" w:space="0" w:color="auto"/>
        <w:right w:val="none" w:sz="0" w:space="0" w:color="auto"/>
      </w:divBdr>
    </w:div>
    <w:div w:id="1840924966">
      <w:bodyDiv w:val="1"/>
      <w:marLeft w:val="0"/>
      <w:marRight w:val="0"/>
      <w:marTop w:val="0"/>
      <w:marBottom w:val="0"/>
      <w:divBdr>
        <w:top w:val="none" w:sz="0" w:space="0" w:color="auto"/>
        <w:left w:val="none" w:sz="0" w:space="0" w:color="auto"/>
        <w:bottom w:val="none" w:sz="0" w:space="0" w:color="auto"/>
        <w:right w:val="none" w:sz="0" w:space="0" w:color="auto"/>
      </w:divBdr>
    </w:div>
    <w:div w:id="1841041041">
      <w:bodyDiv w:val="1"/>
      <w:marLeft w:val="0"/>
      <w:marRight w:val="0"/>
      <w:marTop w:val="0"/>
      <w:marBottom w:val="0"/>
      <w:divBdr>
        <w:top w:val="none" w:sz="0" w:space="0" w:color="auto"/>
        <w:left w:val="none" w:sz="0" w:space="0" w:color="auto"/>
        <w:bottom w:val="none" w:sz="0" w:space="0" w:color="auto"/>
        <w:right w:val="none" w:sz="0" w:space="0" w:color="auto"/>
      </w:divBdr>
    </w:div>
    <w:div w:id="1841235971">
      <w:bodyDiv w:val="1"/>
      <w:marLeft w:val="0"/>
      <w:marRight w:val="0"/>
      <w:marTop w:val="0"/>
      <w:marBottom w:val="0"/>
      <w:divBdr>
        <w:top w:val="none" w:sz="0" w:space="0" w:color="auto"/>
        <w:left w:val="none" w:sz="0" w:space="0" w:color="auto"/>
        <w:bottom w:val="none" w:sz="0" w:space="0" w:color="auto"/>
        <w:right w:val="none" w:sz="0" w:space="0" w:color="auto"/>
      </w:divBdr>
    </w:div>
    <w:div w:id="1841266442">
      <w:bodyDiv w:val="1"/>
      <w:marLeft w:val="0"/>
      <w:marRight w:val="0"/>
      <w:marTop w:val="0"/>
      <w:marBottom w:val="0"/>
      <w:divBdr>
        <w:top w:val="none" w:sz="0" w:space="0" w:color="auto"/>
        <w:left w:val="none" w:sz="0" w:space="0" w:color="auto"/>
        <w:bottom w:val="none" w:sz="0" w:space="0" w:color="auto"/>
        <w:right w:val="none" w:sz="0" w:space="0" w:color="auto"/>
      </w:divBdr>
    </w:div>
    <w:div w:id="1841431123">
      <w:bodyDiv w:val="1"/>
      <w:marLeft w:val="0"/>
      <w:marRight w:val="0"/>
      <w:marTop w:val="0"/>
      <w:marBottom w:val="0"/>
      <w:divBdr>
        <w:top w:val="none" w:sz="0" w:space="0" w:color="auto"/>
        <w:left w:val="none" w:sz="0" w:space="0" w:color="auto"/>
        <w:bottom w:val="none" w:sz="0" w:space="0" w:color="auto"/>
        <w:right w:val="none" w:sz="0" w:space="0" w:color="auto"/>
      </w:divBdr>
    </w:div>
    <w:div w:id="1841575873">
      <w:bodyDiv w:val="1"/>
      <w:marLeft w:val="0"/>
      <w:marRight w:val="0"/>
      <w:marTop w:val="0"/>
      <w:marBottom w:val="0"/>
      <w:divBdr>
        <w:top w:val="none" w:sz="0" w:space="0" w:color="auto"/>
        <w:left w:val="none" w:sz="0" w:space="0" w:color="auto"/>
        <w:bottom w:val="none" w:sz="0" w:space="0" w:color="auto"/>
        <w:right w:val="none" w:sz="0" w:space="0" w:color="auto"/>
      </w:divBdr>
    </w:div>
    <w:div w:id="1841967740">
      <w:bodyDiv w:val="1"/>
      <w:marLeft w:val="0"/>
      <w:marRight w:val="0"/>
      <w:marTop w:val="0"/>
      <w:marBottom w:val="0"/>
      <w:divBdr>
        <w:top w:val="none" w:sz="0" w:space="0" w:color="auto"/>
        <w:left w:val="none" w:sz="0" w:space="0" w:color="auto"/>
        <w:bottom w:val="none" w:sz="0" w:space="0" w:color="auto"/>
        <w:right w:val="none" w:sz="0" w:space="0" w:color="auto"/>
      </w:divBdr>
    </w:div>
    <w:div w:id="1842039170">
      <w:bodyDiv w:val="1"/>
      <w:marLeft w:val="0"/>
      <w:marRight w:val="0"/>
      <w:marTop w:val="0"/>
      <w:marBottom w:val="0"/>
      <w:divBdr>
        <w:top w:val="none" w:sz="0" w:space="0" w:color="auto"/>
        <w:left w:val="none" w:sz="0" w:space="0" w:color="auto"/>
        <w:bottom w:val="none" w:sz="0" w:space="0" w:color="auto"/>
        <w:right w:val="none" w:sz="0" w:space="0" w:color="auto"/>
      </w:divBdr>
    </w:div>
    <w:div w:id="1842113931">
      <w:bodyDiv w:val="1"/>
      <w:marLeft w:val="0"/>
      <w:marRight w:val="0"/>
      <w:marTop w:val="0"/>
      <w:marBottom w:val="0"/>
      <w:divBdr>
        <w:top w:val="none" w:sz="0" w:space="0" w:color="auto"/>
        <w:left w:val="none" w:sz="0" w:space="0" w:color="auto"/>
        <w:bottom w:val="none" w:sz="0" w:space="0" w:color="auto"/>
        <w:right w:val="none" w:sz="0" w:space="0" w:color="auto"/>
      </w:divBdr>
    </w:div>
    <w:div w:id="1842619366">
      <w:bodyDiv w:val="1"/>
      <w:marLeft w:val="0"/>
      <w:marRight w:val="0"/>
      <w:marTop w:val="0"/>
      <w:marBottom w:val="0"/>
      <w:divBdr>
        <w:top w:val="none" w:sz="0" w:space="0" w:color="auto"/>
        <w:left w:val="none" w:sz="0" w:space="0" w:color="auto"/>
        <w:bottom w:val="none" w:sz="0" w:space="0" w:color="auto"/>
        <w:right w:val="none" w:sz="0" w:space="0" w:color="auto"/>
      </w:divBdr>
    </w:div>
    <w:div w:id="1842768620">
      <w:bodyDiv w:val="1"/>
      <w:marLeft w:val="0"/>
      <w:marRight w:val="0"/>
      <w:marTop w:val="0"/>
      <w:marBottom w:val="0"/>
      <w:divBdr>
        <w:top w:val="none" w:sz="0" w:space="0" w:color="auto"/>
        <w:left w:val="none" w:sz="0" w:space="0" w:color="auto"/>
        <w:bottom w:val="none" w:sz="0" w:space="0" w:color="auto"/>
        <w:right w:val="none" w:sz="0" w:space="0" w:color="auto"/>
      </w:divBdr>
    </w:div>
    <w:div w:id="1843206227">
      <w:bodyDiv w:val="1"/>
      <w:marLeft w:val="0"/>
      <w:marRight w:val="0"/>
      <w:marTop w:val="0"/>
      <w:marBottom w:val="0"/>
      <w:divBdr>
        <w:top w:val="none" w:sz="0" w:space="0" w:color="auto"/>
        <w:left w:val="none" w:sz="0" w:space="0" w:color="auto"/>
        <w:bottom w:val="none" w:sz="0" w:space="0" w:color="auto"/>
        <w:right w:val="none" w:sz="0" w:space="0" w:color="auto"/>
      </w:divBdr>
    </w:div>
    <w:div w:id="1843860981">
      <w:bodyDiv w:val="1"/>
      <w:marLeft w:val="0"/>
      <w:marRight w:val="0"/>
      <w:marTop w:val="0"/>
      <w:marBottom w:val="0"/>
      <w:divBdr>
        <w:top w:val="none" w:sz="0" w:space="0" w:color="auto"/>
        <w:left w:val="none" w:sz="0" w:space="0" w:color="auto"/>
        <w:bottom w:val="none" w:sz="0" w:space="0" w:color="auto"/>
        <w:right w:val="none" w:sz="0" w:space="0" w:color="auto"/>
      </w:divBdr>
    </w:div>
    <w:div w:id="1843930072">
      <w:bodyDiv w:val="1"/>
      <w:marLeft w:val="0"/>
      <w:marRight w:val="0"/>
      <w:marTop w:val="0"/>
      <w:marBottom w:val="0"/>
      <w:divBdr>
        <w:top w:val="none" w:sz="0" w:space="0" w:color="auto"/>
        <w:left w:val="none" w:sz="0" w:space="0" w:color="auto"/>
        <w:bottom w:val="none" w:sz="0" w:space="0" w:color="auto"/>
        <w:right w:val="none" w:sz="0" w:space="0" w:color="auto"/>
      </w:divBdr>
    </w:div>
    <w:div w:id="1844079400">
      <w:bodyDiv w:val="1"/>
      <w:marLeft w:val="0"/>
      <w:marRight w:val="0"/>
      <w:marTop w:val="0"/>
      <w:marBottom w:val="0"/>
      <w:divBdr>
        <w:top w:val="none" w:sz="0" w:space="0" w:color="auto"/>
        <w:left w:val="none" w:sz="0" w:space="0" w:color="auto"/>
        <w:bottom w:val="none" w:sz="0" w:space="0" w:color="auto"/>
        <w:right w:val="none" w:sz="0" w:space="0" w:color="auto"/>
      </w:divBdr>
    </w:div>
    <w:div w:id="1844079796">
      <w:bodyDiv w:val="1"/>
      <w:marLeft w:val="0"/>
      <w:marRight w:val="0"/>
      <w:marTop w:val="0"/>
      <w:marBottom w:val="0"/>
      <w:divBdr>
        <w:top w:val="none" w:sz="0" w:space="0" w:color="auto"/>
        <w:left w:val="none" w:sz="0" w:space="0" w:color="auto"/>
        <w:bottom w:val="none" w:sz="0" w:space="0" w:color="auto"/>
        <w:right w:val="none" w:sz="0" w:space="0" w:color="auto"/>
      </w:divBdr>
    </w:div>
    <w:div w:id="1844470579">
      <w:bodyDiv w:val="1"/>
      <w:marLeft w:val="0"/>
      <w:marRight w:val="0"/>
      <w:marTop w:val="0"/>
      <w:marBottom w:val="0"/>
      <w:divBdr>
        <w:top w:val="none" w:sz="0" w:space="0" w:color="auto"/>
        <w:left w:val="none" w:sz="0" w:space="0" w:color="auto"/>
        <w:bottom w:val="none" w:sz="0" w:space="0" w:color="auto"/>
        <w:right w:val="none" w:sz="0" w:space="0" w:color="auto"/>
      </w:divBdr>
    </w:div>
    <w:div w:id="1844973017">
      <w:bodyDiv w:val="1"/>
      <w:marLeft w:val="0"/>
      <w:marRight w:val="0"/>
      <w:marTop w:val="0"/>
      <w:marBottom w:val="0"/>
      <w:divBdr>
        <w:top w:val="none" w:sz="0" w:space="0" w:color="auto"/>
        <w:left w:val="none" w:sz="0" w:space="0" w:color="auto"/>
        <w:bottom w:val="none" w:sz="0" w:space="0" w:color="auto"/>
        <w:right w:val="none" w:sz="0" w:space="0" w:color="auto"/>
      </w:divBdr>
    </w:div>
    <w:div w:id="1845437134">
      <w:bodyDiv w:val="1"/>
      <w:marLeft w:val="0"/>
      <w:marRight w:val="0"/>
      <w:marTop w:val="0"/>
      <w:marBottom w:val="0"/>
      <w:divBdr>
        <w:top w:val="none" w:sz="0" w:space="0" w:color="auto"/>
        <w:left w:val="none" w:sz="0" w:space="0" w:color="auto"/>
        <w:bottom w:val="none" w:sz="0" w:space="0" w:color="auto"/>
        <w:right w:val="none" w:sz="0" w:space="0" w:color="auto"/>
      </w:divBdr>
    </w:div>
    <w:div w:id="1845821542">
      <w:bodyDiv w:val="1"/>
      <w:marLeft w:val="0"/>
      <w:marRight w:val="0"/>
      <w:marTop w:val="0"/>
      <w:marBottom w:val="0"/>
      <w:divBdr>
        <w:top w:val="none" w:sz="0" w:space="0" w:color="auto"/>
        <w:left w:val="none" w:sz="0" w:space="0" w:color="auto"/>
        <w:bottom w:val="none" w:sz="0" w:space="0" w:color="auto"/>
        <w:right w:val="none" w:sz="0" w:space="0" w:color="auto"/>
      </w:divBdr>
    </w:div>
    <w:div w:id="1845896071">
      <w:bodyDiv w:val="1"/>
      <w:marLeft w:val="0"/>
      <w:marRight w:val="0"/>
      <w:marTop w:val="0"/>
      <w:marBottom w:val="0"/>
      <w:divBdr>
        <w:top w:val="none" w:sz="0" w:space="0" w:color="auto"/>
        <w:left w:val="none" w:sz="0" w:space="0" w:color="auto"/>
        <w:bottom w:val="none" w:sz="0" w:space="0" w:color="auto"/>
        <w:right w:val="none" w:sz="0" w:space="0" w:color="auto"/>
      </w:divBdr>
    </w:div>
    <w:div w:id="1845970465">
      <w:bodyDiv w:val="1"/>
      <w:marLeft w:val="0"/>
      <w:marRight w:val="0"/>
      <w:marTop w:val="0"/>
      <w:marBottom w:val="0"/>
      <w:divBdr>
        <w:top w:val="none" w:sz="0" w:space="0" w:color="auto"/>
        <w:left w:val="none" w:sz="0" w:space="0" w:color="auto"/>
        <w:bottom w:val="none" w:sz="0" w:space="0" w:color="auto"/>
        <w:right w:val="none" w:sz="0" w:space="0" w:color="auto"/>
      </w:divBdr>
    </w:div>
    <w:div w:id="1846360392">
      <w:bodyDiv w:val="1"/>
      <w:marLeft w:val="0"/>
      <w:marRight w:val="0"/>
      <w:marTop w:val="0"/>
      <w:marBottom w:val="0"/>
      <w:divBdr>
        <w:top w:val="none" w:sz="0" w:space="0" w:color="auto"/>
        <w:left w:val="none" w:sz="0" w:space="0" w:color="auto"/>
        <w:bottom w:val="none" w:sz="0" w:space="0" w:color="auto"/>
        <w:right w:val="none" w:sz="0" w:space="0" w:color="auto"/>
      </w:divBdr>
    </w:div>
    <w:div w:id="1846703773">
      <w:bodyDiv w:val="1"/>
      <w:marLeft w:val="0"/>
      <w:marRight w:val="0"/>
      <w:marTop w:val="0"/>
      <w:marBottom w:val="0"/>
      <w:divBdr>
        <w:top w:val="none" w:sz="0" w:space="0" w:color="auto"/>
        <w:left w:val="none" w:sz="0" w:space="0" w:color="auto"/>
        <w:bottom w:val="none" w:sz="0" w:space="0" w:color="auto"/>
        <w:right w:val="none" w:sz="0" w:space="0" w:color="auto"/>
      </w:divBdr>
    </w:div>
    <w:div w:id="1846897759">
      <w:bodyDiv w:val="1"/>
      <w:marLeft w:val="0"/>
      <w:marRight w:val="0"/>
      <w:marTop w:val="0"/>
      <w:marBottom w:val="0"/>
      <w:divBdr>
        <w:top w:val="none" w:sz="0" w:space="0" w:color="auto"/>
        <w:left w:val="none" w:sz="0" w:space="0" w:color="auto"/>
        <w:bottom w:val="none" w:sz="0" w:space="0" w:color="auto"/>
        <w:right w:val="none" w:sz="0" w:space="0" w:color="auto"/>
      </w:divBdr>
    </w:div>
    <w:div w:id="1847013595">
      <w:bodyDiv w:val="1"/>
      <w:marLeft w:val="0"/>
      <w:marRight w:val="0"/>
      <w:marTop w:val="0"/>
      <w:marBottom w:val="0"/>
      <w:divBdr>
        <w:top w:val="none" w:sz="0" w:space="0" w:color="auto"/>
        <w:left w:val="none" w:sz="0" w:space="0" w:color="auto"/>
        <w:bottom w:val="none" w:sz="0" w:space="0" w:color="auto"/>
        <w:right w:val="none" w:sz="0" w:space="0" w:color="auto"/>
      </w:divBdr>
    </w:div>
    <w:div w:id="1847208482">
      <w:bodyDiv w:val="1"/>
      <w:marLeft w:val="0"/>
      <w:marRight w:val="0"/>
      <w:marTop w:val="0"/>
      <w:marBottom w:val="0"/>
      <w:divBdr>
        <w:top w:val="none" w:sz="0" w:space="0" w:color="auto"/>
        <w:left w:val="none" w:sz="0" w:space="0" w:color="auto"/>
        <w:bottom w:val="none" w:sz="0" w:space="0" w:color="auto"/>
        <w:right w:val="none" w:sz="0" w:space="0" w:color="auto"/>
      </w:divBdr>
    </w:div>
    <w:div w:id="1847474309">
      <w:bodyDiv w:val="1"/>
      <w:marLeft w:val="0"/>
      <w:marRight w:val="0"/>
      <w:marTop w:val="0"/>
      <w:marBottom w:val="0"/>
      <w:divBdr>
        <w:top w:val="none" w:sz="0" w:space="0" w:color="auto"/>
        <w:left w:val="none" w:sz="0" w:space="0" w:color="auto"/>
        <w:bottom w:val="none" w:sz="0" w:space="0" w:color="auto"/>
        <w:right w:val="none" w:sz="0" w:space="0" w:color="auto"/>
      </w:divBdr>
    </w:div>
    <w:div w:id="1847594670">
      <w:bodyDiv w:val="1"/>
      <w:marLeft w:val="0"/>
      <w:marRight w:val="0"/>
      <w:marTop w:val="0"/>
      <w:marBottom w:val="0"/>
      <w:divBdr>
        <w:top w:val="none" w:sz="0" w:space="0" w:color="auto"/>
        <w:left w:val="none" w:sz="0" w:space="0" w:color="auto"/>
        <w:bottom w:val="none" w:sz="0" w:space="0" w:color="auto"/>
        <w:right w:val="none" w:sz="0" w:space="0" w:color="auto"/>
      </w:divBdr>
    </w:div>
    <w:div w:id="1847941194">
      <w:bodyDiv w:val="1"/>
      <w:marLeft w:val="0"/>
      <w:marRight w:val="0"/>
      <w:marTop w:val="0"/>
      <w:marBottom w:val="0"/>
      <w:divBdr>
        <w:top w:val="none" w:sz="0" w:space="0" w:color="auto"/>
        <w:left w:val="none" w:sz="0" w:space="0" w:color="auto"/>
        <w:bottom w:val="none" w:sz="0" w:space="0" w:color="auto"/>
        <w:right w:val="none" w:sz="0" w:space="0" w:color="auto"/>
      </w:divBdr>
    </w:div>
    <w:div w:id="1847984560">
      <w:bodyDiv w:val="1"/>
      <w:marLeft w:val="0"/>
      <w:marRight w:val="0"/>
      <w:marTop w:val="0"/>
      <w:marBottom w:val="0"/>
      <w:divBdr>
        <w:top w:val="none" w:sz="0" w:space="0" w:color="auto"/>
        <w:left w:val="none" w:sz="0" w:space="0" w:color="auto"/>
        <w:bottom w:val="none" w:sz="0" w:space="0" w:color="auto"/>
        <w:right w:val="none" w:sz="0" w:space="0" w:color="auto"/>
      </w:divBdr>
    </w:div>
    <w:div w:id="1847985933">
      <w:bodyDiv w:val="1"/>
      <w:marLeft w:val="0"/>
      <w:marRight w:val="0"/>
      <w:marTop w:val="0"/>
      <w:marBottom w:val="0"/>
      <w:divBdr>
        <w:top w:val="none" w:sz="0" w:space="0" w:color="auto"/>
        <w:left w:val="none" w:sz="0" w:space="0" w:color="auto"/>
        <w:bottom w:val="none" w:sz="0" w:space="0" w:color="auto"/>
        <w:right w:val="none" w:sz="0" w:space="0" w:color="auto"/>
      </w:divBdr>
    </w:div>
    <w:div w:id="1848056245">
      <w:bodyDiv w:val="1"/>
      <w:marLeft w:val="0"/>
      <w:marRight w:val="0"/>
      <w:marTop w:val="0"/>
      <w:marBottom w:val="0"/>
      <w:divBdr>
        <w:top w:val="none" w:sz="0" w:space="0" w:color="auto"/>
        <w:left w:val="none" w:sz="0" w:space="0" w:color="auto"/>
        <w:bottom w:val="none" w:sz="0" w:space="0" w:color="auto"/>
        <w:right w:val="none" w:sz="0" w:space="0" w:color="auto"/>
      </w:divBdr>
    </w:div>
    <w:div w:id="1848322816">
      <w:bodyDiv w:val="1"/>
      <w:marLeft w:val="0"/>
      <w:marRight w:val="0"/>
      <w:marTop w:val="0"/>
      <w:marBottom w:val="0"/>
      <w:divBdr>
        <w:top w:val="none" w:sz="0" w:space="0" w:color="auto"/>
        <w:left w:val="none" w:sz="0" w:space="0" w:color="auto"/>
        <w:bottom w:val="none" w:sz="0" w:space="0" w:color="auto"/>
        <w:right w:val="none" w:sz="0" w:space="0" w:color="auto"/>
      </w:divBdr>
    </w:div>
    <w:div w:id="1848520724">
      <w:bodyDiv w:val="1"/>
      <w:marLeft w:val="0"/>
      <w:marRight w:val="0"/>
      <w:marTop w:val="0"/>
      <w:marBottom w:val="0"/>
      <w:divBdr>
        <w:top w:val="none" w:sz="0" w:space="0" w:color="auto"/>
        <w:left w:val="none" w:sz="0" w:space="0" w:color="auto"/>
        <w:bottom w:val="none" w:sz="0" w:space="0" w:color="auto"/>
        <w:right w:val="none" w:sz="0" w:space="0" w:color="auto"/>
      </w:divBdr>
    </w:div>
    <w:div w:id="1848711947">
      <w:bodyDiv w:val="1"/>
      <w:marLeft w:val="0"/>
      <w:marRight w:val="0"/>
      <w:marTop w:val="0"/>
      <w:marBottom w:val="0"/>
      <w:divBdr>
        <w:top w:val="none" w:sz="0" w:space="0" w:color="auto"/>
        <w:left w:val="none" w:sz="0" w:space="0" w:color="auto"/>
        <w:bottom w:val="none" w:sz="0" w:space="0" w:color="auto"/>
        <w:right w:val="none" w:sz="0" w:space="0" w:color="auto"/>
      </w:divBdr>
    </w:div>
    <w:div w:id="1849363904">
      <w:bodyDiv w:val="1"/>
      <w:marLeft w:val="0"/>
      <w:marRight w:val="0"/>
      <w:marTop w:val="0"/>
      <w:marBottom w:val="0"/>
      <w:divBdr>
        <w:top w:val="none" w:sz="0" w:space="0" w:color="auto"/>
        <w:left w:val="none" w:sz="0" w:space="0" w:color="auto"/>
        <w:bottom w:val="none" w:sz="0" w:space="0" w:color="auto"/>
        <w:right w:val="none" w:sz="0" w:space="0" w:color="auto"/>
      </w:divBdr>
    </w:div>
    <w:div w:id="1849519318">
      <w:bodyDiv w:val="1"/>
      <w:marLeft w:val="0"/>
      <w:marRight w:val="0"/>
      <w:marTop w:val="0"/>
      <w:marBottom w:val="0"/>
      <w:divBdr>
        <w:top w:val="none" w:sz="0" w:space="0" w:color="auto"/>
        <w:left w:val="none" w:sz="0" w:space="0" w:color="auto"/>
        <w:bottom w:val="none" w:sz="0" w:space="0" w:color="auto"/>
        <w:right w:val="none" w:sz="0" w:space="0" w:color="auto"/>
      </w:divBdr>
    </w:div>
    <w:div w:id="1849981199">
      <w:bodyDiv w:val="1"/>
      <w:marLeft w:val="0"/>
      <w:marRight w:val="0"/>
      <w:marTop w:val="0"/>
      <w:marBottom w:val="0"/>
      <w:divBdr>
        <w:top w:val="none" w:sz="0" w:space="0" w:color="auto"/>
        <w:left w:val="none" w:sz="0" w:space="0" w:color="auto"/>
        <w:bottom w:val="none" w:sz="0" w:space="0" w:color="auto"/>
        <w:right w:val="none" w:sz="0" w:space="0" w:color="auto"/>
      </w:divBdr>
    </w:div>
    <w:div w:id="1849982229">
      <w:bodyDiv w:val="1"/>
      <w:marLeft w:val="0"/>
      <w:marRight w:val="0"/>
      <w:marTop w:val="0"/>
      <w:marBottom w:val="0"/>
      <w:divBdr>
        <w:top w:val="none" w:sz="0" w:space="0" w:color="auto"/>
        <w:left w:val="none" w:sz="0" w:space="0" w:color="auto"/>
        <w:bottom w:val="none" w:sz="0" w:space="0" w:color="auto"/>
        <w:right w:val="none" w:sz="0" w:space="0" w:color="auto"/>
      </w:divBdr>
    </w:div>
    <w:div w:id="1850173525">
      <w:bodyDiv w:val="1"/>
      <w:marLeft w:val="0"/>
      <w:marRight w:val="0"/>
      <w:marTop w:val="0"/>
      <w:marBottom w:val="0"/>
      <w:divBdr>
        <w:top w:val="none" w:sz="0" w:space="0" w:color="auto"/>
        <w:left w:val="none" w:sz="0" w:space="0" w:color="auto"/>
        <w:bottom w:val="none" w:sz="0" w:space="0" w:color="auto"/>
        <w:right w:val="none" w:sz="0" w:space="0" w:color="auto"/>
      </w:divBdr>
    </w:div>
    <w:div w:id="1850409653">
      <w:bodyDiv w:val="1"/>
      <w:marLeft w:val="0"/>
      <w:marRight w:val="0"/>
      <w:marTop w:val="0"/>
      <w:marBottom w:val="0"/>
      <w:divBdr>
        <w:top w:val="none" w:sz="0" w:space="0" w:color="auto"/>
        <w:left w:val="none" w:sz="0" w:space="0" w:color="auto"/>
        <w:bottom w:val="none" w:sz="0" w:space="0" w:color="auto"/>
        <w:right w:val="none" w:sz="0" w:space="0" w:color="auto"/>
      </w:divBdr>
    </w:div>
    <w:div w:id="1850607305">
      <w:bodyDiv w:val="1"/>
      <w:marLeft w:val="0"/>
      <w:marRight w:val="0"/>
      <w:marTop w:val="0"/>
      <w:marBottom w:val="0"/>
      <w:divBdr>
        <w:top w:val="none" w:sz="0" w:space="0" w:color="auto"/>
        <w:left w:val="none" w:sz="0" w:space="0" w:color="auto"/>
        <w:bottom w:val="none" w:sz="0" w:space="0" w:color="auto"/>
        <w:right w:val="none" w:sz="0" w:space="0" w:color="auto"/>
      </w:divBdr>
    </w:div>
    <w:div w:id="1850637644">
      <w:bodyDiv w:val="1"/>
      <w:marLeft w:val="0"/>
      <w:marRight w:val="0"/>
      <w:marTop w:val="0"/>
      <w:marBottom w:val="0"/>
      <w:divBdr>
        <w:top w:val="none" w:sz="0" w:space="0" w:color="auto"/>
        <w:left w:val="none" w:sz="0" w:space="0" w:color="auto"/>
        <w:bottom w:val="none" w:sz="0" w:space="0" w:color="auto"/>
        <w:right w:val="none" w:sz="0" w:space="0" w:color="auto"/>
      </w:divBdr>
    </w:div>
    <w:div w:id="1851144245">
      <w:bodyDiv w:val="1"/>
      <w:marLeft w:val="0"/>
      <w:marRight w:val="0"/>
      <w:marTop w:val="0"/>
      <w:marBottom w:val="0"/>
      <w:divBdr>
        <w:top w:val="none" w:sz="0" w:space="0" w:color="auto"/>
        <w:left w:val="none" w:sz="0" w:space="0" w:color="auto"/>
        <w:bottom w:val="none" w:sz="0" w:space="0" w:color="auto"/>
        <w:right w:val="none" w:sz="0" w:space="0" w:color="auto"/>
      </w:divBdr>
    </w:div>
    <w:div w:id="1851215837">
      <w:bodyDiv w:val="1"/>
      <w:marLeft w:val="0"/>
      <w:marRight w:val="0"/>
      <w:marTop w:val="0"/>
      <w:marBottom w:val="0"/>
      <w:divBdr>
        <w:top w:val="none" w:sz="0" w:space="0" w:color="auto"/>
        <w:left w:val="none" w:sz="0" w:space="0" w:color="auto"/>
        <w:bottom w:val="none" w:sz="0" w:space="0" w:color="auto"/>
        <w:right w:val="none" w:sz="0" w:space="0" w:color="auto"/>
      </w:divBdr>
    </w:div>
    <w:div w:id="1851218297">
      <w:bodyDiv w:val="1"/>
      <w:marLeft w:val="0"/>
      <w:marRight w:val="0"/>
      <w:marTop w:val="0"/>
      <w:marBottom w:val="0"/>
      <w:divBdr>
        <w:top w:val="none" w:sz="0" w:space="0" w:color="auto"/>
        <w:left w:val="none" w:sz="0" w:space="0" w:color="auto"/>
        <w:bottom w:val="none" w:sz="0" w:space="0" w:color="auto"/>
        <w:right w:val="none" w:sz="0" w:space="0" w:color="auto"/>
      </w:divBdr>
    </w:div>
    <w:div w:id="1851530011">
      <w:bodyDiv w:val="1"/>
      <w:marLeft w:val="0"/>
      <w:marRight w:val="0"/>
      <w:marTop w:val="0"/>
      <w:marBottom w:val="0"/>
      <w:divBdr>
        <w:top w:val="none" w:sz="0" w:space="0" w:color="auto"/>
        <w:left w:val="none" w:sz="0" w:space="0" w:color="auto"/>
        <w:bottom w:val="none" w:sz="0" w:space="0" w:color="auto"/>
        <w:right w:val="none" w:sz="0" w:space="0" w:color="auto"/>
      </w:divBdr>
    </w:div>
    <w:div w:id="1851601767">
      <w:bodyDiv w:val="1"/>
      <w:marLeft w:val="0"/>
      <w:marRight w:val="0"/>
      <w:marTop w:val="0"/>
      <w:marBottom w:val="0"/>
      <w:divBdr>
        <w:top w:val="none" w:sz="0" w:space="0" w:color="auto"/>
        <w:left w:val="none" w:sz="0" w:space="0" w:color="auto"/>
        <w:bottom w:val="none" w:sz="0" w:space="0" w:color="auto"/>
        <w:right w:val="none" w:sz="0" w:space="0" w:color="auto"/>
      </w:divBdr>
    </w:div>
    <w:div w:id="1851875257">
      <w:bodyDiv w:val="1"/>
      <w:marLeft w:val="0"/>
      <w:marRight w:val="0"/>
      <w:marTop w:val="0"/>
      <w:marBottom w:val="0"/>
      <w:divBdr>
        <w:top w:val="none" w:sz="0" w:space="0" w:color="auto"/>
        <w:left w:val="none" w:sz="0" w:space="0" w:color="auto"/>
        <w:bottom w:val="none" w:sz="0" w:space="0" w:color="auto"/>
        <w:right w:val="none" w:sz="0" w:space="0" w:color="auto"/>
      </w:divBdr>
    </w:div>
    <w:div w:id="1851985019">
      <w:bodyDiv w:val="1"/>
      <w:marLeft w:val="0"/>
      <w:marRight w:val="0"/>
      <w:marTop w:val="0"/>
      <w:marBottom w:val="0"/>
      <w:divBdr>
        <w:top w:val="none" w:sz="0" w:space="0" w:color="auto"/>
        <w:left w:val="none" w:sz="0" w:space="0" w:color="auto"/>
        <w:bottom w:val="none" w:sz="0" w:space="0" w:color="auto"/>
        <w:right w:val="none" w:sz="0" w:space="0" w:color="auto"/>
      </w:divBdr>
    </w:div>
    <w:div w:id="1852527961">
      <w:bodyDiv w:val="1"/>
      <w:marLeft w:val="0"/>
      <w:marRight w:val="0"/>
      <w:marTop w:val="0"/>
      <w:marBottom w:val="0"/>
      <w:divBdr>
        <w:top w:val="none" w:sz="0" w:space="0" w:color="auto"/>
        <w:left w:val="none" w:sz="0" w:space="0" w:color="auto"/>
        <w:bottom w:val="none" w:sz="0" w:space="0" w:color="auto"/>
        <w:right w:val="none" w:sz="0" w:space="0" w:color="auto"/>
      </w:divBdr>
    </w:div>
    <w:div w:id="1852793786">
      <w:bodyDiv w:val="1"/>
      <w:marLeft w:val="0"/>
      <w:marRight w:val="0"/>
      <w:marTop w:val="0"/>
      <w:marBottom w:val="0"/>
      <w:divBdr>
        <w:top w:val="none" w:sz="0" w:space="0" w:color="auto"/>
        <w:left w:val="none" w:sz="0" w:space="0" w:color="auto"/>
        <w:bottom w:val="none" w:sz="0" w:space="0" w:color="auto"/>
        <w:right w:val="none" w:sz="0" w:space="0" w:color="auto"/>
      </w:divBdr>
    </w:div>
    <w:div w:id="1852915536">
      <w:bodyDiv w:val="1"/>
      <w:marLeft w:val="0"/>
      <w:marRight w:val="0"/>
      <w:marTop w:val="0"/>
      <w:marBottom w:val="0"/>
      <w:divBdr>
        <w:top w:val="none" w:sz="0" w:space="0" w:color="auto"/>
        <w:left w:val="none" w:sz="0" w:space="0" w:color="auto"/>
        <w:bottom w:val="none" w:sz="0" w:space="0" w:color="auto"/>
        <w:right w:val="none" w:sz="0" w:space="0" w:color="auto"/>
      </w:divBdr>
    </w:div>
    <w:div w:id="1853030811">
      <w:bodyDiv w:val="1"/>
      <w:marLeft w:val="0"/>
      <w:marRight w:val="0"/>
      <w:marTop w:val="0"/>
      <w:marBottom w:val="0"/>
      <w:divBdr>
        <w:top w:val="none" w:sz="0" w:space="0" w:color="auto"/>
        <w:left w:val="none" w:sz="0" w:space="0" w:color="auto"/>
        <w:bottom w:val="none" w:sz="0" w:space="0" w:color="auto"/>
        <w:right w:val="none" w:sz="0" w:space="0" w:color="auto"/>
      </w:divBdr>
    </w:div>
    <w:div w:id="1853184312">
      <w:bodyDiv w:val="1"/>
      <w:marLeft w:val="0"/>
      <w:marRight w:val="0"/>
      <w:marTop w:val="0"/>
      <w:marBottom w:val="0"/>
      <w:divBdr>
        <w:top w:val="none" w:sz="0" w:space="0" w:color="auto"/>
        <w:left w:val="none" w:sz="0" w:space="0" w:color="auto"/>
        <w:bottom w:val="none" w:sz="0" w:space="0" w:color="auto"/>
        <w:right w:val="none" w:sz="0" w:space="0" w:color="auto"/>
      </w:divBdr>
    </w:div>
    <w:div w:id="1853450360">
      <w:bodyDiv w:val="1"/>
      <w:marLeft w:val="0"/>
      <w:marRight w:val="0"/>
      <w:marTop w:val="0"/>
      <w:marBottom w:val="0"/>
      <w:divBdr>
        <w:top w:val="none" w:sz="0" w:space="0" w:color="auto"/>
        <w:left w:val="none" w:sz="0" w:space="0" w:color="auto"/>
        <w:bottom w:val="none" w:sz="0" w:space="0" w:color="auto"/>
        <w:right w:val="none" w:sz="0" w:space="0" w:color="auto"/>
      </w:divBdr>
    </w:div>
    <w:div w:id="1853714972">
      <w:bodyDiv w:val="1"/>
      <w:marLeft w:val="0"/>
      <w:marRight w:val="0"/>
      <w:marTop w:val="0"/>
      <w:marBottom w:val="0"/>
      <w:divBdr>
        <w:top w:val="none" w:sz="0" w:space="0" w:color="auto"/>
        <w:left w:val="none" w:sz="0" w:space="0" w:color="auto"/>
        <w:bottom w:val="none" w:sz="0" w:space="0" w:color="auto"/>
        <w:right w:val="none" w:sz="0" w:space="0" w:color="auto"/>
      </w:divBdr>
    </w:div>
    <w:div w:id="1854296644">
      <w:bodyDiv w:val="1"/>
      <w:marLeft w:val="0"/>
      <w:marRight w:val="0"/>
      <w:marTop w:val="0"/>
      <w:marBottom w:val="0"/>
      <w:divBdr>
        <w:top w:val="none" w:sz="0" w:space="0" w:color="auto"/>
        <w:left w:val="none" w:sz="0" w:space="0" w:color="auto"/>
        <w:bottom w:val="none" w:sz="0" w:space="0" w:color="auto"/>
        <w:right w:val="none" w:sz="0" w:space="0" w:color="auto"/>
      </w:divBdr>
    </w:div>
    <w:div w:id="1854300332">
      <w:bodyDiv w:val="1"/>
      <w:marLeft w:val="0"/>
      <w:marRight w:val="0"/>
      <w:marTop w:val="0"/>
      <w:marBottom w:val="0"/>
      <w:divBdr>
        <w:top w:val="none" w:sz="0" w:space="0" w:color="auto"/>
        <w:left w:val="none" w:sz="0" w:space="0" w:color="auto"/>
        <w:bottom w:val="none" w:sz="0" w:space="0" w:color="auto"/>
        <w:right w:val="none" w:sz="0" w:space="0" w:color="auto"/>
      </w:divBdr>
    </w:div>
    <w:div w:id="1855262639">
      <w:bodyDiv w:val="1"/>
      <w:marLeft w:val="0"/>
      <w:marRight w:val="0"/>
      <w:marTop w:val="0"/>
      <w:marBottom w:val="0"/>
      <w:divBdr>
        <w:top w:val="none" w:sz="0" w:space="0" w:color="auto"/>
        <w:left w:val="none" w:sz="0" w:space="0" w:color="auto"/>
        <w:bottom w:val="none" w:sz="0" w:space="0" w:color="auto"/>
        <w:right w:val="none" w:sz="0" w:space="0" w:color="auto"/>
      </w:divBdr>
    </w:div>
    <w:div w:id="1855412635">
      <w:bodyDiv w:val="1"/>
      <w:marLeft w:val="0"/>
      <w:marRight w:val="0"/>
      <w:marTop w:val="0"/>
      <w:marBottom w:val="0"/>
      <w:divBdr>
        <w:top w:val="none" w:sz="0" w:space="0" w:color="auto"/>
        <w:left w:val="none" w:sz="0" w:space="0" w:color="auto"/>
        <w:bottom w:val="none" w:sz="0" w:space="0" w:color="auto"/>
        <w:right w:val="none" w:sz="0" w:space="0" w:color="auto"/>
      </w:divBdr>
    </w:div>
    <w:div w:id="1855529306">
      <w:bodyDiv w:val="1"/>
      <w:marLeft w:val="0"/>
      <w:marRight w:val="0"/>
      <w:marTop w:val="0"/>
      <w:marBottom w:val="0"/>
      <w:divBdr>
        <w:top w:val="none" w:sz="0" w:space="0" w:color="auto"/>
        <w:left w:val="none" w:sz="0" w:space="0" w:color="auto"/>
        <w:bottom w:val="none" w:sz="0" w:space="0" w:color="auto"/>
        <w:right w:val="none" w:sz="0" w:space="0" w:color="auto"/>
      </w:divBdr>
    </w:div>
    <w:div w:id="1856117574">
      <w:bodyDiv w:val="1"/>
      <w:marLeft w:val="0"/>
      <w:marRight w:val="0"/>
      <w:marTop w:val="0"/>
      <w:marBottom w:val="0"/>
      <w:divBdr>
        <w:top w:val="none" w:sz="0" w:space="0" w:color="auto"/>
        <w:left w:val="none" w:sz="0" w:space="0" w:color="auto"/>
        <w:bottom w:val="none" w:sz="0" w:space="0" w:color="auto"/>
        <w:right w:val="none" w:sz="0" w:space="0" w:color="auto"/>
      </w:divBdr>
    </w:div>
    <w:div w:id="1856263170">
      <w:bodyDiv w:val="1"/>
      <w:marLeft w:val="0"/>
      <w:marRight w:val="0"/>
      <w:marTop w:val="0"/>
      <w:marBottom w:val="0"/>
      <w:divBdr>
        <w:top w:val="none" w:sz="0" w:space="0" w:color="auto"/>
        <w:left w:val="none" w:sz="0" w:space="0" w:color="auto"/>
        <w:bottom w:val="none" w:sz="0" w:space="0" w:color="auto"/>
        <w:right w:val="none" w:sz="0" w:space="0" w:color="auto"/>
      </w:divBdr>
    </w:div>
    <w:div w:id="1856265708">
      <w:bodyDiv w:val="1"/>
      <w:marLeft w:val="0"/>
      <w:marRight w:val="0"/>
      <w:marTop w:val="0"/>
      <w:marBottom w:val="0"/>
      <w:divBdr>
        <w:top w:val="none" w:sz="0" w:space="0" w:color="auto"/>
        <w:left w:val="none" w:sz="0" w:space="0" w:color="auto"/>
        <w:bottom w:val="none" w:sz="0" w:space="0" w:color="auto"/>
        <w:right w:val="none" w:sz="0" w:space="0" w:color="auto"/>
      </w:divBdr>
    </w:div>
    <w:div w:id="1856575379">
      <w:bodyDiv w:val="1"/>
      <w:marLeft w:val="0"/>
      <w:marRight w:val="0"/>
      <w:marTop w:val="0"/>
      <w:marBottom w:val="0"/>
      <w:divBdr>
        <w:top w:val="none" w:sz="0" w:space="0" w:color="auto"/>
        <w:left w:val="none" w:sz="0" w:space="0" w:color="auto"/>
        <w:bottom w:val="none" w:sz="0" w:space="0" w:color="auto"/>
        <w:right w:val="none" w:sz="0" w:space="0" w:color="auto"/>
      </w:divBdr>
    </w:div>
    <w:div w:id="1856773759">
      <w:bodyDiv w:val="1"/>
      <w:marLeft w:val="0"/>
      <w:marRight w:val="0"/>
      <w:marTop w:val="0"/>
      <w:marBottom w:val="0"/>
      <w:divBdr>
        <w:top w:val="none" w:sz="0" w:space="0" w:color="auto"/>
        <w:left w:val="none" w:sz="0" w:space="0" w:color="auto"/>
        <w:bottom w:val="none" w:sz="0" w:space="0" w:color="auto"/>
        <w:right w:val="none" w:sz="0" w:space="0" w:color="auto"/>
      </w:divBdr>
    </w:div>
    <w:div w:id="1856845810">
      <w:bodyDiv w:val="1"/>
      <w:marLeft w:val="0"/>
      <w:marRight w:val="0"/>
      <w:marTop w:val="0"/>
      <w:marBottom w:val="0"/>
      <w:divBdr>
        <w:top w:val="none" w:sz="0" w:space="0" w:color="auto"/>
        <w:left w:val="none" w:sz="0" w:space="0" w:color="auto"/>
        <w:bottom w:val="none" w:sz="0" w:space="0" w:color="auto"/>
        <w:right w:val="none" w:sz="0" w:space="0" w:color="auto"/>
      </w:divBdr>
    </w:div>
    <w:div w:id="1857033860">
      <w:bodyDiv w:val="1"/>
      <w:marLeft w:val="0"/>
      <w:marRight w:val="0"/>
      <w:marTop w:val="0"/>
      <w:marBottom w:val="0"/>
      <w:divBdr>
        <w:top w:val="none" w:sz="0" w:space="0" w:color="auto"/>
        <w:left w:val="none" w:sz="0" w:space="0" w:color="auto"/>
        <w:bottom w:val="none" w:sz="0" w:space="0" w:color="auto"/>
        <w:right w:val="none" w:sz="0" w:space="0" w:color="auto"/>
      </w:divBdr>
    </w:div>
    <w:div w:id="1857117191">
      <w:bodyDiv w:val="1"/>
      <w:marLeft w:val="0"/>
      <w:marRight w:val="0"/>
      <w:marTop w:val="0"/>
      <w:marBottom w:val="0"/>
      <w:divBdr>
        <w:top w:val="none" w:sz="0" w:space="0" w:color="auto"/>
        <w:left w:val="none" w:sz="0" w:space="0" w:color="auto"/>
        <w:bottom w:val="none" w:sz="0" w:space="0" w:color="auto"/>
        <w:right w:val="none" w:sz="0" w:space="0" w:color="auto"/>
      </w:divBdr>
    </w:div>
    <w:div w:id="1857310967">
      <w:bodyDiv w:val="1"/>
      <w:marLeft w:val="0"/>
      <w:marRight w:val="0"/>
      <w:marTop w:val="0"/>
      <w:marBottom w:val="0"/>
      <w:divBdr>
        <w:top w:val="none" w:sz="0" w:space="0" w:color="auto"/>
        <w:left w:val="none" w:sz="0" w:space="0" w:color="auto"/>
        <w:bottom w:val="none" w:sz="0" w:space="0" w:color="auto"/>
        <w:right w:val="none" w:sz="0" w:space="0" w:color="auto"/>
      </w:divBdr>
    </w:div>
    <w:div w:id="1857383261">
      <w:bodyDiv w:val="1"/>
      <w:marLeft w:val="0"/>
      <w:marRight w:val="0"/>
      <w:marTop w:val="0"/>
      <w:marBottom w:val="0"/>
      <w:divBdr>
        <w:top w:val="none" w:sz="0" w:space="0" w:color="auto"/>
        <w:left w:val="none" w:sz="0" w:space="0" w:color="auto"/>
        <w:bottom w:val="none" w:sz="0" w:space="0" w:color="auto"/>
        <w:right w:val="none" w:sz="0" w:space="0" w:color="auto"/>
      </w:divBdr>
    </w:div>
    <w:div w:id="1858344011">
      <w:bodyDiv w:val="1"/>
      <w:marLeft w:val="0"/>
      <w:marRight w:val="0"/>
      <w:marTop w:val="0"/>
      <w:marBottom w:val="0"/>
      <w:divBdr>
        <w:top w:val="none" w:sz="0" w:space="0" w:color="auto"/>
        <w:left w:val="none" w:sz="0" w:space="0" w:color="auto"/>
        <w:bottom w:val="none" w:sz="0" w:space="0" w:color="auto"/>
        <w:right w:val="none" w:sz="0" w:space="0" w:color="auto"/>
      </w:divBdr>
    </w:div>
    <w:div w:id="1858347349">
      <w:bodyDiv w:val="1"/>
      <w:marLeft w:val="0"/>
      <w:marRight w:val="0"/>
      <w:marTop w:val="0"/>
      <w:marBottom w:val="0"/>
      <w:divBdr>
        <w:top w:val="none" w:sz="0" w:space="0" w:color="auto"/>
        <w:left w:val="none" w:sz="0" w:space="0" w:color="auto"/>
        <w:bottom w:val="none" w:sz="0" w:space="0" w:color="auto"/>
        <w:right w:val="none" w:sz="0" w:space="0" w:color="auto"/>
      </w:divBdr>
    </w:div>
    <w:div w:id="1858425494">
      <w:bodyDiv w:val="1"/>
      <w:marLeft w:val="0"/>
      <w:marRight w:val="0"/>
      <w:marTop w:val="0"/>
      <w:marBottom w:val="0"/>
      <w:divBdr>
        <w:top w:val="none" w:sz="0" w:space="0" w:color="auto"/>
        <w:left w:val="none" w:sz="0" w:space="0" w:color="auto"/>
        <w:bottom w:val="none" w:sz="0" w:space="0" w:color="auto"/>
        <w:right w:val="none" w:sz="0" w:space="0" w:color="auto"/>
      </w:divBdr>
    </w:div>
    <w:div w:id="1859005853">
      <w:bodyDiv w:val="1"/>
      <w:marLeft w:val="0"/>
      <w:marRight w:val="0"/>
      <w:marTop w:val="0"/>
      <w:marBottom w:val="0"/>
      <w:divBdr>
        <w:top w:val="none" w:sz="0" w:space="0" w:color="auto"/>
        <w:left w:val="none" w:sz="0" w:space="0" w:color="auto"/>
        <w:bottom w:val="none" w:sz="0" w:space="0" w:color="auto"/>
        <w:right w:val="none" w:sz="0" w:space="0" w:color="auto"/>
      </w:divBdr>
    </w:div>
    <w:div w:id="1859466717">
      <w:bodyDiv w:val="1"/>
      <w:marLeft w:val="0"/>
      <w:marRight w:val="0"/>
      <w:marTop w:val="0"/>
      <w:marBottom w:val="0"/>
      <w:divBdr>
        <w:top w:val="none" w:sz="0" w:space="0" w:color="auto"/>
        <w:left w:val="none" w:sz="0" w:space="0" w:color="auto"/>
        <w:bottom w:val="none" w:sz="0" w:space="0" w:color="auto"/>
        <w:right w:val="none" w:sz="0" w:space="0" w:color="auto"/>
      </w:divBdr>
    </w:div>
    <w:div w:id="1859543736">
      <w:bodyDiv w:val="1"/>
      <w:marLeft w:val="0"/>
      <w:marRight w:val="0"/>
      <w:marTop w:val="0"/>
      <w:marBottom w:val="0"/>
      <w:divBdr>
        <w:top w:val="none" w:sz="0" w:space="0" w:color="auto"/>
        <w:left w:val="none" w:sz="0" w:space="0" w:color="auto"/>
        <w:bottom w:val="none" w:sz="0" w:space="0" w:color="auto"/>
        <w:right w:val="none" w:sz="0" w:space="0" w:color="auto"/>
      </w:divBdr>
    </w:div>
    <w:div w:id="1859584733">
      <w:bodyDiv w:val="1"/>
      <w:marLeft w:val="0"/>
      <w:marRight w:val="0"/>
      <w:marTop w:val="0"/>
      <w:marBottom w:val="0"/>
      <w:divBdr>
        <w:top w:val="none" w:sz="0" w:space="0" w:color="auto"/>
        <w:left w:val="none" w:sz="0" w:space="0" w:color="auto"/>
        <w:bottom w:val="none" w:sz="0" w:space="0" w:color="auto"/>
        <w:right w:val="none" w:sz="0" w:space="0" w:color="auto"/>
      </w:divBdr>
    </w:div>
    <w:div w:id="1859736757">
      <w:bodyDiv w:val="1"/>
      <w:marLeft w:val="0"/>
      <w:marRight w:val="0"/>
      <w:marTop w:val="0"/>
      <w:marBottom w:val="0"/>
      <w:divBdr>
        <w:top w:val="none" w:sz="0" w:space="0" w:color="auto"/>
        <w:left w:val="none" w:sz="0" w:space="0" w:color="auto"/>
        <w:bottom w:val="none" w:sz="0" w:space="0" w:color="auto"/>
        <w:right w:val="none" w:sz="0" w:space="0" w:color="auto"/>
      </w:divBdr>
    </w:div>
    <w:div w:id="1859738028">
      <w:bodyDiv w:val="1"/>
      <w:marLeft w:val="0"/>
      <w:marRight w:val="0"/>
      <w:marTop w:val="0"/>
      <w:marBottom w:val="0"/>
      <w:divBdr>
        <w:top w:val="none" w:sz="0" w:space="0" w:color="auto"/>
        <w:left w:val="none" w:sz="0" w:space="0" w:color="auto"/>
        <w:bottom w:val="none" w:sz="0" w:space="0" w:color="auto"/>
        <w:right w:val="none" w:sz="0" w:space="0" w:color="auto"/>
      </w:divBdr>
    </w:div>
    <w:div w:id="1860002940">
      <w:bodyDiv w:val="1"/>
      <w:marLeft w:val="0"/>
      <w:marRight w:val="0"/>
      <w:marTop w:val="0"/>
      <w:marBottom w:val="0"/>
      <w:divBdr>
        <w:top w:val="none" w:sz="0" w:space="0" w:color="auto"/>
        <w:left w:val="none" w:sz="0" w:space="0" w:color="auto"/>
        <w:bottom w:val="none" w:sz="0" w:space="0" w:color="auto"/>
        <w:right w:val="none" w:sz="0" w:space="0" w:color="auto"/>
      </w:divBdr>
    </w:div>
    <w:div w:id="1860388089">
      <w:bodyDiv w:val="1"/>
      <w:marLeft w:val="0"/>
      <w:marRight w:val="0"/>
      <w:marTop w:val="0"/>
      <w:marBottom w:val="0"/>
      <w:divBdr>
        <w:top w:val="none" w:sz="0" w:space="0" w:color="auto"/>
        <w:left w:val="none" w:sz="0" w:space="0" w:color="auto"/>
        <w:bottom w:val="none" w:sz="0" w:space="0" w:color="auto"/>
        <w:right w:val="none" w:sz="0" w:space="0" w:color="auto"/>
      </w:divBdr>
    </w:div>
    <w:div w:id="1861044361">
      <w:bodyDiv w:val="1"/>
      <w:marLeft w:val="0"/>
      <w:marRight w:val="0"/>
      <w:marTop w:val="0"/>
      <w:marBottom w:val="0"/>
      <w:divBdr>
        <w:top w:val="none" w:sz="0" w:space="0" w:color="auto"/>
        <w:left w:val="none" w:sz="0" w:space="0" w:color="auto"/>
        <w:bottom w:val="none" w:sz="0" w:space="0" w:color="auto"/>
        <w:right w:val="none" w:sz="0" w:space="0" w:color="auto"/>
      </w:divBdr>
    </w:div>
    <w:div w:id="1861434298">
      <w:bodyDiv w:val="1"/>
      <w:marLeft w:val="0"/>
      <w:marRight w:val="0"/>
      <w:marTop w:val="0"/>
      <w:marBottom w:val="0"/>
      <w:divBdr>
        <w:top w:val="none" w:sz="0" w:space="0" w:color="auto"/>
        <w:left w:val="none" w:sz="0" w:space="0" w:color="auto"/>
        <w:bottom w:val="none" w:sz="0" w:space="0" w:color="auto"/>
        <w:right w:val="none" w:sz="0" w:space="0" w:color="auto"/>
      </w:divBdr>
    </w:div>
    <w:div w:id="1861578076">
      <w:bodyDiv w:val="1"/>
      <w:marLeft w:val="0"/>
      <w:marRight w:val="0"/>
      <w:marTop w:val="0"/>
      <w:marBottom w:val="0"/>
      <w:divBdr>
        <w:top w:val="none" w:sz="0" w:space="0" w:color="auto"/>
        <w:left w:val="none" w:sz="0" w:space="0" w:color="auto"/>
        <w:bottom w:val="none" w:sz="0" w:space="0" w:color="auto"/>
        <w:right w:val="none" w:sz="0" w:space="0" w:color="auto"/>
      </w:divBdr>
    </w:div>
    <w:div w:id="1861771870">
      <w:bodyDiv w:val="1"/>
      <w:marLeft w:val="0"/>
      <w:marRight w:val="0"/>
      <w:marTop w:val="0"/>
      <w:marBottom w:val="0"/>
      <w:divBdr>
        <w:top w:val="none" w:sz="0" w:space="0" w:color="auto"/>
        <w:left w:val="none" w:sz="0" w:space="0" w:color="auto"/>
        <w:bottom w:val="none" w:sz="0" w:space="0" w:color="auto"/>
        <w:right w:val="none" w:sz="0" w:space="0" w:color="auto"/>
      </w:divBdr>
    </w:div>
    <w:div w:id="1861891572">
      <w:bodyDiv w:val="1"/>
      <w:marLeft w:val="0"/>
      <w:marRight w:val="0"/>
      <w:marTop w:val="0"/>
      <w:marBottom w:val="0"/>
      <w:divBdr>
        <w:top w:val="none" w:sz="0" w:space="0" w:color="auto"/>
        <w:left w:val="none" w:sz="0" w:space="0" w:color="auto"/>
        <w:bottom w:val="none" w:sz="0" w:space="0" w:color="auto"/>
        <w:right w:val="none" w:sz="0" w:space="0" w:color="auto"/>
      </w:divBdr>
    </w:div>
    <w:div w:id="1862165829">
      <w:bodyDiv w:val="1"/>
      <w:marLeft w:val="0"/>
      <w:marRight w:val="0"/>
      <w:marTop w:val="0"/>
      <w:marBottom w:val="0"/>
      <w:divBdr>
        <w:top w:val="none" w:sz="0" w:space="0" w:color="auto"/>
        <w:left w:val="none" w:sz="0" w:space="0" w:color="auto"/>
        <w:bottom w:val="none" w:sz="0" w:space="0" w:color="auto"/>
        <w:right w:val="none" w:sz="0" w:space="0" w:color="auto"/>
      </w:divBdr>
    </w:div>
    <w:div w:id="1862276312">
      <w:bodyDiv w:val="1"/>
      <w:marLeft w:val="0"/>
      <w:marRight w:val="0"/>
      <w:marTop w:val="0"/>
      <w:marBottom w:val="0"/>
      <w:divBdr>
        <w:top w:val="none" w:sz="0" w:space="0" w:color="auto"/>
        <w:left w:val="none" w:sz="0" w:space="0" w:color="auto"/>
        <w:bottom w:val="none" w:sz="0" w:space="0" w:color="auto"/>
        <w:right w:val="none" w:sz="0" w:space="0" w:color="auto"/>
      </w:divBdr>
    </w:div>
    <w:div w:id="1862475446">
      <w:bodyDiv w:val="1"/>
      <w:marLeft w:val="0"/>
      <w:marRight w:val="0"/>
      <w:marTop w:val="0"/>
      <w:marBottom w:val="0"/>
      <w:divBdr>
        <w:top w:val="none" w:sz="0" w:space="0" w:color="auto"/>
        <w:left w:val="none" w:sz="0" w:space="0" w:color="auto"/>
        <w:bottom w:val="none" w:sz="0" w:space="0" w:color="auto"/>
        <w:right w:val="none" w:sz="0" w:space="0" w:color="auto"/>
      </w:divBdr>
    </w:div>
    <w:div w:id="1862814436">
      <w:bodyDiv w:val="1"/>
      <w:marLeft w:val="0"/>
      <w:marRight w:val="0"/>
      <w:marTop w:val="0"/>
      <w:marBottom w:val="0"/>
      <w:divBdr>
        <w:top w:val="none" w:sz="0" w:space="0" w:color="auto"/>
        <w:left w:val="none" w:sz="0" w:space="0" w:color="auto"/>
        <w:bottom w:val="none" w:sz="0" w:space="0" w:color="auto"/>
        <w:right w:val="none" w:sz="0" w:space="0" w:color="auto"/>
      </w:divBdr>
    </w:div>
    <w:div w:id="1863202670">
      <w:bodyDiv w:val="1"/>
      <w:marLeft w:val="0"/>
      <w:marRight w:val="0"/>
      <w:marTop w:val="0"/>
      <w:marBottom w:val="0"/>
      <w:divBdr>
        <w:top w:val="none" w:sz="0" w:space="0" w:color="auto"/>
        <w:left w:val="none" w:sz="0" w:space="0" w:color="auto"/>
        <w:bottom w:val="none" w:sz="0" w:space="0" w:color="auto"/>
        <w:right w:val="none" w:sz="0" w:space="0" w:color="auto"/>
      </w:divBdr>
    </w:div>
    <w:div w:id="1863281284">
      <w:bodyDiv w:val="1"/>
      <w:marLeft w:val="0"/>
      <w:marRight w:val="0"/>
      <w:marTop w:val="0"/>
      <w:marBottom w:val="0"/>
      <w:divBdr>
        <w:top w:val="none" w:sz="0" w:space="0" w:color="auto"/>
        <w:left w:val="none" w:sz="0" w:space="0" w:color="auto"/>
        <w:bottom w:val="none" w:sz="0" w:space="0" w:color="auto"/>
        <w:right w:val="none" w:sz="0" w:space="0" w:color="auto"/>
      </w:divBdr>
    </w:div>
    <w:div w:id="1863326207">
      <w:bodyDiv w:val="1"/>
      <w:marLeft w:val="0"/>
      <w:marRight w:val="0"/>
      <w:marTop w:val="0"/>
      <w:marBottom w:val="0"/>
      <w:divBdr>
        <w:top w:val="none" w:sz="0" w:space="0" w:color="auto"/>
        <w:left w:val="none" w:sz="0" w:space="0" w:color="auto"/>
        <w:bottom w:val="none" w:sz="0" w:space="0" w:color="auto"/>
        <w:right w:val="none" w:sz="0" w:space="0" w:color="auto"/>
      </w:divBdr>
    </w:div>
    <w:div w:id="1863398797">
      <w:bodyDiv w:val="1"/>
      <w:marLeft w:val="0"/>
      <w:marRight w:val="0"/>
      <w:marTop w:val="0"/>
      <w:marBottom w:val="0"/>
      <w:divBdr>
        <w:top w:val="none" w:sz="0" w:space="0" w:color="auto"/>
        <w:left w:val="none" w:sz="0" w:space="0" w:color="auto"/>
        <w:bottom w:val="none" w:sz="0" w:space="0" w:color="auto"/>
        <w:right w:val="none" w:sz="0" w:space="0" w:color="auto"/>
      </w:divBdr>
    </w:div>
    <w:div w:id="1863855434">
      <w:bodyDiv w:val="1"/>
      <w:marLeft w:val="0"/>
      <w:marRight w:val="0"/>
      <w:marTop w:val="0"/>
      <w:marBottom w:val="0"/>
      <w:divBdr>
        <w:top w:val="none" w:sz="0" w:space="0" w:color="auto"/>
        <w:left w:val="none" w:sz="0" w:space="0" w:color="auto"/>
        <w:bottom w:val="none" w:sz="0" w:space="0" w:color="auto"/>
        <w:right w:val="none" w:sz="0" w:space="0" w:color="auto"/>
      </w:divBdr>
    </w:div>
    <w:div w:id="1863976112">
      <w:bodyDiv w:val="1"/>
      <w:marLeft w:val="0"/>
      <w:marRight w:val="0"/>
      <w:marTop w:val="0"/>
      <w:marBottom w:val="0"/>
      <w:divBdr>
        <w:top w:val="none" w:sz="0" w:space="0" w:color="auto"/>
        <w:left w:val="none" w:sz="0" w:space="0" w:color="auto"/>
        <w:bottom w:val="none" w:sz="0" w:space="0" w:color="auto"/>
        <w:right w:val="none" w:sz="0" w:space="0" w:color="auto"/>
      </w:divBdr>
    </w:div>
    <w:div w:id="1864443669">
      <w:bodyDiv w:val="1"/>
      <w:marLeft w:val="0"/>
      <w:marRight w:val="0"/>
      <w:marTop w:val="0"/>
      <w:marBottom w:val="0"/>
      <w:divBdr>
        <w:top w:val="none" w:sz="0" w:space="0" w:color="auto"/>
        <w:left w:val="none" w:sz="0" w:space="0" w:color="auto"/>
        <w:bottom w:val="none" w:sz="0" w:space="0" w:color="auto"/>
        <w:right w:val="none" w:sz="0" w:space="0" w:color="auto"/>
      </w:divBdr>
    </w:div>
    <w:div w:id="1864633993">
      <w:bodyDiv w:val="1"/>
      <w:marLeft w:val="0"/>
      <w:marRight w:val="0"/>
      <w:marTop w:val="0"/>
      <w:marBottom w:val="0"/>
      <w:divBdr>
        <w:top w:val="none" w:sz="0" w:space="0" w:color="auto"/>
        <w:left w:val="none" w:sz="0" w:space="0" w:color="auto"/>
        <w:bottom w:val="none" w:sz="0" w:space="0" w:color="auto"/>
        <w:right w:val="none" w:sz="0" w:space="0" w:color="auto"/>
      </w:divBdr>
    </w:div>
    <w:div w:id="1864830433">
      <w:bodyDiv w:val="1"/>
      <w:marLeft w:val="0"/>
      <w:marRight w:val="0"/>
      <w:marTop w:val="0"/>
      <w:marBottom w:val="0"/>
      <w:divBdr>
        <w:top w:val="none" w:sz="0" w:space="0" w:color="auto"/>
        <w:left w:val="none" w:sz="0" w:space="0" w:color="auto"/>
        <w:bottom w:val="none" w:sz="0" w:space="0" w:color="auto"/>
        <w:right w:val="none" w:sz="0" w:space="0" w:color="auto"/>
      </w:divBdr>
    </w:div>
    <w:div w:id="1864976169">
      <w:bodyDiv w:val="1"/>
      <w:marLeft w:val="0"/>
      <w:marRight w:val="0"/>
      <w:marTop w:val="0"/>
      <w:marBottom w:val="0"/>
      <w:divBdr>
        <w:top w:val="none" w:sz="0" w:space="0" w:color="auto"/>
        <w:left w:val="none" w:sz="0" w:space="0" w:color="auto"/>
        <w:bottom w:val="none" w:sz="0" w:space="0" w:color="auto"/>
        <w:right w:val="none" w:sz="0" w:space="0" w:color="auto"/>
      </w:divBdr>
    </w:div>
    <w:div w:id="1866362886">
      <w:bodyDiv w:val="1"/>
      <w:marLeft w:val="0"/>
      <w:marRight w:val="0"/>
      <w:marTop w:val="0"/>
      <w:marBottom w:val="0"/>
      <w:divBdr>
        <w:top w:val="none" w:sz="0" w:space="0" w:color="auto"/>
        <w:left w:val="none" w:sz="0" w:space="0" w:color="auto"/>
        <w:bottom w:val="none" w:sz="0" w:space="0" w:color="auto"/>
        <w:right w:val="none" w:sz="0" w:space="0" w:color="auto"/>
      </w:divBdr>
    </w:div>
    <w:div w:id="1866944366">
      <w:bodyDiv w:val="1"/>
      <w:marLeft w:val="0"/>
      <w:marRight w:val="0"/>
      <w:marTop w:val="0"/>
      <w:marBottom w:val="0"/>
      <w:divBdr>
        <w:top w:val="none" w:sz="0" w:space="0" w:color="auto"/>
        <w:left w:val="none" w:sz="0" w:space="0" w:color="auto"/>
        <w:bottom w:val="none" w:sz="0" w:space="0" w:color="auto"/>
        <w:right w:val="none" w:sz="0" w:space="0" w:color="auto"/>
      </w:divBdr>
    </w:div>
    <w:div w:id="1867255867">
      <w:bodyDiv w:val="1"/>
      <w:marLeft w:val="0"/>
      <w:marRight w:val="0"/>
      <w:marTop w:val="0"/>
      <w:marBottom w:val="0"/>
      <w:divBdr>
        <w:top w:val="none" w:sz="0" w:space="0" w:color="auto"/>
        <w:left w:val="none" w:sz="0" w:space="0" w:color="auto"/>
        <w:bottom w:val="none" w:sz="0" w:space="0" w:color="auto"/>
        <w:right w:val="none" w:sz="0" w:space="0" w:color="auto"/>
      </w:divBdr>
    </w:div>
    <w:div w:id="1868518256">
      <w:bodyDiv w:val="1"/>
      <w:marLeft w:val="0"/>
      <w:marRight w:val="0"/>
      <w:marTop w:val="0"/>
      <w:marBottom w:val="0"/>
      <w:divBdr>
        <w:top w:val="none" w:sz="0" w:space="0" w:color="auto"/>
        <w:left w:val="none" w:sz="0" w:space="0" w:color="auto"/>
        <w:bottom w:val="none" w:sz="0" w:space="0" w:color="auto"/>
        <w:right w:val="none" w:sz="0" w:space="0" w:color="auto"/>
      </w:divBdr>
    </w:div>
    <w:div w:id="1868636976">
      <w:bodyDiv w:val="1"/>
      <w:marLeft w:val="0"/>
      <w:marRight w:val="0"/>
      <w:marTop w:val="0"/>
      <w:marBottom w:val="0"/>
      <w:divBdr>
        <w:top w:val="none" w:sz="0" w:space="0" w:color="auto"/>
        <w:left w:val="none" w:sz="0" w:space="0" w:color="auto"/>
        <w:bottom w:val="none" w:sz="0" w:space="0" w:color="auto"/>
        <w:right w:val="none" w:sz="0" w:space="0" w:color="auto"/>
      </w:divBdr>
    </w:div>
    <w:div w:id="1868642041">
      <w:bodyDiv w:val="1"/>
      <w:marLeft w:val="0"/>
      <w:marRight w:val="0"/>
      <w:marTop w:val="0"/>
      <w:marBottom w:val="0"/>
      <w:divBdr>
        <w:top w:val="none" w:sz="0" w:space="0" w:color="auto"/>
        <w:left w:val="none" w:sz="0" w:space="0" w:color="auto"/>
        <w:bottom w:val="none" w:sz="0" w:space="0" w:color="auto"/>
        <w:right w:val="none" w:sz="0" w:space="0" w:color="auto"/>
      </w:divBdr>
    </w:div>
    <w:div w:id="1868831973">
      <w:bodyDiv w:val="1"/>
      <w:marLeft w:val="0"/>
      <w:marRight w:val="0"/>
      <w:marTop w:val="0"/>
      <w:marBottom w:val="0"/>
      <w:divBdr>
        <w:top w:val="none" w:sz="0" w:space="0" w:color="auto"/>
        <w:left w:val="none" w:sz="0" w:space="0" w:color="auto"/>
        <w:bottom w:val="none" w:sz="0" w:space="0" w:color="auto"/>
        <w:right w:val="none" w:sz="0" w:space="0" w:color="auto"/>
      </w:divBdr>
    </w:div>
    <w:div w:id="1868980759">
      <w:bodyDiv w:val="1"/>
      <w:marLeft w:val="0"/>
      <w:marRight w:val="0"/>
      <w:marTop w:val="0"/>
      <w:marBottom w:val="0"/>
      <w:divBdr>
        <w:top w:val="none" w:sz="0" w:space="0" w:color="auto"/>
        <w:left w:val="none" w:sz="0" w:space="0" w:color="auto"/>
        <w:bottom w:val="none" w:sz="0" w:space="0" w:color="auto"/>
        <w:right w:val="none" w:sz="0" w:space="0" w:color="auto"/>
      </w:divBdr>
    </w:div>
    <w:div w:id="1868983396">
      <w:bodyDiv w:val="1"/>
      <w:marLeft w:val="0"/>
      <w:marRight w:val="0"/>
      <w:marTop w:val="0"/>
      <w:marBottom w:val="0"/>
      <w:divBdr>
        <w:top w:val="none" w:sz="0" w:space="0" w:color="auto"/>
        <w:left w:val="none" w:sz="0" w:space="0" w:color="auto"/>
        <w:bottom w:val="none" w:sz="0" w:space="0" w:color="auto"/>
        <w:right w:val="none" w:sz="0" w:space="0" w:color="auto"/>
      </w:divBdr>
    </w:div>
    <w:div w:id="1869483751">
      <w:bodyDiv w:val="1"/>
      <w:marLeft w:val="0"/>
      <w:marRight w:val="0"/>
      <w:marTop w:val="0"/>
      <w:marBottom w:val="0"/>
      <w:divBdr>
        <w:top w:val="none" w:sz="0" w:space="0" w:color="auto"/>
        <w:left w:val="none" w:sz="0" w:space="0" w:color="auto"/>
        <w:bottom w:val="none" w:sz="0" w:space="0" w:color="auto"/>
        <w:right w:val="none" w:sz="0" w:space="0" w:color="auto"/>
      </w:divBdr>
    </w:div>
    <w:div w:id="1870485294">
      <w:bodyDiv w:val="1"/>
      <w:marLeft w:val="0"/>
      <w:marRight w:val="0"/>
      <w:marTop w:val="0"/>
      <w:marBottom w:val="0"/>
      <w:divBdr>
        <w:top w:val="none" w:sz="0" w:space="0" w:color="auto"/>
        <w:left w:val="none" w:sz="0" w:space="0" w:color="auto"/>
        <w:bottom w:val="none" w:sz="0" w:space="0" w:color="auto"/>
        <w:right w:val="none" w:sz="0" w:space="0" w:color="auto"/>
      </w:divBdr>
    </w:div>
    <w:div w:id="1871609027">
      <w:bodyDiv w:val="1"/>
      <w:marLeft w:val="0"/>
      <w:marRight w:val="0"/>
      <w:marTop w:val="0"/>
      <w:marBottom w:val="0"/>
      <w:divBdr>
        <w:top w:val="none" w:sz="0" w:space="0" w:color="auto"/>
        <w:left w:val="none" w:sz="0" w:space="0" w:color="auto"/>
        <w:bottom w:val="none" w:sz="0" w:space="0" w:color="auto"/>
        <w:right w:val="none" w:sz="0" w:space="0" w:color="auto"/>
      </w:divBdr>
    </w:div>
    <w:div w:id="1871794543">
      <w:bodyDiv w:val="1"/>
      <w:marLeft w:val="0"/>
      <w:marRight w:val="0"/>
      <w:marTop w:val="0"/>
      <w:marBottom w:val="0"/>
      <w:divBdr>
        <w:top w:val="none" w:sz="0" w:space="0" w:color="auto"/>
        <w:left w:val="none" w:sz="0" w:space="0" w:color="auto"/>
        <w:bottom w:val="none" w:sz="0" w:space="0" w:color="auto"/>
        <w:right w:val="none" w:sz="0" w:space="0" w:color="auto"/>
      </w:divBdr>
    </w:div>
    <w:div w:id="1872262679">
      <w:bodyDiv w:val="1"/>
      <w:marLeft w:val="0"/>
      <w:marRight w:val="0"/>
      <w:marTop w:val="0"/>
      <w:marBottom w:val="0"/>
      <w:divBdr>
        <w:top w:val="none" w:sz="0" w:space="0" w:color="auto"/>
        <w:left w:val="none" w:sz="0" w:space="0" w:color="auto"/>
        <w:bottom w:val="none" w:sz="0" w:space="0" w:color="auto"/>
        <w:right w:val="none" w:sz="0" w:space="0" w:color="auto"/>
      </w:divBdr>
    </w:div>
    <w:div w:id="1872497694">
      <w:bodyDiv w:val="1"/>
      <w:marLeft w:val="0"/>
      <w:marRight w:val="0"/>
      <w:marTop w:val="0"/>
      <w:marBottom w:val="0"/>
      <w:divBdr>
        <w:top w:val="none" w:sz="0" w:space="0" w:color="auto"/>
        <w:left w:val="none" w:sz="0" w:space="0" w:color="auto"/>
        <w:bottom w:val="none" w:sz="0" w:space="0" w:color="auto"/>
        <w:right w:val="none" w:sz="0" w:space="0" w:color="auto"/>
      </w:divBdr>
    </w:div>
    <w:div w:id="1872760369">
      <w:bodyDiv w:val="1"/>
      <w:marLeft w:val="0"/>
      <w:marRight w:val="0"/>
      <w:marTop w:val="0"/>
      <w:marBottom w:val="0"/>
      <w:divBdr>
        <w:top w:val="none" w:sz="0" w:space="0" w:color="auto"/>
        <w:left w:val="none" w:sz="0" w:space="0" w:color="auto"/>
        <w:bottom w:val="none" w:sz="0" w:space="0" w:color="auto"/>
        <w:right w:val="none" w:sz="0" w:space="0" w:color="auto"/>
      </w:divBdr>
    </w:div>
    <w:div w:id="1872838795">
      <w:bodyDiv w:val="1"/>
      <w:marLeft w:val="0"/>
      <w:marRight w:val="0"/>
      <w:marTop w:val="0"/>
      <w:marBottom w:val="0"/>
      <w:divBdr>
        <w:top w:val="none" w:sz="0" w:space="0" w:color="auto"/>
        <w:left w:val="none" w:sz="0" w:space="0" w:color="auto"/>
        <w:bottom w:val="none" w:sz="0" w:space="0" w:color="auto"/>
        <w:right w:val="none" w:sz="0" w:space="0" w:color="auto"/>
      </w:divBdr>
    </w:div>
    <w:div w:id="1872842746">
      <w:bodyDiv w:val="1"/>
      <w:marLeft w:val="0"/>
      <w:marRight w:val="0"/>
      <w:marTop w:val="0"/>
      <w:marBottom w:val="0"/>
      <w:divBdr>
        <w:top w:val="none" w:sz="0" w:space="0" w:color="auto"/>
        <w:left w:val="none" w:sz="0" w:space="0" w:color="auto"/>
        <w:bottom w:val="none" w:sz="0" w:space="0" w:color="auto"/>
        <w:right w:val="none" w:sz="0" w:space="0" w:color="auto"/>
      </w:divBdr>
    </w:div>
    <w:div w:id="1872954676">
      <w:bodyDiv w:val="1"/>
      <w:marLeft w:val="0"/>
      <w:marRight w:val="0"/>
      <w:marTop w:val="0"/>
      <w:marBottom w:val="0"/>
      <w:divBdr>
        <w:top w:val="none" w:sz="0" w:space="0" w:color="auto"/>
        <w:left w:val="none" w:sz="0" w:space="0" w:color="auto"/>
        <w:bottom w:val="none" w:sz="0" w:space="0" w:color="auto"/>
        <w:right w:val="none" w:sz="0" w:space="0" w:color="auto"/>
      </w:divBdr>
    </w:div>
    <w:div w:id="1872956835">
      <w:bodyDiv w:val="1"/>
      <w:marLeft w:val="0"/>
      <w:marRight w:val="0"/>
      <w:marTop w:val="0"/>
      <w:marBottom w:val="0"/>
      <w:divBdr>
        <w:top w:val="none" w:sz="0" w:space="0" w:color="auto"/>
        <w:left w:val="none" w:sz="0" w:space="0" w:color="auto"/>
        <w:bottom w:val="none" w:sz="0" w:space="0" w:color="auto"/>
        <w:right w:val="none" w:sz="0" w:space="0" w:color="auto"/>
      </w:divBdr>
    </w:div>
    <w:div w:id="1872985458">
      <w:bodyDiv w:val="1"/>
      <w:marLeft w:val="0"/>
      <w:marRight w:val="0"/>
      <w:marTop w:val="0"/>
      <w:marBottom w:val="0"/>
      <w:divBdr>
        <w:top w:val="none" w:sz="0" w:space="0" w:color="auto"/>
        <w:left w:val="none" w:sz="0" w:space="0" w:color="auto"/>
        <w:bottom w:val="none" w:sz="0" w:space="0" w:color="auto"/>
        <w:right w:val="none" w:sz="0" w:space="0" w:color="auto"/>
      </w:divBdr>
    </w:div>
    <w:div w:id="1873615988">
      <w:bodyDiv w:val="1"/>
      <w:marLeft w:val="0"/>
      <w:marRight w:val="0"/>
      <w:marTop w:val="0"/>
      <w:marBottom w:val="0"/>
      <w:divBdr>
        <w:top w:val="none" w:sz="0" w:space="0" w:color="auto"/>
        <w:left w:val="none" w:sz="0" w:space="0" w:color="auto"/>
        <w:bottom w:val="none" w:sz="0" w:space="0" w:color="auto"/>
        <w:right w:val="none" w:sz="0" w:space="0" w:color="auto"/>
      </w:divBdr>
    </w:div>
    <w:div w:id="1873878629">
      <w:bodyDiv w:val="1"/>
      <w:marLeft w:val="0"/>
      <w:marRight w:val="0"/>
      <w:marTop w:val="0"/>
      <w:marBottom w:val="0"/>
      <w:divBdr>
        <w:top w:val="none" w:sz="0" w:space="0" w:color="auto"/>
        <w:left w:val="none" w:sz="0" w:space="0" w:color="auto"/>
        <w:bottom w:val="none" w:sz="0" w:space="0" w:color="auto"/>
        <w:right w:val="none" w:sz="0" w:space="0" w:color="auto"/>
      </w:divBdr>
    </w:div>
    <w:div w:id="1873958987">
      <w:bodyDiv w:val="1"/>
      <w:marLeft w:val="0"/>
      <w:marRight w:val="0"/>
      <w:marTop w:val="0"/>
      <w:marBottom w:val="0"/>
      <w:divBdr>
        <w:top w:val="none" w:sz="0" w:space="0" w:color="auto"/>
        <w:left w:val="none" w:sz="0" w:space="0" w:color="auto"/>
        <w:bottom w:val="none" w:sz="0" w:space="0" w:color="auto"/>
        <w:right w:val="none" w:sz="0" w:space="0" w:color="auto"/>
      </w:divBdr>
    </w:div>
    <w:div w:id="1874027680">
      <w:bodyDiv w:val="1"/>
      <w:marLeft w:val="0"/>
      <w:marRight w:val="0"/>
      <w:marTop w:val="0"/>
      <w:marBottom w:val="0"/>
      <w:divBdr>
        <w:top w:val="none" w:sz="0" w:space="0" w:color="auto"/>
        <w:left w:val="none" w:sz="0" w:space="0" w:color="auto"/>
        <w:bottom w:val="none" w:sz="0" w:space="0" w:color="auto"/>
        <w:right w:val="none" w:sz="0" w:space="0" w:color="auto"/>
      </w:divBdr>
    </w:div>
    <w:div w:id="1874033287">
      <w:bodyDiv w:val="1"/>
      <w:marLeft w:val="0"/>
      <w:marRight w:val="0"/>
      <w:marTop w:val="0"/>
      <w:marBottom w:val="0"/>
      <w:divBdr>
        <w:top w:val="none" w:sz="0" w:space="0" w:color="auto"/>
        <w:left w:val="none" w:sz="0" w:space="0" w:color="auto"/>
        <w:bottom w:val="none" w:sz="0" w:space="0" w:color="auto"/>
        <w:right w:val="none" w:sz="0" w:space="0" w:color="auto"/>
      </w:divBdr>
    </w:div>
    <w:div w:id="1874070404">
      <w:bodyDiv w:val="1"/>
      <w:marLeft w:val="0"/>
      <w:marRight w:val="0"/>
      <w:marTop w:val="0"/>
      <w:marBottom w:val="0"/>
      <w:divBdr>
        <w:top w:val="none" w:sz="0" w:space="0" w:color="auto"/>
        <w:left w:val="none" w:sz="0" w:space="0" w:color="auto"/>
        <w:bottom w:val="none" w:sz="0" w:space="0" w:color="auto"/>
        <w:right w:val="none" w:sz="0" w:space="0" w:color="auto"/>
      </w:divBdr>
    </w:div>
    <w:div w:id="1874268088">
      <w:bodyDiv w:val="1"/>
      <w:marLeft w:val="0"/>
      <w:marRight w:val="0"/>
      <w:marTop w:val="0"/>
      <w:marBottom w:val="0"/>
      <w:divBdr>
        <w:top w:val="none" w:sz="0" w:space="0" w:color="auto"/>
        <w:left w:val="none" w:sz="0" w:space="0" w:color="auto"/>
        <w:bottom w:val="none" w:sz="0" w:space="0" w:color="auto"/>
        <w:right w:val="none" w:sz="0" w:space="0" w:color="auto"/>
      </w:divBdr>
    </w:div>
    <w:div w:id="1874413920">
      <w:bodyDiv w:val="1"/>
      <w:marLeft w:val="0"/>
      <w:marRight w:val="0"/>
      <w:marTop w:val="0"/>
      <w:marBottom w:val="0"/>
      <w:divBdr>
        <w:top w:val="none" w:sz="0" w:space="0" w:color="auto"/>
        <w:left w:val="none" w:sz="0" w:space="0" w:color="auto"/>
        <w:bottom w:val="none" w:sz="0" w:space="0" w:color="auto"/>
        <w:right w:val="none" w:sz="0" w:space="0" w:color="auto"/>
      </w:divBdr>
    </w:div>
    <w:div w:id="1874465259">
      <w:bodyDiv w:val="1"/>
      <w:marLeft w:val="0"/>
      <w:marRight w:val="0"/>
      <w:marTop w:val="0"/>
      <w:marBottom w:val="0"/>
      <w:divBdr>
        <w:top w:val="none" w:sz="0" w:space="0" w:color="auto"/>
        <w:left w:val="none" w:sz="0" w:space="0" w:color="auto"/>
        <w:bottom w:val="none" w:sz="0" w:space="0" w:color="auto"/>
        <w:right w:val="none" w:sz="0" w:space="0" w:color="auto"/>
      </w:divBdr>
    </w:div>
    <w:div w:id="1874492765">
      <w:bodyDiv w:val="1"/>
      <w:marLeft w:val="0"/>
      <w:marRight w:val="0"/>
      <w:marTop w:val="0"/>
      <w:marBottom w:val="0"/>
      <w:divBdr>
        <w:top w:val="none" w:sz="0" w:space="0" w:color="auto"/>
        <w:left w:val="none" w:sz="0" w:space="0" w:color="auto"/>
        <w:bottom w:val="none" w:sz="0" w:space="0" w:color="auto"/>
        <w:right w:val="none" w:sz="0" w:space="0" w:color="auto"/>
      </w:divBdr>
    </w:div>
    <w:div w:id="1874615453">
      <w:bodyDiv w:val="1"/>
      <w:marLeft w:val="0"/>
      <w:marRight w:val="0"/>
      <w:marTop w:val="0"/>
      <w:marBottom w:val="0"/>
      <w:divBdr>
        <w:top w:val="none" w:sz="0" w:space="0" w:color="auto"/>
        <w:left w:val="none" w:sz="0" w:space="0" w:color="auto"/>
        <w:bottom w:val="none" w:sz="0" w:space="0" w:color="auto"/>
        <w:right w:val="none" w:sz="0" w:space="0" w:color="auto"/>
      </w:divBdr>
    </w:div>
    <w:div w:id="1874726398">
      <w:bodyDiv w:val="1"/>
      <w:marLeft w:val="0"/>
      <w:marRight w:val="0"/>
      <w:marTop w:val="0"/>
      <w:marBottom w:val="0"/>
      <w:divBdr>
        <w:top w:val="none" w:sz="0" w:space="0" w:color="auto"/>
        <w:left w:val="none" w:sz="0" w:space="0" w:color="auto"/>
        <w:bottom w:val="none" w:sz="0" w:space="0" w:color="auto"/>
        <w:right w:val="none" w:sz="0" w:space="0" w:color="auto"/>
      </w:divBdr>
    </w:div>
    <w:div w:id="1875188585">
      <w:bodyDiv w:val="1"/>
      <w:marLeft w:val="0"/>
      <w:marRight w:val="0"/>
      <w:marTop w:val="0"/>
      <w:marBottom w:val="0"/>
      <w:divBdr>
        <w:top w:val="none" w:sz="0" w:space="0" w:color="auto"/>
        <w:left w:val="none" w:sz="0" w:space="0" w:color="auto"/>
        <w:bottom w:val="none" w:sz="0" w:space="0" w:color="auto"/>
        <w:right w:val="none" w:sz="0" w:space="0" w:color="auto"/>
      </w:divBdr>
    </w:div>
    <w:div w:id="1875269596">
      <w:bodyDiv w:val="1"/>
      <w:marLeft w:val="0"/>
      <w:marRight w:val="0"/>
      <w:marTop w:val="0"/>
      <w:marBottom w:val="0"/>
      <w:divBdr>
        <w:top w:val="none" w:sz="0" w:space="0" w:color="auto"/>
        <w:left w:val="none" w:sz="0" w:space="0" w:color="auto"/>
        <w:bottom w:val="none" w:sz="0" w:space="0" w:color="auto"/>
        <w:right w:val="none" w:sz="0" w:space="0" w:color="auto"/>
      </w:divBdr>
    </w:div>
    <w:div w:id="1875465028">
      <w:bodyDiv w:val="1"/>
      <w:marLeft w:val="0"/>
      <w:marRight w:val="0"/>
      <w:marTop w:val="0"/>
      <w:marBottom w:val="0"/>
      <w:divBdr>
        <w:top w:val="none" w:sz="0" w:space="0" w:color="auto"/>
        <w:left w:val="none" w:sz="0" w:space="0" w:color="auto"/>
        <w:bottom w:val="none" w:sz="0" w:space="0" w:color="auto"/>
        <w:right w:val="none" w:sz="0" w:space="0" w:color="auto"/>
      </w:divBdr>
    </w:div>
    <w:div w:id="1875724778">
      <w:bodyDiv w:val="1"/>
      <w:marLeft w:val="0"/>
      <w:marRight w:val="0"/>
      <w:marTop w:val="0"/>
      <w:marBottom w:val="0"/>
      <w:divBdr>
        <w:top w:val="none" w:sz="0" w:space="0" w:color="auto"/>
        <w:left w:val="none" w:sz="0" w:space="0" w:color="auto"/>
        <w:bottom w:val="none" w:sz="0" w:space="0" w:color="auto"/>
        <w:right w:val="none" w:sz="0" w:space="0" w:color="auto"/>
      </w:divBdr>
    </w:div>
    <w:div w:id="1875801646">
      <w:bodyDiv w:val="1"/>
      <w:marLeft w:val="0"/>
      <w:marRight w:val="0"/>
      <w:marTop w:val="0"/>
      <w:marBottom w:val="0"/>
      <w:divBdr>
        <w:top w:val="none" w:sz="0" w:space="0" w:color="auto"/>
        <w:left w:val="none" w:sz="0" w:space="0" w:color="auto"/>
        <w:bottom w:val="none" w:sz="0" w:space="0" w:color="auto"/>
        <w:right w:val="none" w:sz="0" w:space="0" w:color="auto"/>
      </w:divBdr>
    </w:div>
    <w:div w:id="1876036523">
      <w:bodyDiv w:val="1"/>
      <w:marLeft w:val="0"/>
      <w:marRight w:val="0"/>
      <w:marTop w:val="0"/>
      <w:marBottom w:val="0"/>
      <w:divBdr>
        <w:top w:val="none" w:sz="0" w:space="0" w:color="auto"/>
        <w:left w:val="none" w:sz="0" w:space="0" w:color="auto"/>
        <w:bottom w:val="none" w:sz="0" w:space="0" w:color="auto"/>
        <w:right w:val="none" w:sz="0" w:space="0" w:color="auto"/>
      </w:divBdr>
    </w:div>
    <w:div w:id="1876041022">
      <w:bodyDiv w:val="1"/>
      <w:marLeft w:val="0"/>
      <w:marRight w:val="0"/>
      <w:marTop w:val="0"/>
      <w:marBottom w:val="0"/>
      <w:divBdr>
        <w:top w:val="none" w:sz="0" w:space="0" w:color="auto"/>
        <w:left w:val="none" w:sz="0" w:space="0" w:color="auto"/>
        <w:bottom w:val="none" w:sz="0" w:space="0" w:color="auto"/>
        <w:right w:val="none" w:sz="0" w:space="0" w:color="auto"/>
      </w:divBdr>
    </w:div>
    <w:div w:id="1876113204">
      <w:bodyDiv w:val="1"/>
      <w:marLeft w:val="0"/>
      <w:marRight w:val="0"/>
      <w:marTop w:val="0"/>
      <w:marBottom w:val="0"/>
      <w:divBdr>
        <w:top w:val="none" w:sz="0" w:space="0" w:color="auto"/>
        <w:left w:val="none" w:sz="0" w:space="0" w:color="auto"/>
        <w:bottom w:val="none" w:sz="0" w:space="0" w:color="auto"/>
        <w:right w:val="none" w:sz="0" w:space="0" w:color="auto"/>
      </w:divBdr>
    </w:div>
    <w:div w:id="1876650950">
      <w:bodyDiv w:val="1"/>
      <w:marLeft w:val="0"/>
      <w:marRight w:val="0"/>
      <w:marTop w:val="0"/>
      <w:marBottom w:val="0"/>
      <w:divBdr>
        <w:top w:val="none" w:sz="0" w:space="0" w:color="auto"/>
        <w:left w:val="none" w:sz="0" w:space="0" w:color="auto"/>
        <w:bottom w:val="none" w:sz="0" w:space="0" w:color="auto"/>
        <w:right w:val="none" w:sz="0" w:space="0" w:color="auto"/>
      </w:divBdr>
    </w:div>
    <w:div w:id="1876961375">
      <w:bodyDiv w:val="1"/>
      <w:marLeft w:val="0"/>
      <w:marRight w:val="0"/>
      <w:marTop w:val="0"/>
      <w:marBottom w:val="0"/>
      <w:divBdr>
        <w:top w:val="none" w:sz="0" w:space="0" w:color="auto"/>
        <w:left w:val="none" w:sz="0" w:space="0" w:color="auto"/>
        <w:bottom w:val="none" w:sz="0" w:space="0" w:color="auto"/>
        <w:right w:val="none" w:sz="0" w:space="0" w:color="auto"/>
      </w:divBdr>
    </w:div>
    <w:div w:id="1877305388">
      <w:bodyDiv w:val="1"/>
      <w:marLeft w:val="0"/>
      <w:marRight w:val="0"/>
      <w:marTop w:val="0"/>
      <w:marBottom w:val="0"/>
      <w:divBdr>
        <w:top w:val="none" w:sz="0" w:space="0" w:color="auto"/>
        <w:left w:val="none" w:sz="0" w:space="0" w:color="auto"/>
        <w:bottom w:val="none" w:sz="0" w:space="0" w:color="auto"/>
        <w:right w:val="none" w:sz="0" w:space="0" w:color="auto"/>
      </w:divBdr>
    </w:div>
    <w:div w:id="1877499690">
      <w:bodyDiv w:val="1"/>
      <w:marLeft w:val="0"/>
      <w:marRight w:val="0"/>
      <w:marTop w:val="0"/>
      <w:marBottom w:val="0"/>
      <w:divBdr>
        <w:top w:val="none" w:sz="0" w:space="0" w:color="auto"/>
        <w:left w:val="none" w:sz="0" w:space="0" w:color="auto"/>
        <w:bottom w:val="none" w:sz="0" w:space="0" w:color="auto"/>
        <w:right w:val="none" w:sz="0" w:space="0" w:color="auto"/>
      </w:divBdr>
    </w:div>
    <w:div w:id="1877503540">
      <w:bodyDiv w:val="1"/>
      <w:marLeft w:val="0"/>
      <w:marRight w:val="0"/>
      <w:marTop w:val="0"/>
      <w:marBottom w:val="0"/>
      <w:divBdr>
        <w:top w:val="none" w:sz="0" w:space="0" w:color="auto"/>
        <w:left w:val="none" w:sz="0" w:space="0" w:color="auto"/>
        <w:bottom w:val="none" w:sz="0" w:space="0" w:color="auto"/>
        <w:right w:val="none" w:sz="0" w:space="0" w:color="auto"/>
      </w:divBdr>
    </w:div>
    <w:div w:id="1877503719">
      <w:bodyDiv w:val="1"/>
      <w:marLeft w:val="0"/>
      <w:marRight w:val="0"/>
      <w:marTop w:val="0"/>
      <w:marBottom w:val="0"/>
      <w:divBdr>
        <w:top w:val="none" w:sz="0" w:space="0" w:color="auto"/>
        <w:left w:val="none" w:sz="0" w:space="0" w:color="auto"/>
        <w:bottom w:val="none" w:sz="0" w:space="0" w:color="auto"/>
        <w:right w:val="none" w:sz="0" w:space="0" w:color="auto"/>
      </w:divBdr>
    </w:div>
    <w:div w:id="1877546417">
      <w:bodyDiv w:val="1"/>
      <w:marLeft w:val="0"/>
      <w:marRight w:val="0"/>
      <w:marTop w:val="0"/>
      <w:marBottom w:val="0"/>
      <w:divBdr>
        <w:top w:val="none" w:sz="0" w:space="0" w:color="auto"/>
        <w:left w:val="none" w:sz="0" w:space="0" w:color="auto"/>
        <w:bottom w:val="none" w:sz="0" w:space="0" w:color="auto"/>
        <w:right w:val="none" w:sz="0" w:space="0" w:color="auto"/>
      </w:divBdr>
    </w:div>
    <w:div w:id="1877697988">
      <w:bodyDiv w:val="1"/>
      <w:marLeft w:val="0"/>
      <w:marRight w:val="0"/>
      <w:marTop w:val="0"/>
      <w:marBottom w:val="0"/>
      <w:divBdr>
        <w:top w:val="none" w:sz="0" w:space="0" w:color="auto"/>
        <w:left w:val="none" w:sz="0" w:space="0" w:color="auto"/>
        <w:bottom w:val="none" w:sz="0" w:space="0" w:color="auto"/>
        <w:right w:val="none" w:sz="0" w:space="0" w:color="auto"/>
      </w:divBdr>
    </w:div>
    <w:div w:id="1878859169">
      <w:bodyDiv w:val="1"/>
      <w:marLeft w:val="0"/>
      <w:marRight w:val="0"/>
      <w:marTop w:val="0"/>
      <w:marBottom w:val="0"/>
      <w:divBdr>
        <w:top w:val="none" w:sz="0" w:space="0" w:color="auto"/>
        <w:left w:val="none" w:sz="0" w:space="0" w:color="auto"/>
        <w:bottom w:val="none" w:sz="0" w:space="0" w:color="auto"/>
        <w:right w:val="none" w:sz="0" w:space="0" w:color="auto"/>
      </w:divBdr>
    </w:div>
    <w:div w:id="1879272655">
      <w:bodyDiv w:val="1"/>
      <w:marLeft w:val="0"/>
      <w:marRight w:val="0"/>
      <w:marTop w:val="0"/>
      <w:marBottom w:val="0"/>
      <w:divBdr>
        <w:top w:val="none" w:sz="0" w:space="0" w:color="auto"/>
        <w:left w:val="none" w:sz="0" w:space="0" w:color="auto"/>
        <w:bottom w:val="none" w:sz="0" w:space="0" w:color="auto"/>
        <w:right w:val="none" w:sz="0" w:space="0" w:color="auto"/>
      </w:divBdr>
    </w:div>
    <w:div w:id="1879390619">
      <w:bodyDiv w:val="1"/>
      <w:marLeft w:val="0"/>
      <w:marRight w:val="0"/>
      <w:marTop w:val="0"/>
      <w:marBottom w:val="0"/>
      <w:divBdr>
        <w:top w:val="none" w:sz="0" w:space="0" w:color="auto"/>
        <w:left w:val="none" w:sz="0" w:space="0" w:color="auto"/>
        <w:bottom w:val="none" w:sz="0" w:space="0" w:color="auto"/>
        <w:right w:val="none" w:sz="0" w:space="0" w:color="auto"/>
      </w:divBdr>
    </w:div>
    <w:div w:id="1879851105">
      <w:bodyDiv w:val="1"/>
      <w:marLeft w:val="0"/>
      <w:marRight w:val="0"/>
      <w:marTop w:val="0"/>
      <w:marBottom w:val="0"/>
      <w:divBdr>
        <w:top w:val="none" w:sz="0" w:space="0" w:color="auto"/>
        <w:left w:val="none" w:sz="0" w:space="0" w:color="auto"/>
        <w:bottom w:val="none" w:sz="0" w:space="0" w:color="auto"/>
        <w:right w:val="none" w:sz="0" w:space="0" w:color="auto"/>
      </w:divBdr>
    </w:div>
    <w:div w:id="1879900772">
      <w:bodyDiv w:val="1"/>
      <w:marLeft w:val="0"/>
      <w:marRight w:val="0"/>
      <w:marTop w:val="0"/>
      <w:marBottom w:val="0"/>
      <w:divBdr>
        <w:top w:val="none" w:sz="0" w:space="0" w:color="auto"/>
        <w:left w:val="none" w:sz="0" w:space="0" w:color="auto"/>
        <w:bottom w:val="none" w:sz="0" w:space="0" w:color="auto"/>
        <w:right w:val="none" w:sz="0" w:space="0" w:color="auto"/>
      </w:divBdr>
    </w:div>
    <w:div w:id="1880044404">
      <w:bodyDiv w:val="1"/>
      <w:marLeft w:val="0"/>
      <w:marRight w:val="0"/>
      <w:marTop w:val="0"/>
      <w:marBottom w:val="0"/>
      <w:divBdr>
        <w:top w:val="none" w:sz="0" w:space="0" w:color="auto"/>
        <w:left w:val="none" w:sz="0" w:space="0" w:color="auto"/>
        <w:bottom w:val="none" w:sz="0" w:space="0" w:color="auto"/>
        <w:right w:val="none" w:sz="0" w:space="0" w:color="auto"/>
      </w:divBdr>
    </w:div>
    <w:div w:id="1880123879">
      <w:bodyDiv w:val="1"/>
      <w:marLeft w:val="0"/>
      <w:marRight w:val="0"/>
      <w:marTop w:val="0"/>
      <w:marBottom w:val="0"/>
      <w:divBdr>
        <w:top w:val="none" w:sz="0" w:space="0" w:color="auto"/>
        <w:left w:val="none" w:sz="0" w:space="0" w:color="auto"/>
        <w:bottom w:val="none" w:sz="0" w:space="0" w:color="auto"/>
        <w:right w:val="none" w:sz="0" w:space="0" w:color="auto"/>
      </w:divBdr>
    </w:div>
    <w:div w:id="1880438435">
      <w:bodyDiv w:val="1"/>
      <w:marLeft w:val="0"/>
      <w:marRight w:val="0"/>
      <w:marTop w:val="0"/>
      <w:marBottom w:val="0"/>
      <w:divBdr>
        <w:top w:val="none" w:sz="0" w:space="0" w:color="auto"/>
        <w:left w:val="none" w:sz="0" w:space="0" w:color="auto"/>
        <w:bottom w:val="none" w:sz="0" w:space="0" w:color="auto"/>
        <w:right w:val="none" w:sz="0" w:space="0" w:color="auto"/>
      </w:divBdr>
    </w:div>
    <w:div w:id="1880705370">
      <w:bodyDiv w:val="1"/>
      <w:marLeft w:val="0"/>
      <w:marRight w:val="0"/>
      <w:marTop w:val="0"/>
      <w:marBottom w:val="0"/>
      <w:divBdr>
        <w:top w:val="none" w:sz="0" w:space="0" w:color="auto"/>
        <w:left w:val="none" w:sz="0" w:space="0" w:color="auto"/>
        <w:bottom w:val="none" w:sz="0" w:space="0" w:color="auto"/>
        <w:right w:val="none" w:sz="0" w:space="0" w:color="auto"/>
      </w:divBdr>
    </w:div>
    <w:div w:id="1880970611">
      <w:bodyDiv w:val="1"/>
      <w:marLeft w:val="0"/>
      <w:marRight w:val="0"/>
      <w:marTop w:val="0"/>
      <w:marBottom w:val="0"/>
      <w:divBdr>
        <w:top w:val="none" w:sz="0" w:space="0" w:color="auto"/>
        <w:left w:val="none" w:sz="0" w:space="0" w:color="auto"/>
        <w:bottom w:val="none" w:sz="0" w:space="0" w:color="auto"/>
        <w:right w:val="none" w:sz="0" w:space="0" w:color="auto"/>
      </w:divBdr>
    </w:div>
    <w:div w:id="1881430953">
      <w:bodyDiv w:val="1"/>
      <w:marLeft w:val="0"/>
      <w:marRight w:val="0"/>
      <w:marTop w:val="0"/>
      <w:marBottom w:val="0"/>
      <w:divBdr>
        <w:top w:val="none" w:sz="0" w:space="0" w:color="auto"/>
        <w:left w:val="none" w:sz="0" w:space="0" w:color="auto"/>
        <w:bottom w:val="none" w:sz="0" w:space="0" w:color="auto"/>
        <w:right w:val="none" w:sz="0" w:space="0" w:color="auto"/>
      </w:divBdr>
    </w:div>
    <w:div w:id="1881631124">
      <w:bodyDiv w:val="1"/>
      <w:marLeft w:val="0"/>
      <w:marRight w:val="0"/>
      <w:marTop w:val="0"/>
      <w:marBottom w:val="0"/>
      <w:divBdr>
        <w:top w:val="none" w:sz="0" w:space="0" w:color="auto"/>
        <w:left w:val="none" w:sz="0" w:space="0" w:color="auto"/>
        <w:bottom w:val="none" w:sz="0" w:space="0" w:color="auto"/>
        <w:right w:val="none" w:sz="0" w:space="0" w:color="auto"/>
      </w:divBdr>
    </w:div>
    <w:div w:id="1882012621">
      <w:bodyDiv w:val="1"/>
      <w:marLeft w:val="0"/>
      <w:marRight w:val="0"/>
      <w:marTop w:val="0"/>
      <w:marBottom w:val="0"/>
      <w:divBdr>
        <w:top w:val="none" w:sz="0" w:space="0" w:color="auto"/>
        <w:left w:val="none" w:sz="0" w:space="0" w:color="auto"/>
        <w:bottom w:val="none" w:sz="0" w:space="0" w:color="auto"/>
        <w:right w:val="none" w:sz="0" w:space="0" w:color="auto"/>
      </w:divBdr>
    </w:div>
    <w:div w:id="1882088410">
      <w:bodyDiv w:val="1"/>
      <w:marLeft w:val="0"/>
      <w:marRight w:val="0"/>
      <w:marTop w:val="0"/>
      <w:marBottom w:val="0"/>
      <w:divBdr>
        <w:top w:val="none" w:sz="0" w:space="0" w:color="auto"/>
        <w:left w:val="none" w:sz="0" w:space="0" w:color="auto"/>
        <w:bottom w:val="none" w:sz="0" w:space="0" w:color="auto"/>
        <w:right w:val="none" w:sz="0" w:space="0" w:color="auto"/>
      </w:divBdr>
    </w:div>
    <w:div w:id="1882326208">
      <w:bodyDiv w:val="1"/>
      <w:marLeft w:val="0"/>
      <w:marRight w:val="0"/>
      <w:marTop w:val="0"/>
      <w:marBottom w:val="0"/>
      <w:divBdr>
        <w:top w:val="none" w:sz="0" w:space="0" w:color="auto"/>
        <w:left w:val="none" w:sz="0" w:space="0" w:color="auto"/>
        <w:bottom w:val="none" w:sz="0" w:space="0" w:color="auto"/>
        <w:right w:val="none" w:sz="0" w:space="0" w:color="auto"/>
      </w:divBdr>
    </w:div>
    <w:div w:id="1882552305">
      <w:bodyDiv w:val="1"/>
      <w:marLeft w:val="0"/>
      <w:marRight w:val="0"/>
      <w:marTop w:val="0"/>
      <w:marBottom w:val="0"/>
      <w:divBdr>
        <w:top w:val="none" w:sz="0" w:space="0" w:color="auto"/>
        <w:left w:val="none" w:sz="0" w:space="0" w:color="auto"/>
        <w:bottom w:val="none" w:sz="0" w:space="0" w:color="auto"/>
        <w:right w:val="none" w:sz="0" w:space="0" w:color="auto"/>
      </w:divBdr>
    </w:div>
    <w:div w:id="1882864107">
      <w:bodyDiv w:val="1"/>
      <w:marLeft w:val="0"/>
      <w:marRight w:val="0"/>
      <w:marTop w:val="0"/>
      <w:marBottom w:val="0"/>
      <w:divBdr>
        <w:top w:val="none" w:sz="0" w:space="0" w:color="auto"/>
        <w:left w:val="none" w:sz="0" w:space="0" w:color="auto"/>
        <w:bottom w:val="none" w:sz="0" w:space="0" w:color="auto"/>
        <w:right w:val="none" w:sz="0" w:space="0" w:color="auto"/>
      </w:divBdr>
    </w:div>
    <w:div w:id="1883009076">
      <w:bodyDiv w:val="1"/>
      <w:marLeft w:val="0"/>
      <w:marRight w:val="0"/>
      <w:marTop w:val="0"/>
      <w:marBottom w:val="0"/>
      <w:divBdr>
        <w:top w:val="none" w:sz="0" w:space="0" w:color="auto"/>
        <w:left w:val="none" w:sz="0" w:space="0" w:color="auto"/>
        <w:bottom w:val="none" w:sz="0" w:space="0" w:color="auto"/>
        <w:right w:val="none" w:sz="0" w:space="0" w:color="auto"/>
      </w:divBdr>
    </w:div>
    <w:div w:id="1883705920">
      <w:bodyDiv w:val="1"/>
      <w:marLeft w:val="0"/>
      <w:marRight w:val="0"/>
      <w:marTop w:val="0"/>
      <w:marBottom w:val="0"/>
      <w:divBdr>
        <w:top w:val="none" w:sz="0" w:space="0" w:color="auto"/>
        <w:left w:val="none" w:sz="0" w:space="0" w:color="auto"/>
        <w:bottom w:val="none" w:sz="0" w:space="0" w:color="auto"/>
        <w:right w:val="none" w:sz="0" w:space="0" w:color="auto"/>
      </w:divBdr>
    </w:div>
    <w:div w:id="1883904824">
      <w:bodyDiv w:val="1"/>
      <w:marLeft w:val="0"/>
      <w:marRight w:val="0"/>
      <w:marTop w:val="0"/>
      <w:marBottom w:val="0"/>
      <w:divBdr>
        <w:top w:val="none" w:sz="0" w:space="0" w:color="auto"/>
        <w:left w:val="none" w:sz="0" w:space="0" w:color="auto"/>
        <w:bottom w:val="none" w:sz="0" w:space="0" w:color="auto"/>
        <w:right w:val="none" w:sz="0" w:space="0" w:color="auto"/>
      </w:divBdr>
    </w:div>
    <w:div w:id="1883977155">
      <w:bodyDiv w:val="1"/>
      <w:marLeft w:val="0"/>
      <w:marRight w:val="0"/>
      <w:marTop w:val="0"/>
      <w:marBottom w:val="0"/>
      <w:divBdr>
        <w:top w:val="none" w:sz="0" w:space="0" w:color="auto"/>
        <w:left w:val="none" w:sz="0" w:space="0" w:color="auto"/>
        <w:bottom w:val="none" w:sz="0" w:space="0" w:color="auto"/>
        <w:right w:val="none" w:sz="0" w:space="0" w:color="auto"/>
      </w:divBdr>
    </w:div>
    <w:div w:id="1884052977">
      <w:bodyDiv w:val="1"/>
      <w:marLeft w:val="0"/>
      <w:marRight w:val="0"/>
      <w:marTop w:val="0"/>
      <w:marBottom w:val="0"/>
      <w:divBdr>
        <w:top w:val="none" w:sz="0" w:space="0" w:color="auto"/>
        <w:left w:val="none" w:sz="0" w:space="0" w:color="auto"/>
        <w:bottom w:val="none" w:sz="0" w:space="0" w:color="auto"/>
        <w:right w:val="none" w:sz="0" w:space="0" w:color="auto"/>
      </w:divBdr>
    </w:div>
    <w:div w:id="1884439735">
      <w:bodyDiv w:val="1"/>
      <w:marLeft w:val="0"/>
      <w:marRight w:val="0"/>
      <w:marTop w:val="0"/>
      <w:marBottom w:val="0"/>
      <w:divBdr>
        <w:top w:val="none" w:sz="0" w:space="0" w:color="auto"/>
        <w:left w:val="none" w:sz="0" w:space="0" w:color="auto"/>
        <w:bottom w:val="none" w:sz="0" w:space="0" w:color="auto"/>
        <w:right w:val="none" w:sz="0" w:space="0" w:color="auto"/>
      </w:divBdr>
    </w:div>
    <w:div w:id="1884713065">
      <w:bodyDiv w:val="1"/>
      <w:marLeft w:val="0"/>
      <w:marRight w:val="0"/>
      <w:marTop w:val="0"/>
      <w:marBottom w:val="0"/>
      <w:divBdr>
        <w:top w:val="none" w:sz="0" w:space="0" w:color="auto"/>
        <w:left w:val="none" w:sz="0" w:space="0" w:color="auto"/>
        <w:bottom w:val="none" w:sz="0" w:space="0" w:color="auto"/>
        <w:right w:val="none" w:sz="0" w:space="0" w:color="auto"/>
      </w:divBdr>
    </w:div>
    <w:div w:id="1885286366">
      <w:bodyDiv w:val="1"/>
      <w:marLeft w:val="0"/>
      <w:marRight w:val="0"/>
      <w:marTop w:val="0"/>
      <w:marBottom w:val="0"/>
      <w:divBdr>
        <w:top w:val="none" w:sz="0" w:space="0" w:color="auto"/>
        <w:left w:val="none" w:sz="0" w:space="0" w:color="auto"/>
        <w:bottom w:val="none" w:sz="0" w:space="0" w:color="auto"/>
        <w:right w:val="none" w:sz="0" w:space="0" w:color="auto"/>
      </w:divBdr>
    </w:div>
    <w:div w:id="1885411932">
      <w:bodyDiv w:val="1"/>
      <w:marLeft w:val="0"/>
      <w:marRight w:val="0"/>
      <w:marTop w:val="0"/>
      <w:marBottom w:val="0"/>
      <w:divBdr>
        <w:top w:val="none" w:sz="0" w:space="0" w:color="auto"/>
        <w:left w:val="none" w:sz="0" w:space="0" w:color="auto"/>
        <w:bottom w:val="none" w:sz="0" w:space="0" w:color="auto"/>
        <w:right w:val="none" w:sz="0" w:space="0" w:color="auto"/>
      </w:divBdr>
    </w:div>
    <w:div w:id="1885559917">
      <w:bodyDiv w:val="1"/>
      <w:marLeft w:val="0"/>
      <w:marRight w:val="0"/>
      <w:marTop w:val="0"/>
      <w:marBottom w:val="0"/>
      <w:divBdr>
        <w:top w:val="none" w:sz="0" w:space="0" w:color="auto"/>
        <w:left w:val="none" w:sz="0" w:space="0" w:color="auto"/>
        <w:bottom w:val="none" w:sz="0" w:space="0" w:color="auto"/>
        <w:right w:val="none" w:sz="0" w:space="0" w:color="auto"/>
      </w:divBdr>
    </w:div>
    <w:div w:id="1885678791">
      <w:bodyDiv w:val="1"/>
      <w:marLeft w:val="0"/>
      <w:marRight w:val="0"/>
      <w:marTop w:val="0"/>
      <w:marBottom w:val="0"/>
      <w:divBdr>
        <w:top w:val="none" w:sz="0" w:space="0" w:color="auto"/>
        <w:left w:val="none" w:sz="0" w:space="0" w:color="auto"/>
        <w:bottom w:val="none" w:sz="0" w:space="0" w:color="auto"/>
        <w:right w:val="none" w:sz="0" w:space="0" w:color="auto"/>
      </w:divBdr>
    </w:div>
    <w:div w:id="1885866387">
      <w:bodyDiv w:val="1"/>
      <w:marLeft w:val="0"/>
      <w:marRight w:val="0"/>
      <w:marTop w:val="0"/>
      <w:marBottom w:val="0"/>
      <w:divBdr>
        <w:top w:val="none" w:sz="0" w:space="0" w:color="auto"/>
        <w:left w:val="none" w:sz="0" w:space="0" w:color="auto"/>
        <w:bottom w:val="none" w:sz="0" w:space="0" w:color="auto"/>
        <w:right w:val="none" w:sz="0" w:space="0" w:color="auto"/>
      </w:divBdr>
    </w:div>
    <w:div w:id="1885872461">
      <w:bodyDiv w:val="1"/>
      <w:marLeft w:val="0"/>
      <w:marRight w:val="0"/>
      <w:marTop w:val="0"/>
      <w:marBottom w:val="0"/>
      <w:divBdr>
        <w:top w:val="none" w:sz="0" w:space="0" w:color="auto"/>
        <w:left w:val="none" w:sz="0" w:space="0" w:color="auto"/>
        <w:bottom w:val="none" w:sz="0" w:space="0" w:color="auto"/>
        <w:right w:val="none" w:sz="0" w:space="0" w:color="auto"/>
      </w:divBdr>
    </w:div>
    <w:div w:id="1886485892">
      <w:bodyDiv w:val="1"/>
      <w:marLeft w:val="0"/>
      <w:marRight w:val="0"/>
      <w:marTop w:val="0"/>
      <w:marBottom w:val="0"/>
      <w:divBdr>
        <w:top w:val="none" w:sz="0" w:space="0" w:color="auto"/>
        <w:left w:val="none" w:sz="0" w:space="0" w:color="auto"/>
        <w:bottom w:val="none" w:sz="0" w:space="0" w:color="auto"/>
        <w:right w:val="none" w:sz="0" w:space="0" w:color="auto"/>
      </w:divBdr>
    </w:div>
    <w:div w:id="1886520848">
      <w:bodyDiv w:val="1"/>
      <w:marLeft w:val="0"/>
      <w:marRight w:val="0"/>
      <w:marTop w:val="0"/>
      <w:marBottom w:val="0"/>
      <w:divBdr>
        <w:top w:val="none" w:sz="0" w:space="0" w:color="auto"/>
        <w:left w:val="none" w:sz="0" w:space="0" w:color="auto"/>
        <w:bottom w:val="none" w:sz="0" w:space="0" w:color="auto"/>
        <w:right w:val="none" w:sz="0" w:space="0" w:color="auto"/>
      </w:divBdr>
    </w:div>
    <w:div w:id="1886524297">
      <w:bodyDiv w:val="1"/>
      <w:marLeft w:val="0"/>
      <w:marRight w:val="0"/>
      <w:marTop w:val="0"/>
      <w:marBottom w:val="0"/>
      <w:divBdr>
        <w:top w:val="none" w:sz="0" w:space="0" w:color="auto"/>
        <w:left w:val="none" w:sz="0" w:space="0" w:color="auto"/>
        <w:bottom w:val="none" w:sz="0" w:space="0" w:color="auto"/>
        <w:right w:val="none" w:sz="0" w:space="0" w:color="auto"/>
      </w:divBdr>
    </w:div>
    <w:div w:id="1887520815">
      <w:bodyDiv w:val="1"/>
      <w:marLeft w:val="0"/>
      <w:marRight w:val="0"/>
      <w:marTop w:val="0"/>
      <w:marBottom w:val="0"/>
      <w:divBdr>
        <w:top w:val="none" w:sz="0" w:space="0" w:color="auto"/>
        <w:left w:val="none" w:sz="0" w:space="0" w:color="auto"/>
        <w:bottom w:val="none" w:sz="0" w:space="0" w:color="auto"/>
        <w:right w:val="none" w:sz="0" w:space="0" w:color="auto"/>
      </w:divBdr>
    </w:div>
    <w:div w:id="1887569617">
      <w:bodyDiv w:val="1"/>
      <w:marLeft w:val="0"/>
      <w:marRight w:val="0"/>
      <w:marTop w:val="0"/>
      <w:marBottom w:val="0"/>
      <w:divBdr>
        <w:top w:val="none" w:sz="0" w:space="0" w:color="auto"/>
        <w:left w:val="none" w:sz="0" w:space="0" w:color="auto"/>
        <w:bottom w:val="none" w:sz="0" w:space="0" w:color="auto"/>
        <w:right w:val="none" w:sz="0" w:space="0" w:color="auto"/>
      </w:divBdr>
    </w:div>
    <w:div w:id="1887600143">
      <w:bodyDiv w:val="1"/>
      <w:marLeft w:val="0"/>
      <w:marRight w:val="0"/>
      <w:marTop w:val="0"/>
      <w:marBottom w:val="0"/>
      <w:divBdr>
        <w:top w:val="none" w:sz="0" w:space="0" w:color="auto"/>
        <w:left w:val="none" w:sz="0" w:space="0" w:color="auto"/>
        <w:bottom w:val="none" w:sz="0" w:space="0" w:color="auto"/>
        <w:right w:val="none" w:sz="0" w:space="0" w:color="auto"/>
      </w:divBdr>
    </w:div>
    <w:div w:id="1888255895">
      <w:bodyDiv w:val="1"/>
      <w:marLeft w:val="0"/>
      <w:marRight w:val="0"/>
      <w:marTop w:val="0"/>
      <w:marBottom w:val="0"/>
      <w:divBdr>
        <w:top w:val="none" w:sz="0" w:space="0" w:color="auto"/>
        <w:left w:val="none" w:sz="0" w:space="0" w:color="auto"/>
        <w:bottom w:val="none" w:sz="0" w:space="0" w:color="auto"/>
        <w:right w:val="none" w:sz="0" w:space="0" w:color="auto"/>
      </w:divBdr>
    </w:div>
    <w:div w:id="1888376598">
      <w:bodyDiv w:val="1"/>
      <w:marLeft w:val="0"/>
      <w:marRight w:val="0"/>
      <w:marTop w:val="0"/>
      <w:marBottom w:val="0"/>
      <w:divBdr>
        <w:top w:val="none" w:sz="0" w:space="0" w:color="auto"/>
        <w:left w:val="none" w:sz="0" w:space="0" w:color="auto"/>
        <w:bottom w:val="none" w:sz="0" w:space="0" w:color="auto"/>
        <w:right w:val="none" w:sz="0" w:space="0" w:color="auto"/>
      </w:divBdr>
    </w:div>
    <w:div w:id="1888567218">
      <w:bodyDiv w:val="1"/>
      <w:marLeft w:val="0"/>
      <w:marRight w:val="0"/>
      <w:marTop w:val="0"/>
      <w:marBottom w:val="0"/>
      <w:divBdr>
        <w:top w:val="none" w:sz="0" w:space="0" w:color="auto"/>
        <w:left w:val="none" w:sz="0" w:space="0" w:color="auto"/>
        <w:bottom w:val="none" w:sz="0" w:space="0" w:color="auto"/>
        <w:right w:val="none" w:sz="0" w:space="0" w:color="auto"/>
      </w:divBdr>
    </w:div>
    <w:div w:id="1888951476">
      <w:bodyDiv w:val="1"/>
      <w:marLeft w:val="0"/>
      <w:marRight w:val="0"/>
      <w:marTop w:val="0"/>
      <w:marBottom w:val="0"/>
      <w:divBdr>
        <w:top w:val="none" w:sz="0" w:space="0" w:color="auto"/>
        <w:left w:val="none" w:sz="0" w:space="0" w:color="auto"/>
        <w:bottom w:val="none" w:sz="0" w:space="0" w:color="auto"/>
        <w:right w:val="none" w:sz="0" w:space="0" w:color="auto"/>
      </w:divBdr>
    </w:div>
    <w:div w:id="1889418841">
      <w:bodyDiv w:val="1"/>
      <w:marLeft w:val="0"/>
      <w:marRight w:val="0"/>
      <w:marTop w:val="0"/>
      <w:marBottom w:val="0"/>
      <w:divBdr>
        <w:top w:val="none" w:sz="0" w:space="0" w:color="auto"/>
        <w:left w:val="none" w:sz="0" w:space="0" w:color="auto"/>
        <w:bottom w:val="none" w:sz="0" w:space="0" w:color="auto"/>
        <w:right w:val="none" w:sz="0" w:space="0" w:color="auto"/>
      </w:divBdr>
    </w:div>
    <w:div w:id="1889488456">
      <w:bodyDiv w:val="1"/>
      <w:marLeft w:val="0"/>
      <w:marRight w:val="0"/>
      <w:marTop w:val="0"/>
      <w:marBottom w:val="0"/>
      <w:divBdr>
        <w:top w:val="none" w:sz="0" w:space="0" w:color="auto"/>
        <w:left w:val="none" w:sz="0" w:space="0" w:color="auto"/>
        <w:bottom w:val="none" w:sz="0" w:space="0" w:color="auto"/>
        <w:right w:val="none" w:sz="0" w:space="0" w:color="auto"/>
      </w:divBdr>
    </w:div>
    <w:div w:id="1889679285">
      <w:bodyDiv w:val="1"/>
      <w:marLeft w:val="0"/>
      <w:marRight w:val="0"/>
      <w:marTop w:val="0"/>
      <w:marBottom w:val="0"/>
      <w:divBdr>
        <w:top w:val="none" w:sz="0" w:space="0" w:color="auto"/>
        <w:left w:val="none" w:sz="0" w:space="0" w:color="auto"/>
        <w:bottom w:val="none" w:sz="0" w:space="0" w:color="auto"/>
        <w:right w:val="none" w:sz="0" w:space="0" w:color="auto"/>
      </w:divBdr>
    </w:div>
    <w:div w:id="1889687433">
      <w:bodyDiv w:val="1"/>
      <w:marLeft w:val="0"/>
      <w:marRight w:val="0"/>
      <w:marTop w:val="0"/>
      <w:marBottom w:val="0"/>
      <w:divBdr>
        <w:top w:val="none" w:sz="0" w:space="0" w:color="auto"/>
        <w:left w:val="none" w:sz="0" w:space="0" w:color="auto"/>
        <w:bottom w:val="none" w:sz="0" w:space="0" w:color="auto"/>
        <w:right w:val="none" w:sz="0" w:space="0" w:color="auto"/>
      </w:divBdr>
    </w:div>
    <w:div w:id="1890262943">
      <w:bodyDiv w:val="1"/>
      <w:marLeft w:val="0"/>
      <w:marRight w:val="0"/>
      <w:marTop w:val="0"/>
      <w:marBottom w:val="0"/>
      <w:divBdr>
        <w:top w:val="none" w:sz="0" w:space="0" w:color="auto"/>
        <w:left w:val="none" w:sz="0" w:space="0" w:color="auto"/>
        <w:bottom w:val="none" w:sz="0" w:space="0" w:color="auto"/>
        <w:right w:val="none" w:sz="0" w:space="0" w:color="auto"/>
      </w:divBdr>
    </w:div>
    <w:div w:id="1890605461">
      <w:bodyDiv w:val="1"/>
      <w:marLeft w:val="0"/>
      <w:marRight w:val="0"/>
      <w:marTop w:val="0"/>
      <w:marBottom w:val="0"/>
      <w:divBdr>
        <w:top w:val="none" w:sz="0" w:space="0" w:color="auto"/>
        <w:left w:val="none" w:sz="0" w:space="0" w:color="auto"/>
        <w:bottom w:val="none" w:sz="0" w:space="0" w:color="auto"/>
        <w:right w:val="none" w:sz="0" w:space="0" w:color="auto"/>
      </w:divBdr>
    </w:div>
    <w:div w:id="1890802923">
      <w:bodyDiv w:val="1"/>
      <w:marLeft w:val="0"/>
      <w:marRight w:val="0"/>
      <w:marTop w:val="0"/>
      <w:marBottom w:val="0"/>
      <w:divBdr>
        <w:top w:val="none" w:sz="0" w:space="0" w:color="auto"/>
        <w:left w:val="none" w:sz="0" w:space="0" w:color="auto"/>
        <w:bottom w:val="none" w:sz="0" w:space="0" w:color="auto"/>
        <w:right w:val="none" w:sz="0" w:space="0" w:color="auto"/>
      </w:divBdr>
    </w:div>
    <w:div w:id="1891456079">
      <w:bodyDiv w:val="1"/>
      <w:marLeft w:val="0"/>
      <w:marRight w:val="0"/>
      <w:marTop w:val="0"/>
      <w:marBottom w:val="0"/>
      <w:divBdr>
        <w:top w:val="none" w:sz="0" w:space="0" w:color="auto"/>
        <w:left w:val="none" w:sz="0" w:space="0" w:color="auto"/>
        <w:bottom w:val="none" w:sz="0" w:space="0" w:color="auto"/>
        <w:right w:val="none" w:sz="0" w:space="0" w:color="auto"/>
      </w:divBdr>
    </w:div>
    <w:div w:id="1891456210">
      <w:bodyDiv w:val="1"/>
      <w:marLeft w:val="0"/>
      <w:marRight w:val="0"/>
      <w:marTop w:val="0"/>
      <w:marBottom w:val="0"/>
      <w:divBdr>
        <w:top w:val="none" w:sz="0" w:space="0" w:color="auto"/>
        <w:left w:val="none" w:sz="0" w:space="0" w:color="auto"/>
        <w:bottom w:val="none" w:sz="0" w:space="0" w:color="auto"/>
        <w:right w:val="none" w:sz="0" w:space="0" w:color="auto"/>
      </w:divBdr>
    </w:div>
    <w:div w:id="1891568847">
      <w:bodyDiv w:val="1"/>
      <w:marLeft w:val="0"/>
      <w:marRight w:val="0"/>
      <w:marTop w:val="0"/>
      <w:marBottom w:val="0"/>
      <w:divBdr>
        <w:top w:val="none" w:sz="0" w:space="0" w:color="auto"/>
        <w:left w:val="none" w:sz="0" w:space="0" w:color="auto"/>
        <w:bottom w:val="none" w:sz="0" w:space="0" w:color="auto"/>
        <w:right w:val="none" w:sz="0" w:space="0" w:color="auto"/>
      </w:divBdr>
    </w:div>
    <w:div w:id="1891577244">
      <w:bodyDiv w:val="1"/>
      <w:marLeft w:val="0"/>
      <w:marRight w:val="0"/>
      <w:marTop w:val="0"/>
      <w:marBottom w:val="0"/>
      <w:divBdr>
        <w:top w:val="none" w:sz="0" w:space="0" w:color="auto"/>
        <w:left w:val="none" w:sz="0" w:space="0" w:color="auto"/>
        <w:bottom w:val="none" w:sz="0" w:space="0" w:color="auto"/>
        <w:right w:val="none" w:sz="0" w:space="0" w:color="auto"/>
      </w:divBdr>
    </w:div>
    <w:div w:id="1892038552">
      <w:bodyDiv w:val="1"/>
      <w:marLeft w:val="0"/>
      <w:marRight w:val="0"/>
      <w:marTop w:val="0"/>
      <w:marBottom w:val="0"/>
      <w:divBdr>
        <w:top w:val="none" w:sz="0" w:space="0" w:color="auto"/>
        <w:left w:val="none" w:sz="0" w:space="0" w:color="auto"/>
        <w:bottom w:val="none" w:sz="0" w:space="0" w:color="auto"/>
        <w:right w:val="none" w:sz="0" w:space="0" w:color="auto"/>
      </w:divBdr>
    </w:div>
    <w:div w:id="1892224505">
      <w:bodyDiv w:val="1"/>
      <w:marLeft w:val="0"/>
      <w:marRight w:val="0"/>
      <w:marTop w:val="0"/>
      <w:marBottom w:val="0"/>
      <w:divBdr>
        <w:top w:val="none" w:sz="0" w:space="0" w:color="auto"/>
        <w:left w:val="none" w:sz="0" w:space="0" w:color="auto"/>
        <w:bottom w:val="none" w:sz="0" w:space="0" w:color="auto"/>
        <w:right w:val="none" w:sz="0" w:space="0" w:color="auto"/>
      </w:divBdr>
    </w:div>
    <w:div w:id="1892576275">
      <w:bodyDiv w:val="1"/>
      <w:marLeft w:val="0"/>
      <w:marRight w:val="0"/>
      <w:marTop w:val="0"/>
      <w:marBottom w:val="0"/>
      <w:divBdr>
        <w:top w:val="none" w:sz="0" w:space="0" w:color="auto"/>
        <w:left w:val="none" w:sz="0" w:space="0" w:color="auto"/>
        <w:bottom w:val="none" w:sz="0" w:space="0" w:color="auto"/>
        <w:right w:val="none" w:sz="0" w:space="0" w:color="auto"/>
      </w:divBdr>
    </w:div>
    <w:div w:id="1892841635">
      <w:bodyDiv w:val="1"/>
      <w:marLeft w:val="0"/>
      <w:marRight w:val="0"/>
      <w:marTop w:val="0"/>
      <w:marBottom w:val="0"/>
      <w:divBdr>
        <w:top w:val="none" w:sz="0" w:space="0" w:color="auto"/>
        <w:left w:val="none" w:sz="0" w:space="0" w:color="auto"/>
        <w:bottom w:val="none" w:sz="0" w:space="0" w:color="auto"/>
        <w:right w:val="none" w:sz="0" w:space="0" w:color="auto"/>
      </w:divBdr>
    </w:div>
    <w:div w:id="1892842751">
      <w:bodyDiv w:val="1"/>
      <w:marLeft w:val="0"/>
      <w:marRight w:val="0"/>
      <w:marTop w:val="0"/>
      <w:marBottom w:val="0"/>
      <w:divBdr>
        <w:top w:val="none" w:sz="0" w:space="0" w:color="auto"/>
        <w:left w:val="none" w:sz="0" w:space="0" w:color="auto"/>
        <w:bottom w:val="none" w:sz="0" w:space="0" w:color="auto"/>
        <w:right w:val="none" w:sz="0" w:space="0" w:color="auto"/>
      </w:divBdr>
    </w:div>
    <w:div w:id="1892880115">
      <w:bodyDiv w:val="1"/>
      <w:marLeft w:val="0"/>
      <w:marRight w:val="0"/>
      <w:marTop w:val="0"/>
      <w:marBottom w:val="0"/>
      <w:divBdr>
        <w:top w:val="none" w:sz="0" w:space="0" w:color="auto"/>
        <w:left w:val="none" w:sz="0" w:space="0" w:color="auto"/>
        <w:bottom w:val="none" w:sz="0" w:space="0" w:color="auto"/>
        <w:right w:val="none" w:sz="0" w:space="0" w:color="auto"/>
      </w:divBdr>
    </w:div>
    <w:div w:id="1893037566">
      <w:bodyDiv w:val="1"/>
      <w:marLeft w:val="0"/>
      <w:marRight w:val="0"/>
      <w:marTop w:val="0"/>
      <w:marBottom w:val="0"/>
      <w:divBdr>
        <w:top w:val="none" w:sz="0" w:space="0" w:color="auto"/>
        <w:left w:val="none" w:sz="0" w:space="0" w:color="auto"/>
        <w:bottom w:val="none" w:sz="0" w:space="0" w:color="auto"/>
        <w:right w:val="none" w:sz="0" w:space="0" w:color="auto"/>
      </w:divBdr>
    </w:div>
    <w:div w:id="1893081116">
      <w:bodyDiv w:val="1"/>
      <w:marLeft w:val="0"/>
      <w:marRight w:val="0"/>
      <w:marTop w:val="0"/>
      <w:marBottom w:val="0"/>
      <w:divBdr>
        <w:top w:val="none" w:sz="0" w:space="0" w:color="auto"/>
        <w:left w:val="none" w:sz="0" w:space="0" w:color="auto"/>
        <w:bottom w:val="none" w:sz="0" w:space="0" w:color="auto"/>
        <w:right w:val="none" w:sz="0" w:space="0" w:color="auto"/>
      </w:divBdr>
    </w:div>
    <w:div w:id="1893610548">
      <w:bodyDiv w:val="1"/>
      <w:marLeft w:val="0"/>
      <w:marRight w:val="0"/>
      <w:marTop w:val="0"/>
      <w:marBottom w:val="0"/>
      <w:divBdr>
        <w:top w:val="none" w:sz="0" w:space="0" w:color="auto"/>
        <w:left w:val="none" w:sz="0" w:space="0" w:color="auto"/>
        <w:bottom w:val="none" w:sz="0" w:space="0" w:color="auto"/>
        <w:right w:val="none" w:sz="0" w:space="0" w:color="auto"/>
      </w:divBdr>
    </w:div>
    <w:div w:id="1893728828">
      <w:bodyDiv w:val="1"/>
      <w:marLeft w:val="0"/>
      <w:marRight w:val="0"/>
      <w:marTop w:val="0"/>
      <w:marBottom w:val="0"/>
      <w:divBdr>
        <w:top w:val="none" w:sz="0" w:space="0" w:color="auto"/>
        <w:left w:val="none" w:sz="0" w:space="0" w:color="auto"/>
        <w:bottom w:val="none" w:sz="0" w:space="0" w:color="auto"/>
        <w:right w:val="none" w:sz="0" w:space="0" w:color="auto"/>
      </w:divBdr>
    </w:div>
    <w:div w:id="1894076092">
      <w:bodyDiv w:val="1"/>
      <w:marLeft w:val="0"/>
      <w:marRight w:val="0"/>
      <w:marTop w:val="0"/>
      <w:marBottom w:val="0"/>
      <w:divBdr>
        <w:top w:val="none" w:sz="0" w:space="0" w:color="auto"/>
        <w:left w:val="none" w:sz="0" w:space="0" w:color="auto"/>
        <w:bottom w:val="none" w:sz="0" w:space="0" w:color="auto"/>
        <w:right w:val="none" w:sz="0" w:space="0" w:color="auto"/>
      </w:divBdr>
    </w:div>
    <w:div w:id="1894734138">
      <w:bodyDiv w:val="1"/>
      <w:marLeft w:val="0"/>
      <w:marRight w:val="0"/>
      <w:marTop w:val="0"/>
      <w:marBottom w:val="0"/>
      <w:divBdr>
        <w:top w:val="none" w:sz="0" w:space="0" w:color="auto"/>
        <w:left w:val="none" w:sz="0" w:space="0" w:color="auto"/>
        <w:bottom w:val="none" w:sz="0" w:space="0" w:color="auto"/>
        <w:right w:val="none" w:sz="0" w:space="0" w:color="auto"/>
      </w:divBdr>
    </w:div>
    <w:div w:id="1894924688">
      <w:bodyDiv w:val="1"/>
      <w:marLeft w:val="0"/>
      <w:marRight w:val="0"/>
      <w:marTop w:val="0"/>
      <w:marBottom w:val="0"/>
      <w:divBdr>
        <w:top w:val="none" w:sz="0" w:space="0" w:color="auto"/>
        <w:left w:val="none" w:sz="0" w:space="0" w:color="auto"/>
        <w:bottom w:val="none" w:sz="0" w:space="0" w:color="auto"/>
        <w:right w:val="none" w:sz="0" w:space="0" w:color="auto"/>
      </w:divBdr>
    </w:div>
    <w:div w:id="1894926676">
      <w:bodyDiv w:val="1"/>
      <w:marLeft w:val="0"/>
      <w:marRight w:val="0"/>
      <w:marTop w:val="0"/>
      <w:marBottom w:val="0"/>
      <w:divBdr>
        <w:top w:val="none" w:sz="0" w:space="0" w:color="auto"/>
        <w:left w:val="none" w:sz="0" w:space="0" w:color="auto"/>
        <w:bottom w:val="none" w:sz="0" w:space="0" w:color="auto"/>
        <w:right w:val="none" w:sz="0" w:space="0" w:color="auto"/>
      </w:divBdr>
    </w:div>
    <w:div w:id="1895385735">
      <w:bodyDiv w:val="1"/>
      <w:marLeft w:val="0"/>
      <w:marRight w:val="0"/>
      <w:marTop w:val="0"/>
      <w:marBottom w:val="0"/>
      <w:divBdr>
        <w:top w:val="none" w:sz="0" w:space="0" w:color="auto"/>
        <w:left w:val="none" w:sz="0" w:space="0" w:color="auto"/>
        <w:bottom w:val="none" w:sz="0" w:space="0" w:color="auto"/>
        <w:right w:val="none" w:sz="0" w:space="0" w:color="auto"/>
      </w:divBdr>
    </w:div>
    <w:div w:id="1895432662">
      <w:bodyDiv w:val="1"/>
      <w:marLeft w:val="0"/>
      <w:marRight w:val="0"/>
      <w:marTop w:val="0"/>
      <w:marBottom w:val="0"/>
      <w:divBdr>
        <w:top w:val="none" w:sz="0" w:space="0" w:color="auto"/>
        <w:left w:val="none" w:sz="0" w:space="0" w:color="auto"/>
        <w:bottom w:val="none" w:sz="0" w:space="0" w:color="auto"/>
        <w:right w:val="none" w:sz="0" w:space="0" w:color="auto"/>
      </w:divBdr>
    </w:div>
    <w:div w:id="1895582541">
      <w:bodyDiv w:val="1"/>
      <w:marLeft w:val="0"/>
      <w:marRight w:val="0"/>
      <w:marTop w:val="0"/>
      <w:marBottom w:val="0"/>
      <w:divBdr>
        <w:top w:val="none" w:sz="0" w:space="0" w:color="auto"/>
        <w:left w:val="none" w:sz="0" w:space="0" w:color="auto"/>
        <w:bottom w:val="none" w:sz="0" w:space="0" w:color="auto"/>
        <w:right w:val="none" w:sz="0" w:space="0" w:color="auto"/>
      </w:divBdr>
    </w:div>
    <w:div w:id="1896161907">
      <w:bodyDiv w:val="1"/>
      <w:marLeft w:val="0"/>
      <w:marRight w:val="0"/>
      <w:marTop w:val="0"/>
      <w:marBottom w:val="0"/>
      <w:divBdr>
        <w:top w:val="none" w:sz="0" w:space="0" w:color="auto"/>
        <w:left w:val="none" w:sz="0" w:space="0" w:color="auto"/>
        <w:bottom w:val="none" w:sz="0" w:space="0" w:color="auto"/>
        <w:right w:val="none" w:sz="0" w:space="0" w:color="auto"/>
      </w:divBdr>
    </w:div>
    <w:div w:id="1896962519">
      <w:bodyDiv w:val="1"/>
      <w:marLeft w:val="0"/>
      <w:marRight w:val="0"/>
      <w:marTop w:val="0"/>
      <w:marBottom w:val="0"/>
      <w:divBdr>
        <w:top w:val="none" w:sz="0" w:space="0" w:color="auto"/>
        <w:left w:val="none" w:sz="0" w:space="0" w:color="auto"/>
        <w:bottom w:val="none" w:sz="0" w:space="0" w:color="auto"/>
        <w:right w:val="none" w:sz="0" w:space="0" w:color="auto"/>
      </w:divBdr>
    </w:div>
    <w:div w:id="1897621134">
      <w:bodyDiv w:val="1"/>
      <w:marLeft w:val="0"/>
      <w:marRight w:val="0"/>
      <w:marTop w:val="0"/>
      <w:marBottom w:val="0"/>
      <w:divBdr>
        <w:top w:val="none" w:sz="0" w:space="0" w:color="auto"/>
        <w:left w:val="none" w:sz="0" w:space="0" w:color="auto"/>
        <w:bottom w:val="none" w:sz="0" w:space="0" w:color="auto"/>
        <w:right w:val="none" w:sz="0" w:space="0" w:color="auto"/>
      </w:divBdr>
    </w:div>
    <w:div w:id="1897862100">
      <w:bodyDiv w:val="1"/>
      <w:marLeft w:val="0"/>
      <w:marRight w:val="0"/>
      <w:marTop w:val="0"/>
      <w:marBottom w:val="0"/>
      <w:divBdr>
        <w:top w:val="none" w:sz="0" w:space="0" w:color="auto"/>
        <w:left w:val="none" w:sz="0" w:space="0" w:color="auto"/>
        <w:bottom w:val="none" w:sz="0" w:space="0" w:color="auto"/>
        <w:right w:val="none" w:sz="0" w:space="0" w:color="auto"/>
      </w:divBdr>
    </w:div>
    <w:div w:id="1897934813">
      <w:bodyDiv w:val="1"/>
      <w:marLeft w:val="0"/>
      <w:marRight w:val="0"/>
      <w:marTop w:val="0"/>
      <w:marBottom w:val="0"/>
      <w:divBdr>
        <w:top w:val="none" w:sz="0" w:space="0" w:color="auto"/>
        <w:left w:val="none" w:sz="0" w:space="0" w:color="auto"/>
        <w:bottom w:val="none" w:sz="0" w:space="0" w:color="auto"/>
        <w:right w:val="none" w:sz="0" w:space="0" w:color="auto"/>
      </w:divBdr>
    </w:div>
    <w:div w:id="1898273437">
      <w:bodyDiv w:val="1"/>
      <w:marLeft w:val="0"/>
      <w:marRight w:val="0"/>
      <w:marTop w:val="0"/>
      <w:marBottom w:val="0"/>
      <w:divBdr>
        <w:top w:val="none" w:sz="0" w:space="0" w:color="auto"/>
        <w:left w:val="none" w:sz="0" w:space="0" w:color="auto"/>
        <w:bottom w:val="none" w:sz="0" w:space="0" w:color="auto"/>
        <w:right w:val="none" w:sz="0" w:space="0" w:color="auto"/>
      </w:divBdr>
    </w:div>
    <w:div w:id="1898859808">
      <w:bodyDiv w:val="1"/>
      <w:marLeft w:val="0"/>
      <w:marRight w:val="0"/>
      <w:marTop w:val="0"/>
      <w:marBottom w:val="0"/>
      <w:divBdr>
        <w:top w:val="none" w:sz="0" w:space="0" w:color="auto"/>
        <w:left w:val="none" w:sz="0" w:space="0" w:color="auto"/>
        <w:bottom w:val="none" w:sz="0" w:space="0" w:color="auto"/>
        <w:right w:val="none" w:sz="0" w:space="0" w:color="auto"/>
      </w:divBdr>
    </w:div>
    <w:div w:id="1899046204">
      <w:bodyDiv w:val="1"/>
      <w:marLeft w:val="0"/>
      <w:marRight w:val="0"/>
      <w:marTop w:val="0"/>
      <w:marBottom w:val="0"/>
      <w:divBdr>
        <w:top w:val="none" w:sz="0" w:space="0" w:color="auto"/>
        <w:left w:val="none" w:sz="0" w:space="0" w:color="auto"/>
        <w:bottom w:val="none" w:sz="0" w:space="0" w:color="auto"/>
        <w:right w:val="none" w:sz="0" w:space="0" w:color="auto"/>
      </w:divBdr>
    </w:div>
    <w:div w:id="1899587026">
      <w:bodyDiv w:val="1"/>
      <w:marLeft w:val="0"/>
      <w:marRight w:val="0"/>
      <w:marTop w:val="0"/>
      <w:marBottom w:val="0"/>
      <w:divBdr>
        <w:top w:val="none" w:sz="0" w:space="0" w:color="auto"/>
        <w:left w:val="none" w:sz="0" w:space="0" w:color="auto"/>
        <w:bottom w:val="none" w:sz="0" w:space="0" w:color="auto"/>
        <w:right w:val="none" w:sz="0" w:space="0" w:color="auto"/>
      </w:divBdr>
    </w:div>
    <w:div w:id="1899590141">
      <w:bodyDiv w:val="1"/>
      <w:marLeft w:val="0"/>
      <w:marRight w:val="0"/>
      <w:marTop w:val="0"/>
      <w:marBottom w:val="0"/>
      <w:divBdr>
        <w:top w:val="none" w:sz="0" w:space="0" w:color="auto"/>
        <w:left w:val="none" w:sz="0" w:space="0" w:color="auto"/>
        <w:bottom w:val="none" w:sz="0" w:space="0" w:color="auto"/>
        <w:right w:val="none" w:sz="0" w:space="0" w:color="auto"/>
      </w:divBdr>
    </w:div>
    <w:div w:id="1899901229">
      <w:bodyDiv w:val="1"/>
      <w:marLeft w:val="0"/>
      <w:marRight w:val="0"/>
      <w:marTop w:val="0"/>
      <w:marBottom w:val="0"/>
      <w:divBdr>
        <w:top w:val="none" w:sz="0" w:space="0" w:color="auto"/>
        <w:left w:val="none" w:sz="0" w:space="0" w:color="auto"/>
        <w:bottom w:val="none" w:sz="0" w:space="0" w:color="auto"/>
        <w:right w:val="none" w:sz="0" w:space="0" w:color="auto"/>
      </w:divBdr>
    </w:div>
    <w:div w:id="1899969414">
      <w:bodyDiv w:val="1"/>
      <w:marLeft w:val="0"/>
      <w:marRight w:val="0"/>
      <w:marTop w:val="0"/>
      <w:marBottom w:val="0"/>
      <w:divBdr>
        <w:top w:val="none" w:sz="0" w:space="0" w:color="auto"/>
        <w:left w:val="none" w:sz="0" w:space="0" w:color="auto"/>
        <w:bottom w:val="none" w:sz="0" w:space="0" w:color="auto"/>
        <w:right w:val="none" w:sz="0" w:space="0" w:color="auto"/>
      </w:divBdr>
    </w:div>
    <w:div w:id="1900239013">
      <w:bodyDiv w:val="1"/>
      <w:marLeft w:val="0"/>
      <w:marRight w:val="0"/>
      <w:marTop w:val="0"/>
      <w:marBottom w:val="0"/>
      <w:divBdr>
        <w:top w:val="none" w:sz="0" w:space="0" w:color="auto"/>
        <w:left w:val="none" w:sz="0" w:space="0" w:color="auto"/>
        <w:bottom w:val="none" w:sz="0" w:space="0" w:color="auto"/>
        <w:right w:val="none" w:sz="0" w:space="0" w:color="auto"/>
      </w:divBdr>
    </w:div>
    <w:div w:id="1900555799">
      <w:bodyDiv w:val="1"/>
      <w:marLeft w:val="0"/>
      <w:marRight w:val="0"/>
      <w:marTop w:val="0"/>
      <w:marBottom w:val="0"/>
      <w:divBdr>
        <w:top w:val="none" w:sz="0" w:space="0" w:color="auto"/>
        <w:left w:val="none" w:sz="0" w:space="0" w:color="auto"/>
        <w:bottom w:val="none" w:sz="0" w:space="0" w:color="auto"/>
        <w:right w:val="none" w:sz="0" w:space="0" w:color="auto"/>
      </w:divBdr>
    </w:div>
    <w:div w:id="1900969446">
      <w:bodyDiv w:val="1"/>
      <w:marLeft w:val="0"/>
      <w:marRight w:val="0"/>
      <w:marTop w:val="0"/>
      <w:marBottom w:val="0"/>
      <w:divBdr>
        <w:top w:val="none" w:sz="0" w:space="0" w:color="auto"/>
        <w:left w:val="none" w:sz="0" w:space="0" w:color="auto"/>
        <w:bottom w:val="none" w:sz="0" w:space="0" w:color="auto"/>
        <w:right w:val="none" w:sz="0" w:space="0" w:color="auto"/>
      </w:divBdr>
    </w:div>
    <w:div w:id="1901015285">
      <w:bodyDiv w:val="1"/>
      <w:marLeft w:val="0"/>
      <w:marRight w:val="0"/>
      <w:marTop w:val="0"/>
      <w:marBottom w:val="0"/>
      <w:divBdr>
        <w:top w:val="none" w:sz="0" w:space="0" w:color="auto"/>
        <w:left w:val="none" w:sz="0" w:space="0" w:color="auto"/>
        <w:bottom w:val="none" w:sz="0" w:space="0" w:color="auto"/>
        <w:right w:val="none" w:sz="0" w:space="0" w:color="auto"/>
      </w:divBdr>
    </w:div>
    <w:div w:id="1901016606">
      <w:bodyDiv w:val="1"/>
      <w:marLeft w:val="0"/>
      <w:marRight w:val="0"/>
      <w:marTop w:val="0"/>
      <w:marBottom w:val="0"/>
      <w:divBdr>
        <w:top w:val="none" w:sz="0" w:space="0" w:color="auto"/>
        <w:left w:val="none" w:sz="0" w:space="0" w:color="auto"/>
        <w:bottom w:val="none" w:sz="0" w:space="0" w:color="auto"/>
        <w:right w:val="none" w:sz="0" w:space="0" w:color="auto"/>
      </w:divBdr>
    </w:div>
    <w:div w:id="1901205043">
      <w:bodyDiv w:val="1"/>
      <w:marLeft w:val="0"/>
      <w:marRight w:val="0"/>
      <w:marTop w:val="0"/>
      <w:marBottom w:val="0"/>
      <w:divBdr>
        <w:top w:val="none" w:sz="0" w:space="0" w:color="auto"/>
        <w:left w:val="none" w:sz="0" w:space="0" w:color="auto"/>
        <w:bottom w:val="none" w:sz="0" w:space="0" w:color="auto"/>
        <w:right w:val="none" w:sz="0" w:space="0" w:color="auto"/>
      </w:divBdr>
    </w:div>
    <w:div w:id="1901209513">
      <w:bodyDiv w:val="1"/>
      <w:marLeft w:val="0"/>
      <w:marRight w:val="0"/>
      <w:marTop w:val="0"/>
      <w:marBottom w:val="0"/>
      <w:divBdr>
        <w:top w:val="none" w:sz="0" w:space="0" w:color="auto"/>
        <w:left w:val="none" w:sz="0" w:space="0" w:color="auto"/>
        <w:bottom w:val="none" w:sz="0" w:space="0" w:color="auto"/>
        <w:right w:val="none" w:sz="0" w:space="0" w:color="auto"/>
      </w:divBdr>
    </w:div>
    <w:div w:id="1901357239">
      <w:bodyDiv w:val="1"/>
      <w:marLeft w:val="0"/>
      <w:marRight w:val="0"/>
      <w:marTop w:val="0"/>
      <w:marBottom w:val="0"/>
      <w:divBdr>
        <w:top w:val="none" w:sz="0" w:space="0" w:color="auto"/>
        <w:left w:val="none" w:sz="0" w:space="0" w:color="auto"/>
        <w:bottom w:val="none" w:sz="0" w:space="0" w:color="auto"/>
        <w:right w:val="none" w:sz="0" w:space="0" w:color="auto"/>
      </w:divBdr>
    </w:div>
    <w:div w:id="1901407102">
      <w:bodyDiv w:val="1"/>
      <w:marLeft w:val="0"/>
      <w:marRight w:val="0"/>
      <w:marTop w:val="0"/>
      <w:marBottom w:val="0"/>
      <w:divBdr>
        <w:top w:val="none" w:sz="0" w:space="0" w:color="auto"/>
        <w:left w:val="none" w:sz="0" w:space="0" w:color="auto"/>
        <w:bottom w:val="none" w:sz="0" w:space="0" w:color="auto"/>
        <w:right w:val="none" w:sz="0" w:space="0" w:color="auto"/>
      </w:divBdr>
    </w:div>
    <w:div w:id="1902130202">
      <w:bodyDiv w:val="1"/>
      <w:marLeft w:val="0"/>
      <w:marRight w:val="0"/>
      <w:marTop w:val="0"/>
      <w:marBottom w:val="0"/>
      <w:divBdr>
        <w:top w:val="none" w:sz="0" w:space="0" w:color="auto"/>
        <w:left w:val="none" w:sz="0" w:space="0" w:color="auto"/>
        <w:bottom w:val="none" w:sz="0" w:space="0" w:color="auto"/>
        <w:right w:val="none" w:sz="0" w:space="0" w:color="auto"/>
      </w:divBdr>
    </w:div>
    <w:div w:id="1902472422">
      <w:bodyDiv w:val="1"/>
      <w:marLeft w:val="0"/>
      <w:marRight w:val="0"/>
      <w:marTop w:val="0"/>
      <w:marBottom w:val="0"/>
      <w:divBdr>
        <w:top w:val="none" w:sz="0" w:space="0" w:color="auto"/>
        <w:left w:val="none" w:sz="0" w:space="0" w:color="auto"/>
        <w:bottom w:val="none" w:sz="0" w:space="0" w:color="auto"/>
        <w:right w:val="none" w:sz="0" w:space="0" w:color="auto"/>
      </w:divBdr>
    </w:div>
    <w:div w:id="1902670218">
      <w:bodyDiv w:val="1"/>
      <w:marLeft w:val="0"/>
      <w:marRight w:val="0"/>
      <w:marTop w:val="0"/>
      <w:marBottom w:val="0"/>
      <w:divBdr>
        <w:top w:val="none" w:sz="0" w:space="0" w:color="auto"/>
        <w:left w:val="none" w:sz="0" w:space="0" w:color="auto"/>
        <w:bottom w:val="none" w:sz="0" w:space="0" w:color="auto"/>
        <w:right w:val="none" w:sz="0" w:space="0" w:color="auto"/>
      </w:divBdr>
    </w:div>
    <w:div w:id="1902784444">
      <w:bodyDiv w:val="1"/>
      <w:marLeft w:val="0"/>
      <w:marRight w:val="0"/>
      <w:marTop w:val="0"/>
      <w:marBottom w:val="0"/>
      <w:divBdr>
        <w:top w:val="none" w:sz="0" w:space="0" w:color="auto"/>
        <w:left w:val="none" w:sz="0" w:space="0" w:color="auto"/>
        <w:bottom w:val="none" w:sz="0" w:space="0" w:color="auto"/>
        <w:right w:val="none" w:sz="0" w:space="0" w:color="auto"/>
      </w:divBdr>
    </w:div>
    <w:div w:id="1902788386">
      <w:bodyDiv w:val="1"/>
      <w:marLeft w:val="0"/>
      <w:marRight w:val="0"/>
      <w:marTop w:val="0"/>
      <w:marBottom w:val="0"/>
      <w:divBdr>
        <w:top w:val="none" w:sz="0" w:space="0" w:color="auto"/>
        <w:left w:val="none" w:sz="0" w:space="0" w:color="auto"/>
        <w:bottom w:val="none" w:sz="0" w:space="0" w:color="auto"/>
        <w:right w:val="none" w:sz="0" w:space="0" w:color="auto"/>
      </w:divBdr>
    </w:div>
    <w:div w:id="1902791380">
      <w:bodyDiv w:val="1"/>
      <w:marLeft w:val="0"/>
      <w:marRight w:val="0"/>
      <w:marTop w:val="0"/>
      <w:marBottom w:val="0"/>
      <w:divBdr>
        <w:top w:val="none" w:sz="0" w:space="0" w:color="auto"/>
        <w:left w:val="none" w:sz="0" w:space="0" w:color="auto"/>
        <w:bottom w:val="none" w:sz="0" w:space="0" w:color="auto"/>
        <w:right w:val="none" w:sz="0" w:space="0" w:color="auto"/>
      </w:divBdr>
    </w:div>
    <w:div w:id="1903639237">
      <w:bodyDiv w:val="1"/>
      <w:marLeft w:val="0"/>
      <w:marRight w:val="0"/>
      <w:marTop w:val="0"/>
      <w:marBottom w:val="0"/>
      <w:divBdr>
        <w:top w:val="none" w:sz="0" w:space="0" w:color="auto"/>
        <w:left w:val="none" w:sz="0" w:space="0" w:color="auto"/>
        <w:bottom w:val="none" w:sz="0" w:space="0" w:color="auto"/>
        <w:right w:val="none" w:sz="0" w:space="0" w:color="auto"/>
      </w:divBdr>
    </w:div>
    <w:div w:id="1904177910">
      <w:bodyDiv w:val="1"/>
      <w:marLeft w:val="0"/>
      <w:marRight w:val="0"/>
      <w:marTop w:val="0"/>
      <w:marBottom w:val="0"/>
      <w:divBdr>
        <w:top w:val="none" w:sz="0" w:space="0" w:color="auto"/>
        <w:left w:val="none" w:sz="0" w:space="0" w:color="auto"/>
        <w:bottom w:val="none" w:sz="0" w:space="0" w:color="auto"/>
        <w:right w:val="none" w:sz="0" w:space="0" w:color="auto"/>
      </w:divBdr>
    </w:div>
    <w:div w:id="1904372408">
      <w:bodyDiv w:val="1"/>
      <w:marLeft w:val="0"/>
      <w:marRight w:val="0"/>
      <w:marTop w:val="0"/>
      <w:marBottom w:val="0"/>
      <w:divBdr>
        <w:top w:val="none" w:sz="0" w:space="0" w:color="auto"/>
        <w:left w:val="none" w:sz="0" w:space="0" w:color="auto"/>
        <w:bottom w:val="none" w:sz="0" w:space="0" w:color="auto"/>
        <w:right w:val="none" w:sz="0" w:space="0" w:color="auto"/>
      </w:divBdr>
    </w:div>
    <w:div w:id="1904607836">
      <w:bodyDiv w:val="1"/>
      <w:marLeft w:val="0"/>
      <w:marRight w:val="0"/>
      <w:marTop w:val="0"/>
      <w:marBottom w:val="0"/>
      <w:divBdr>
        <w:top w:val="none" w:sz="0" w:space="0" w:color="auto"/>
        <w:left w:val="none" w:sz="0" w:space="0" w:color="auto"/>
        <w:bottom w:val="none" w:sz="0" w:space="0" w:color="auto"/>
        <w:right w:val="none" w:sz="0" w:space="0" w:color="auto"/>
      </w:divBdr>
    </w:div>
    <w:div w:id="1904675613">
      <w:bodyDiv w:val="1"/>
      <w:marLeft w:val="0"/>
      <w:marRight w:val="0"/>
      <w:marTop w:val="0"/>
      <w:marBottom w:val="0"/>
      <w:divBdr>
        <w:top w:val="none" w:sz="0" w:space="0" w:color="auto"/>
        <w:left w:val="none" w:sz="0" w:space="0" w:color="auto"/>
        <w:bottom w:val="none" w:sz="0" w:space="0" w:color="auto"/>
        <w:right w:val="none" w:sz="0" w:space="0" w:color="auto"/>
      </w:divBdr>
    </w:div>
    <w:div w:id="1904834101">
      <w:bodyDiv w:val="1"/>
      <w:marLeft w:val="0"/>
      <w:marRight w:val="0"/>
      <w:marTop w:val="0"/>
      <w:marBottom w:val="0"/>
      <w:divBdr>
        <w:top w:val="none" w:sz="0" w:space="0" w:color="auto"/>
        <w:left w:val="none" w:sz="0" w:space="0" w:color="auto"/>
        <w:bottom w:val="none" w:sz="0" w:space="0" w:color="auto"/>
        <w:right w:val="none" w:sz="0" w:space="0" w:color="auto"/>
      </w:divBdr>
    </w:div>
    <w:div w:id="1905212024">
      <w:bodyDiv w:val="1"/>
      <w:marLeft w:val="0"/>
      <w:marRight w:val="0"/>
      <w:marTop w:val="0"/>
      <w:marBottom w:val="0"/>
      <w:divBdr>
        <w:top w:val="none" w:sz="0" w:space="0" w:color="auto"/>
        <w:left w:val="none" w:sz="0" w:space="0" w:color="auto"/>
        <w:bottom w:val="none" w:sz="0" w:space="0" w:color="auto"/>
        <w:right w:val="none" w:sz="0" w:space="0" w:color="auto"/>
      </w:divBdr>
    </w:div>
    <w:div w:id="1905799601">
      <w:bodyDiv w:val="1"/>
      <w:marLeft w:val="0"/>
      <w:marRight w:val="0"/>
      <w:marTop w:val="0"/>
      <w:marBottom w:val="0"/>
      <w:divBdr>
        <w:top w:val="none" w:sz="0" w:space="0" w:color="auto"/>
        <w:left w:val="none" w:sz="0" w:space="0" w:color="auto"/>
        <w:bottom w:val="none" w:sz="0" w:space="0" w:color="auto"/>
        <w:right w:val="none" w:sz="0" w:space="0" w:color="auto"/>
      </w:divBdr>
    </w:div>
    <w:div w:id="1906060513">
      <w:bodyDiv w:val="1"/>
      <w:marLeft w:val="0"/>
      <w:marRight w:val="0"/>
      <w:marTop w:val="0"/>
      <w:marBottom w:val="0"/>
      <w:divBdr>
        <w:top w:val="none" w:sz="0" w:space="0" w:color="auto"/>
        <w:left w:val="none" w:sz="0" w:space="0" w:color="auto"/>
        <w:bottom w:val="none" w:sz="0" w:space="0" w:color="auto"/>
        <w:right w:val="none" w:sz="0" w:space="0" w:color="auto"/>
      </w:divBdr>
    </w:div>
    <w:div w:id="1906062376">
      <w:bodyDiv w:val="1"/>
      <w:marLeft w:val="0"/>
      <w:marRight w:val="0"/>
      <w:marTop w:val="0"/>
      <w:marBottom w:val="0"/>
      <w:divBdr>
        <w:top w:val="none" w:sz="0" w:space="0" w:color="auto"/>
        <w:left w:val="none" w:sz="0" w:space="0" w:color="auto"/>
        <w:bottom w:val="none" w:sz="0" w:space="0" w:color="auto"/>
        <w:right w:val="none" w:sz="0" w:space="0" w:color="auto"/>
      </w:divBdr>
    </w:div>
    <w:div w:id="1906140662">
      <w:bodyDiv w:val="1"/>
      <w:marLeft w:val="0"/>
      <w:marRight w:val="0"/>
      <w:marTop w:val="0"/>
      <w:marBottom w:val="0"/>
      <w:divBdr>
        <w:top w:val="none" w:sz="0" w:space="0" w:color="auto"/>
        <w:left w:val="none" w:sz="0" w:space="0" w:color="auto"/>
        <w:bottom w:val="none" w:sz="0" w:space="0" w:color="auto"/>
        <w:right w:val="none" w:sz="0" w:space="0" w:color="auto"/>
      </w:divBdr>
    </w:div>
    <w:div w:id="1906453370">
      <w:bodyDiv w:val="1"/>
      <w:marLeft w:val="0"/>
      <w:marRight w:val="0"/>
      <w:marTop w:val="0"/>
      <w:marBottom w:val="0"/>
      <w:divBdr>
        <w:top w:val="none" w:sz="0" w:space="0" w:color="auto"/>
        <w:left w:val="none" w:sz="0" w:space="0" w:color="auto"/>
        <w:bottom w:val="none" w:sz="0" w:space="0" w:color="auto"/>
        <w:right w:val="none" w:sz="0" w:space="0" w:color="auto"/>
      </w:divBdr>
    </w:div>
    <w:div w:id="1906598103">
      <w:bodyDiv w:val="1"/>
      <w:marLeft w:val="0"/>
      <w:marRight w:val="0"/>
      <w:marTop w:val="0"/>
      <w:marBottom w:val="0"/>
      <w:divBdr>
        <w:top w:val="none" w:sz="0" w:space="0" w:color="auto"/>
        <w:left w:val="none" w:sz="0" w:space="0" w:color="auto"/>
        <w:bottom w:val="none" w:sz="0" w:space="0" w:color="auto"/>
        <w:right w:val="none" w:sz="0" w:space="0" w:color="auto"/>
      </w:divBdr>
    </w:div>
    <w:div w:id="1906791347">
      <w:bodyDiv w:val="1"/>
      <w:marLeft w:val="0"/>
      <w:marRight w:val="0"/>
      <w:marTop w:val="0"/>
      <w:marBottom w:val="0"/>
      <w:divBdr>
        <w:top w:val="none" w:sz="0" w:space="0" w:color="auto"/>
        <w:left w:val="none" w:sz="0" w:space="0" w:color="auto"/>
        <w:bottom w:val="none" w:sz="0" w:space="0" w:color="auto"/>
        <w:right w:val="none" w:sz="0" w:space="0" w:color="auto"/>
      </w:divBdr>
    </w:div>
    <w:div w:id="1907644059">
      <w:bodyDiv w:val="1"/>
      <w:marLeft w:val="0"/>
      <w:marRight w:val="0"/>
      <w:marTop w:val="0"/>
      <w:marBottom w:val="0"/>
      <w:divBdr>
        <w:top w:val="none" w:sz="0" w:space="0" w:color="auto"/>
        <w:left w:val="none" w:sz="0" w:space="0" w:color="auto"/>
        <w:bottom w:val="none" w:sz="0" w:space="0" w:color="auto"/>
        <w:right w:val="none" w:sz="0" w:space="0" w:color="auto"/>
      </w:divBdr>
    </w:div>
    <w:div w:id="1907646659">
      <w:bodyDiv w:val="1"/>
      <w:marLeft w:val="0"/>
      <w:marRight w:val="0"/>
      <w:marTop w:val="0"/>
      <w:marBottom w:val="0"/>
      <w:divBdr>
        <w:top w:val="none" w:sz="0" w:space="0" w:color="auto"/>
        <w:left w:val="none" w:sz="0" w:space="0" w:color="auto"/>
        <w:bottom w:val="none" w:sz="0" w:space="0" w:color="auto"/>
        <w:right w:val="none" w:sz="0" w:space="0" w:color="auto"/>
      </w:divBdr>
    </w:div>
    <w:div w:id="1907648456">
      <w:bodyDiv w:val="1"/>
      <w:marLeft w:val="0"/>
      <w:marRight w:val="0"/>
      <w:marTop w:val="0"/>
      <w:marBottom w:val="0"/>
      <w:divBdr>
        <w:top w:val="none" w:sz="0" w:space="0" w:color="auto"/>
        <w:left w:val="none" w:sz="0" w:space="0" w:color="auto"/>
        <w:bottom w:val="none" w:sz="0" w:space="0" w:color="auto"/>
        <w:right w:val="none" w:sz="0" w:space="0" w:color="auto"/>
      </w:divBdr>
    </w:div>
    <w:div w:id="1907714581">
      <w:bodyDiv w:val="1"/>
      <w:marLeft w:val="0"/>
      <w:marRight w:val="0"/>
      <w:marTop w:val="0"/>
      <w:marBottom w:val="0"/>
      <w:divBdr>
        <w:top w:val="none" w:sz="0" w:space="0" w:color="auto"/>
        <w:left w:val="none" w:sz="0" w:space="0" w:color="auto"/>
        <w:bottom w:val="none" w:sz="0" w:space="0" w:color="auto"/>
        <w:right w:val="none" w:sz="0" w:space="0" w:color="auto"/>
      </w:divBdr>
    </w:div>
    <w:div w:id="1908025993">
      <w:bodyDiv w:val="1"/>
      <w:marLeft w:val="0"/>
      <w:marRight w:val="0"/>
      <w:marTop w:val="0"/>
      <w:marBottom w:val="0"/>
      <w:divBdr>
        <w:top w:val="none" w:sz="0" w:space="0" w:color="auto"/>
        <w:left w:val="none" w:sz="0" w:space="0" w:color="auto"/>
        <w:bottom w:val="none" w:sz="0" w:space="0" w:color="auto"/>
        <w:right w:val="none" w:sz="0" w:space="0" w:color="auto"/>
      </w:divBdr>
    </w:div>
    <w:div w:id="1908032572">
      <w:bodyDiv w:val="1"/>
      <w:marLeft w:val="0"/>
      <w:marRight w:val="0"/>
      <w:marTop w:val="0"/>
      <w:marBottom w:val="0"/>
      <w:divBdr>
        <w:top w:val="none" w:sz="0" w:space="0" w:color="auto"/>
        <w:left w:val="none" w:sz="0" w:space="0" w:color="auto"/>
        <w:bottom w:val="none" w:sz="0" w:space="0" w:color="auto"/>
        <w:right w:val="none" w:sz="0" w:space="0" w:color="auto"/>
      </w:divBdr>
    </w:div>
    <w:div w:id="1908373481">
      <w:bodyDiv w:val="1"/>
      <w:marLeft w:val="0"/>
      <w:marRight w:val="0"/>
      <w:marTop w:val="0"/>
      <w:marBottom w:val="0"/>
      <w:divBdr>
        <w:top w:val="none" w:sz="0" w:space="0" w:color="auto"/>
        <w:left w:val="none" w:sz="0" w:space="0" w:color="auto"/>
        <w:bottom w:val="none" w:sz="0" w:space="0" w:color="auto"/>
        <w:right w:val="none" w:sz="0" w:space="0" w:color="auto"/>
      </w:divBdr>
    </w:div>
    <w:div w:id="1908418141">
      <w:bodyDiv w:val="1"/>
      <w:marLeft w:val="0"/>
      <w:marRight w:val="0"/>
      <w:marTop w:val="0"/>
      <w:marBottom w:val="0"/>
      <w:divBdr>
        <w:top w:val="none" w:sz="0" w:space="0" w:color="auto"/>
        <w:left w:val="none" w:sz="0" w:space="0" w:color="auto"/>
        <w:bottom w:val="none" w:sz="0" w:space="0" w:color="auto"/>
        <w:right w:val="none" w:sz="0" w:space="0" w:color="auto"/>
      </w:divBdr>
    </w:div>
    <w:div w:id="1908804744">
      <w:bodyDiv w:val="1"/>
      <w:marLeft w:val="0"/>
      <w:marRight w:val="0"/>
      <w:marTop w:val="0"/>
      <w:marBottom w:val="0"/>
      <w:divBdr>
        <w:top w:val="none" w:sz="0" w:space="0" w:color="auto"/>
        <w:left w:val="none" w:sz="0" w:space="0" w:color="auto"/>
        <w:bottom w:val="none" w:sz="0" w:space="0" w:color="auto"/>
        <w:right w:val="none" w:sz="0" w:space="0" w:color="auto"/>
      </w:divBdr>
    </w:div>
    <w:div w:id="1908957817">
      <w:bodyDiv w:val="1"/>
      <w:marLeft w:val="0"/>
      <w:marRight w:val="0"/>
      <w:marTop w:val="0"/>
      <w:marBottom w:val="0"/>
      <w:divBdr>
        <w:top w:val="none" w:sz="0" w:space="0" w:color="auto"/>
        <w:left w:val="none" w:sz="0" w:space="0" w:color="auto"/>
        <w:bottom w:val="none" w:sz="0" w:space="0" w:color="auto"/>
        <w:right w:val="none" w:sz="0" w:space="0" w:color="auto"/>
      </w:divBdr>
    </w:div>
    <w:div w:id="1909337071">
      <w:bodyDiv w:val="1"/>
      <w:marLeft w:val="0"/>
      <w:marRight w:val="0"/>
      <w:marTop w:val="0"/>
      <w:marBottom w:val="0"/>
      <w:divBdr>
        <w:top w:val="none" w:sz="0" w:space="0" w:color="auto"/>
        <w:left w:val="none" w:sz="0" w:space="0" w:color="auto"/>
        <w:bottom w:val="none" w:sz="0" w:space="0" w:color="auto"/>
        <w:right w:val="none" w:sz="0" w:space="0" w:color="auto"/>
      </w:divBdr>
    </w:div>
    <w:div w:id="1909339013">
      <w:bodyDiv w:val="1"/>
      <w:marLeft w:val="0"/>
      <w:marRight w:val="0"/>
      <w:marTop w:val="0"/>
      <w:marBottom w:val="0"/>
      <w:divBdr>
        <w:top w:val="none" w:sz="0" w:space="0" w:color="auto"/>
        <w:left w:val="none" w:sz="0" w:space="0" w:color="auto"/>
        <w:bottom w:val="none" w:sz="0" w:space="0" w:color="auto"/>
        <w:right w:val="none" w:sz="0" w:space="0" w:color="auto"/>
      </w:divBdr>
    </w:div>
    <w:div w:id="1909344354">
      <w:bodyDiv w:val="1"/>
      <w:marLeft w:val="0"/>
      <w:marRight w:val="0"/>
      <w:marTop w:val="0"/>
      <w:marBottom w:val="0"/>
      <w:divBdr>
        <w:top w:val="none" w:sz="0" w:space="0" w:color="auto"/>
        <w:left w:val="none" w:sz="0" w:space="0" w:color="auto"/>
        <w:bottom w:val="none" w:sz="0" w:space="0" w:color="auto"/>
        <w:right w:val="none" w:sz="0" w:space="0" w:color="auto"/>
      </w:divBdr>
    </w:div>
    <w:div w:id="1909419051">
      <w:bodyDiv w:val="1"/>
      <w:marLeft w:val="0"/>
      <w:marRight w:val="0"/>
      <w:marTop w:val="0"/>
      <w:marBottom w:val="0"/>
      <w:divBdr>
        <w:top w:val="none" w:sz="0" w:space="0" w:color="auto"/>
        <w:left w:val="none" w:sz="0" w:space="0" w:color="auto"/>
        <w:bottom w:val="none" w:sz="0" w:space="0" w:color="auto"/>
        <w:right w:val="none" w:sz="0" w:space="0" w:color="auto"/>
      </w:divBdr>
    </w:div>
    <w:div w:id="1909610327">
      <w:bodyDiv w:val="1"/>
      <w:marLeft w:val="0"/>
      <w:marRight w:val="0"/>
      <w:marTop w:val="0"/>
      <w:marBottom w:val="0"/>
      <w:divBdr>
        <w:top w:val="none" w:sz="0" w:space="0" w:color="auto"/>
        <w:left w:val="none" w:sz="0" w:space="0" w:color="auto"/>
        <w:bottom w:val="none" w:sz="0" w:space="0" w:color="auto"/>
        <w:right w:val="none" w:sz="0" w:space="0" w:color="auto"/>
      </w:divBdr>
    </w:div>
    <w:div w:id="1909611219">
      <w:bodyDiv w:val="1"/>
      <w:marLeft w:val="0"/>
      <w:marRight w:val="0"/>
      <w:marTop w:val="0"/>
      <w:marBottom w:val="0"/>
      <w:divBdr>
        <w:top w:val="none" w:sz="0" w:space="0" w:color="auto"/>
        <w:left w:val="none" w:sz="0" w:space="0" w:color="auto"/>
        <w:bottom w:val="none" w:sz="0" w:space="0" w:color="auto"/>
        <w:right w:val="none" w:sz="0" w:space="0" w:color="auto"/>
      </w:divBdr>
    </w:div>
    <w:div w:id="1909656971">
      <w:bodyDiv w:val="1"/>
      <w:marLeft w:val="0"/>
      <w:marRight w:val="0"/>
      <w:marTop w:val="0"/>
      <w:marBottom w:val="0"/>
      <w:divBdr>
        <w:top w:val="none" w:sz="0" w:space="0" w:color="auto"/>
        <w:left w:val="none" w:sz="0" w:space="0" w:color="auto"/>
        <w:bottom w:val="none" w:sz="0" w:space="0" w:color="auto"/>
        <w:right w:val="none" w:sz="0" w:space="0" w:color="auto"/>
      </w:divBdr>
    </w:div>
    <w:div w:id="1909684920">
      <w:bodyDiv w:val="1"/>
      <w:marLeft w:val="0"/>
      <w:marRight w:val="0"/>
      <w:marTop w:val="0"/>
      <w:marBottom w:val="0"/>
      <w:divBdr>
        <w:top w:val="none" w:sz="0" w:space="0" w:color="auto"/>
        <w:left w:val="none" w:sz="0" w:space="0" w:color="auto"/>
        <w:bottom w:val="none" w:sz="0" w:space="0" w:color="auto"/>
        <w:right w:val="none" w:sz="0" w:space="0" w:color="auto"/>
      </w:divBdr>
    </w:div>
    <w:div w:id="1909922206">
      <w:bodyDiv w:val="1"/>
      <w:marLeft w:val="0"/>
      <w:marRight w:val="0"/>
      <w:marTop w:val="0"/>
      <w:marBottom w:val="0"/>
      <w:divBdr>
        <w:top w:val="none" w:sz="0" w:space="0" w:color="auto"/>
        <w:left w:val="none" w:sz="0" w:space="0" w:color="auto"/>
        <w:bottom w:val="none" w:sz="0" w:space="0" w:color="auto"/>
        <w:right w:val="none" w:sz="0" w:space="0" w:color="auto"/>
      </w:divBdr>
    </w:div>
    <w:div w:id="1910074111">
      <w:bodyDiv w:val="1"/>
      <w:marLeft w:val="0"/>
      <w:marRight w:val="0"/>
      <w:marTop w:val="0"/>
      <w:marBottom w:val="0"/>
      <w:divBdr>
        <w:top w:val="none" w:sz="0" w:space="0" w:color="auto"/>
        <w:left w:val="none" w:sz="0" w:space="0" w:color="auto"/>
        <w:bottom w:val="none" w:sz="0" w:space="0" w:color="auto"/>
        <w:right w:val="none" w:sz="0" w:space="0" w:color="auto"/>
      </w:divBdr>
    </w:div>
    <w:div w:id="1910261635">
      <w:bodyDiv w:val="1"/>
      <w:marLeft w:val="0"/>
      <w:marRight w:val="0"/>
      <w:marTop w:val="0"/>
      <w:marBottom w:val="0"/>
      <w:divBdr>
        <w:top w:val="none" w:sz="0" w:space="0" w:color="auto"/>
        <w:left w:val="none" w:sz="0" w:space="0" w:color="auto"/>
        <w:bottom w:val="none" w:sz="0" w:space="0" w:color="auto"/>
        <w:right w:val="none" w:sz="0" w:space="0" w:color="auto"/>
      </w:divBdr>
    </w:div>
    <w:div w:id="1910456347">
      <w:bodyDiv w:val="1"/>
      <w:marLeft w:val="0"/>
      <w:marRight w:val="0"/>
      <w:marTop w:val="0"/>
      <w:marBottom w:val="0"/>
      <w:divBdr>
        <w:top w:val="none" w:sz="0" w:space="0" w:color="auto"/>
        <w:left w:val="none" w:sz="0" w:space="0" w:color="auto"/>
        <w:bottom w:val="none" w:sz="0" w:space="0" w:color="auto"/>
        <w:right w:val="none" w:sz="0" w:space="0" w:color="auto"/>
      </w:divBdr>
    </w:div>
    <w:div w:id="1911381971">
      <w:bodyDiv w:val="1"/>
      <w:marLeft w:val="0"/>
      <w:marRight w:val="0"/>
      <w:marTop w:val="0"/>
      <w:marBottom w:val="0"/>
      <w:divBdr>
        <w:top w:val="none" w:sz="0" w:space="0" w:color="auto"/>
        <w:left w:val="none" w:sz="0" w:space="0" w:color="auto"/>
        <w:bottom w:val="none" w:sz="0" w:space="0" w:color="auto"/>
        <w:right w:val="none" w:sz="0" w:space="0" w:color="auto"/>
      </w:divBdr>
    </w:div>
    <w:div w:id="1911383424">
      <w:bodyDiv w:val="1"/>
      <w:marLeft w:val="0"/>
      <w:marRight w:val="0"/>
      <w:marTop w:val="0"/>
      <w:marBottom w:val="0"/>
      <w:divBdr>
        <w:top w:val="none" w:sz="0" w:space="0" w:color="auto"/>
        <w:left w:val="none" w:sz="0" w:space="0" w:color="auto"/>
        <w:bottom w:val="none" w:sz="0" w:space="0" w:color="auto"/>
        <w:right w:val="none" w:sz="0" w:space="0" w:color="auto"/>
      </w:divBdr>
    </w:div>
    <w:div w:id="1911694226">
      <w:bodyDiv w:val="1"/>
      <w:marLeft w:val="0"/>
      <w:marRight w:val="0"/>
      <w:marTop w:val="0"/>
      <w:marBottom w:val="0"/>
      <w:divBdr>
        <w:top w:val="none" w:sz="0" w:space="0" w:color="auto"/>
        <w:left w:val="none" w:sz="0" w:space="0" w:color="auto"/>
        <w:bottom w:val="none" w:sz="0" w:space="0" w:color="auto"/>
        <w:right w:val="none" w:sz="0" w:space="0" w:color="auto"/>
      </w:divBdr>
    </w:div>
    <w:div w:id="1911887680">
      <w:bodyDiv w:val="1"/>
      <w:marLeft w:val="0"/>
      <w:marRight w:val="0"/>
      <w:marTop w:val="0"/>
      <w:marBottom w:val="0"/>
      <w:divBdr>
        <w:top w:val="none" w:sz="0" w:space="0" w:color="auto"/>
        <w:left w:val="none" w:sz="0" w:space="0" w:color="auto"/>
        <w:bottom w:val="none" w:sz="0" w:space="0" w:color="auto"/>
        <w:right w:val="none" w:sz="0" w:space="0" w:color="auto"/>
      </w:divBdr>
    </w:div>
    <w:div w:id="1911887884">
      <w:bodyDiv w:val="1"/>
      <w:marLeft w:val="0"/>
      <w:marRight w:val="0"/>
      <w:marTop w:val="0"/>
      <w:marBottom w:val="0"/>
      <w:divBdr>
        <w:top w:val="none" w:sz="0" w:space="0" w:color="auto"/>
        <w:left w:val="none" w:sz="0" w:space="0" w:color="auto"/>
        <w:bottom w:val="none" w:sz="0" w:space="0" w:color="auto"/>
        <w:right w:val="none" w:sz="0" w:space="0" w:color="auto"/>
      </w:divBdr>
    </w:div>
    <w:div w:id="1912082252">
      <w:bodyDiv w:val="1"/>
      <w:marLeft w:val="0"/>
      <w:marRight w:val="0"/>
      <w:marTop w:val="0"/>
      <w:marBottom w:val="0"/>
      <w:divBdr>
        <w:top w:val="none" w:sz="0" w:space="0" w:color="auto"/>
        <w:left w:val="none" w:sz="0" w:space="0" w:color="auto"/>
        <w:bottom w:val="none" w:sz="0" w:space="0" w:color="auto"/>
        <w:right w:val="none" w:sz="0" w:space="0" w:color="auto"/>
      </w:divBdr>
    </w:div>
    <w:div w:id="1912344961">
      <w:bodyDiv w:val="1"/>
      <w:marLeft w:val="0"/>
      <w:marRight w:val="0"/>
      <w:marTop w:val="0"/>
      <w:marBottom w:val="0"/>
      <w:divBdr>
        <w:top w:val="none" w:sz="0" w:space="0" w:color="auto"/>
        <w:left w:val="none" w:sz="0" w:space="0" w:color="auto"/>
        <w:bottom w:val="none" w:sz="0" w:space="0" w:color="auto"/>
        <w:right w:val="none" w:sz="0" w:space="0" w:color="auto"/>
      </w:divBdr>
    </w:div>
    <w:div w:id="1912351657">
      <w:bodyDiv w:val="1"/>
      <w:marLeft w:val="0"/>
      <w:marRight w:val="0"/>
      <w:marTop w:val="0"/>
      <w:marBottom w:val="0"/>
      <w:divBdr>
        <w:top w:val="none" w:sz="0" w:space="0" w:color="auto"/>
        <w:left w:val="none" w:sz="0" w:space="0" w:color="auto"/>
        <w:bottom w:val="none" w:sz="0" w:space="0" w:color="auto"/>
        <w:right w:val="none" w:sz="0" w:space="0" w:color="auto"/>
      </w:divBdr>
    </w:div>
    <w:div w:id="1912697697">
      <w:bodyDiv w:val="1"/>
      <w:marLeft w:val="0"/>
      <w:marRight w:val="0"/>
      <w:marTop w:val="0"/>
      <w:marBottom w:val="0"/>
      <w:divBdr>
        <w:top w:val="none" w:sz="0" w:space="0" w:color="auto"/>
        <w:left w:val="none" w:sz="0" w:space="0" w:color="auto"/>
        <w:bottom w:val="none" w:sz="0" w:space="0" w:color="auto"/>
        <w:right w:val="none" w:sz="0" w:space="0" w:color="auto"/>
      </w:divBdr>
    </w:div>
    <w:div w:id="1912764482">
      <w:bodyDiv w:val="1"/>
      <w:marLeft w:val="0"/>
      <w:marRight w:val="0"/>
      <w:marTop w:val="0"/>
      <w:marBottom w:val="0"/>
      <w:divBdr>
        <w:top w:val="none" w:sz="0" w:space="0" w:color="auto"/>
        <w:left w:val="none" w:sz="0" w:space="0" w:color="auto"/>
        <w:bottom w:val="none" w:sz="0" w:space="0" w:color="auto"/>
        <w:right w:val="none" w:sz="0" w:space="0" w:color="auto"/>
      </w:divBdr>
    </w:div>
    <w:div w:id="1913156811">
      <w:bodyDiv w:val="1"/>
      <w:marLeft w:val="0"/>
      <w:marRight w:val="0"/>
      <w:marTop w:val="0"/>
      <w:marBottom w:val="0"/>
      <w:divBdr>
        <w:top w:val="none" w:sz="0" w:space="0" w:color="auto"/>
        <w:left w:val="none" w:sz="0" w:space="0" w:color="auto"/>
        <w:bottom w:val="none" w:sz="0" w:space="0" w:color="auto"/>
        <w:right w:val="none" w:sz="0" w:space="0" w:color="auto"/>
      </w:divBdr>
    </w:div>
    <w:div w:id="1913345520">
      <w:bodyDiv w:val="1"/>
      <w:marLeft w:val="0"/>
      <w:marRight w:val="0"/>
      <w:marTop w:val="0"/>
      <w:marBottom w:val="0"/>
      <w:divBdr>
        <w:top w:val="none" w:sz="0" w:space="0" w:color="auto"/>
        <w:left w:val="none" w:sz="0" w:space="0" w:color="auto"/>
        <w:bottom w:val="none" w:sz="0" w:space="0" w:color="auto"/>
        <w:right w:val="none" w:sz="0" w:space="0" w:color="auto"/>
      </w:divBdr>
    </w:div>
    <w:div w:id="1913805776">
      <w:bodyDiv w:val="1"/>
      <w:marLeft w:val="0"/>
      <w:marRight w:val="0"/>
      <w:marTop w:val="0"/>
      <w:marBottom w:val="0"/>
      <w:divBdr>
        <w:top w:val="none" w:sz="0" w:space="0" w:color="auto"/>
        <w:left w:val="none" w:sz="0" w:space="0" w:color="auto"/>
        <w:bottom w:val="none" w:sz="0" w:space="0" w:color="auto"/>
        <w:right w:val="none" w:sz="0" w:space="0" w:color="auto"/>
      </w:divBdr>
    </w:div>
    <w:div w:id="1913806026">
      <w:bodyDiv w:val="1"/>
      <w:marLeft w:val="0"/>
      <w:marRight w:val="0"/>
      <w:marTop w:val="0"/>
      <w:marBottom w:val="0"/>
      <w:divBdr>
        <w:top w:val="none" w:sz="0" w:space="0" w:color="auto"/>
        <w:left w:val="none" w:sz="0" w:space="0" w:color="auto"/>
        <w:bottom w:val="none" w:sz="0" w:space="0" w:color="auto"/>
        <w:right w:val="none" w:sz="0" w:space="0" w:color="auto"/>
      </w:divBdr>
    </w:div>
    <w:div w:id="1914194440">
      <w:bodyDiv w:val="1"/>
      <w:marLeft w:val="0"/>
      <w:marRight w:val="0"/>
      <w:marTop w:val="0"/>
      <w:marBottom w:val="0"/>
      <w:divBdr>
        <w:top w:val="none" w:sz="0" w:space="0" w:color="auto"/>
        <w:left w:val="none" w:sz="0" w:space="0" w:color="auto"/>
        <w:bottom w:val="none" w:sz="0" w:space="0" w:color="auto"/>
        <w:right w:val="none" w:sz="0" w:space="0" w:color="auto"/>
      </w:divBdr>
    </w:div>
    <w:div w:id="1914508481">
      <w:bodyDiv w:val="1"/>
      <w:marLeft w:val="0"/>
      <w:marRight w:val="0"/>
      <w:marTop w:val="0"/>
      <w:marBottom w:val="0"/>
      <w:divBdr>
        <w:top w:val="none" w:sz="0" w:space="0" w:color="auto"/>
        <w:left w:val="none" w:sz="0" w:space="0" w:color="auto"/>
        <w:bottom w:val="none" w:sz="0" w:space="0" w:color="auto"/>
        <w:right w:val="none" w:sz="0" w:space="0" w:color="auto"/>
      </w:divBdr>
    </w:div>
    <w:div w:id="1915582139">
      <w:bodyDiv w:val="1"/>
      <w:marLeft w:val="0"/>
      <w:marRight w:val="0"/>
      <w:marTop w:val="0"/>
      <w:marBottom w:val="0"/>
      <w:divBdr>
        <w:top w:val="none" w:sz="0" w:space="0" w:color="auto"/>
        <w:left w:val="none" w:sz="0" w:space="0" w:color="auto"/>
        <w:bottom w:val="none" w:sz="0" w:space="0" w:color="auto"/>
        <w:right w:val="none" w:sz="0" w:space="0" w:color="auto"/>
      </w:divBdr>
    </w:div>
    <w:div w:id="1915775224">
      <w:bodyDiv w:val="1"/>
      <w:marLeft w:val="0"/>
      <w:marRight w:val="0"/>
      <w:marTop w:val="0"/>
      <w:marBottom w:val="0"/>
      <w:divBdr>
        <w:top w:val="none" w:sz="0" w:space="0" w:color="auto"/>
        <w:left w:val="none" w:sz="0" w:space="0" w:color="auto"/>
        <w:bottom w:val="none" w:sz="0" w:space="0" w:color="auto"/>
        <w:right w:val="none" w:sz="0" w:space="0" w:color="auto"/>
      </w:divBdr>
    </w:div>
    <w:div w:id="1916360654">
      <w:bodyDiv w:val="1"/>
      <w:marLeft w:val="0"/>
      <w:marRight w:val="0"/>
      <w:marTop w:val="0"/>
      <w:marBottom w:val="0"/>
      <w:divBdr>
        <w:top w:val="none" w:sz="0" w:space="0" w:color="auto"/>
        <w:left w:val="none" w:sz="0" w:space="0" w:color="auto"/>
        <w:bottom w:val="none" w:sz="0" w:space="0" w:color="auto"/>
        <w:right w:val="none" w:sz="0" w:space="0" w:color="auto"/>
      </w:divBdr>
    </w:div>
    <w:div w:id="1916627608">
      <w:bodyDiv w:val="1"/>
      <w:marLeft w:val="0"/>
      <w:marRight w:val="0"/>
      <w:marTop w:val="0"/>
      <w:marBottom w:val="0"/>
      <w:divBdr>
        <w:top w:val="none" w:sz="0" w:space="0" w:color="auto"/>
        <w:left w:val="none" w:sz="0" w:space="0" w:color="auto"/>
        <w:bottom w:val="none" w:sz="0" w:space="0" w:color="auto"/>
        <w:right w:val="none" w:sz="0" w:space="0" w:color="auto"/>
      </w:divBdr>
    </w:div>
    <w:div w:id="1917090999">
      <w:bodyDiv w:val="1"/>
      <w:marLeft w:val="0"/>
      <w:marRight w:val="0"/>
      <w:marTop w:val="0"/>
      <w:marBottom w:val="0"/>
      <w:divBdr>
        <w:top w:val="none" w:sz="0" w:space="0" w:color="auto"/>
        <w:left w:val="none" w:sz="0" w:space="0" w:color="auto"/>
        <w:bottom w:val="none" w:sz="0" w:space="0" w:color="auto"/>
        <w:right w:val="none" w:sz="0" w:space="0" w:color="auto"/>
      </w:divBdr>
    </w:div>
    <w:div w:id="1917133055">
      <w:bodyDiv w:val="1"/>
      <w:marLeft w:val="0"/>
      <w:marRight w:val="0"/>
      <w:marTop w:val="0"/>
      <w:marBottom w:val="0"/>
      <w:divBdr>
        <w:top w:val="none" w:sz="0" w:space="0" w:color="auto"/>
        <w:left w:val="none" w:sz="0" w:space="0" w:color="auto"/>
        <w:bottom w:val="none" w:sz="0" w:space="0" w:color="auto"/>
        <w:right w:val="none" w:sz="0" w:space="0" w:color="auto"/>
      </w:divBdr>
    </w:div>
    <w:div w:id="1917283458">
      <w:bodyDiv w:val="1"/>
      <w:marLeft w:val="0"/>
      <w:marRight w:val="0"/>
      <w:marTop w:val="0"/>
      <w:marBottom w:val="0"/>
      <w:divBdr>
        <w:top w:val="none" w:sz="0" w:space="0" w:color="auto"/>
        <w:left w:val="none" w:sz="0" w:space="0" w:color="auto"/>
        <w:bottom w:val="none" w:sz="0" w:space="0" w:color="auto"/>
        <w:right w:val="none" w:sz="0" w:space="0" w:color="auto"/>
      </w:divBdr>
    </w:div>
    <w:div w:id="1917326162">
      <w:bodyDiv w:val="1"/>
      <w:marLeft w:val="0"/>
      <w:marRight w:val="0"/>
      <w:marTop w:val="0"/>
      <w:marBottom w:val="0"/>
      <w:divBdr>
        <w:top w:val="none" w:sz="0" w:space="0" w:color="auto"/>
        <w:left w:val="none" w:sz="0" w:space="0" w:color="auto"/>
        <w:bottom w:val="none" w:sz="0" w:space="0" w:color="auto"/>
        <w:right w:val="none" w:sz="0" w:space="0" w:color="auto"/>
      </w:divBdr>
    </w:div>
    <w:div w:id="1917471116">
      <w:bodyDiv w:val="1"/>
      <w:marLeft w:val="0"/>
      <w:marRight w:val="0"/>
      <w:marTop w:val="0"/>
      <w:marBottom w:val="0"/>
      <w:divBdr>
        <w:top w:val="none" w:sz="0" w:space="0" w:color="auto"/>
        <w:left w:val="none" w:sz="0" w:space="0" w:color="auto"/>
        <w:bottom w:val="none" w:sz="0" w:space="0" w:color="auto"/>
        <w:right w:val="none" w:sz="0" w:space="0" w:color="auto"/>
      </w:divBdr>
    </w:div>
    <w:div w:id="1917937898">
      <w:bodyDiv w:val="1"/>
      <w:marLeft w:val="0"/>
      <w:marRight w:val="0"/>
      <w:marTop w:val="0"/>
      <w:marBottom w:val="0"/>
      <w:divBdr>
        <w:top w:val="none" w:sz="0" w:space="0" w:color="auto"/>
        <w:left w:val="none" w:sz="0" w:space="0" w:color="auto"/>
        <w:bottom w:val="none" w:sz="0" w:space="0" w:color="auto"/>
        <w:right w:val="none" w:sz="0" w:space="0" w:color="auto"/>
      </w:divBdr>
    </w:div>
    <w:div w:id="1918009273">
      <w:bodyDiv w:val="1"/>
      <w:marLeft w:val="0"/>
      <w:marRight w:val="0"/>
      <w:marTop w:val="0"/>
      <w:marBottom w:val="0"/>
      <w:divBdr>
        <w:top w:val="none" w:sz="0" w:space="0" w:color="auto"/>
        <w:left w:val="none" w:sz="0" w:space="0" w:color="auto"/>
        <w:bottom w:val="none" w:sz="0" w:space="0" w:color="auto"/>
        <w:right w:val="none" w:sz="0" w:space="0" w:color="auto"/>
      </w:divBdr>
    </w:div>
    <w:div w:id="1918126674">
      <w:bodyDiv w:val="1"/>
      <w:marLeft w:val="0"/>
      <w:marRight w:val="0"/>
      <w:marTop w:val="0"/>
      <w:marBottom w:val="0"/>
      <w:divBdr>
        <w:top w:val="none" w:sz="0" w:space="0" w:color="auto"/>
        <w:left w:val="none" w:sz="0" w:space="0" w:color="auto"/>
        <w:bottom w:val="none" w:sz="0" w:space="0" w:color="auto"/>
        <w:right w:val="none" w:sz="0" w:space="0" w:color="auto"/>
      </w:divBdr>
    </w:div>
    <w:div w:id="1918439744">
      <w:bodyDiv w:val="1"/>
      <w:marLeft w:val="0"/>
      <w:marRight w:val="0"/>
      <w:marTop w:val="0"/>
      <w:marBottom w:val="0"/>
      <w:divBdr>
        <w:top w:val="none" w:sz="0" w:space="0" w:color="auto"/>
        <w:left w:val="none" w:sz="0" w:space="0" w:color="auto"/>
        <w:bottom w:val="none" w:sz="0" w:space="0" w:color="auto"/>
        <w:right w:val="none" w:sz="0" w:space="0" w:color="auto"/>
      </w:divBdr>
    </w:div>
    <w:div w:id="1918443689">
      <w:bodyDiv w:val="1"/>
      <w:marLeft w:val="0"/>
      <w:marRight w:val="0"/>
      <w:marTop w:val="0"/>
      <w:marBottom w:val="0"/>
      <w:divBdr>
        <w:top w:val="none" w:sz="0" w:space="0" w:color="auto"/>
        <w:left w:val="none" w:sz="0" w:space="0" w:color="auto"/>
        <w:bottom w:val="none" w:sz="0" w:space="0" w:color="auto"/>
        <w:right w:val="none" w:sz="0" w:space="0" w:color="auto"/>
      </w:divBdr>
    </w:div>
    <w:div w:id="1919484317">
      <w:bodyDiv w:val="1"/>
      <w:marLeft w:val="0"/>
      <w:marRight w:val="0"/>
      <w:marTop w:val="0"/>
      <w:marBottom w:val="0"/>
      <w:divBdr>
        <w:top w:val="none" w:sz="0" w:space="0" w:color="auto"/>
        <w:left w:val="none" w:sz="0" w:space="0" w:color="auto"/>
        <w:bottom w:val="none" w:sz="0" w:space="0" w:color="auto"/>
        <w:right w:val="none" w:sz="0" w:space="0" w:color="auto"/>
      </w:divBdr>
    </w:div>
    <w:div w:id="1920022348">
      <w:bodyDiv w:val="1"/>
      <w:marLeft w:val="0"/>
      <w:marRight w:val="0"/>
      <w:marTop w:val="0"/>
      <w:marBottom w:val="0"/>
      <w:divBdr>
        <w:top w:val="none" w:sz="0" w:space="0" w:color="auto"/>
        <w:left w:val="none" w:sz="0" w:space="0" w:color="auto"/>
        <w:bottom w:val="none" w:sz="0" w:space="0" w:color="auto"/>
        <w:right w:val="none" w:sz="0" w:space="0" w:color="auto"/>
      </w:divBdr>
    </w:div>
    <w:div w:id="1920212392">
      <w:bodyDiv w:val="1"/>
      <w:marLeft w:val="0"/>
      <w:marRight w:val="0"/>
      <w:marTop w:val="0"/>
      <w:marBottom w:val="0"/>
      <w:divBdr>
        <w:top w:val="none" w:sz="0" w:space="0" w:color="auto"/>
        <w:left w:val="none" w:sz="0" w:space="0" w:color="auto"/>
        <w:bottom w:val="none" w:sz="0" w:space="0" w:color="auto"/>
        <w:right w:val="none" w:sz="0" w:space="0" w:color="auto"/>
      </w:divBdr>
    </w:div>
    <w:div w:id="1920484361">
      <w:bodyDiv w:val="1"/>
      <w:marLeft w:val="0"/>
      <w:marRight w:val="0"/>
      <w:marTop w:val="0"/>
      <w:marBottom w:val="0"/>
      <w:divBdr>
        <w:top w:val="none" w:sz="0" w:space="0" w:color="auto"/>
        <w:left w:val="none" w:sz="0" w:space="0" w:color="auto"/>
        <w:bottom w:val="none" w:sz="0" w:space="0" w:color="auto"/>
        <w:right w:val="none" w:sz="0" w:space="0" w:color="auto"/>
      </w:divBdr>
    </w:div>
    <w:div w:id="1921867999">
      <w:bodyDiv w:val="1"/>
      <w:marLeft w:val="0"/>
      <w:marRight w:val="0"/>
      <w:marTop w:val="0"/>
      <w:marBottom w:val="0"/>
      <w:divBdr>
        <w:top w:val="none" w:sz="0" w:space="0" w:color="auto"/>
        <w:left w:val="none" w:sz="0" w:space="0" w:color="auto"/>
        <w:bottom w:val="none" w:sz="0" w:space="0" w:color="auto"/>
        <w:right w:val="none" w:sz="0" w:space="0" w:color="auto"/>
      </w:divBdr>
    </w:div>
    <w:div w:id="1923054515">
      <w:bodyDiv w:val="1"/>
      <w:marLeft w:val="0"/>
      <w:marRight w:val="0"/>
      <w:marTop w:val="0"/>
      <w:marBottom w:val="0"/>
      <w:divBdr>
        <w:top w:val="none" w:sz="0" w:space="0" w:color="auto"/>
        <w:left w:val="none" w:sz="0" w:space="0" w:color="auto"/>
        <w:bottom w:val="none" w:sz="0" w:space="0" w:color="auto"/>
        <w:right w:val="none" w:sz="0" w:space="0" w:color="auto"/>
      </w:divBdr>
    </w:div>
    <w:div w:id="1923102408">
      <w:bodyDiv w:val="1"/>
      <w:marLeft w:val="0"/>
      <w:marRight w:val="0"/>
      <w:marTop w:val="0"/>
      <w:marBottom w:val="0"/>
      <w:divBdr>
        <w:top w:val="none" w:sz="0" w:space="0" w:color="auto"/>
        <w:left w:val="none" w:sz="0" w:space="0" w:color="auto"/>
        <w:bottom w:val="none" w:sz="0" w:space="0" w:color="auto"/>
        <w:right w:val="none" w:sz="0" w:space="0" w:color="auto"/>
      </w:divBdr>
    </w:div>
    <w:div w:id="1923175675">
      <w:bodyDiv w:val="1"/>
      <w:marLeft w:val="0"/>
      <w:marRight w:val="0"/>
      <w:marTop w:val="0"/>
      <w:marBottom w:val="0"/>
      <w:divBdr>
        <w:top w:val="none" w:sz="0" w:space="0" w:color="auto"/>
        <w:left w:val="none" w:sz="0" w:space="0" w:color="auto"/>
        <w:bottom w:val="none" w:sz="0" w:space="0" w:color="auto"/>
        <w:right w:val="none" w:sz="0" w:space="0" w:color="auto"/>
      </w:divBdr>
    </w:div>
    <w:div w:id="1923681351">
      <w:bodyDiv w:val="1"/>
      <w:marLeft w:val="0"/>
      <w:marRight w:val="0"/>
      <w:marTop w:val="0"/>
      <w:marBottom w:val="0"/>
      <w:divBdr>
        <w:top w:val="none" w:sz="0" w:space="0" w:color="auto"/>
        <w:left w:val="none" w:sz="0" w:space="0" w:color="auto"/>
        <w:bottom w:val="none" w:sz="0" w:space="0" w:color="auto"/>
        <w:right w:val="none" w:sz="0" w:space="0" w:color="auto"/>
      </w:divBdr>
    </w:div>
    <w:div w:id="1924028789">
      <w:bodyDiv w:val="1"/>
      <w:marLeft w:val="0"/>
      <w:marRight w:val="0"/>
      <w:marTop w:val="0"/>
      <w:marBottom w:val="0"/>
      <w:divBdr>
        <w:top w:val="none" w:sz="0" w:space="0" w:color="auto"/>
        <w:left w:val="none" w:sz="0" w:space="0" w:color="auto"/>
        <w:bottom w:val="none" w:sz="0" w:space="0" w:color="auto"/>
        <w:right w:val="none" w:sz="0" w:space="0" w:color="auto"/>
      </w:divBdr>
    </w:div>
    <w:div w:id="1924218360">
      <w:bodyDiv w:val="1"/>
      <w:marLeft w:val="0"/>
      <w:marRight w:val="0"/>
      <w:marTop w:val="0"/>
      <w:marBottom w:val="0"/>
      <w:divBdr>
        <w:top w:val="none" w:sz="0" w:space="0" w:color="auto"/>
        <w:left w:val="none" w:sz="0" w:space="0" w:color="auto"/>
        <w:bottom w:val="none" w:sz="0" w:space="0" w:color="auto"/>
        <w:right w:val="none" w:sz="0" w:space="0" w:color="auto"/>
      </w:divBdr>
    </w:div>
    <w:div w:id="1924221622">
      <w:bodyDiv w:val="1"/>
      <w:marLeft w:val="0"/>
      <w:marRight w:val="0"/>
      <w:marTop w:val="0"/>
      <w:marBottom w:val="0"/>
      <w:divBdr>
        <w:top w:val="none" w:sz="0" w:space="0" w:color="auto"/>
        <w:left w:val="none" w:sz="0" w:space="0" w:color="auto"/>
        <w:bottom w:val="none" w:sz="0" w:space="0" w:color="auto"/>
        <w:right w:val="none" w:sz="0" w:space="0" w:color="auto"/>
      </w:divBdr>
    </w:div>
    <w:div w:id="1924802536">
      <w:bodyDiv w:val="1"/>
      <w:marLeft w:val="0"/>
      <w:marRight w:val="0"/>
      <w:marTop w:val="0"/>
      <w:marBottom w:val="0"/>
      <w:divBdr>
        <w:top w:val="none" w:sz="0" w:space="0" w:color="auto"/>
        <w:left w:val="none" w:sz="0" w:space="0" w:color="auto"/>
        <w:bottom w:val="none" w:sz="0" w:space="0" w:color="auto"/>
        <w:right w:val="none" w:sz="0" w:space="0" w:color="auto"/>
      </w:divBdr>
    </w:div>
    <w:div w:id="1924870201">
      <w:bodyDiv w:val="1"/>
      <w:marLeft w:val="0"/>
      <w:marRight w:val="0"/>
      <w:marTop w:val="0"/>
      <w:marBottom w:val="0"/>
      <w:divBdr>
        <w:top w:val="none" w:sz="0" w:space="0" w:color="auto"/>
        <w:left w:val="none" w:sz="0" w:space="0" w:color="auto"/>
        <w:bottom w:val="none" w:sz="0" w:space="0" w:color="auto"/>
        <w:right w:val="none" w:sz="0" w:space="0" w:color="auto"/>
      </w:divBdr>
    </w:div>
    <w:div w:id="1925383659">
      <w:bodyDiv w:val="1"/>
      <w:marLeft w:val="0"/>
      <w:marRight w:val="0"/>
      <w:marTop w:val="0"/>
      <w:marBottom w:val="0"/>
      <w:divBdr>
        <w:top w:val="none" w:sz="0" w:space="0" w:color="auto"/>
        <w:left w:val="none" w:sz="0" w:space="0" w:color="auto"/>
        <w:bottom w:val="none" w:sz="0" w:space="0" w:color="auto"/>
        <w:right w:val="none" w:sz="0" w:space="0" w:color="auto"/>
      </w:divBdr>
    </w:div>
    <w:div w:id="1925718083">
      <w:bodyDiv w:val="1"/>
      <w:marLeft w:val="0"/>
      <w:marRight w:val="0"/>
      <w:marTop w:val="0"/>
      <w:marBottom w:val="0"/>
      <w:divBdr>
        <w:top w:val="none" w:sz="0" w:space="0" w:color="auto"/>
        <w:left w:val="none" w:sz="0" w:space="0" w:color="auto"/>
        <w:bottom w:val="none" w:sz="0" w:space="0" w:color="auto"/>
        <w:right w:val="none" w:sz="0" w:space="0" w:color="auto"/>
      </w:divBdr>
    </w:div>
    <w:div w:id="1925727105">
      <w:bodyDiv w:val="1"/>
      <w:marLeft w:val="0"/>
      <w:marRight w:val="0"/>
      <w:marTop w:val="0"/>
      <w:marBottom w:val="0"/>
      <w:divBdr>
        <w:top w:val="none" w:sz="0" w:space="0" w:color="auto"/>
        <w:left w:val="none" w:sz="0" w:space="0" w:color="auto"/>
        <w:bottom w:val="none" w:sz="0" w:space="0" w:color="auto"/>
        <w:right w:val="none" w:sz="0" w:space="0" w:color="auto"/>
      </w:divBdr>
    </w:div>
    <w:div w:id="1925841597">
      <w:bodyDiv w:val="1"/>
      <w:marLeft w:val="0"/>
      <w:marRight w:val="0"/>
      <w:marTop w:val="0"/>
      <w:marBottom w:val="0"/>
      <w:divBdr>
        <w:top w:val="none" w:sz="0" w:space="0" w:color="auto"/>
        <w:left w:val="none" w:sz="0" w:space="0" w:color="auto"/>
        <w:bottom w:val="none" w:sz="0" w:space="0" w:color="auto"/>
        <w:right w:val="none" w:sz="0" w:space="0" w:color="auto"/>
      </w:divBdr>
    </w:div>
    <w:div w:id="1925913300">
      <w:bodyDiv w:val="1"/>
      <w:marLeft w:val="0"/>
      <w:marRight w:val="0"/>
      <w:marTop w:val="0"/>
      <w:marBottom w:val="0"/>
      <w:divBdr>
        <w:top w:val="none" w:sz="0" w:space="0" w:color="auto"/>
        <w:left w:val="none" w:sz="0" w:space="0" w:color="auto"/>
        <w:bottom w:val="none" w:sz="0" w:space="0" w:color="auto"/>
        <w:right w:val="none" w:sz="0" w:space="0" w:color="auto"/>
      </w:divBdr>
    </w:div>
    <w:div w:id="1926186837">
      <w:bodyDiv w:val="1"/>
      <w:marLeft w:val="0"/>
      <w:marRight w:val="0"/>
      <w:marTop w:val="0"/>
      <w:marBottom w:val="0"/>
      <w:divBdr>
        <w:top w:val="none" w:sz="0" w:space="0" w:color="auto"/>
        <w:left w:val="none" w:sz="0" w:space="0" w:color="auto"/>
        <w:bottom w:val="none" w:sz="0" w:space="0" w:color="auto"/>
        <w:right w:val="none" w:sz="0" w:space="0" w:color="auto"/>
      </w:divBdr>
    </w:div>
    <w:div w:id="1926765826">
      <w:bodyDiv w:val="1"/>
      <w:marLeft w:val="0"/>
      <w:marRight w:val="0"/>
      <w:marTop w:val="0"/>
      <w:marBottom w:val="0"/>
      <w:divBdr>
        <w:top w:val="none" w:sz="0" w:space="0" w:color="auto"/>
        <w:left w:val="none" w:sz="0" w:space="0" w:color="auto"/>
        <w:bottom w:val="none" w:sz="0" w:space="0" w:color="auto"/>
        <w:right w:val="none" w:sz="0" w:space="0" w:color="auto"/>
      </w:divBdr>
    </w:div>
    <w:div w:id="1926836715">
      <w:bodyDiv w:val="1"/>
      <w:marLeft w:val="0"/>
      <w:marRight w:val="0"/>
      <w:marTop w:val="0"/>
      <w:marBottom w:val="0"/>
      <w:divBdr>
        <w:top w:val="none" w:sz="0" w:space="0" w:color="auto"/>
        <w:left w:val="none" w:sz="0" w:space="0" w:color="auto"/>
        <w:bottom w:val="none" w:sz="0" w:space="0" w:color="auto"/>
        <w:right w:val="none" w:sz="0" w:space="0" w:color="auto"/>
      </w:divBdr>
    </w:div>
    <w:div w:id="1926956388">
      <w:bodyDiv w:val="1"/>
      <w:marLeft w:val="0"/>
      <w:marRight w:val="0"/>
      <w:marTop w:val="0"/>
      <w:marBottom w:val="0"/>
      <w:divBdr>
        <w:top w:val="none" w:sz="0" w:space="0" w:color="auto"/>
        <w:left w:val="none" w:sz="0" w:space="0" w:color="auto"/>
        <w:bottom w:val="none" w:sz="0" w:space="0" w:color="auto"/>
        <w:right w:val="none" w:sz="0" w:space="0" w:color="auto"/>
      </w:divBdr>
    </w:div>
    <w:div w:id="1927153029">
      <w:bodyDiv w:val="1"/>
      <w:marLeft w:val="0"/>
      <w:marRight w:val="0"/>
      <w:marTop w:val="0"/>
      <w:marBottom w:val="0"/>
      <w:divBdr>
        <w:top w:val="none" w:sz="0" w:space="0" w:color="auto"/>
        <w:left w:val="none" w:sz="0" w:space="0" w:color="auto"/>
        <w:bottom w:val="none" w:sz="0" w:space="0" w:color="auto"/>
        <w:right w:val="none" w:sz="0" w:space="0" w:color="auto"/>
      </w:divBdr>
    </w:div>
    <w:div w:id="1927379956">
      <w:bodyDiv w:val="1"/>
      <w:marLeft w:val="0"/>
      <w:marRight w:val="0"/>
      <w:marTop w:val="0"/>
      <w:marBottom w:val="0"/>
      <w:divBdr>
        <w:top w:val="none" w:sz="0" w:space="0" w:color="auto"/>
        <w:left w:val="none" w:sz="0" w:space="0" w:color="auto"/>
        <w:bottom w:val="none" w:sz="0" w:space="0" w:color="auto"/>
        <w:right w:val="none" w:sz="0" w:space="0" w:color="auto"/>
      </w:divBdr>
    </w:div>
    <w:div w:id="1927423852">
      <w:bodyDiv w:val="1"/>
      <w:marLeft w:val="0"/>
      <w:marRight w:val="0"/>
      <w:marTop w:val="0"/>
      <w:marBottom w:val="0"/>
      <w:divBdr>
        <w:top w:val="none" w:sz="0" w:space="0" w:color="auto"/>
        <w:left w:val="none" w:sz="0" w:space="0" w:color="auto"/>
        <w:bottom w:val="none" w:sz="0" w:space="0" w:color="auto"/>
        <w:right w:val="none" w:sz="0" w:space="0" w:color="auto"/>
      </w:divBdr>
    </w:div>
    <w:div w:id="1927570726">
      <w:bodyDiv w:val="1"/>
      <w:marLeft w:val="0"/>
      <w:marRight w:val="0"/>
      <w:marTop w:val="0"/>
      <w:marBottom w:val="0"/>
      <w:divBdr>
        <w:top w:val="none" w:sz="0" w:space="0" w:color="auto"/>
        <w:left w:val="none" w:sz="0" w:space="0" w:color="auto"/>
        <w:bottom w:val="none" w:sz="0" w:space="0" w:color="auto"/>
        <w:right w:val="none" w:sz="0" w:space="0" w:color="auto"/>
      </w:divBdr>
    </w:div>
    <w:div w:id="1927570745">
      <w:bodyDiv w:val="1"/>
      <w:marLeft w:val="0"/>
      <w:marRight w:val="0"/>
      <w:marTop w:val="0"/>
      <w:marBottom w:val="0"/>
      <w:divBdr>
        <w:top w:val="none" w:sz="0" w:space="0" w:color="auto"/>
        <w:left w:val="none" w:sz="0" w:space="0" w:color="auto"/>
        <w:bottom w:val="none" w:sz="0" w:space="0" w:color="auto"/>
        <w:right w:val="none" w:sz="0" w:space="0" w:color="auto"/>
      </w:divBdr>
    </w:div>
    <w:div w:id="1928033324">
      <w:bodyDiv w:val="1"/>
      <w:marLeft w:val="0"/>
      <w:marRight w:val="0"/>
      <w:marTop w:val="0"/>
      <w:marBottom w:val="0"/>
      <w:divBdr>
        <w:top w:val="none" w:sz="0" w:space="0" w:color="auto"/>
        <w:left w:val="none" w:sz="0" w:space="0" w:color="auto"/>
        <w:bottom w:val="none" w:sz="0" w:space="0" w:color="auto"/>
        <w:right w:val="none" w:sz="0" w:space="0" w:color="auto"/>
      </w:divBdr>
    </w:div>
    <w:div w:id="1928417898">
      <w:bodyDiv w:val="1"/>
      <w:marLeft w:val="0"/>
      <w:marRight w:val="0"/>
      <w:marTop w:val="0"/>
      <w:marBottom w:val="0"/>
      <w:divBdr>
        <w:top w:val="none" w:sz="0" w:space="0" w:color="auto"/>
        <w:left w:val="none" w:sz="0" w:space="0" w:color="auto"/>
        <w:bottom w:val="none" w:sz="0" w:space="0" w:color="auto"/>
        <w:right w:val="none" w:sz="0" w:space="0" w:color="auto"/>
      </w:divBdr>
    </w:div>
    <w:div w:id="1928491758">
      <w:bodyDiv w:val="1"/>
      <w:marLeft w:val="0"/>
      <w:marRight w:val="0"/>
      <w:marTop w:val="0"/>
      <w:marBottom w:val="0"/>
      <w:divBdr>
        <w:top w:val="none" w:sz="0" w:space="0" w:color="auto"/>
        <w:left w:val="none" w:sz="0" w:space="0" w:color="auto"/>
        <w:bottom w:val="none" w:sz="0" w:space="0" w:color="auto"/>
        <w:right w:val="none" w:sz="0" w:space="0" w:color="auto"/>
      </w:divBdr>
    </w:div>
    <w:div w:id="1928883513">
      <w:bodyDiv w:val="1"/>
      <w:marLeft w:val="0"/>
      <w:marRight w:val="0"/>
      <w:marTop w:val="0"/>
      <w:marBottom w:val="0"/>
      <w:divBdr>
        <w:top w:val="none" w:sz="0" w:space="0" w:color="auto"/>
        <w:left w:val="none" w:sz="0" w:space="0" w:color="auto"/>
        <w:bottom w:val="none" w:sz="0" w:space="0" w:color="auto"/>
        <w:right w:val="none" w:sz="0" w:space="0" w:color="auto"/>
      </w:divBdr>
    </w:div>
    <w:div w:id="1929197484">
      <w:bodyDiv w:val="1"/>
      <w:marLeft w:val="0"/>
      <w:marRight w:val="0"/>
      <w:marTop w:val="0"/>
      <w:marBottom w:val="0"/>
      <w:divBdr>
        <w:top w:val="none" w:sz="0" w:space="0" w:color="auto"/>
        <w:left w:val="none" w:sz="0" w:space="0" w:color="auto"/>
        <w:bottom w:val="none" w:sz="0" w:space="0" w:color="auto"/>
        <w:right w:val="none" w:sz="0" w:space="0" w:color="auto"/>
      </w:divBdr>
    </w:div>
    <w:div w:id="1929267241">
      <w:bodyDiv w:val="1"/>
      <w:marLeft w:val="0"/>
      <w:marRight w:val="0"/>
      <w:marTop w:val="0"/>
      <w:marBottom w:val="0"/>
      <w:divBdr>
        <w:top w:val="none" w:sz="0" w:space="0" w:color="auto"/>
        <w:left w:val="none" w:sz="0" w:space="0" w:color="auto"/>
        <w:bottom w:val="none" w:sz="0" w:space="0" w:color="auto"/>
        <w:right w:val="none" w:sz="0" w:space="0" w:color="auto"/>
      </w:divBdr>
    </w:div>
    <w:div w:id="1929463803">
      <w:bodyDiv w:val="1"/>
      <w:marLeft w:val="0"/>
      <w:marRight w:val="0"/>
      <w:marTop w:val="0"/>
      <w:marBottom w:val="0"/>
      <w:divBdr>
        <w:top w:val="none" w:sz="0" w:space="0" w:color="auto"/>
        <w:left w:val="none" w:sz="0" w:space="0" w:color="auto"/>
        <w:bottom w:val="none" w:sz="0" w:space="0" w:color="auto"/>
        <w:right w:val="none" w:sz="0" w:space="0" w:color="auto"/>
      </w:divBdr>
    </w:div>
    <w:div w:id="1930848185">
      <w:bodyDiv w:val="1"/>
      <w:marLeft w:val="0"/>
      <w:marRight w:val="0"/>
      <w:marTop w:val="0"/>
      <w:marBottom w:val="0"/>
      <w:divBdr>
        <w:top w:val="none" w:sz="0" w:space="0" w:color="auto"/>
        <w:left w:val="none" w:sz="0" w:space="0" w:color="auto"/>
        <w:bottom w:val="none" w:sz="0" w:space="0" w:color="auto"/>
        <w:right w:val="none" w:sz="0" w:space="0" w:color="auto"/>
      </w:divBdr>
    </w:div>
    <w:div w:id="1930961690">
      <w:bodyDiv w:val="1"/>
      <w:marLeft w:val="0"/>
      <w:marRight w:val="0"/>
      <w:marTop w:val="0"/>
      <w:marBottom w:val="0"/>
      <w:divBdr>
        <w:top w:val="none" w:sz="0" w:space="0" w:color="auto"/>
        <w:left w:val="none" w:sz="0" w:space="0" w:color="auto"/>
        <w:bottom w:val="none" w:sz="0" w:space="0" w:color="auto"/>
        <w:right w:val="none" w:sz="0" w:space="0" w:color="auto"/>
      </w:divBdr>
    </w:div>
    <w:div w:id="1931085731">
      <w:bodyDiv w:val="1"/>
      <w:marLeft w:val="0"/>
      <w:marRight w:val="0"/>
      <w:marTop w:val="0"/>
      <w:marBottom w:val="0"/>
      <w:divBdr>
        <w:top w:val="none" w:sz="0" w:space="0" w:color="auto"/>
        <w:left w:val="none" w:sz="0" w:space="0" w:color="auto"/>
        <w:bottom w:val="none" w:sz="0" w:space="0" w:color="auto"/>
        <w:right w:val="none" w:sz="0" w:space="0" w:color="auto"/>
      </w:divBdr>
    </w:div>
    <w:div w:id="1931812014">
      <w:bodyDiv w:val="1"/>
      <w:marLeft w:val="0"/>
      <w:marRight w:val="0"/>
      <w:marTop w:val="0"/>
      <w:marBottom w:val="0"/>
      <w:divBdr>
        <w:top w:val="none" w:sz="0" w:space="0" w:color="auto"/>
        <w:left w:val="none" w:sz="0" w:space="0" w:color="auto"/>
        <w:bottom w:val="none" w:sz="0" w:space="0" w:color="auto"/>
        <w:right w:val="none" w:sz="0" w:space="0" w:color="auto"/>
      </w:divBdr>
    </w:div>
    <w:div w:id="1932084771">
      <w:bodyDiv w:val="1"/>
      <w:marLeft w:val="0"/>
      <w:marRight w:val="0"/>
      <w:marTop w:val="0"/>
      <w:marBottom w:val="0"/>
      <w:divBdr>
        <w:top w:val="none" w:sz="0" w:space="0" w:color="auto"/>
        <w:left w:val="none" w:sz="0" w:space="0" w:color="auto"/>
        <w:bottom w:val="none" w:sz="0" w:space="0" w:color="auto"/>
        <w:right w:val="none" w:sz="0" w:space="0" w:color="auto"/>
      </w:divBdr>
    </w:div>
    <w:div w:id="1932085755">
      <w:bodyDiv w:val="1"/>
      <w:marLeft w:val="0"/>
      <w:marRight w:val="0"/>
      <w:marTop w:val="0"/>
      <w:marBottom w:val="0"/>
      <w:divBdr>
        <w:top w:val="none" w:sz="0" w:space="0" w:color="auto"/>
        <w:left w:val="none" w:sz="0" w:space="0" w:color="auto"/>
        <w:bottom w:val="none" w:sz="0" w:space="0" w:color="auto"/>
        <w:right w:val="none" w:sz="0" w:space="0" w:color="auto"/>
      </w:divBdr>
    </w:div>
    <w:div w:id="1932159868">
      <w:bodyDiv w:val="1"/>
      <w:marLeft w:val="0"/>
      <w:marRight w:val="0"/>
      <w:marTop w:val="0"/>
      <w:marBottom w:val="0"/>
      <w:divBdr>
        <w:top w:val="none" w:sz="0" w:space="0" w:color="auto"/>
        <w:left w:val="none" w:sz="0" w:space="0" w:color="auto"/>
        <w:bottom w:val="none" w:sz="0" w:space="0" w:color="auto"/>
        <w:right w:val="none" w:sz="0" w:space="0" w:color="auto"/>
      </w:divBdr>
    </w:div>
    <w:div w:id="1932202490">
      <w:bodyDiv w:val="1"/>
      <w:marLeft w:val="0"/>
      <w:marRight w:val="0"/>
      <w:marTop w:val="0"/>
      <w:marBottom w:val="0"/>
      <w:divBdr>
        <w:top w:val="none" w:sz="0" w:space="0" w:color="auto"/>
        <w:left w:val="none" w:sz="0" w:space="0" w:color="auto"/>
        <w:bottom w:val="none" w:sz="0" w:space="0" w:color="auto"/>
        <w:right w:val="none" w:sz="0" w:space="0" w:color="auto"/>
      </w:divBdr>
    </w:div>
    <w:div w:id="1932229541">
      <w:bodyDiv w:val="1"/>
      <w:marLeft w:val="0"/>
      <w:marRight w:val="0"/>
      <w:marTop w:val="0"/>
      <w:marBottom w:val="0"/>
      <w:divBdr>
        <w:top w:val="none" w:sz="0" w:space="0" w:color="auto"/>
        <w:left w:val="none" w:sz="0" w:space="0" w:color="auto"/>
        <w:bottom w:val="none" w:sz="0" w:space="0" w:color="auto"/>
        <w:right w:val="none" w:sz="0" w:space="0" w:color="auto"/>
      </w:divBdr>
    </w:div>
    <w:div w:id="1933008762">
      <w:bodyDiv w:val="1"/>
      <w:marLeft w:val="0"/>
      <w:marRight w:val="0"/>
      <w:marTop w:val="0"/>
      <w:marBottom w:val="0"/>
      <w:divBdr>
        <w:top w:val="none" w:sz="0" w:space="0" w:color="auto"/>
        <w:left w:val="none" w:sz="0" w:space="0" w:color="auto"/>
        <w:bottom w:val="none" w:sz="0" w:space="0" w:color="auto"/>
        <w:right w:val="none" w:sz="0" w:space="0" w:color="auto"/>
      </w:divBdr>
    </w:div>
    <w:div w:id="1933123844">
      <w:bodyDiv w:val="1"/>
      <w:marLeft w:val="0"/>
      <w:marRight w:val="0"/>
      <w:marTop w:val="0"/>
      <w:marBottom w:val="0"/>
      <w:divBdr>
        <w:top w:val="none" w:sz="0" w:space="0" w:color="auto"/>
        <w:left w:val="none" w:sz="0" w:space="0" w:color="auto"/>
        <w:bottom w:val="none" w:sz="0" w:space="0" w:color="auto"/>
        <w:right w:val="none" w:sz="0" w:space="0" w:color="auto"/>
      </w:divBdr>
    </w:div>
    <w:div w:id="1933392942">
      <w:bodyDiv w:val="1"/>
      <w:marLeft w:val="0"/>
      <w:marRight w:val="0"/>
      <w:marTop w:val="0"/>
      <w:marBottom w:val="0"/>
      <w:divBdr>
        <w:top w:val="none" w:sz="0" w:space="0" w:color="auto"/>
        <w:left w:val="none" w:sz="0" w:space="0" w:color="auto"/>
        <w:bottom w:val="none" w:sz="0" w:space="0" w:color="auto"/>
        <w:right w:val="none" w:sz="0" w:space="0" w:color="auto"/>
      </w:divBdr>
    </w:div>
    <w:div w:id="1933513276">
      <w:bodyDiv w:val="1"/>
      <w:marLeft w:val="0"/>
      <w:marRight w:val="0"/>
      <w:marTop w:val="0"/>
      <w:marBottom w:val="0"/>
      <w:divBdr>
        <w:top w:val="none" w:sz="0" w:space="0" w:color="auto"/>
        <w:left w:val="none" w:sz="0" w:space="0" w:color="auto"/>
        <w:bottom w:val="none" w:sz="0" w:space="0" w:color="auto"/>
        <w:right w:val="none" w:sz="0" w:space="0" w:color="auto"/>
      </w:divBdr>
    </w:div>
    <w:div w:id="1933515439">
      <w:bodyDiv w:val="1"/>
      <w:marLeft w:val="0"/>
      <w:marRight w:val="0"/>
      <w:marTop w:val="0"/>
      <w:marBottom w:val="0"/>
      <w:divBdr>
        <w:top w:val="none" w:sz="0" w:space="0" w:color="auto"/>
        <w:left w:val="none" w:sz="0" w:space="0" w:color="auto"/>
        <w:bottom w:val="none" w:sz="0" w:space="0" w:color="auto"/>
        <w:right w:val="none" w:sz="0" w:space="0" w:color="auto"/>
      </w:divBdr>
    </w:div>
    <w:div w:id="1933776475">
      <w:bodyDiv w:val="1"/>
      <w:marLeft w:val="0"/>
      <w:marRight w:val="0"/>
      <w:marTop w:val="0"/>
      <w:marBottom w:val="0"/>
      <w:divBdr>
        <w:top w:val="none" w:sz="0" w:space="0" w:color="auto"/>
        <w:left w:val="none" w:sz="0" w:space="0" w:color="auto"/>
        <w:bottom w:val="none" w:sz="0" w:space="0" w:color="auto"/>
        <w:right w:val="none" w:sz="0" w:space="0" w:color="auto"/>
      </w:divBdr>
    </w:div>
    <w:div w:id="1934051858">
      <w:bodyDiv w:val="1"/>
      <w:marLeft w:val="0"/>
      <w:marRight w:val="0"/>
      <w:marTop w:val="0"/>
      <w:marBottom w:val="0"/>
      <w:divBdr>
        <w:top w:val="none" w:sz="0" w:space="0" w:color="auto"/>
        <w:left w:val="none" w:sz="0" w:space="0" w:color="auto"/>
        <w:bottom w:val="none" w:sz="0" w:space="0" w:color="auto"/>
        <w:right w:val="none" w:sz="0" w:space="0" w:color="auto"/>
      </w:divBdr>
    </w:div>
    <w:div w:id="1934119789">
      <w:bodyDiv w:val="1"/>
      <w:marLeft w:val="0"/>
      <w:marRight w:val="0"/>
      <w:marTop w:val="0"/>
      <w:marBottom w:val="0"/>
      <w:divBdr>
        <w:top w:val="none" w:sz="0" w:space="0" w:color="auto"/>
        <w:left w:val="none" w:sz="0" w:space="0" w:color="auto"/>
        <w:bottom w:val="none" w:sz="0" w:space="0" w:color="auto"/>
        <w:right w:val="none" w:sz="0" w:space="0" w:color="auto"/>
      </w:divBdr>
    </w:div>
    <w:div w:id="1934241841">
      <w:bodyDiv w:val="1"/>
      <w:marLeft w:val="0"/>
      <w:marRight w:val="0"/>
      <w:marTop w:val="0"/>
      <w:marBottom w:val="0"/>
      <w:divBdr>
        <w:top w:val="none" w:sz="0" w:space="0" w:color="auto"/>
        <w:left w:val="none" w:sz="0" w:space="0" w:color="auto"/>
        <w:bottom w:val="none" w:sz="0" w:space="0" w:color="auto"/>
        <w:right w:val="none" w:sz="0" w:space="0" w:color="auto"/>
      </w:divBdr>
    </w:div>
    <w:div w:id="1934314767">
      <w:bodyDiv w:val="1"/>
      <w:marLeft w:val="0"/>
      <w:marRight w:val="0"/>
      <w:marTop w:val="0"/>
      <w:marBottom w:val="0"/>
      <w:divBdr>
        <w:top w:val="none" w:sz="0" w:space="0" w:color="auto"/>
        <w:left w:val="none" w:sz="0" w:space="0" w:color="auto"/>
        <w:bottom w:val="none" w:sz="0" w:space="0" w:color="auto"/>
        <w:right w:val="none" w:sz="0" w:space="0" w:color="auto"/>
      </w:divBdr>
    </w:div>
    <w:div w:id="1934315069">
      <w:bodyDiv w:val="1"/>
      <w:marLeft w:val="0"/>
      <w:marRight w:val="0"/>
      <w:marTop w:val="0"/>
      <w:marBottom w:val="0"/>
      <w:divBdr>
        <w:top w:val="none" w:sz="0" w:space="0" w:color="auto"/>
        <w:left w:val="none" w:sz="0" w:space="0" w:color="auto"/>
        <w:bottom w:val="none" w:sz="0" w:space="0" w:color="auto"/>
        <w:right w:val="none" w:sz="0" w:space="0" w:color="auto"/>
      </w:divBdr>
    </w:div>
    <w:div w:id="1935435197">
      <w:bodyDiv w:val="1"/>
      <w:marLeft w:val="0"/>
      <w:marRight w:val="0"/>
      <w:marTop w:val="0"/>
      <w:marBottom w:val="0"/>
      <w:divBdr>
        <w:top w:val="none" w:sz="0" w:space="0" w:color="auto"/>
        <w:left w:val="none" w:sz="0" w:space="0" w:color="auto"/>
        <w:bottom w:val="none" w:sz="0" w:space="0" w:color="auto"/>
        <w:right w:val="none" w:sz="0" w:space="0" w:color="auto"/>
      </w:divBdr>
    </w:div>
    <w:div w:id="1935626073">
      <w:bodyDiv w:val="1"/>
      <w:marLeft w:val="0"/>
      <w:marRight w:val="0"/>
      <w:marTop w:val="0"/>
      <w:marBottom w:val="0"/>
      <w:divBdr>
        <w:top w:val="none" w:sz="0" w:space="0" w:color="auto"/>
        <w:left w:val="none" w:sz="0" w:space="0" w:color="auto"/>
        <w:bottom w:val="none" w:sz="0" w:space="0" w:color="auto"/>
        <w:right w:val="none" w:sz="0" w:space="0" w:color="auto"/>
      </w:divBdr>
    </w:div>
    <w:div w:id="1935744351">
      <w:bodyDiv w:val="1"/>
      <w:marLeft w:val="0"/>
      <w:marRight w:val="0"/>
      <w:marTop w:val="0"/>
      <w:marBottom w:val="0"/>
      <w:divBdr>
        <w:top w:val="none" w:sz="0" w:space="0" w:color="auto"/>
        <w:left w:val="none" w:sz="0" w:space="0" w:color="auto"/>
        <w:bottom w:val="none" w:sz="0" w:space="0" w:color="auto"/>
        <w:right w:val="none" w:sz="0" w:space="0" w:color="auto"/>
      </w:divBdr>
    </w:div>
    <w:div w:id="1936747778">
      <w:bodyDiv w:val="1"/>
      <w:marLeft w:val="0"/>
      <w:marRight w:val="0"/>
      <w:marTop w:val="0"/>
      <w:marBottom w:val="0"/>
      <w:divBdr>
        <w:top w:val="none" w:sz="0" w:space="0" w:color="auto"/>
        <w:left w:val="none" w:sz="0" w:space="0" w:color="auto"/>
        <w:bottom w:val="none" w:sz="0" w:space="0" w:color="auto"/>
        <w:right w:val="none" w:sz="0" w:space="0" w:color="auto"/>
      </w:divBdr>
    </w:div>
    <w:div w:id="1937325078">
      <w:bodyDiv w:val="1"/>
      <w:marLeft w:val="0"/>
      <w:marRight w:val="0"/>
      <w:marTop w:val="0"/>
      <w:marBottom w:val="0"/>
      <w:divBdr>
        <w:top w:val="none" w:sz="0" w:space="0" w:color="auto"/>
        <w:left w:val="none" w:sz="0" w:space="0" w:color="auto"/>
        <w:bottom w:val="none" w:sz="0" w:space="0" w:color="auto"/>
        <w:right w:val="none" w:sz="0" w:space="0" w:color="auto"/>
      </w:divBdr>
    </w:div>
    <w:div w:id="1937713622">
      <w:bodyDiv w:val="1"/>
      <w:marLeft w:val="0"/>
      <w:marRight w:val="0"/>
      <w:marTop w:val="0"/>
      <w:marBottom w:val="0"/>
      <w:divBdr>
        <w:top w:val="none" w:sz="0" w:space="0" w:color="auto"/>
        <w:left w:val="none" w:sz="0" w:space="0" w:color="auto"/>
        <w:bottom w:val="none" w:sz="0" w:space="0" w:color="auto"/>
        <w:right w:val="none" w:sz="0" w:space="0" w:color="auto"/>
      </w:divBdr>
    </w:div>
    <w:div w:id="1937859477">
      <w:bodyDiv w:val="1"/>
      <w:marLeft w:val="0"/>
      <w:marRight w:val="0"/>
      <w:marTop w:val="0"/>
      <w:marBottom w:val="0"/>
      <w:divBdr>
        <w:top w:val="none" w:sz="0" w:space="0" w:color="auto"/>
        <w:left w:val="none" w:sz="0" w:space="0" w:color="auto"/>
        <w:bottom w:val="none" w:sz="0" w:space="0" w:color="auto"/>
        <w:right w:val="none" w:sz="0" w:space="0" w:color="auto"/>
      </w:divBdr>
    </w:div>
    <w:div w:id="1938362511">
      <w:bodyDiv w:val="1"/>
      <w:marLeft w:val="0"/>
      <w:marRight w:val="0"/>
      <w:marTop w:val="0"/>
      <w:marBottom w:val="0"/>
      <w:divBdr>
        <w:top w:val="none" w:sz="0" w:space="0" w:color="auto"/>
        <w:left w:val="none" w:sz="0" w:space="0" w:color="auto"/>
        <w:bottom w:val="none" w:sz="0" w:space="0" w:color="auto"/>
        <w:right w:val="none" w:sz="0" w:space="0" w:color="auto"/>
      </w:divBdr>
    </w:div>
    <w:div w:id="1938563618">
      <w:bodyDiv w:val="1"/>
      <w:marLeft w:val="0"/>
      <w:marRight w:val="0"/>
      <w:marTop w:val="0"/>
      <w:marBottom w:val="0"/>
      <w:divBdr>
        <w:top w:val="none" w:sz="0" w:space="0" w:color="auto"/>
        <w:left w:val="none" w:sz="0" w:space="0" w:color="auto"/>
        <w:bottom w:val="none" w:sz="0" w:space="0" w:color="auto"/>
        <w:right w:val="none" w:sz="0" w:space="0" w:color="auto"/>
      </w:divBdr>
    </w:div>
    <w:div w:id="1938634639">
      <w:bodyDiv w:val="1"/>
      <w:marLeft w:val="0"/>
      <w:marRight w:val="0"/>
      <w:marTop w:val="0"/>
      <w:marBottom w:val="0"/>
      <w:divBdr>
        <w:top w:val="none" w:sz="0" w:space="0" w:color="auto"/>
        <w:left w:val="none" w:sz="0" w:space="0" w:color="auto"/>
        <w:bottom w:val="none" w:sz="0" w:space="0" w:color="auto"/>
        <w:right w:val="none" w:sz="0" w:space="0" w:color="auto"/>
      </w:divBdr>
    </w:div>
    <w:div w:id="1939212379">
      <w:bodyDiv w:val="1"/>
      <w:marLeft w:val="0"/>
      <w:marRight w:val="0"/>
      <w:marTop w:val="0"/>
      <w:marBottom w:val="0"/>
      <w:divBdr>
        <w:top w:val="none" w:sz="0" w:space="0" w:color="auto"/>
        <w:left w:val="none" w:sz="0" w:space="0" w:color="auto"/>
        <w:bottom w:val="none" w:sz="0" w:space="0" w:color="auto"/>
        <w:right w:val="none" w:sz="0" w:space="0" w:color="auto"/>
      </w:divBdr>
    </w:div>
    <w:div w:id="1939410841">
      <w:bodyDiv w:val="1"/>
      <w:marLeft w:val="0"/>
      <w:marRight w:val="0"/>
      <w:marTop w:val="0"/>
      <w:marBottom w:val="0"/>
      <w:divBdr>
        <w:top w:val="none" w:sz="0" w:space="0" w:color="auto"/>
        <w:left w:val="none" w:sz="0" w:space="0" w:color="auto"/>
        <w:bottom w:val="none" w:sz="0" w:space="0" w:color="auto"/>
        <w:right w:val="none" w:sz="0" w:space="0" w:color="auto"/>
      </w:divBdr>
    </w:div>
    <w:div w:id="1939479349">
      <w:bodyDiv w:val="1"/>
      <w:marLeft w:val="0"/>
      <w:marRight w:val="0"/>
      <w:marTop w:val="0"/>
      <w:marBottom w:val="0"/>
      <w:divBdr>
        <w:top w:val="none" w:sz="0" w:space="0" w:color="auto"/>
        <w:left w:val="none" w:sz="0" w:space="0" w:color="auto"/>
        <w:bottom w:val="none" w:sz="0" w:space="0" w:color="auto"/>
        <w:right w:val="none" w:sz="0" w:space="0" w:color="auto"/>
      </w:divBdr>
    </w:div>
    <w:div w:id="1939561298">
      <w:bodyDiv w:val="1"/>
      <w:marLeft w:val="0"/>
      <w:marRight w:val="0"/>
      <w:marTop w:val="0"/>
      <w:marBottom w:val="0"/>
      <w:divBdr>
        <w:top w:val="none" w:sz="0" w:space="0" w:color="auto"/>
        <w:left w:val="none" w:sz="0" w:space="0" w:color="auto"/>
        <w:bottom w:val="none" w:sz="0" w:space="0" w:color="auto"/>
        <w:right w:val="none" w:sz="0" w:space="0" w:color="auto"/>
      </w:divBdr>
    </w:div>
    <w:div w:id="1940526991">
      <w:bodyDiv w:val="1"/>
      <w:marLeft w:val="0"/>
      <w:marRight w:val="0"/>
      <w:marTop w:val="0"/>
      <w:marBottom w:val="0"/>
      <w:divBdr>
        <w:top w:val="none" w:sz="0" w:space="0" w:color="auto"/>
        <w:left w:val="none" w:sz="0" w:space="0" w:color="auto"/>
        <w:bottom w:val="none" w:sz="0" w:space="0" w:color="auto"/>
        <w:right w:val="none" w:sz="0" w:space="0" w:color="auto"/>
      </w:divBdr>
    </w:div>
    <w:div w:id="1940674493">
      <w:bodyDiv w:val="1"/>
      <w:marLeft w:val="0"/>
      <w:marRight w:val="0"/>
      <w:marTop w:val="0"/>
      <w:marBottom w:val="0"/>
      <w:divBdr>
        <w:top w:val="none" w:sz="0" w:space="0" w:color="auto"/>
        <w:left w:val="none" w:sz="0" w:space="0" w:color="auto"/>
        <w:bottom w:val="none" w:sz="0" w:space="0" w:color="auto"/>
        <w:right w:val="none" w:sz="0" w:space="0" w:color="auto"/>
      </w:divBdr>
    </w:div>
    <w:div w:id="1941142711">
      <w:bodyDiv w:val="1"/>
      <w:marLeft w:val="0"/>
      <w:marRight w:val="0"/>
      <w:marTop w:val="0"/>
      <w:marBottom w:val="0"/>
      <w:divBdr>
        <w:top w:val="none" w:sz="0" w:space="0" w:color="auto"/>
        <w:left w:val="none" w:sz="0" w:space="0" w:color="auto"/>
        <w:bottom w:val="none" w:sz="0" w:space="0" w:color="auto"/>
        <w:right w:val="none" w:sz="0" w:space="0" w:color="auto"/>
      </w:divBdr>
    </w:div>
    <w:div w:id="1941598684">
      <w:bodyDiv w:val="1"/>
      <w:marLeft w:val="0"/>
      <w:marRight w:val="0"/>
      <w:marTop w:val="0"/>
      <w:marBottom w:val="0"/>
      <w:divBdr>
        <w:top w:val="none" w:sz="0" w:space="0" w:color="auto"/>
        <w:left w:val="none" w:sz="0" w:space="0" w:color="auto"/>
        <w:bottom w:val="none" w:sz="0" w:space="0" w:color="auto"/>
        <w:right w:val="none" w:sz="0" w:space="0" w:color="auto"/>
      </w:divBdr>
    </w:div>
    <w:div w:id="1941640661">
      <w:bodyDiv w:val="1"/>
      <w:marLeft w:val="0"/>
      <w:marRight w:val="0"/>
      <w:marTop w:val="0"/>
      <w:marBottom w:val="0"/>
      <w:divBdr>
        <w:top w:val="none" w:sz="0" w:space="0" w:color="auto"/>
        <w:left w:val="none" w:sz="0" w:space="0" w:color="auto"/>
        <w:bottom w:val="none" w:sz="0" w:space="0" w:color="auto"/>
        <w:right w:val="none" w:sz="0" w:space="0" w:color="auto"/>
      </w:divBdr>
    </w:div>
    <w:div w:id="1941912585">
      <w:bodyDiv w:val="1"/>
      <w:marLeft w:val="0"/>
      <w:marRight w:val="0"/>
      <w:marTop w:val="0"/>
      <w:marBottom w:val="0"/>
      <w:divBdr>
        <w:top w:val="none" w:sz="0" w:space="0" w:color="auto"/>
        <w:left w:val="none" w:sz="0" w:space="0" w:color="auto"/>
        <w:bottom w:val="none" w:sz="0" w:space="0" w:color="auto"/>
        <w:right w:val="none" w:sz="0" w:space="0" w:color="auto"/>
      </w:divBdr>
    </w:div>
    <w:div w:id="1941914320">
      <w:bodyDiv w:val="1"/>
      <w:marLeft w:val="0"/>
      <w:marRight w:val="0"/>
      <w:marTop w:val="0"/>
      <w:marBottom w:val="0"/>
      <w:divBdr>
        <w:top w:val="none" w:sz="0" w:space="0" w:color="auto"/>
        <w:left w:val="none" w:sz="0" w:space="0" w:color="auto"/>
        <w:bottom w:val="none" w:sz="0" w:space="0" w:color="auto"/>
        <w:right w:val="none" w:sz="0" w:space="0" w:color="auto"/>
      </w:divBdr>
    </w:div>
    <w:div w:id="1942031589">
      <w:bodyDiv w:val="1"/>
      <w:marLeft w:val="0"/>
      <w:marRight w:val="0"/>
      <w:marTop w:val="0"/>
      <w:marBottom w:val="0"/>
      <w:divBdr>
        <w:top w:val="none" w:sz="0" w:space="0" w:color="auto"/>
        <w:left w:val="none" w:sz="0" w:space="0" w:color="auto"/>
        <w:bottom w:val="none" w:sz="0" w:space="0" w:color="auto"/>
        <w:right w:val="none" w:sz="0" w:space="0" w:color="auto"/>
      </w:divBdr>
    </w:div>
    <w:div w:id="1942369678">
      <w:bodyDiv w:val="1"/>
      <w:marLeft w:val="0"/>
      <w:marRight w:val="0"/>
      <w:marTop w:val="0"/>
      <w:marBottom w:val="0"/>
      <w:divBdr>
        <w:top w:val="none" w:sz="0" w:space="0" w:color="auto"/>
        <w:left w:val="none" w:sz="0" w:space="0" w:color="auto"/>
        <w:bottom w:val="none" w:sz="0" w:space="0" w:color="auto"/>
        <w:right w:val="none" w:sz="0" w:space="0" w:color="auto"/>
      </w:divBdr>
    </w:div>
    <w:div w:id="1942450497">
      <w:bodyDiv w:val="1"/>
      <w:marLeft w:val="0"/>
      <w:marRight w:val="0"/>
      <w:marTop w:val="0"/>
      <w:marBottom w:val="0"/>
      <w:divBdr>
        <w:top w:val="none" w:sz="0" w:space="0" w:color="auto"/>
        <w:left w:val="none" w:sz="0" w:space="0" w:color="auto"/>
        <w:bottom w:val="none" w:sz="0" w:space="0" w:color="auto"/>
        <w:right w:val="none" w:sz="0" w:space="0" w:color="auto"/>
      </w:divBdr>
    </w:div>
    <w:div w:id="1942645960">
      <w:bodyDiv w:val="1"/>
      <w:marLeft w:val="0"/>
      <w:marRight w:val="0"/>
      <w:marTop w:val="0"/>
      <w:marBottom w:val="0"/>
      <w:divBdr>
        <w:top w:val="none" w:sz="0" w:space="0" w:color="auto"/>
        <w:left w:val="none" w:sz="0" w:space="0" w:color="auto"/>
        <w:bottom w:val="none" w:sz="0" w:space="0" w:color="auto"/>
        <w:right w:val="none" w:sz="0" w:space="0" w:color="auto"/>
      </w:divBdr>
    </w:div>
    <w:div w:id="1942763698">
      <w:bodyDiv w:val="1"/>
      <w:marLeft w:val="0"/>
      <w:marRight w:val="0"/>
      <w:marTop w:val="0"/>
      <w:marBottom w:val="0"/>
      <w:divBdr>
        <w:top w:val="none" w:sz="0" w:space="0" w:color="auto"/>
        <w:left w:val="none" w:sz="0" w:space="0" w:color="auto"/>
        <w:bottom w:val="none" w:sz="0" w:space="0" w:color="auto"/>
        <w:right w:val="none" w:sz="0" w:space="0" w:color="auto"/>
      </w:divBdr>
    </w:div>
    <w:div w:id="1942832025">
      <w:bodyDiv w:val="1"/>
      <w:marLeft w:val="0"/>
      <w:marRight w:val="0"/>
      <w:marTop w:val="0"/>
      <w:marBottom w:val="0"/>
      <w:divBdr>
        <w:top w:val="none" w:sz="0" w:space="0" w:color="auto"/>
        <w:left w:val="none" w:sz="0" w:space="0" w:color="auto"/>
        <w:bottom w:val="none" w:sz="0" w:space="0" w:color="auto"/>
        <w:right w:val="none" w:sz="0" w:space="0" w:color="auto"/>
      </w:divBdr>
    </w:div>
    <w:div w:id="1942953903">
      <w:bodyDiv w:val="1"/>
      <w:marLeft w:val="0"/>
      <w:marRight w:val="0"/>
      <w:marTop w:val="0"/>
      <w:marBottom w:val="0"/>
      <w:divBdr>
        <w:top w:val="none" w:sz="0" w:space="0" w:color="auto"/>
        <w:left w:val="none" w:sz="0" w:space="0" w:color="auto"/>
        <w:bottom w:val="none" w:sz="0" w:space="0" w:color="auto"/>
        <w:right w:val="none" w:sz="0" w:space="0" w:color="auto"/>
      </w:divBdr>
    </w:div>
    <w:div w:id="1943028950">
      <w:bodyDiv w:val="1"/>
      <w:marLeft w:val="0"/>
      <w:marRight w:val="0"/>
      <w:marTop w:val="0"/>
      <w:marBottom w:val="0"/>
      <w:divBdr>
        <w:top w:val="none" w:sz="0" w:space="0" w:color="auto"/>
        <w:left w:val="none" w:sz="0" w:space="0" w:color="auto"/>
        <w:bottom w:val="none" w:sz="0" w:space="0" w:color="auto"/>
        <w:right w:val="none" w:sz="0" w:space="0" w:color="auto"/>
      </w:divBdr>
    </w:div>
    <w:div w:id="1943218519">
      <w:bodyDiv w:val="1"/>
      <w:marLeft w:val="0"/>
      <w:marRight w:val="0"/>
      <w:marTop w:val="0"/>
      <w:marBottom w:val="0"/>
      <w:divBdr>
        <w:top w:val="none" w:sz="0" w:space="0" w:color="auto"/>
        <w:left w:val="none" w:sz="0" w:space="0" w:color="auto"/>
        <w:bottom w:val="none" w:sz="0" w:space="0" w:color="auto"/>
        <w:right w:val="none" w:sz="0" w:space="0" w:color="auto"/>
      </w:divBdr>
    </w:div>
    <w:div w:id="1944873585">
      <w:bodyDiv w:val="1"/>
      <w:marLeft w:val="0"/>
      <w:marRight w:val="0"/>
      <w:marTop w:val="0"/>
      <w:marBottom w:val="0"/>
      <w:divBdr>
        <w:top w:val="none" w:sz="0" w:space="0" w:color="auto"/>
        <w:left w:val="none" w:sz="0" w:space="0" w:color="auto"/>
        <w:bottom w:val="none" w:sz="0" w:space="0" w:color="auto"/>
        <w:right w:val="none" w:sz="0" w:space="0" w:color="auto"/>
      </w:divBdr>
    </w:div>
    <w:div w:id="1944922365">
      <w:bodyDiv w:val="1"/>
      <w:marLeft w:val="0"/>
      <w:marRight w:val="0"/>
      <w:marTop w:val="0"/>
      <w:marBottom w:val="0"/>
      <w:divBdr>
        <w:top w:val="none" w:sz="0" w:space="0" w:color="auto"/>
        <w:left w:val="none" w:sz="0" w:space="0" w:color="auto"/>
        <w:bottom w:val="none" w:sz="0" w:space="0" w:color="auto"/>
        <w:right w:val="none" w:sz="0" w:space="0" w:color="auto"/>
      </w:divBdr>
    </w:div>
    <w:div w:id="1944991994">
      <w:bodyDiv w:val="1"/>
      <w:marLeft w:val="0"/>
      <w:marRight w:val="0"/>
      <w:marTop w:val="0"/>
      <w:marBottom w:val="0"/>
      <w:divBdr>
        <w:top w:val="none" w:sz="0" w:space="0" w:color="auto"/>
        <w:left w:val="none" w:sz="0" w:space="0" w:color="auto"/>
        <w:bottom w:val="none" w:sz="0" w:space="0" w:color="auto"/>
        <w:right w:val="none" w:sz="0" w:space="0" w:color="auto"/>
      </w:divBdr>
    </w:div>
    <w:div w:id="1945073343">
      <w:bodyDiv w:val="1"/>
      <w:marLeft w:val="0"/>
      <w:marRight w:val="0"/>
      <w:marTop w:val="0"/>
      <w:marBottom w:val="0"/>
      <w:divBdr>
        <w:top w:val="none" w:sz="0" w:space="0" w:color="auto"/>
        <w:left w:val="none" w:sz="0" w:space="0" w:color="auto"/>
        <w:bottom w:val="none" w:sz="0" w:space="0" w:color="auto"/>
        <w:right w:val="none" w:sz="0" w:space="0" w:color="auto"/>
      </w:divBdr>
    </w:div>
    <w:div w:id="1945140924">
      <w:bodyDiv w:val="1"/>
      <w:marLeft w:val="0"/>
      <w:marRight w:val="0"/>
      <w:marTop w:val="0"/>
      <w:marBottom w:val="0"/>
      <w:divBdr>
        <w:top w:val="none" w:sz="0" w:space="0" w:color="auto"/>
        <w:left w:val="none" w:sz="0" w:space="0" w:color="auto"/>
        <w:bottom w:val="none" w:sz="0" w:space="0" w:color="auto"/>
        <w:right w:val="none" w:sz="0" w:space="0" w:color="auto"/>
      </w:divBdr>
    </w:div>
    <w:div w:id="1945189716">
      <w:bodyDiv w:val="1"/>
      <w:marLeft w:val="0"/>
      <w:marRight w:val="0"/>
      <w:marTop w:val="0"/>
      <w:marBottom w:val="0"/>
      <w:divBdr>
        <w:top w:val="none" w:sz="0" w:space="0" w:color="auto"/>
        <w:left w:val="none" w:sz="0" w:space="0" w:color="auto"/>
        <w:bottom w:val="none" w:sz="0" w:space="0" w:color="auto"/>
        <w:right w:val="none" w:sz="0" w:space="0" w:color="auto"/>
      </w:divBdr>
    </w:div>
    <w:div w:id="1945573884">
      <w:bodyDiv w:val="1"/>
      <w:marLeft w:val="0"/>
      <w:marRight w:val="0"/>
      <w:marTop w:val="0"/>
      <w:marBottom w:val="0"/>
      <w:divBdr>
        <w:top w:val="none" w:sz="0" w:space="0" w:color="auto"/>
        <w:left w:val="none" w:sz="0" w:space="0" w:color="auto"/>
        <w:bottom w:val="none" w:sz="0" w:space="0" w:color="auto"/>
        <w:right w:val="none" w:sz="0" w:space="0" w:color="auto"/>
      </w:divBdr>
    </w:div>
    <w:div w:id="1945647756">
      <w:bodyDiv w:val="1"/>
      <w:marLeft w:val="0"/>
      <w:marRight w:val="0"/>
      <w:marTop w:val="0"/>
      <w:marBottom w:val="0"/>
      <w:divBdr>
        <w:top w:val="none" w:sz="0" w:space="0" w:color="auto"/>
        <w:left w:val="none" w:sz="0" w:space="0" w:color="auto"/>
        <w:bottom w:val="none" w:sz="0" w:space="0" w:color="auto"/>
        <w:right w:val="none" w:sz="0" w:space="0" w:color="auto"/>
      </w:divBdr>
    </w:div>
    <w:div w:id="1945772121">
      <w:bodyDiv w:val="1"/>
      <w:marLeft w:val="0"/>
      <w:marRight w:val="0"/>
      <w:marTop w:val="0"/>
      <w:marBottom w:val="0"/>
      <w:divBdr>
        <w:top w:val="none" w:sz="0" w:space="0" w:color="auto"/>
        <w:left w:val="none" w:sz="0" w:space="0" w:color="auto"/>
        <w:bottom w:val="none" w:sz="0" w:space="0" w:color="auto"/>
        <w:right w:val="none" w:sz="0" w:space="0" w:color="auto"/>
      </w:divBdr>
    </w:div>
    <w:div w:id="1946034932">
      <w:bodyDiv w:val="1"/>
      <w:marLeft w:val="0"/>
      <w:marRight w:val="0"/>
      <w:marTop w:val="0"/>
      <w:marBottom w:val="0"/>
      <w:divBdr>
        <w:top w:val="none" w:sz="0" w:space="0" w:color="auto"/>
        <w:left w:val="none" w:sz="0" w:space="0" w:color="auto"/>
        <w:bottom w:val="none" w:sz="0" w:space="0" w:color="auto"/>
        <w:right w:val="none" w:sz="0" w:space="0" w:color="auto"/>
      </w:divBdr>
    </w:div>
    <w:div w:id="1946420498">
      <w:bodyDiv w:val="1"/>
      <w:marLeft w:val="0"/>
      <w:marRight w:val="0"/>
      <w:marTop w:val="0"/>
      <w:marBottom w:val="0"/>
      <w:divBdr>
        <w:top w:val="none" w:sz="0" w:space="0" w:color="auto"/>
        <w:left w:val="none" w:sz="0" w:space="0" w:color="auto"/>
        <w:bottom w:val="none" w:sz="0" w:space="0" w:color="auto"/>
        <w:right w:val="none" w:sz="0" w:space="0" w:color="auto"/>
      </w:divBdr>
    </w:div>
    <w:div w:id="1946421053">
      <w:bodyDiv w:val="1"/>
      <w:marLeft w:val="0"/>
      <w:marRight w:val="0"/>
      <w:marTop w:val="0"/>
      <w:marBottom w:val="0"/>
      <w:divBdr>
        <w:top w:val="none" w:sz="0" w:space="0" w:color="auto"/>
        <w:left w:val="none" w:sz="0" w:space="0" w:color="auto"/>
        <w:bottom w:val="none" w:sz="0" w:space="0" w:color="auto"/>
        <w:right w:val="none" w:sz="0" w:space="0" w:color="auto"/>
      </w:divBdr>
    </w:div>
    <w:div w:id="1946570413">
      <w:bodyDiv w:val="1"/>
      <w:marLeft w:val="0"/>
      <w:marRight w:val="0"/>
      <w:marTop w:val="0"/>
      <w:marBottom w:val="0"/>
      <w:divBdr>
        <w:top w:val="none" w:sz="0" w:space="0" w:color="auto"/>
        <w:left w:val="none" w:sz="0" w:space="0" w:color="auto"/>
        <w:bottom w:val="none" w:sz="0" w:space="0" w:color="auto"/>
        <w:right w:val="none" w:sz="0" w:space="0" w:color="auto"/>
      </w:divBdr>
    </w:div>
    <w:div w:id="1946618201">
      <w:bodyDiv w:val="1"/>
      <w:marLeft w:val="0"/>
      <w:marRight w:val="0"/>
      <w:marTop w:val="0"/>
      <w:marBottom w:val="0"/>
      <w:divBdr>
        <w:top w:val="none" w:sz="0" w:space="0" w:color="auto"/>
        <w:left w:val="none" w:sz="0" w:space="0" w:color="auto"/>
        <w:bottom w:val="none" w:sz="0" w:space="0" w:color="auto"/>
        <w:right w:val="none" w:sz="0" w:space="0" w:color="auto"/>
      </w:divBdr>
    </w:div>
    <w:div w:id="1947151686">
      <w:bodyDiv w:val="1"/>
      <w:marLeft w:val="0"/>
      <w:marRight w:val="0"/>
      <w:marTop w:val="0"/>
      <w:marBottom w:val="0"/>
      <w:divBdr>
        <w:top w:val="none" w:sz="0" w:space="0" w:color="auto"/>
        <w:left w:val="none" w:sz="0" w:space="0" w:color="auto"/>
        <w:bottom w:val="none" w:sz="0" w:space="0" w:color="auto"/>
        <w:right w:val="none" w:sz="0" w:space="0" w:color="auto"/>
      </w:divBdr>
    </w:div>
    <w:div w:id="1947275360">
      <w:bodyDiv w:val="1"/>
      <w:marLeft w:val="0"/>
      <w:marRight w:val="0"/>
      <w:marTop w:val="0"/>
      <w:marBottom w:val="0"/>
      <w:divBdr>
        <w:top w:val="none" w:sz="0" w:space="0" w:color="auto"/>
        <w:left w:val="none" w:sz="0" w:space="0" w:color="auto"/>
        <w:bottom w:val="none" w:sz="0" w:space="0" w:color="auto"/>
        <w:right w:val="none" w:sz="0" w:space="0" w:color="auto"/>
      </w:divBdr>
    </w:div>
    <w:div w:id="1947345379">
      <w:bodyDiv w:val="1"/>
      <w:marLeft w:val="0"/>
      <w:marRight w:val="0"/>
      <w:marTop w:val="0"/>
      <w:marBottom w:val="0"/>
      <w:divBdr>
        <w:top w:val="none" w:sz="0" w:space="0" w:color="auto"/>
        <w:left w:val="none" w:sz="0" w:space="0" w:color="auto"/>
        <w:bottom w:val="none" w:sz="0" w:space="0" w:color="auto"/>
        <w:right w:val="none" w:sz="0" w:space="0" w:color="auto"/>
      </w:divBdr>
    </w:div>
    <w:div w:id="1947535858">
      <w:bodyDiv w:val="1"/>
      <w:marLeft w:val="0"/>
      <w:marRight w:val="0"/>
      <w:marTop w:val="0"/>
      <w:marBottom w:val="0"/>
      <w:divBdr>
        <w:top w:val="none" w:sz="0" w:space="0" w:color="auto"/>
        <w:left w:val="none" w:sz="0" w:space="0" w:color="auto"/>
        <w:bottom w:val="none" w:sz="0" w:space="0" w:color="auto"/>
        <w:right w:val="none" w:sz="0" w:space="0" w:color="auto"/>
      </w:divBdr>
    </w:div>
    <w:div w:id="1947612794">
      <w:bodyDiv w:val="1"/>
      <w:marLeft w:val="0"/>
      <w:marRight w:val="0"/>
      <w:marTop w:val="0"/>
      <w:marBottom w:val="0"/>
      <w:divBdr>
        <w:top w:val="none" w:sz="0" w:space="0" w:color="auto"/>
        <w:left w:val="none" w:sz="0" w:space="0" w:color="auto"/>
        <w:bottom w:val="none" w:sz="0" w:space="0" w:color="auto"/>
        <w:right w:val="none" w:sz="0" w:space="0" w:color="auto"/>
      </w:divBdr>
    </w:div>
    <w:div w:id="1948341563">
      <w:bodyDiv w:val="1"/>
      <w:marLeft w:val="0"/>
      <w:marRight w:val="0"/>
      <w:marTop w:val="0"/>
      <w:marBottom w:val="0"/>
      <w:divBdr>
        <w:top w:val="none" w:sz="0" w:space="0" w:color="auto"/>
        <w:left w:val="none" w:sz="0" w:space="0" w:color="auto"/>
        <w:bottom w:val="none" w:sz="0" w:space="0" w:color="auto"/>
        <w:right w:val="none" w:sz="0" w:space="0" w:color="auto"/>
      </w:divBdr>
    </w:div>
    <w:div w:id="1948655069">
      <w:bodyDiv w:val="1"/>
      <w:marLeft w:val="0"/>
      <w:marRight w:val="0"/>
      <w:marTop w:val="0"/>
      <w:marBottom w:val="0"/>
      <w:divBdr>
        <w:top w:val="none" w:sz="0" w:space="0" w:color="auto"/>
        <w:left w:val="none" w:sz="0" w:space="0" w:color="auto"/>
        <w:bottom w:val="none" w:sz="0" w:space="0" w:color="auto"/>
        <w:right w:val="none" w:sz="0" w:space="0" w:color="auto"/>
      </w:divBdr>
    </w:div>
    <w:div w:id="1948656425">
      <w:bodyDiv w:val="1"/>
      <w:marLeft w:val="0"/>
      <w:marRight w:val="0"/>
      <w:marTop w:val="0"/>
      <w:marBottom w:val="0"/>
      <w:divBdr>
        <w:top w:val="none" w:sz="0" w:space="0" w:color="auto"/>
        <w:left w:val="none" w:sz="0" w:space="0" w:color="auto"/>
        <w:bottom w:val="none" w:sz="0" w:space="0" w:color="auto"/>
        <w:right w:val="none" w:sz="0" w:space="0" w:color="auto"/>
      </w:divBdr>
    </w:div>
    <w:div w:id="1949001094">
      <w:bodyDiv w:val="1"/>
      <w:marLeft w:val="0"/>
      <w:marRight w:val="0"/>
      <w:marTop w:val="0"/>
      <w:marBottom w:val="0"/>
      <w:divBdr>
        <w:top w:val="none" w:sz="0" w:space="0" w:color="auto"/>
        <w:left w:val="none" w:sz="0" w:space="0" w:color="auto"/>
        <w:bottom w:val="none" w:sz="0" w:space="0" w:color="auto"/>
        <w:right w:val="none" w:sz="0" w:space="0" w:color="auto"/>
      </w:divBdr>
    </w:div>
    <w:div w:id="1949047193">
      <w:bodyDiv w:val="1"/>
      <w:marLeft w:val="0"/>
      <w:marRight w:val="0"/>
      <w:marTop w:val="0"/>
      <w:marBottom w:val="0"/>
      <w:divBdr>
        <w:top w:val="none" w:sz="0" w:space="0" w:color="auto"/>
        <w:left w:val="none" w:sz="0" w:space="0" w:color="auto"/>
        <w:bottom w:val="none" w:sz="0" w:space="0" w:color="auto"/>
        <w:right w:val="none" w:sz="0" w:space="0" w:color="auto"/>
      </w:divBdr>
    </w:div>
    <w:div w:id="1949388938">
      <w:bodyDiv w:val="1"/>
      <w:marLeft w:val="0"/>
      <w:marRight w:val="0"/>
      <w:marTop w:val="0"/>
      <w:marBottom w:val="0"/>
      <w:divBdr>
        <w:top w:val="none" w:sz="0" w:space="0" w:color="auto"/>
        <w:left w:val="none" w:sz="0" w:space="0" w:color="auto"/>
        <w:bottom w:val="none" w:sz="0" w:space="0" w:color="auto"/>
        <w:right w:val="none" w:sz="0" w:space="0" w:color="auto"/>
      </w:divBdr>
    </w:div>
    <w:div w:id="1949508202">
      <w:bodyDiv w:val="1"/>
      <w:marLeft w:val="0"/>
      <w:marRight w:val="0"/>
      <w:marTop w:val="0"/>
      <w:marBottom w:val="0"/>
      <w:divBdr>
        <w:top w:val="none" w:sz="0" w:space="0" w:color="auto"/>
        <w:left w:val="none" w:sz="0" w:space="0" w:color="auto"/>
        <w:bottom w:val="none" w:sz="0" w:space="0" w:color="auto"/>
        <w:right w:val="none" w:sz="0" w:space="0" w:color="auto"/>
      </w:divBdr>
    </w:div>
    <w:div w:id="1949847250">
      <w:bodyDiv w:val="1"/>
      <w:marLeft w:val="0"/>
      <w:marRight w:val="0"/>
      <w:marTop w:val="0"/>
      <w:marBottom w:val="0"/>
      <w:divBdr>
        <w:top w:val="none" w:sz="0" w:space="0" w:color="auto"/>
        <w:left w:val="none" w:sz="0" w:space="0" w:color="auto"/>
        <w:bottom w:val="none" w:sz="0" w:space="0" w:color="auto"/>
        <w:right w:val="none" w:sz="0" w:space="0" w:color="auto"/>
      </w:divBdr>
    </w:div>
    <w:div w:id="1949894731">
      <w:bodyDiv w:val="1"/>
      <w:marLeft w:val="0"/>
      <w:marRight w:val="0"/>
      <w:marTop w:val="0"/>
      <w:marBottom w:val="0"/>
      <w:divBdr>
        <w:top w:val="none" w:sz="0" w:space="0" w:color="auto"/>
        <w:left w:val="none" w:sz="0" w:space="0" w:color="auto"/>
        <w:bottom w:val="none" w:sz="0" w:space="0" w:color="auto"/>
        <w:right w:val="none" w:sz="0" w:space="0" w:color="auto"/>
      </w:divBdr>
    </w:div>
    <w:div w:id="1950119784">
      <w:bodyDiv w:val="1"/>
      <w:marLeft w:val="0"/>
      <w:marRight w:val="0"/>
      <w:marTop w:val="0"/>
      <w:marBottom w:val="0"/>
      <w:divBdr>
        <w:top w:val="none" w:sz="0" w:space="0" w:color="auto"/>
        <w:left w:val="none" w:sz="0" w:space="0" w:color="auto"/>
        <w:bottom w:val="none" w:sz="0" w:space="0" w:color="auto"/>
        <w:right w:val="none" w:sz="0" w:space="0" w:color="auto"/>
      </w:divBdr>
    </w:div>
    <w:div w:id="1950623690">
      <w:bodyDiv w:val="1"/>
      <w:marLeft w:val="0"/>
      <w:marRight w:val="0"/>
      <w:marTop w:val="0"/>
      <w:marBottom w:val="0"/>
      <w:divBdr>
        <w:top w:val="none" w:sz="0" w:space="0" w:color="auto"/>
        <w:left w:val="none" w:sz="0" w:space="0" w:color="auto"/>
        <w:bottom w:val="none" w:sz="0" w:space="0" w:color="auto"/>
        <w:right w:val="none" w:sz="0" w:space="0" w:color="auto"/>
      </w:divBdr>
    </w:div>
    <w:div w:id="1950777218">
      <w:bodyDiv w:val="1"/>
      <w:marLeft w:val="0"/>
      <w:marRight w:val="0"/>
      <w:marTop w:val="0"/>
      <w:marBottom w:val="0"/>
      <w:divBdr>
        <w:top w:val="none" w:sz="0" w:space="0" w:color="auto"/>
        <w:left w:val="none" w:sz="0" w:space="0" w:color="auto"/>
        <w:bottom w:val="none" w:sz="0" w:space="0" w:color="auto"/>
        <w:right w:val="none" w:sz="0" w:space="0" w:color="auto"/>
      </w:divBdr>
    </w:div>
    <w:div w:id="1951164895">
      <w:bodyDiv w:val="1"/>
      <w:marLeft w:val="0"/>
      <w:marRight w:val="0"/>
      <w:marTop w:val="0"/>
      <w:marBottom w:val="0"/>
      <w:divBdr>
        <w:top w:val="none" w:sz="0" w:space="0" w:color="auto"/>
        <w:left w:val="none" w:sz="0" w:space="0" w:color="auto"/>
        <w:bottom w:val="none" w:sz="0" w:space="0" w:color="auto"/>
        <w:right w:val="none" w:sz="0" w:space="0" w:color="auto"/>
      </w:divBdr>
    </w:div>
    <w:div w:id="1951663213">
      <w:bodyDiv w:val="1"/>
      <w:marLeft w:val="0"/>
      <w:marRight w:val="0"/>
      <w:marTop w:val="0"/>
      <w:marBottom w:val="0"/>
      <w:divBdr>
        <w:top w:val="none" w:sz="0" w:space="0" w:color="auto"/>
        <w:left w:val="none" w:sz="0" w:space="0" w:color="auto"/>
        <w:bottom w:val="none" w:sz="0" w:space="0" w:color="auto"/>
        <w:right w:val="none" w:sz="0" w:space="0" w:color="auto"/>
      </w:divBdr>
    </w:div>
    <w:div w:id="1951737719">
      <w:bodyDiv w:val="1"/>
      <w:marLeft w:val="0"/>
      <w:marRight w:val="0"/>
      <w:marTop w:val="0"/>
      <w:marBottom w:val="0"/>
      <w:divBdr>
        <w:top w:val="none" w:sz="0" w:space="0" w:color="auto"/>
        <w:left w:val="none" w:sz="0" w:space="0" w:color="auto"/>
        <w:bottom w:val="none" w:sz="0" w:space="0" w:color="auto"/>
        <w:right w:val="none" w:sz="0" w:space="0" w:color="auto"/>
      </w:divBdr>
    </w:div>
    <w:div w:id="1951811078">
      <w:bodyDiv w:val="1"/>
      <w:marLeft w:val="0"/>
      <w:marRight w:val="0"/>
      <w:marTop w:val="0"/>
      <w:marBottom w:val="0"/>
      <w:divBdr>
        <w:top w:val="none" w:sz="0" w:space="0" w:color="auto"/>
        <w:left w:val="none" w:sz="0" w:space="0" w:color="auto"/>
        <w:bottom w:val="none" w:sz="0" w:space="0" w:color="auto"/>
        <w:right w:val="none" w:sz="0" w:space="0" w:color="auto"/>
      </w:divBdr>
    </w:div>
    <w:div w:id="1951819191">
      <w:bodyDiv w:val="1"/>
      <w:marLeft w:val="0"/>
      <w:marRight w:val="0"/>
      <w:marTop w:val="0"/>
      <w:marBottom w:val="0"/>
      <w:divBdr>
        <w:top w:val="none" w:sz="0" w:space="0" w:color="auto"/>
        <w:left w:val="none" w:sz="0" w:space="0" w:color="auto"/>
        <w:bottom w:val="none" w:sz="0" w:space="0" w:color="auto"/>
        <w:right w:val="none" w:sz="0" w:space="0" w:color="auto"/>
      </w:divBdr>
    </w:div>
    <w:div w:id="1952319382">
      <w:bodyDiv w:val="1"/>
      <w:marLeft w:val="0"/>
      <w:marRight w:val="0"/>
      <w:marTop w:val="0"/>
      <w:marBottom w:val="0"/>
      <w:divBdr>
        <w:top w:val="none" w:sz="0" w:space="0" w:color="auto"/>
        <w:left w:val="none" w:sz="0" w:space="0" w:color="auto"/>
        <w:bottom w:val="none" w:sz="0" w:space="0" w:color="auto"/>
        <w:right w:val="none" w:sz="0" w:space="0" w:color="auto"/>
      </w:divBdr>
    </w:div>
    <w:div w:id="1952469000">
      <w:bodyDiv w:val="1"/>
      <w:marLeft w:val="0"/>
      <w:marRight w:val="0"/>
      <w:marTop w:val="0"/>
      <w:marBottom w:val="0"/>
      <w:divBdr>
        <w:top w:val="none" w:sz="0" w:space="0" w:color="auto"/>
        <w:left w:val="none" w:sz="0" w:space="0" w:color="auto"/>
        <w:bottom w:val="none" w:sz="0" w:space="0" w:color="auto"/>
        <w:right w:val="none" w:sz="0" w:space="0" w:color="auto"/>
      </w:divBdr>
    </w:div>
    <w:div w:id="1952661906">
      <w:bodyDiv w:val="1"/>
      <w:marLeft w:val="0"/>
      <w:marRight w:val="0"/>
      <w:marTop w:val="0"/>
      <w:marBottom w:val="0"/>
      <w:divBdr>
        <w:top w:val="none" w:sz="0" w:space="0" w:color="auto"/>
        <w:left w:val="none" w:sz="0" w:space="0" w:color="auto"/>
        <w:bottom w:val="none" w:sz="0" w:space="0" w:color="auto"/>
        <w:right w:val="none" w:sz="0" w:space="0" w:color="auto"/>
      </w:divBdr>
    </w:div>
    <w:div w:id="1953199612">
      <w:bodyDiv w:val="1"/>
      <w:marLeft w:val="0"/>
      <w:marRight w:val="0"/>
      <w:marTop w:val="0"/>
      <w:marBottom w:val="0"/>
      <w:divBdr>
        <w:top w:val="none" w:sz="0" w:space="0" w:color="auto"/>
        <w:left w:val="none" w:sz="0" w:space="0" w:color="auto"/>
        <w:bottom w:val="none" w:sz="0" w:space="0" w:color="auto"/>
        <w:right w:val="none" w:sz="0" w:space="0" w:color="auto"/>
      </w:divBdr>
    </w:div>
    <w:div w:id="1953200903">
      <w:bodyDiv w:val="1"/>
      <w:marLeft w:val="0"/>
      <w:marRight w:val="0"/>
      <w:marTop w:val="0"/>
      <w:marBottom w:val="0"/>
      <w:divBdr>
        <w:top w:val="none" w:sz="0" w:space="0" w:color="auto"/>
        <w:left w:val="none" w:sz="0" w:space="0" w:color="auto"/>
        <w:bottom w:val="none" w:sz="0" w:space="0" w:color="auto"/>
        <w:right w:val="none" w:sz="0" w:space="0" w:color="auto"/>
      </w:divBdr>
    </w:div>
    <w:div w:id="1953710164">
      <w:bodyDiv w:val="1"/>
      <w:marLeft w:val="0"/>
      <w:marRight w:val="0"/>
      <w:marTop w:val="0"/>
      <w:marBottom w:val="0"/>
      <w:divBdr>
        <w:top w:val="none" w:sz="0" w:space="0" w:color="auto"/>
        <w:left w:val="none" w:sz="0" w:space="0" w:color="auto"/>
        <w:bottom w:val="none" w:sz="0" w:space="0" w:color="auto"/>
        <w:right w:val="none" w:sz="0" w:space="0" w:color="auto"/>
      </w:divBdr>
    </w:div>
    <w:div w:id="1953972932">
      <w:bodyDiv w:val="1"/>
      <w:marLeft w:val="0"/>
      <w:marRight w:val="0"/>
      <w:marTop w:val="0"/>
      <w:marBottom w:val="0"/>
      <w:divBdr>
        <w:top w:val="none" w:sz="0" w:space="0" w:color="auto"/>
        <w:left w:val="none" w:sz="0" w:space="0" w:color="auto"/>
        <w:bottom w:val="none" w:sz="0" w:space="0" w:color="auto"/>
        <w:right w:val="none" w:sz="0" w:space="0" w:color="auto"/>
      </w:divBdr>
    </w:div>
    <w:div w:id="1953976869">
      <w:bodyDiv w:val="1"/>
      <w:marLeft w:val="0"/>
      <w:marRight w:val="0"/>
      <w:marTop w:val="0"/>
      <w:marBottom w:val="0"/>
      <w:divBdr>
        <w:top w:val="none" w:sz="0" w:space="0" w:color="auto"/>
        <w:left w:val="none" w:sz="0" w:space="0" w:color="auto"/>
        <w:bottom w:val="none" w:sz="0" w:space="0" w:color="auto"/>
        <w:right w:val="none" w:sz="0" w:space="0" w:color="auto"/>
      </w:divBdr>
    </w:div>
    <w:div w:id="1954047546">
      <w:bodyDiv w:val="1"/>
      <w:marLeft w:val="0"/>
      <w:marRight w:val="0"/>
      <w:marTop w:val="0"/>
      <w:marBottom w:val="0"/>
      <w:divBdr>
        <w:top w:val="none" w:sz="0" w:space="0" w:color="auto"/>
        <w:left w:val="none" w:sz="0" w:space="0" w:color="auto"/>
        <w:bottom w:val="none" w:sz="0" w:space="0" w:color="auto"/>
        <w:right w:val="none" w:sz="0" w:space="0" w:color="auto"/>
      </w:divBdr>
    </w:div>
    <w:div w:id="1954283540">
      <w:bodyDiv w:val="1"/>
      <w:marLeft w:val="0"/>
      <w:marRight w:val="0"/>
      <w:marTop w:val="0"/>
      <w:marBottom w:val="0"/>
      <w:divBdr>
        <w:top w:val="none" w:sz="0" w:space="0" w:color="auto"/>
        <w:left w:val="none" w:sz="0" w:space="0" w:color="auto"/>
        <w:bottom w:val="none" w:sz="0" w:space="0" w:color="auto"/>
        <w:right w:val="none" w:sz="0" w:space="0" w:color="auto"/>
      </w:divBdr>
    </w:div>
    <w:div w:id="1954363741">
      <w:bodyDiv w:val="1"/>
      <w:marLeft w:val="0"/>
      <w:marRight w:val="0"/>
      <w:marTop w:val="0"/>
      <w:marBottom w:val="0"/>
      <w:divBdr>
        <w:top w:val="none" w:sz="0" w:space="0" w:color="auto"/>
        <w:left w:val="none" w:sz="0" w:space="0" w:color="auto"/>
        <w:bottom w:val="none" w:sz="0" w:space="0" w:color="auto"/>
        <w:right w:val="none" w:sz="0" w:space="0" w:color="auto"/>
      </w:divBdr>
    </w:div>
    <w:div w:id="1954434684">
      <w:bodyDiv w:val="1"/>
      <w:marLeft w:val="0"/>
      <w:marRight w:val="0"/>
      <w:marTop w:val="0"/>
      <w:marBottom w:val="0"/>
      <w:divBdr>
        <w:top w:val="none" w:sz="0" w:space="0" w:color="auto"/>
        <w:left w:val="none" w:sz="0" w:space="0" w:color="auto"/>
        <w:bottom w:val="none" w:sz="0" w:space="0" w:color="auto"/>
        <w:right w:val="none" w:sz="0" w:space="0" w:color="auto"/>
      </w:divBdr>
    </w:div>
    <w:div w:id="1954942244">
      <w:bodyDiv w:val="1"/>
      <w:marLeft w:val="0"/>
      <w:marRight w:val="0"/>
      <w:marTop w:val="0"/>
      <w:marBottom w:val="0"/>
      <w:divBdr>
        <w:top w:val="none" w:sz="0" w:space="0" w:color="auto"/>
        <w:left w:val="none" w:sz="0" w:space="0" w:color="auto"/>
        <w:bottom w:val="none" w:sz="0" w:space="0" w:color="auto"/>
        <w:right w:val="none" w:sz="0" w:space="0" w:color="auto"/>
      </w:divBdr>
    </w:div>
    <w:div w:id="1954944735">
      <w:bodyDiv w:val="1"/>
      <w:marLeft w:val="0"/>
      <w:marRight w:val="0"/>
      <w:marTop w:val="0"/>
      <w:marBottom w:val="0"/>
      <w:divBdr>
        <w:top w:val="none" w:sz="0" w:space="0" w:color="auto"/>
        <w:left w:val="none" w:sz="0" w:space="0" w:color="auto"/>
        <w:bottom w:val="none" w:sz="0" w:space="0" w:color="auto"/>
        <w:right w:val="none" w:sz="0" w:space="0" w:color="auto"/>
      </w:divBdr>
    </w:div>
    <w:div w:id="1955595077">
      <w:bodyDiv w:val="1"/>
      <w:marLeft w:val="0"/>
      <w:marRight w:val="0"/>
      <w:marTop w:val="0"/>
      <w:marBottom w:val="0"/>
      <w:divBdr>
        <w:top w:val="none" w:sz="0" w:space="0" w:color="auto"/>
        <w:left w:val="none" w:sz="0" w:space="0" w:color="auto"/>
        <w:bottom w:val="none" w:sz="0" w:space="0" w:color="auto"/>
        <w:right w:val="none" w:sz="0" w:space="0" w:color="auto"/>
      </w:divBdr>
    </w:div>
    <w:div w:id="1955750362">
      <w:bodyDiv w:val="1"/>
      <w:marLeft w:val="0"/>
      <w:marRight w:val="0"/>
      <w:marTop w:val="0"/>
      <w:marBottom w:val="0"/>
      <w:divBdr>
        <w:top w:val="none" w:sz="0" w:space="0" w:color="auto"/>
        <w:left w:val="none" w:sz="0" w:space="0" w:color="auto"/>
        <w:bottom w:val="none" w:sz="0" w:space="0" w:color="auto"/>
        <w:right w:val="none" w:sz="0" w:space="0" w:color="auto"/>
      </w:divBdr>
    </w:div>
    <w:div w:id="1955866487">
      <w:bodyDiv w:val="1"/>
      <w:marLeft w:val="0"/>
      <w:marRight w:val="0"/>
      <w:marTop w:val="0"/>
      <w:marBottom w:val="0"/>
      <w:divBdr>
        <w:top w:val="none" w:sz="0" w:space="0" w:color="auto"/>
        <w:left w:val="none" w:sz="0" w:space="0" w:color="auto"/>
        <w:bottom w:val="none" w:sz="0" w:space="0" w:color="auto"/>
        <w:right w:val="none" w:sz="0" w:space="0" w:color="auto"/>
      </w:divBdr>
    </w:div>
    <w:div w:id="1956210266">
      <w:bodyDiv w:val="1"/>
      <w:marLeft w:val="0"/>
      <w:marRight w:val="0"/>
      <w:marTop w:val="0"/>
      <w:marBottom w:val="0"/>
      <w:divBdr>
        <w:top w:val="none" w:sz="0" w:space="0" w:color="auto"/>
        <w:left w:val="none" w:sz="0" w:space="0" w:color="auto"/>
        <w:bottom w:val="none" w:sz="0" w:space="0" w:color="auto"/>
        <w:right w:val="none" w:sz="0" w:space="0" w:color="auto"/>
      </w:divBdr>
    </w:div>
    <w:div w:id="1956281381">
      <w:bodyDiv w:val="1"/>
      <w:marLeft w:val="0"/>
      <w:marRight w:val="0"/>
      <w:marTop w:val="0"/>
      <w:marBottom w:val="0"/>
      <w:divBdr>
        <w:top w:val="none" w:sz="0" w:space="0" w:color="auto"/>
        <w:left w:val="none" w:sz="0" w:space="0" w:color="auto"/>
        <w:bottom w:val="none" w:sz="0" w:space="0" w:color="auto"/>
        <w:right w:val="none" w:sz="0" w:space="0" w:color="auto"/>
      </w:divBdr>
    </w:div>
    <w:div w:id="1956674137">
      <w:bodyDiv w:val="1"/>
      <w:marLeft w:val="0"/>
      <w:marRight w:val="0"/>
      <w:marTop w:val="0"/>
      <w:marBottom w:val="0"/>
      <w:divBdr>
        <w:top w:val="none" w:sz="0" w:space="0" w:color="auto"/>
        <w:left w:val="none" w:sz="0" w:space="0" w:color="auto"/>
        <w:bottom w:val="none" w:sz="0" w:space="0" w:color="auto"/>
        <w:right w:val="none" w:sz="0" w:space="0" w:color="auto"/>
      </w:divBdr>
    </w:div>
    <w:div w:id="1957252221">
      <w:bodyDiv w:val="1"/>
      <w:marLeft w:val="0"/>
      <w:marRight w:val="0"/>
      <w:marTop w:val="0"/>
      <w:marBottom w:val="0"/>
      <w:divBdr>
        <w:top w:val="none" w:sz="0" w:space="0" w:color="auto"/>
        <w:left w:val="none" w:sz="0" w:space="0" w:color="auto"/>
        <w:bottom w:val="none" w:sz="0" w:space="0" w:color="auto"/>
        <w:right w:val="none" w:sz="0" w:space="0" w:color="auto"/>
      </w:divBdr>
    </w:div>
    <w:div w:id="1957365035">
      <w:bodyDiv w:val="1"/>
      <w:marLeft w:val="0"/>
      <w:marRight w:val="0"/>
      <w:marTop w:val="0"/>
      <w:marBottom w:val="0"/>
      <w:divBdr>
        <w:top w:val="none" w:sz="0" w:space="0" w:color="auto"/>
        <w:left w:val="none" w:sz="0" w:space="0" w:color="auto"/>
        <w:bottom w:val="none" w:sz="0" w:space="0" w:color="auto"/>
        <w:right w:val="none" w:sz="0" w:space="0" w:color="auto"/>
      </w:divBdr>
    </w:div>
    <w:div w:id="1957829191">
      <w:bodyDiv w:val="1"/>
      <w:marLeft w:val="0"/>
      <w:marRight w:val="0"/>
      <w:marTop w:val="0"/>
      <w:marBottom w:val="0"/>
      <w:divBdr>
        <w:top w:val="none" w:sz="0" w:space="0" w:color="auto"/>
        <w:left w:val="none" w:sz="0" w:space="0" w:color="auto"/>
        <w:bottom w:val="none" w:sz="0" w:space="0" w:color="auto"/>
        <w:right w:val="none" w:sz="0" w:space="0" w:color="auto"/>
      </w:divBdr>
    </w:div>
    <w:div w:id="1957984226">
      <w:bodyDiv w:val="1"/>
      <w:marLeft w:val="0"/>
      <w:marRight w:val="0"/>
      <w:marTop w:val="0"/>
      <w:marBottom w:val="0"/>
      <w:divBdr>
        <w:top w:val="none" w:sz="0" w:space="0" w:color="auto"/>
        <w:left w:val="none" w:sz="0" w:space="0" w:color="auto"/>
        <w:bottom w:val="none" w:sz="0" w:space="0" w:color="auto"/>
        <w:right w:val="none" w:sz="0" w:space="0" w:color="auto"/>
      </w:divBdr>
    </w:div>
    <w:div w:id="1958289414">
      <w:bodyDiv w:val="1"/>
      <w:marLeft w:val="0"/>
      <w:marRight w:val="0"/>
      <w:marTop w:val="0"/>
      <w:marBottom w:val="0"/>
      <w:divBdr>
        <w:top w:val="none" w:sz="0" w:space="0" w:color="auto"/>
        <w:left w:val="none" w:sz="0" w:space="0" w:color="auto"/>
        <w:bottom w:val="none" w:sz="0" w:space="0" w:color="auto"/>
        <w:right w:val="none" w:sz="0" w:space="0" w:color="auto"/>
      </w:divBdr>
    </w:div>
    <w:div w:id="1958415451">
      <w:bodyDiv w:val="1"/>
      <w:marLeft w:val="0"/>
      <w:marRight w:val="0"/>
      <w:marTop w:val="0"/>
      <w:marBottom w:val="0"/>
      <w:divBdr>
        <w:top w:val="none" w:sz="0" w:space="0" w:color="auto"/>
        <w:left w:val="none" w:sz="0" w:space="0" w:color="auto"/>
        <w:bottom w:val="none" w:sz="0" w:space="0" w:color="auto"/>
        <w:right w:val="none" w:sz="0" w:space="0" w:color="auto"/>
      </w:divBdr>
    </w:div>
    <w:div w:id="1958677324">
      <w:bodyDiv w:val="1"/>
      <w:marLeft w:val="0"/>
      <w:marRight w:val="0"/>
      <w:marTop w:val="0"/>
      <w:marBottom w:val="0"/>
      <w:divBdr>
        <w:top w:val="none" w:sz="0" w:space="0" w:color="auto"/>
        <w:left w:val="none" w:sz="0" w:space="0" w:color="auto"/>
        <w:bottom w:val="none" w:sz="0" w:space="0" w:color="auto"/>
        <w:right w:val="none" w:sz="0" w:space="0" w:color="auto"/>
      </w:divBdr>
    </w:div>
    <w:div w:id="1958677407">
      <w:bodyDiv w:val="1"/>
      <w:marLeft w:val="0"/>
      <w:marRight w:val="0"/>
      <w:marTop w:val="0"/>
      <w:marBottom w:val="0"/>
      <w:divBdr>
        <w:top w:val="none" w:sz="0" w:space="0" w:color="auto"/>
        <w:left w:val="none" w:sz="0" w:space="0" w:color="auto"/>
        <w:bottom w:val="none" w:sz="0" w:space="0" w:color="auto"/>
        <w:right w:val="none" w:sz="0" w:space="0" w:color="auto"/>
      </w:divBdr>
    </w:div>
    <w:div w:id="1958953161">
      <w:bodyDiv w:val="1"/>
      <w:marLeft w:val="0"/>
      <w:marRight w:val="0"/>
      <w:marTop w:val="0"/>
      <w:marBottom w:val="0"/>
      <w:divBdr>
        <w:top w:val="none" w:sz="0" w:space="0" w:color="auto"/>
        <w:left w:val="none" w:sz="0" w:space="0" w:color="auto"/>
        <w:bottom w:val="none" w:sz="0" w:space="0" w:color="auto"/>
        <w:right w:val="none" w:sz="0" w:space="0" w:color="auto"/>
      </w:divBdr>
    </w:div>
    <w:div w:id="1959094383">
      <w:bodyDiv w:val="1"/>
      <w:marLeft w:val="0"/>
      <w:marRight w:val="0"/>
      <w:marTop w:val="0"/>
      <w:marBottom w:val="0"/>
      <w:divBdr>
        <w:top w:val="none" w:sz="0" w:space="0" w:color="auto"/>
        <w:left w:val="none" w:sz="0" w:space="0" w:color="auto"/>
        <w:bottom w:val="none" w:sz="0" w:space="0" w:color="auto"/>
        <w:right w:val="none" w:sz="0" w:space="0" w:color="auto"/>
      </w:divBdr>
    </w:div>
    <w:div w:id="1959099310">
      <w:bodyDiv w:val="1"/>
      <w:marLeft w:val="0"/>
      <w:marRight w:val="0"/>
      <w:marTop w:val="0"/>
      <w:marBottom w:val="0"/>
      <w:divBdr>
        <w:top w:val="none" w:sz="0" w:space="0" w:color="auto"/>
        <w:left w:val="none" w:sz="0" w:space="0" w:color="auto"/>
        <w:bottom w:val="none" w:sz="0" w:space="0" w:color="auto"/>
        <w:right w:val="none" w:sz="0" w:space="0" w:color="auto"/>
      </w:divBdr>
    </w:div>
    <w:div w:id="1959489948">
      <w:bodyDiv w:val="1"/>
      <w:marLeft w:val="0"/>
      <w:marRight w:val="0"/>
      <w:marTop w:val="0"/>
      <w:marBottom w:val="0"/>
      <w:divBdr>
        <w:top w:val="none" w:sz="0" w:space="0" w:color="auto"/>
        <w:left w:val="none" w:sz="0" w:space="0" w:color="auto"/>
        <w:bottom w:val="none" w:sz="0" w:space="0" w:color="auto"/>
        <w:right w:val="none" w:sz="0" w:space="0" w:color="auto"/>
      </w:divBdr>
    </w:div>
    <w:div w:id="1959870996">
      <w:bodyDiv w:val="1"/>
      <w:marLeft w:val="0"/>
      <w:marRight w:val="0"/>
      <w:marTop w:val="0"/>
      <w:marBottom w:val="0"/>
      <w:divBdr>
        <w:top w:val="none" w:sz="0" w:space="0" w:color="auto"/>
        <w:left w:val="none" w:sz="0" w:space="0" w:color="auto"/>
        <w:bottom w:val="none" w:sz="0" w:space="0" w:color="auto"/>
        <w:right w:val="none" w:sz="0" w:space="0" w:color="auto"/>
      </w:divBdr>
    </w:div>
    <w:div w:id="1959989108">
      <w:bodyDiv w:val="1"/>
      <w:marLeft w:val="0"/>
      <w:marRight w:val="0"/>
      <w:marTop w:val="0"/>
      <w:marBottom w:val="0"/>
      <w:divBdr>
        <w:top w:val="none" w:sz="0" w:space="0" w:color="auto"/>
        <w:left w:val="none" w:sz="0" w:space="0" w:color="auto"/>
        <w:bottom w:val="none" w:sz="0" w:space="0" w:color="auto"/>
        <w:right w:val="none" w:sz="0" w:space="0" w:color="auto"/>
      </w:divBdr>
    </w:div>
    <w:div w:id="1960798344">
      <w:bodyDiv w:val="1"/>
      <w:marLeft w:val="0"/>
      <w:marRight w:val="0"/>
      <w:marTop w:val="0"/>
      <w:marBottom w:val="0"/>
      <w:divBdr>
        <w:top w:val="none" w:sz="0" w:space="0" w:color="auto"/>
        <w:left w:val="none" w:sz="0" w:space="0" w:color="auto"/>
        <w:bottom w:val="none" w:sz="0" w:space="0" w:color="auto"/>
        <w:right w:val="none" w:sz="0" w:space="0" w:color="auto"/>
      </w:divBdr>
    </w:div>
    <w:div w:id="1960837402">
      <w:bodyDiv w:val="1"/>
      <w:marLeft w:val="0"/>
      <w:marRight w:val="0"/>
      <w:marTop w:val="0"/>
      <w:marBottom w:val="0"/>
      <w:divBdr>
        <w:top w:val="none" w:sz="0" w:space="0" w:color="auto"/>
        <w:left w:val="none" w:sz="0" w:space="0" w:color="auto"/>
        <w:bottom w:val="none" w:sz="0" w:space="0" w:color="auto"/>
        <w:right w:val="none" w:sz="0" w:space="0" w:color="auto"/>
      </w:divBdr>
    </w:div>
    <w:div w:id="1961302732">
      <w:bodyDiv w:val="1"/>
      <w:marLeft w:val="0"/>
      <w:marRight w:val="0"/>
      <w:marTop w:val="0"/>
      <w:marBottom w:val="0"/>
      <w:divBdr>
        <w:top w:val="none" w:sz="0" w:space="0" w:color="auto"/>
        <w:left w:val="none" w:sz="0" w:space="0" w:color="auto"/>
        <w:bottom w:val="none" w:sz="0" w:space="0" w:color="auto"/>
        <w:right w:val="none" w:sz="0" w:space="0" w:color="auto"/>
      </w:divBdr>
    </w:div>
    <w:div w:id="1961455189">
      <w:bodyDiv w:val="1"/>
      <w:marLeft w:val="0"/>
      <w:marRight w:val="0"/>
      <w:marTop w:val="0"/>
      <w:marBottom w:val="0"/>
      <w:divBdr>
        <w:top w:val="none" w:sz="0" w:space="0" w:color="auto"/>
        <w:left w:val="none" w:sz="0" w:space="0" w:color="auto"/>
        <w:bottom w:val="none" w:sz="0" w:space="0" w:color="auto"/>
        <w:right w:val="none" w:sz="0" w:space="0" w:color="auto"/>
      </w:divBdr>
    </w:div>
    <w:div w:id="1961640579">
      <w:bodyDiv w:val="1"/>
      <w:marLeft w:val="0"/>
      <w:marRight w:val="0"/>
      <w:marTop w:val="0"/>
      <w:marBottom w:val="0"/>
      <w:divBdr>
        <w:top w:val="none" w:sz="0" w:space="0" w:color="auto"/>
        <w:left w:val="none" w:sz="0" w:space="0" w:color="auto"/>
        <w:bottom w:val="none" w:sz="0" w:space="0" w:color="auto"/>
        <w:right w:val="none" w:sz="0" w:space="0" w:color="auto"/>
      </w:divBdr>
    </w:div>
    <w:div w:id="1962103254">
      <w:bodyDiv w:val="1"/>
      <w:marLeft w:val="0"/>
      <w:marRight w:val="0"/>
      <w:marTop w:val="0"/>
      <w:marBottom w:val="0"/>
      <w:divBdr>
        <w:top w:val="none" w:sz="0" w:space="0" w:color="auto"/>
        <w:left w:val="none" w:sz="0" w:space="0" w:color="auto"/>
        <w:bottom w:val="none" w:sz="0" w:space="0" w:color="auto"/>
        <w:right w:val="none" w:sz="0" w:space="0" w:color="auto"/>
      </w:divBdr>
    </w:div>
    <w:div w:id="1962226811">
      <w:bodyDiv w:val="1"/>
      <w:marLeft w:val="0"/>
      <w:marRight w:val="0"/>
      <w:marTop w:val="0"/>
      <w:marBottom w:val="0"/>
      <w:divBdr>
        <w:top w:val="none" w:sz="0" w:space="0" w:color="auto"/>
        <w:left w:val="none" w:sz="0" w:space="0" w:color="auto"/>
        <w:bottom w:val="none" w:sz="0" w:space="0" w:color="auto"/>
        <w:right w:val="none" w:sz="0" w:space="0" w:color="auto"/>
      </w:divBdr>
    </w:div>
    <w:div w:id="1962229525">
      <w:bodyDiv w:val="1"/>
      <w:marLeft w:val="0"/>
      <w:marRight w:val="0"/>
      <w:marTop w:val="0"/>
      <w:marBottom w:val="0"/>
      <w:divBdr>
        <w:top w:val="none" w:sz="0" w:space="0" w:color="auto"/>
        <w:left w:val="none" w:sz="0" w:space="0" w:color="auto"/>
        <w:bottom w:val="none" w:sz="0" w:space="0" w:color="auto"/>
        <w:right w:val="none" w:sz="0" w:space="0" w:color="auto"/>
      </w:divBdr>
    </w:div>
    <w:div w:id="1962373177">
      <w:bodyDiv w:val="1"/>
      <w:marLeft w:val="0"/>
      <w:marRight w:val="0"/>
      <w:marTop w:val="0"/>
      <w:marBottom w:val="0"/>
      <w:divBdr>
        <w:top w:val="none" w:sz="0" w:space="0" w:color="auto"/>
        <w:left w:val="none" w:sz="0" w:space="0" w:color="auto"/>
        <w:bottom w:val="none" w:sz="0" w:space="0" w:color="auto"/>
        <w:right w:val="none" w:sz="0" w:space="0" w:color="auto"/>
      </w:divBdr>
    </w:div>
    <w:div w:id="1962690934">
      <w:bodyDiv w:val="1"/>
      <w:marLeft w:val="0"/>
      <w:marRight w:val="0"/>
      <w:marTop w:val="0"/>
      <w:marBottom w:val="0"/>
      <w:divBdr>
        <w:top w:val="none" w:sz="0" w:space="0" w:color="auto"/>
        <w:left w:val="none" w:sz="0" w:space="0" w:color="auto"/>
        <w:bottom w:val="none" w:sz="0" w:space="0" w:color="auto"/>
        <w:right w:val="none" w:sz="0" w:space="0" w:color="auto"/>
      </w:divBdr>
    </w:div>
    <w:div w:id="1963612698">
      <w:bodyDiv w:val="1"/>
      <w:marLeft w:val="0"/>
      <w:marRight w:val="0"/>
      <w:marTop w:val="0"/>
      <w:marBottom w:val="0"/>
      <w:divBdr>
        <w:top w:val="none" w:sz="0" w:space="0" w:color="auto"/>
        <w:left w:val="none" w:sz="0" w:space="0" w:color="auto"/>
        <w:bottom w:val="none" w:sz="0" w:space="0" w:color="auto"/>
        <w:right w:val="none" w:sz="0" w:space="0" w:color="auto"/>
      </w:divBdr>
    </w:div>
    <w:div w:id="1963805577">
      <w:bodyDiv w:val="1"/>
      <w:marLeft w:val="0"/>
      <w:marRight w:val="0"/>
      <w:marTop w:val="0"/>
      <w:marBottom w:val="0"/>
      <w:divBdr>
        <w:top w:val="none" w:sz="0" w:space="0" w:color="auto"/>
        <w:left w:val="none" w:sz="0" w:space="0" w:color="auto"/>
        <w:bottom w:val="none" w:sz="0" w:space="0" w:color="auto"/>
        <w:right w:val="none" w:sz="0" w:space="0" w:color="auto"/>
      </w:divBdr>
    </w:div>
    <w:div w:id="1964001261">
      <w:bodyDiv w:val="1"/>
      <w:marLeft w:val="0"/>
      <w:marRight w:val="0"/>
      <w:marTop w:val="0"/>
      <w:marBottom w:val="0"/>
      <w:divBdr>
        <w:top w:val="none" w:sz="0" w:space="0" w:color="auto"/>
        <w:left w:val="none" w:sz="0" w:space="0" w:color="auto"/>
        <w:bottom w:val="none" w:sz="0" w:space="0" w:color="auto"/>
        <w:right w:val="none" w:sz="0" w:space="0" w:color="auto"/>
      </w:divBdr>
    </w:div>
    <w:div w:id="1964188707">
      <w:bodyDiv w:val="1"/>
      <w:marLeft w:val="0"/>
      <w:marRight w:val="0"/>
      <w:marTop w:val="0"/>
      <w:marBottom w:val="0"/>
      <w:divBdr>
        <w:top w:val="none" w:sz="0" w:space="0" w:color="auto"/>
        <w:left w:val="none" w:sz="0" w:space="0" w:color="auto"/>
        <w:bottom w:val="none" w:sz="0" w:space="0" w:color="auto"/>
        <w:right w:val="none" w:sz="0" w:space="0" w:color="auto"/>
      </w:divBdr>
    </w:div>
    <w:div w:id="1964340811">
      <w:bodyDiv w:val="1"/>
      <w:marLeft w:val="0"/>
      <w:marRight w:val="0"/>
      <w:marTop w:val="0"/>
      <w:marBottom w:val="0"/>
      <w:divBdr>
        <w:top w:val="none" w:sz="0" w:space="0" w:color="auto"/>
        <w:left w:val="none" w:sz="0" w:space="0" w:color="auto"/>
        <w:bottom w:val="none" w:sz="0" w:space="0" w:color="auto"/>
        <w:right w:val="none" w:sz="0" w:space="0" w:color="auto"/>
      </w:divBdr>
    </w:div>
    <w:div w:id="1965042135">
      <w:bodyDiv w:val="1"/>
      <w:marLeft w:val="0"/>
      <w:marRight w:val="0"/>
      <w:marTop w:val="0"/>
      <w:marBottom w:val="0"/>
      <w:divBdr>
        <w:top w:val="none" w:sz="0" w:space="0" w:color="auto"/>
        <w:left w:val="none" w:sz="0" w:space="0" w:color="auto"/>
        <w:bottom w:val="none" w:sz="0" w:space="0" w:color="auto"/>
        <w:right w:val="none" w:sz="0" w:space="0" w:color="auto"/>
      </w:divBdr>
    </w:div>
    <w:div w:id="1965109604">
      <w:bodyDiv w:val="1"/>
      <w:marLeft w:val="0"/>
      <w:marRight w:val="0"/>
      <w:marTop w:val="0"/>
      <w:marBottom w:val="0"/>
      <w:divBdr>
        <w:top w:val="none" w:sz="0" w:space="0" w:color="auto"/>
        <w:left w:val="none" w:sz="0" w:space="0" w:color="auto"/>
        <w:bottom w:val="none" w:sz="0" w:space="0" w:color="auto"/>
        <w:right w:val="none" w:sz="0" w:space="0" w:color="auto"/>
      </w:divBdr>
    </w:div>
    <w:div w:id="1965890098">
      <w:bodyDiv w:val="1"/>
      <w:marLeft w:val="0"/>
      <w:marRight w:val="0"/>
      <w:marTop w:val="0"/>
      <w:marBottom w:val="0"/>
      <w:divBdr>
        <w:top w:val="none" w:sz="0" w:space="0" w:color="auto"/>
        <w:left w:val="none" w:sz="0" w:space="0" w:color="auto"/>
        <w:bottom w:val="none" w:sz="0" w:space="0" w:color="auto"/>
        <w:right w:val="none" w:sz="0" w:space="0" w:color="auto"/>
      </w:divBdr>
    </w:div>
    <w:div w:id="1966037846">
      <w:bodyDiv w:val="1"/>
      <w:marLeft w:val="0"/>
      <w:marRight w:val="0"/>
      <w:marTop w:val="0"/>
      <w:marBottom w:val="0"/>
      <w:divBdr>
        <w:top w:val="none" w:sz="0" w:space="0" w:color="auto"/>
        <w:left w:val="none" w:sz="0" w:space="0" w:color="auto"/>
        <w:bottom w:val="none" w:sz="0" w:space="0" w:color="auto"/>
        <w:right w:val="none" w:sz="0" w:space="0" w:color="auto"/>
      </w:divBdr>
    </w:div>
    <w:div w:id="1966882501">
      <w:bodyDiv w:val="1"/>
      <w:marLeft w:val="0"/>
      <w:marRight w:val="0"/>
      <w:marTop w:val="0"/>
      <w:marBottom w:val="0"/>
      <w:divBdr>
        <w:top w:val="none" w:sz="0" w:space="0" w:color="auto"/>
        <w:left w:val="none" w:sz="0" w:space="0" w:color="auto"/>
        <w:bottom w:val="none" w:sz="0" w:space="0" w:color="auto"/>
        <w:right w:val="none" w:sz="0" w:space="0" w:color="auto"/>
      </w:divBdr>
    </w:div>
    <w:div w:id="1966890180">
      <w:bodyDiv w:val="1"/>
      <w:marLeft w:val="0"/>
      <w:marRight w:val="0"/>
      <w:marTop w:val="0"/>
      <w:marBottom w:val="0"/>
      <w:divBdr>
        <w:top w:val="none" w:sz="0" w:space="0" w:color="auto"/>
        <w:left w:val="none" w:sz="0" w:space="0" w:color="auto"/>
        <w:bottom w:val="none" w:sz="0" w:space="0" w:color="auto"/>
        <w:right w:val="none" w:sz="0" w:space="0" w:color="auto"/>
      </w:divBdr>
    </w:div>
    <w:div w:id="1967080457">
      <w:bodyDiv w:val="1"/>
      <w:marLeft w:val="0"/>
      <w:marRight w:val="0"/>
      <w:marTop w:val="0"/>
      <w:marBottom w:val="0"/>
      <w:divBdr>
        <w:top w:val="none" w:sz="0" w:space="0" w:color="auto"/>
        <w:left w:val="none" w:sz="0" w:space="0" w:color="auto"/>
        <w:bottom w:val="none" w:sz="0" w:space="0" w:color="auto"/>
        <w:right w:val="none" w:sz="0" w:space="0" w:color="auto"/>
      </w:divBdr>
    </w:div>
    <w:div w:id="1967081161">
      <w:bodyDiv w:val="1"/>
      <w:marLeft w:val="0"/>
      <w:marRight w:val="0"/>
      <w:marTop w:val="0"/>
      <w:marBottom w:val="0"/>
      <w:divBdr>
        <w:top w:val="none" w:sz="0" w:space="0" w:color="auto"/>
        <w:left w:val="none" w:sz="0" w:space="0" w:color="auto"/>
        <w:bottom w:val="none" w:sz="0" w:space="0" w:color="auto"/>
        <w:right w:val="none" w:sz="0" w:space="0" w:color="auto"/>
      </w:divBdr>
    </w:div>
    <w:div w:id="1967195500">
      <w:bodyDiv w:val="1"/>
      <w:marLeft w:val="0"/>
      <w:marRight w:val="0"/>
      <w:marTop w:val="0"/>
      <w:marBottom w:val="0"/>
      <w:divBdr>
        <w:top w:val="none" w:sz="0" w:space="0" w:color="auto"/>
        <w:left w:val="none" w:sz="0" w:space="0" w:color="auto"/>
        <w:bottom w:val="none" w:sz="0" w:space="0" w:color="auto"/>
        <w:right w:val="none" w:sz="0" w:space="0" w:color="auto"/>
      </w:divBdr>
    </w:div>
    <w:div w:id="1967470810">
      <w:bodyDiv w:val="1"/>
      <w:marLeft w:val="0"/>
      <w:marRight w:val="0"/>
      <w:marTop w:val="0"/>
      <w:marBottom w:val="0"/>
      <w:divBdr>
        <w:top w:val="none" w:sz="0" w:space="0" w:color="auto"/>
        <w:left w:val="none" w:sz="0" w:space="0" w:color="auto"/>
        <w:bottom w:val="none" w:sz="0" w:space="0" w:color="auto"/>
        <w:right w:val="none" w:sz="0" w:space="0" w:color="auto"/>
      </w:divBdr>
    </w:div>
    <w:div w:id="1967807023">
      <w:bodyDiv w:val="1"/>
      <w:marLeft w:val="0"/>
      <w:marRight w:val="0"/>
      <w:marTop w:val="0"/>
      <w:marBottom w:val="0"/>
      <w:divBdr>
        <w:top w:val="none" w:sz="0" w:space="0" w:color="auto"/>
        <w:left w:val="none" w:sz="0" w:space="0" w:color="auto"/>
        <w:bottom w:val="none" w:sz="0" w:space="0" w:color="auto"/>
        <w:right w:val="none" w:sz="0" w:space="0" w:color="auto"/>
      </w:divBdr>
    </w:div>
    <w:div w:id="1968118637">
      <w:bodyDiv w:val="1"/>
      <w:marLeft w:val="0"/>
      <w:marRight w:val="0"/>
      <w:marTop w:val="0"/>
      <w:marBottom w:val="0"/>
      <w:divBdr>
        <w:top w:val="none" w:sz="0" w:space="0" w:color="auto"/>
        <w:left w:val="none" w:sz="0" w:space="0" w:color="auto"/>
        <w:bottom w:val="none" w:sz="0" w:space="0" w:color="auto"/>
        <w:right w:val="none" w:sz="0" w:space="0" w:color="auto"/>
      </w:divBdr>
    </w:div>
    <w:div w:id="1968703687">
      <w:bodyDiv w:val="1"/>
      <w:marLeft w:val="0"/>
      <w:marRight w:val="0"/>
      <w:marTop w:val="0"/>
      <w:marBottom w:val="0"/>
      <w:divBdr>
        <w:top w:val="none" w:sz="0" w:space="0" w:color="auto"/>
        <w:left w:val="none" w:sz="0" w:space="0" w:color="auto"/>
        <w:bottom w:val="none" w:sz="0" w:space="0" w:color="auto"/>
        <w:right w:val="none" w:sz="0" w:space="0" w:color="auto"/>
      </w:divBdr>
    </w:div>
    <w:div w:id="1969046191">
      <w:bodyDiv w:val="1"/>
      <w:marLeft w:val="0"/>
      <w:marRight w:val="0"/>
      <w:marTop w:val="0"/>
      <w:marBottom w:val="0"/>
      <w:divBdr>
        <w:top w:val="none" w:sz="0" w:space="0" w:color="auto"/>
        <w:left w:val="none" w:sz="0" w:space="0" w:color="auto"/>
        <w:bottom w:val="none" w:sz="0" w:space="0" w:color="auto"/>
        <w:right w:val="none" w:sz="0" w:space="0" w:color="auto"/>
      </w:divBdr>
    </w:div>
    <w:div w:id="1969119827">
      <w:bodyDiv w:val="1"/>
      <w:marLeft w:val="0"/>
      <w:marRight w:val="0"/>
      <w:marTop w:val="0"/>
      <w:marBottom w:val="0"/>
      <w:divBdr>
        <w:top w:val="none" w:sz="0" w:space="0" w:color="auto"/>
        <w:left w:val="none" w:sz="0" w:space="0" w:color="auto"/>
        <w:bottom w:val="none" w:sz="0" w:space="0" w:color="auto"/>
        <w:right w:val="none" w:sz="0" w:space="0" w:color="auto"/>
      </w:divBdr>
    </w:div>
    <w:div w:id="1969121826">
      <w:bodyDiv w:val="1"/>
      <w:marLeft w:val="0"/>
      <w:marRight w:val="0"/>
      <w:marTop w:val="0"/>
      <w:marBottom w:val="0"/>
      <w:divBdr>
        <w:top w:val="none" w:sz="0" w:space="0" w:color="auto"/>
        <w:left w:val="none" w:sz="0" w:space="0" w:color="auto"/>
        <w:bottom w:val="none" w:sz="0" w:space="0" w:color="auto"/>
        <w:right w:val="none" w:sz="0" w:space="0" w:color="auto"/>
      </w:divBdr>
    </w:div>
    <w:div w:id="1969125997">
      <w:bodyDiv w:val="1"/>
      <w:marLeft w:val="0"/>
      <w:marRight w:val="0"/>
      <w:marTop w:val="0"/>
      <w:marBottom w:val="0"/>
      <w:divBdr>
        <w:top w:val="none" w:sz="0" w:space="0" w:color="auto"/>
        <w:left w:val="none" w:sz="0" w:space="0" w:color="auto"/>
        <w:bottom w:val="none" w:sz="0" w:space="0" w:color="auto"/>
        <w:right w:val="none" w:sz="0" w:space="0" w:color="auto"/>
      </w:divBdr>
    </w:div>
    <w:div w:id="1969161630">
      <w:bodyDiv w:val="1"/>
      <w:marLeft w:val="0"/>
      <w:marRight w:val="0"/>
      <w:marTop w:val="0"/>
      <w:marBottom w:val="0"/>
      <w:divBdr>
        <w:top w:val="none" w:sz="0" w:space="0" w:color="auto"/>
        <w:left w:val="none" w:sz="0" w:space="0" w:color="auto"/>
        <w:bottom w:val="none" w:sz="0" w:space="0" w:color="auto"/>
        <w:right w:val="none" w:sz="0" w:space="0" w:color="auto"/>
      </w:divBdr>
    </w:div>
    <w:div w:id="1969386317">
      <w:bodyDiv w:val="1"/>
      <w:marLeft w:val="0"/>
      <w:marRight w:val="0"/>
      <w:marTop w:val="0"/>
      <w:marBottom w:val="0"/>
      <w:divBdr>
        <w:top w:val="none" w:sz="0" w:space="0" w:color="auto"/>
        <w:left w:val="none" w:sz="0" w:space="0" w:color="auto"/>
        <w:bottom w:val="none" w:sz="0" w:space="0" w:color="auto"/>
        <w:right w:val="none" w:sz="0" w:space="0" w:color="auto"/>
      </w:divBdr>
    </w:div>
    <w:div w:id="1969823656">
      <w:bodyDiv w:val="1"/>
      <w:marLeft w:val="0"/>
      <w:marRight w:val="0"/>
      <w:marTop w:val="0"/>
      <w:marBottom w:val="0"/>
      <w:divBdr>
        <w:top w:val="none" w:sz="0" w:space="0" w:color="auto"/>
        <w:left w:val="none" w:sz="0" w:space="0" w:color="auto"/>
        <w:bottom w:val="none" w:sz="0" w:space="0" w:color="auto"/>
        <w:right w:val="none" w:sz="0" w:space="0" w:color="auto"/>
      </w:divBdr>
    </w:div>
    <w:div w:id="1969894441">
      <w:bodyDiv w:val="1"/>
      <w:marLeft w:val="0"/>
      <w:marRight w:val="0"/>
      <w:marTop w:val="0"/>
      <w:marBottom w:val="0"/>
      <w:divBdr>
        <w:top w:val="none" w:sz="0" w:space="0" w:color="auto"/>
        <w:left w:val="none" w:sz="0" w:space="0" w:color="auto"/>
        <w:bottom w:val="none" w:sz="0" w:space="0" w:color="auto"/>
        <w:right w:val="none" w:sz="0" w:space="0" w:color="auto"/>
      </w:divBdr>
    </w:div>
    <w:div w:id="1969894717">
      <w:bodyDiv w:val="1"/>
      <w:marLeft w:val="0"/>
      <w:marRight w:val="0"/>
      <w:marTop w:val="0"/>
      <w:marBottom w:val="0"/>
      <w:divBdr>
        <w:top w:val="none" w:sz="0" w:space="0" w:color="auto"/>
        <w:left w:val="none" w:sz="0" w:space="0" w:color="auto"/>
        <w:bottom w:val="none" w:sz="0" w:space="0" w:color="auto"/>
        <w:right w:val="none" w:sz="0" w:space="0" w:color="auto"/>
      </w:divBdr>
    </w:div>
    <w:div w:id="1969898319">
      <w:bodyDiv w:val="1"/>
      <w:marLeft w:val="0"/>
      <w:marRight w:val="0"/>
      <w:marTop w:val="0"/>
      <w:marBottom w:val="0"/>
      <w:divBdr>
        <w:top w:val="none" w:sz="0" w:space="0" w:color="auto"/>
        <w:left w:val="none" w:sz="0" w:space="0" w:color="auto"/>
        <w:bottom w:val="none" w:sz="0" w:space="0" w:color="auto"/>
        <w:right w:val="none" w:sz="0" w:space="0" w:color="auto"/>
      </w:divBdr>
    </w:div>
    <w:div w:id="1969966618">
      <w:bodyDiv w:val="1"/>
      <w:marLeft w:val="0"/>
      <w:marRight w:val="0"/>
      <w:marTop w:val="0"/>
      <w:marBottom w:val="0"/>
      <w:divBdr>
        <w:top w:val="none" w:sz="0" w:space="0" w:color="auto"/>
        <w:left w:val="none" w:sz="0" w:space="0" w:color="auto"/>
        <w:bottom w:val="none" w:sz="0" w:space="0" w:color="auto"/>
        <w:right w:val="none" w:sz="0" w:space="0" w:color="auto"/>
      </w:divBdr>
    </w:div>
    <w:div w:id="1970281024">
      <w:bodyDiv w:val="1"/>
      <w:marLeft w:val="0"/>
      <w:marRight w:val="0"/>
      <w:marTop w:val="0"/>
      <w:marBottom w:val="0"/>
      <w:divBdr>
        <w:top w:val="none" w:sz="0" w:space="0" w:color="auto"/>
        <w:left w:val="none" w:sz="0" w:space="0" w:color="auto"/>
        <w:bottom w:val="none" w:sz="0" w:space="0" w:color="auto"/>
        <w:right w:val="none" w:sz="0" w:space="0" w:color="auto"/>
      </w:divBdr>
    </w:div>
    <w:div w:id="1970895935">
      <w:bodyDiv w:val="1"/>
      <w:marLeft w:val="0"/>
      <w:marRight w:val="0"/>
      <w:marTop w:val="0"/>
      <w:marBottom w:val="0"/>
      <w:divBdr>
        <w:top w:val="none" w:sz="0" w:space="0" w:color="auto"/>
        <w:left w:val="none" w:sz="0" w:space="0" w:color="auto"/>
        <w:bottom w:val="none" w:sz="0" w:space="0" w:color="auto"/>
        <w:right w:val="none" w:sz="0" w:space="0" w:color="auto"/>
      </w:divBdr>
    </w:div>
    <w:div w:id="1970939132">
      <w:bodyDiv w:val="1"/>
      <w:marLeft w:val="0"/>
      <w:marRight w:val="0"/>
      <w:marTop w:val="0"/>
      <w:marBottom w:val="0"/>
      <w:divBdr>
        <w:top w:val="none" w:sz="0" w:space="0" w:color="auto"/>
        <w:left w:val="none" w:sz="0" w:space="0" w:color="auto"/>
        <w:bottom w:val="none" w:sz="0" w:space="0" w:color="auto"/>
        <w:right w:val="none" w:sz="0" w:space="0" w:color="auto"/>
      </w:divBdr>
    </w:div>
    <w:div w:id="1971084431">
      <w:bodyDiv w:val="1"/>
      <w:marLeft w:val="0"/>
      <w:marRight w:val="0"/>
      <w:marTop w:val="0"/>
      <w:marBottom w:val="0"/>
      <w:divBdr>
        <w:top w:val="none" w:sz="0" w:space="0" w:color="auto"/>
        <w:left w:val="none" w:sz="0" w:space="0" w:color="auto"/>
        <w:bottom w:val="none" w:sz="0" w:space="0" w:color="auto"/>
        <w:right w:val="none" w:sz="0" w:space="0" w:color="auto"/>
      </w:divBdr>
    </w:div>
    <w:div w:id="1971204148">
      <w:bodyDiv w:val="1"/>
      <w:marLeft w:val="0"/>
      <w:marRight w:val="0"/>
      <w:marTop w:val="0"/>
      <w:marBottom w:val="0"/>
      <w:divBdr>
        <w:top w:val="none" w:sz="0" w:space="0" w:color="auto"/>
        <w:left w:val="none" w:sz="0" w:space="0" w:color="auto"/>
        <w:bottom w:val="none" w:sz="0" w:space="0" w:color="auto"/>
        <w:right w:val="none" w:sz="0" w:space="0" w:color="auto"/>
      </w:divBdr>
    </w:div>
    <w:div w:id="1971322971">
      <w:bodyDiv w:val="1"/>
      <w:marLeft w:val="0"/>
      <w:marRight w:val="0"/>
      <w:marTop w:val="0"/>
      <w:marBottom w:val="0"/>
      <w:divBdr>
        <w:top w:val="none" w:sz="0" w:space="0" w:color="auto"/>
        <w:left w:val="none" w:sz="0" w:space="0" w:color="auto"/>
        <w:bottom w:val="none" w:sz="0" w:space="0" w:color="auto"/>
        <w:right w:val="none" w:sz="0" w:space="0" w:color="auto"/>
      </w:divBdr>
    </w:div>
    <w:div w:id="1971546571">
      <w:bodyDiv w:val="1"/>
      <w:marLeft w:val="0"/>
      <w:marRight w:val="0"/>
      <w:marTop w:val="0"/>
      <w:marBottom w:val="0"/>
      <w:divBdr>
        <w:top w:val="none" w:sz="0" w:space="0" w:color="auto"/>
        <w:left w:val="none" w:sz="0" w:space="0" w:color="auto"/>
        <w:bottom w:val="none" w:sz="0" w:space="0" w:color="auto"/>
        <w:right w:val="none" w:sz="0" w:space="0" w:color="auto"/>
      </w:divBdr>
    </w:div>
    <w:div w:id="1971550128">
      <w:bodyDiv w:val="1"/>
      <w:marLeft w:val="0"/>
      <w:marRight w:val="0"/>
      <w:marTop w:val="0"/>
      <w:marBottom w:val="0"/>
      <w:divBdr>
        <w:top w:val="none" w:sz="0" w:space="0" w:color="auto"/>
        <w:left w:val="none" w:sz="0" w:space="0" w:color="auto"/>
        <w:bottom w:val="none" w:sz="0" w:space="0" w:color="auto"/>
        <w:right w:val="none" w:sz="0" w:space="0" w:color="auto"/>
      </w:divBdr>
    </w:div>
    <w:div w:id="1972200206">
      <w:bodyDiv w:val="1"/>
      <w:marLeft w:val="0"/>
      <w:marRight w:val="0"/>
      <w:marTop w:val="0"/>
      <w:marBottom w:val="0"/>
      <w:divBdr>
        <w:top w:val="none" w:sz="0" w:space="0" w:color="auto"/>
        <w:left w:val="none" w:sz="0" w:space="0" w:color="auto"/>
        <w:bottom w:val="none" w:sz="0" w:space="0" w:color="auto"/>
        <w:right w:val="none" w:sz="0" w:space="0" w:color="auto"/>
      </w:divBdr>
    </w:div>
    <w:div w:id="1972242480">
      <w:bodyDiv w:val="1"/>
      <w:marLeft w:val="0"/>
      <w:marRight w:val="0"/>
      <w:marTop w:val="0"/>
      <w:marBottom w:val="0"/>
      <w:divBdr>
        <w:top w:val="none" w:sz="0" w:space="0" w:color="auto"/>
        <w:left w:val="none" w:sz="0" w:space="0" w:color="auto"/>
        <w:bottom w:val="none" w:sz="0" w:space="0" w:color="auto"/>
        <w:right w:val="none" w:sz="0" w:space="0" w:color="auto"/>
      </w:divBdr>
    </w:div>
    <w:div w:id="1972317766">
      <w:bodyDiv w:val="1"/>
      <w:marLeft w:val="0"/>
      <w:marRight w:val="0"/>
      <w:marTop w:val="0"/>
      <w:marBottom w:val="0"/>
      <w:divBdr>
        <w:top w:val="none" w:sz="0" w:space="0" w:color="auto"/>
        <w:left w:val="none" w:sz="0" w:space="0" w:color="auto"/>
        <w:bottom w:val="none" w:sz="0" w:space="0" w:color="auto"/>
        <w:right w:val="none" w:sz="0" w:space="0" w:color="auto"/>
      </w:divBdr>
    </w:div>
    <w:div w:id="1972402651">
      <w:bodyDiv w:val="1"/>
      <w:marLeft w:val="0"/>
      <w:marRight w:val="0"/>
      <w:marTop w:val="0"/>
      <w:marBottom w:val="0"/>
      <w:divBdr>
        <w:top w:val="none" w:sz="0" w:space="0" w:color="auto"/>
        <w:left w:val="none" w:sz="0" w:space="0" w:color="auto"/>
        <w:bottom w:val="none" w:sz="0" w:space="0" w:color="auto"/>
        <w:right w:val="none" w:sz="0" w:space="0" w:color="auto"/>
      </w:divBdr>
    </w:div>
    <w:div w:id="1972709788">
      <w:bodyDiv w:val="1"/>
      <w:marLeft w:val="0"/>
      <w:marRight w:val="0"/>
      <w:marTop w:val="0"/>
      <w:marBottom w:val="0"/>
      <w:divBdr>
        <w:top w:val="none" w:sz="0" w:space="0" w:color="auto"/>
        <w:left w:val="none" w:sz="0" w:space="0" w:color="auto"/>
        <w:bottom w:val="none" w:sz="0" w:space="0" w:color="auto"/>
        <w:right w:val="none" w:sz="0" w:space="0" w:color="auto"/>
      </w:divBdr>
    </w:div>
    <w:div w:id="1972709961">
      <w:bodyDiv w:val="1"/>
      <w:marLeft w:val="0"/>
      <w:marRight w:val="0"/>
      <w:marTop w:val="0"/>
      <w:marBottom w:val="0"/>
      <w:divBdr>
        <w:top w:val="none" w:sz="0" w:space="0" w:color="auto"/>
        <w:left w:val="none" w:sz="0" w:space="0" w:color="auto"/>
        <w:bottom w:val="none" w:sz="0" w:space="0" w:color="auto"/>
        <w:right w:val="none" w:sz="0" w:space="0" w:color="auto"/>
      </w:divBdr>
    </w:div>
    <w:div w:id="1972787810">
      <w:bodyDiv w:val="1"/>
      <w:marLeft w:val="0"/>
      <w:marRight w:val="0"/>
      <w:marTop w:val="0"/>
      <w:marBottom w:val="0"/>
      <w:divBdr>
        <w:top w:val="none" w:sz="0" w:space="0" w:color="auto"/>
        <w:left w:val="none" w:sz="0" w:space="0" w:color="auto"/>
        <w:bottom w:val="none" w:sz="0" w:space="0" w:color="auto"/>
        <w:right w:val="none" w:sz="0" w:space="0" w:color="auto"/>
      </w:divBdr>
    </w:div>
    <w:div w:id="1972906245">
      <w:bodyDiv w:val="1"/>
      <w:marLeft w:val="0"/>
      <w:marRight w:val="0"/>
      <w:marTop w:val="0"/>
      <w:marBottom w:val="0"/>
      <w:divBdr>
        <w:top w:val="none" w:sz="0" w:space="0" w:color="auto"/>
        <w:left w:val="none" w:sz="0" w:space="0" w:color="auto"/>
        <w:bottom w:val="none" w:sz="0" w:space="0" w:color="auto"/>
        <w:right w:val="none" w:sz="0" w:space="0" w:color="auto"/>
      </w:divBdr>
    </w:div>
    <w:div w:id="1973243352">
      <w:bodyDiv w:val="1"/>
      <w:marLeft w:val="0"/>
      <w:marRight w:val="0"/>
      <w:marTop w:val="0"/>
      <w:marBottom w:val="0"/>
      <w:divBdr>
        <w:top w:val="none" w:sz="0" w:space="0" w:color="auto"/>
        <w:left w:val="none" w:sz="0" w:space="0" w:color="auto"/>
        <w:bottom w:val="none" w:sz="0" w:space="0" w:color="auto"/>
        <w:right w:val="none" w:sz="0" w:space="0" w:color="auto"/>
      </w:divBdr>
    </w:div>
    <w:div w:id="1973245503">
      <w:bodyDiv w:val="1"/>
      <w:marLeft w:val="0"/>
      <w:marRight w:val="0"/>
      <w:marTop w:val="0"/>
      <w:marBottom w:val="0"/>
      <w:divBdr>
        <w:top w:val="none" w:sz="0" w:space="0" w:color="auto"/>
        <w:left w:val="none" w:sz="0" w:space="0" w:color="auto"/>
        <w:bottom w:val="none" w:sz="0" w:space="0" w:color="auto"/>
        <w:right w:val="none" w:sz="0" w:space="0" w:color="auto"/>
      </w:divBdr>
    </w:div>
    <w:div w:id="1973946445">
      <w:bodyDiv w:val="1"/>
      <w:marLeft w:val="0"/>
      <w:marRight w:val="0"/>
      <w:marTop w:val="0"/>
      <w:marBottom w:val="0"/>
      <w:divBdr>
        <w:top w:val="none" w:sz="0" w:space="0" w:color="auto"/>
        <w:left w:val="none" w:sz="0" w:space="0" w:color="auto"/>
        <w:bottom w:val="none" w:sz="0" w:space="0" w:color="auto"/>
        <w:right w:val="none" w:sz="0" w:space="0" w:color="auto"/>
      </w:divBdr>
    </w:div>
    <w:div w:id="1973973534">
      <w:bodyDiv w:val="1"/>
      <w:marLeft w:val="0"/>
      <w:marRight w:val="0"/>
      <w:marTop w:val="0"/>
      <w:marBottom w:val="0"/>
      <w:divBdr>
        <w:top w:val="none" w:sz="0" w:space="0" w:color="auto"/>
        <w:left w:val="none" w:sz="0" w:space="0" w:color="auto"/>
        <w:bottom w:val="none" w:sz="0" w:space="0" w:color="auto"/>
        <w:right w:val="none" w:sz="0" w:space="0" w:color="auto"/>
      </w:divBdr>
    </w:div>
    <w:div w:id="1974095379">
      <w:bodyDiv w:val="1"/>
      <w:marLeft w:val="0"/>
      <w:marRight w:val="0"/>
      <w:marTop w:val="0"/>
      <w:marBottom w:val="0"/>
      <w:divBdr>
        <w:top w:val="none" w:sz="0" w:space="0" w:color="auto"/>
        <w:left w:val="none" w:sz="0" w:space="0" w:color="auto"/>
        <w:bottom w:val="none" w:sz="0" w:space="0" w:color="auto"/>
        <w:right w:val="none" w:sz="0" w:space="0" w:color="auto"/>
      </w:divBdr>
    </w:div>
    <w:div w:id="1974212301">
      <w:bodyDiv w:val="1"/>
      <w:marLeft w:val="0"/>
      <w:marRight w:val="0"/>
      <w:marTop w:val="0"/>
      <w:marBottom w:val="0"/>
      <w:divBdr>
        <w:top w:val="none" w:sz="0" w:space="0" w:color="auto"/>
        <w:left w:val="none" w:sz="0" w:space="0" w:color="auto"/>
        <w:bottom w:val="none" w:sz="0" w:space="0" w:color="auto"/>
        <w:right w:val="none" w:sz="0" w:space="0" w:color="auto"/>
      </w:divBdr>
    </w:div>
    <w:div w:id="1974363990">
      <w:bodyDiv w:val="1"/>
      <w:marLeft w:val="0"/>
      <w:marRight w:val="0"/>
      <w:marTop w:val="0"/>
      <w:marBottom w:val="0"/>
      <w:divBdr>
        <w:top w:val="none" w:sz="0" w:space="0" w:color="auto"/>
        <w:left w:val="none" w:sz="0" w:space="0" w:color="auto"/>
        <w:bottom w:val="none" w:sz="0" w:space="0" w:color="auto"/>
        <w:right w:val="none" w:sz="0" w:space="0" w:color="auto"/>
      </w:divBdr>
    </w:div>
    <w:div w:id="1975213594">
      <w:bodyDiv w:val="1"/>
      <w:marLeft w:val="0"/>
      <w:marRight w:val="0"/>
      <w:marTop w:val="0"/>
      <w:marBottom w:val="0"/>
      <w:divBdr>
        <w:top w:val="none" w:sz="0" w:space="0" w:color="auto"/>
        <w:left w:val="none" w:sz="0" w:space="0" w:color="auto"/>
        <w:bottom w:val="none" w:sz="0" w:space="0" w:color="auto"/>
        <w:right w:val="none" w:sz="0" w:space="0" w:color="auto"/>
      </w:divBdr>
    </w:div>
    <w:div w:id="1975213867">
      <w:bodyDiv w:val="1"/>
      <w:marLeft w:val="0"/>
      <w:marRight w:val="0"/>
      <w:marTop w:val="0"/>
      <w:marBottom w:val="0"/>
      <w:divBdr>
        <w:top w:val="none" w:sz="0" w:space="0" w:color="auto"/>
        <w:left w:val="none" w:sz="0" w:space="0" w:color="auto"/>
        <w:bottom w:val="none" w:sz="0" w:space="0" w:color="auto"/>
        <w:right w:val="none" w:sz="0" w:space="0" w:color="auto"/>
      </w:divBdr>
    </w:div>
    <w:div w:id="1975520568">
      <w:bodyDiv w:val="1"/>
      <w:marLeft w:val="0"/>
      <w:marRight w:val="0"/>
      <w:marTop w:val="0"/>
      <w:marBottom w:val="0"/>
      <w:divBdr>
        <w:top w:val="none" w:sz="0" w:space="0" w:color="auto"/>
        <w:left w:val="none" w:sz="0" w:space="0" w:color="auto"/>
        <w:bottom w:val="none" w:sz="0" w:space="0" w:color="auto"/>
        <w:right w:val="none" w:sz="0" w:space="0" w:color="auto"/>
      </w:divBdr>
    </w:div>
    <w:div w:id="1975527510">
      <w:bodyDiv w:val="1"/>
      <w:marLeft w:val="0"/>
      <w:marRight w:val="0"/>
      <w:marTop w:val="0"/>
      <w:marBottom w:val="0"/>
      <w:divBdr>
        <w:top w:val="none" w:sz="0" w:space="0" w:color="auto"/>
        <w:left w:val="none" w:sz="0" w:space="0" w:color="auto"/>
        <w:bottom w:val="none" w:sz="0" w:space="0" w:color="auto"/>
        <w:right w:val="none" w:sz="0" w:space="0" w:color="auto"/>
      </w:divBdr>
    </w:div>
    <w:div w:id="1975913393">
      <w:bodyDiv w:val="1"/>
      <w:marLeft w:val="0"/>
      <w:marRight w:val="0"/>
      <w:marTop w:val="0"/>
      <w:marBottom w:val="0"/>
      <w:divBdr>
        <w:top w:val="none" w:sz="0" w:space="0" w:color="auto"/>
        <w:left w:val="none" w:sz="0" w:space="0" w:color="auto"/>
        <w:bottom w:val="none" w:sz="0" w:space="0" w:color="auto"/>
        <w:right w:val="none" w:sz="0" w:space="0" w:color="auto"/>
      </w:divBdr>
    </w:div>
    <w:div w:id="1976256675">
      <w:bodyDiv w:val="1"/>
      <w:marLeft w:val="0"/>
      <w:marRight w:val="0"/>
      <w:marTop w:val="0"/>
      <w:marBottom w:val="0"/>
      <w:divBdr>
        <w:top w:val="none" w:sz="0" w:space="0" w:color="auto"/>
        <w:left w:val="none" w:sz="0" w:space="0" w:color="auto"/>
        <w:bottom w:val="none" w:sz="0" w:space="0" w:color="auto"/>
        <w:right w:val="none" w:sz="0" w:space="0" w:color="auto"/>
      </w:divBdr>
    </w:div>
    <w:div w:id="1976332417">
      <w:bodyDiv w:val="1"/>
      <w:marLeft w:val="0"/>
      <w:marRight w:val="0"/>
      <w:marTop w:val="0"/>
      <w:marBottom w:val="0"/>
      <w:divBdr>
        <w:top w:val="none" w:sz="0" w:space="0" w:color="auto"/>
        <w:left w:val="none" w:sz="0" w:space="0" w:color="auto"/>
        <w:bottom w:val="none" w:sz="0" w:space="0" w:color="auto"/>
        <w:right w:val="none" w:sz="0" w:space="0" w:color="auto"/>
      </w:divBdr>
    </w:div>
    <w:div w:id="1976835288">
      <w:bodyDiv w:val="1"/>
      <w:marLeft w:val="0"/>
      <w:marRight w:val="0"/>
      <w:marTop w:val="0"/>
      <w:marBottom w:val="0"/>
      <w:divBdr>
        <w:top w:val="none" w:sz="0" w:space="0" w:color="auto"/>
        <w:left w:val="none" w:sz="0" w:space="0" w:color="auto"/>
        <w:bottom w:val="none" w:sz="0" w:space="0" w:color="auto"/>
        <w:right w:val="none" w:sz="0" w:space="0" w:color="auto"/>
      </w:divBdr>
    </w:div>
    <w:div w:id="1976836408">
      <w:bodyDiv w:val="1"/>
      <w:marLeft w:val="0"/>
      <w:marRight w:val="0"/>
      <w:marTop w:val="0"/>
      <w:marBottom w:val="0"/>
      <w:divBdr>
        <w:top w:val="none" w:sz="0" w:space="0" w:color="auto"/>
        <w:left w:val="none" w:sz="0" w:space="0" w:color="auto"/>
        <w:bottom w:val="none" w:sz="0" w:space="0" w:color="auto"/>
        <w:right w:val="none" w:sz="0" w:space="0" w:color="auto"/>
      </w:divBdr>
    </w:div>
    <w:div w:id="1976911441">
      <w:bodyDiv w:val="1"/>
      <w:marLeft w:val="0"/>
      <w:marRight w:val="0"/>
      <w:marTop w:val="0"/>
      <w:marBottom w:val="0"/>
      <w:divBdr>
        <w:top w:val="none" w:sz="0" w:space="0" w:color="auto"/>
        <w:left w:val="none" w:sz="0" w:space="0" w:color="auto"/>
        <w:bottom w:val="none" w:sz="0" w:space="0" w:color="auto"/>
        <w:right w:val="none" w:sz="0" w:space="0" w:color="auto"/>
      </w:divBdr>
    </w:div>
    <w:div w:id="1977181089">
      <w:bodyDiv w:val="1"/>
      <w:marLeft w:val="0"/>
      <w:marRight w:val="0"/>
      <w:marTop w:val="0"/>
      <w:marBottom w:val="0"/>
      <w:divBdr>
        <w:top w:val="none" w:sz="0" w:space="0" w:color="auto"/>
        <w:left w:val="none" w:sz="0" w:space="0" w:color="auto"/>
        <w:bottom w:val="none" w:sz="0" w:space="0" w:color="auto"/>
        <w:right w:val="none" w:sz="0" w:space="0" w:color="auto"/>
      </w:divBdr>
    </w:div>
    <w:div w:id="1977224949">
      <w:bodyDiv w:val="1"/>
      <w:marLeft w:val="0"/>
      <w:marRight w:val="0"/>
      <w:marTop w:val="0"/>
      <w:marBottom w:val="0"/>
      <w:divBdr>
        <w:top w:val="none" w:sz="0" w:space="0" w:color="auto"/>
        <w:left w:val="none" w:sz="0" w:space="0" w:color="auto"/>
        <w:bottom w:val="none" w:sz="0" w:space="0" w:color="auto"/>
        <w:right w:val="none" w:sz="0" w:space="0" w:color="auto"/>
      </w:divBdr>
    </w:div>
    <w:div w:id="1977567677">
      <w:bodyDiv w:val="1"/>
      <w:marLeft w:val="0"/>
      <w:marRight w:val="0"/>
      <w:marTop w:val="0"/>
      <w:marBottom w:val="0"/>
      <w:divBdr>
        <w:top w:val="none" w:sz="0" w:space="0" w:color="auto"/>
        <w:left w:val="none" w:sz="0" w:space="0" w:color="auto"/>
        <w:bottom w:val="none" w:sz="0" w:space="0" w:color="auto"/>
        <w:right w:val="none" w:sz="0" w:space="0" w:color="auto"/>
      </w:divBdr>
    </w:div>
    <w:div w:id="1977682496">
      <w:bodyDiv w:val="1"/>
      <w:marLeft w:val="0"/>
      <w:marRight w:val="0"/>
      <w:marTop w:val="0"/>
      <w:marBottom w:val="0"/>
      <w:divBdr>
        <w:top w:val="none" w:sz="0" w:space="0" w:color="auto"/>
        <w:left w:val="none" w:sz="0" w:space="0" w:color="auto"/>
        <w:bottom w:val="none" w:sz="0" w:space="0" w:color="auto"/>
        <w:right w:val="none" w:sz="0" w:space="0" w:color="auto"/>
      </w:divBdr>
    </w:div>
    <w:div w:id="1977829012">
      <w:bodyDiv w:val="1"/>
      <w:marLeft w:val="0"/>
      <w:marRight w:val="0"/>
      <w:marTop w:val="0"/>
      <w:marBottom w:val="0"/>
      <w:divBdr>
        <w:top w:val="none" w:sz="0" w:space="0" w:color="auto"/>
        <w:left w:val="none" w:sz="0" w:space="0" w:color="auto"/>
        <w:bottom w:val="none" w:sz="0" w:space="0" w:color="auto"/>
        <w:right w:val="none" w:sz="0" w:space="0" w:color="auto"/>
      </w:divBdr>
    </w:div>
    <w:div w:id="1977904930">
      <w:bodyDiv w:val="1"/>
      <w:marLeft w:val="0"/>
      <w:marRight w:val="0"/>
      <w:marTop w:val="0"/>
      <w:marBottom w:val="0"/>
      <w:divBdr>
        <w:top w:val="none" w:sz="0" w:space="0" w:color="auto"/>
        <w:left w:val="none" w:sz="0" w:space="0" w:color="auto"/>
        <w:bottom w:val="none" w:sz="0" w:space="0" w:color="auto"/>
        <w:right w:val="none" w:sz="0" w:space="0" w:color="auto"/>
      </w:divBdr>
    </w:div>
    <w:div w:id="1978220385">
      <w:bodyDiv w:val="1"/>
      <w:marLeft w:val="0"/>
      <w:marRight w:val="0"/>
      <w:marTop w:val="0"/>
      <w:marBottom w:val="0"/>
      <w:divBdr>
        <w:top w:val="none" w:sz="0" w:space="0" w:color="auto"/>
        <w:left w:val="none" w:sz="0" w:space="0" w:color="auto"/>
        <w:bottom w:val="none" w:sz="0" w:space="0" w:color="auto"/>
        <w:right w:val="none" w:sz="0" w:space="0" w:color="auto"/>
      </w:divBdr>
    </w:div>
    <w:div w:id="1978413477">
      <w:bodyDiv w:val="1"/>
      <w:marLeft w:val="0"/>
      <w:marRight w:val="0"/>
      <w:marTop w:val="0"/>
      <w:marBottom w:val="0"/>
      <w:divBdr>
        <w:top w:val="none" w:sz="0" w:space="0" w:color="auto"/>
        <w:left w:val="none" w:sz="0" w:space="0" w:color="auto"/>
        <w:bottom w:val="none" w:sz="0" w:space="0" w:color="auto"/>
        <w:right w:val="none" w:sz="0" w:space="0" w:color="auto"/>
      </w:divBdr>
    </w:div>
    <w:div w:id="1978493309">
      <w:bodyDiv w:val="1"/>
      <w:marLeft w:val="0"/>
      <w:marRight w:val="0"/>
      <w:marTop w:val="0"/>
      <w:marBottom w:val="0"/>
      <w:divBdr>
        <w:top w:val="none" w:sz="0" w:space="0" w:color="auto"/>
        <w:left w:val="none" w:sz="0" w:space="0" w:color="auto"/>
        <w:bottom w:val="none" w:sz="0" w:space="0" w:color="auto"/>
        <w:right w:val="none" w:sz="0" w:space="0" w:color="auto"/>
      </w:divBdr>
    </w:div>
    <w:div w:id="1978533394">
      <w:bodyDiv w:val="1"/>
      <w:marLeft w:val="0"/>
      <w:marRight w:val="0"/>
      <w:marTop w:val="0"/>
      <w:marBottom w:val="0"/>
      <w:divBdr>
        <w:top w:val="none" w:sz="0" w:space="0" w:color="auto"/>
        <w:left w:val="none" w:sz="0" w:space="0" w:color="auto"/>
        <w:bottom w:val="none" w:sz="0" w:space="0" w:color="auto"/>
        <w:right w:val="none" w:sz="0" w:space="0" w:color="auto"/>
      </w:divBdr>
    </w:div>
    <w:div w:id="1978610692">
      <w:bodyDiv w:val="1"/>
      <w:marLeft w:val="0"/>
      <w:marRight w:val="0"/>
      <w:marTop w:val="0"/>
      <w:marBottom w:val="0"/>
      <w:divBdr>
        <w:top w:val="none" w:sz="0" w:space="0" w:color="auto"/>
        <w:left w:val="none" w:sz="0" w:space="0" w:color="auto"/>
        <w:bottom w:val="none" w:sz="0" w:space="0" w:color="auto"/>
        <w:right w:val="none" w:sz="0" w:space="0" w:color="auto"/>
      </w:divBdr>
    </w:div>
    <w:div w:id="1978682028">
      <w:bodyDiv w:val="1"/>
      <w:marLeft w:val="0"/>
      <w:marRight w:val="0"/>
      <w:marTop w:val="0"/>
      <w:marBottom w:val="0"/>
      <w:divBdr>
        <w:top w:val="none" w:sz="0" w:space="0" w:color="auto"/>
        <w:left w:val="none" w:sz="0" w:space="0" w:color="auto"/>
        <w:bottom w:val="none" w:sz="0" w:space="0" w:color="auto"/>
        <w:right w:val="none" w:sz="0" w:space="0" w:color="auto"/>
      </w:divBdr>
    </w:div>
    <w:div w:id="1978875509">
      <w:bodyDiv w:val="1"/>
      <w:marLeft w:val="0"/>
      <w:marRight w:val="0"/>
      <w:marTop w:val="0"/>
      <w:marBottom w:val="0"/>
      <w:divBdr>
        <w:top w:val="none" w:sz="0" w:space="0" w:color="auto"/>
        <w:left w:val="none" w:sz="0" w:space="0" w:color="auto"/>
        <w:bottom w:val="none" w:sz="0" w:space="0" w:color="auto"/>
        <w:right w:val="none" w:sz="0" w:space="0" w:color="auto"/>
      </w:divBdr>
    </w:div>
    <w:div w:id="1978877025">
      <w:bodyDiv w:val="1"/>
      <w:marLeft w:val="0"/>
      <w:marRight w:val="0"/>
      <w:marTop w:val="0"/>
      <w:marBottom w:val="0"/>
      <w:divBdr>
        <w:top w:val="none" w:sz="0" w:space="0" w:color="auto"/>
        <w:left w:val="none" w:sz="0" w:space="0" w:color="auto"/>
        <w:bottom w:val="none" w:sz="0" w:space="0" w:color="auto"/>
        <w:right w:val="none" w:sz="0" w:space="0" w:color="auto"/>
      </w:divBdr>
    </w:div>
    <w:div w:id="1978877634">
      <w:bodyDiv w:val="1"/>
      <w:marLeft w:val="0"/>
      <w:marRight w:val="0"/>
      <w:marTop w:val="0"/>
      <w:marBottom w:val="0"/>
      <w:divBdr>
        <w:top w:val="none" w:sz="0" w:space="0" w:color="auto"/>
        <w:left w:val="none" w:sz="0" w:space="0" w:color="auto"/>
        <w:bottom w:val="none" w:sz="0" w:space="0" w:color="auto"/>
        <w:right w:val="none" w:sz="0" w:space="0" w:color="auto"/>
      </w:divBdr>
    </w:div>
    <w:div w:id="1979647561">
      <w:bodyDiv w:val="1"/>
      <w:marLeft w:val="0"/>
      <w:marRight w:val="0"/>
      <w:marTop w:val="0"/>
      <w:marBottom w:val="0"/>
      <w:divBdr>
        <w:top w:val="none" w:sz="0" w:space="0" w:color="auto"/>
        <w:left w:val="none" w:sz="0" w:space="0" w:color="auto"/>
        <w:bottom w:val="none" w:sz="0" w:space="0" w:color="auto"/>
        <w:right w:val="none" w:sz="0" w:space="0" w:color="auto"/>
      </w:divBdr>
    </w:div>
    <w:div w:id="1979678502">
      <w:bodyDiv w:val="1"/>
      <w:marLeft w:val="0"/>
      <w:marRight w:val="0"/>
      <w:marTop w:val="0"/>
      <w:marBottom w:val="0"/>
      <w:divBdr>
        <w:top w:val="none" w:sz="0" w:space="0" w:color="auto"/>
        <w:left w:val="none" w:sz="0" w:space="0" w:color="auto"/>
        <w:bottom w:val="none" w:sz="0" w:space="0" w:color="auto"/>
        <w:right w:val="none" w:sz="0" w:space="0" w:color="auto"/>
      </w:divBdr>
    </w:div>
    <w:div w:id="1979843623">
      <w:bodyDiv w:val="1"/>
      <w:marLeft w:val="0"/>
      <w:marRight w:val="0"/>
      <w:marTop w:val="0"/>
      <w:marBottom w:val="0"/>
      <w:divBdr>
        <w:top w:val="none" w:sz="0" w:space="0" w:color="auto"/>
        <w:left w:val="none" w:sz="0" w:space="0" w:color="auto"/>
        <w:bottom w:val="none" w:sz="0" w:space="0" w:color="auto"/>
        <w:right w:val="none" w:sz="0" w:space="0" w:color="auto"/>
      </w:divBdr>
    </w:div>
    <w:div w:id="1980498967">
      <w:bodyDiv w:val="1"/>
      <w:marLeft w:val="0"/>
      <w:marRight w:val="0"/>
      <w:marTop w:val="0"/>
      <w:marBottom w:val="0"/>
      <w:divBdr>
        <w:top w:val="none" w:sz="0" w:space="0" w:color="auto"/>
        <w:left w:val="none" w:sz="0" w:space="0" w:color="auto"/>
        <w:bottom w:val="none" w:sz="0" w:space="0" w:color="auto"/>
        <w:right w:val="none" w:sz="0" w:space="0" w:color="auto"/>
      </w:divBdr>
    </w:div>
    <w:div w:id="1981111908">
      <w:bodyDiv w:val="1"/>
      <w:marLeft w:val="0"/>
      <w:marRight w:val="0"/>
      <w:marTop w:val="0"/>
      <w:marBottom w:val="0"/>
      <w:divBdr>
        <w:top w:val="none" w:sz="0" w:space="0" w:color="auto"/>
        <w:left w:val="none" w:sz="0" w:space="0" w:color="auto"/>
        <w:bottom w:val="none" w:sz="0" w:space="0" w:color="auto"/>
        <w:right w:val="none" w:sz="0" w:space="0" w:color="auto"/>
      </w:divBdr>
    </w:div>
    <w:div w:id="1981492226">
      <w:bodyDiv w:val="1"/>
      <w:marLeft w:val="0"/>
      <w:marRight w:val="0"/>
      <w:marTop w:val="0"/>
      <w:marBottom w:val="0"/>
      <w:divBdr>
        <w:top w:val="none" w:sz="0" w:space="0" w:color="auto"/>
        <w:left w:val="none" w:sz="0" w:space="0" w:color="auto"/>
        <w:bottom w:val="none" w:sz="0" w:space="0" w:color="auto"/>
        <w:right w:val="none" w:sz="0" w:space="0" w:color="auto"/>
      </w:divBdr>
    </w:div>
    <w:div w:id="1981574588">
      <w:bodyDiv w:val="1"/>
      <w:marLeft w:val="0"/>
      <w:marRight w:val="0"/>
      <w:marTop w:val="0"/>
      <w:marBottom w:val="0"/>
      <w:divBdr>
        <w:top w:val="none" w:sz="0" w:space="0" w:color="auto"/>
        <w:left w:val="none" w:sz="0" w:space="0" w:color="auto"/>
        <w:bottom w:val="none" w:sz="0" w:space="0" w:color="auto"/>
        <w:right w:val="none" w:sz="0" w:space="0" w:color="auto"/>
      </w:divBdr>
    </w:div>
    <w:div w:id="1981840536">
      <w:bodyDiv w:val="1"/>
      <w:marLeft w:val="0"/>
      <w:marRight w:val="0"/>
      <w:marTop w:val="0"/>
      <w:marBottom w:val="0"/>
      <w:divBdr>
        <w:top w:val="none" w:sz="0" w:space="0" w:color="auto"/>
        <w:left w:val="none" w:sz="0" w:space="0" w:color="auto"/>
        <w:bottom w:val="none" w:sz="0" w:space="0" w:color="auto"/>
        <w:right w:val="none" w:sz="0" w:space="0" w:color="auto"/>
      </w:divBdr>
    </w:div>
    <w:div w:id="1981878325">
      <w:bodyDiv w:val="1"/>
      <w:marLeft w:val="0"/>
      <w:marRight w:val="0"/>
      <w:marTop w:val="0"/>
      <w:marBottom w:val="0"/>
      <w:divBdr>
        <w:top w:val="none" w:sz="0" w:space="0" w:color="auto"/>
        <w:left w:val="none" w:sz="0" w:space="0" w:color="auto"/>
        <w:bottom w:val="none" w:sz="0" w:space="0" w:color="auto"/>
        <w:right w:val="none" w:sz="0" w:space="0" w:color="auto"/>
      </w:divBdr>
    </w:div>
    <w:div w:id="1981960382">
      <w:bodyDiv w:val="1"/>
      <w:marLeft w:val="0"/>
      <w:marRight w:val="0"/>
      <w:marTop w:val="0"/>
      <w:marBottom w:val="0"/>
      <w:divBdr>
        <w:top w:val="none" w:sz="0" w:space="0" w:color="auto"/>
        <w:left w:val="none" w:sz="0" w:space="0" w:color="auto"/>
        <w:bottom w:val="none" w:sz="0" w:space="0" w:color="auto"/>
        <w:right w:val="none" w:sz="0" w:space="0" w:color="auto"/>
      </w:divBdr>
    </w:div>
    <w:div w:id="1982348186">
      <w:bodyDiv w:val="1"/>
      <w:marLeft w:val="0"/>
      <w:marRight w:val="0"/>
      <w:marTop w:val="0"/>
      <w:marBottom w:val="0"/>
      <w:divBdr>
        <w:top w:val="none" w:sz="0" w:space="0" w:color="auto"/>
        <w:left w:val="none" w:sz="0" w:space="0" w:color="auto"/>
        <w:bottom w:val="none" w:sz="0" w:space="0" w:color="auto"/>
        <w:right w:val="none" w:sz="0" w:space="0" w:color="auto"/>
      </w:divBdr>
    </w:div>
    <w:div w:id="1982613086">
      <w:bodyDiv w:val="1"/>
      <w:marLeft w:val="0"/>
      <w:marRight w:val="0"/>
      <w:marTop w:val="0"/>
      <w:marBottom w:val="0"/>
      <w:divBdr>
        <w:top w:val="none" w:sz="0" w:space="0" w:color="auto"/>
        <w:left w:val="none" w:sz="0" w:space="0" w:color="auto"/>
        <w:bottom w:val="none" w:sz="0" w:space="0" w:color="auto"/>
        <w:right w:val="none" w:sz="0" w:space="0" w:color="auto"/>
      </w:divBdr>
    </w:div>
    <w:div w:id="1982693126">
      <w:bodyDiv w:val="1"/>
      <w:marLeft w:val="0"/>
      <w:marRight w:val="0"/>
      <w:marTop w:val="0"/>
      <w:marBottom w:val="0"/>
      <w:divBdr>
        <w:top w:val="none" w:sz="0" w:space="0" w:color="auto"/>
        <w:left w:val="none" w:sz="0" w:space="0" w:color="auto"/>
        <w:bottom w:val="none" w:sz="0" w:space="0" w:color="auto"/>
        <w:right w:val="none" w:sz="0" w:space="0" w:color="auto"/>
      </w:divBdr>
    </w:div>
    <w:div w:id="1983264790">
      <w:bodyDiv w:val="1"/>
      <w:marLeft w:val="0"/>
      <w:marRight w:val="0"/>
      <w:marTop w:val="0"/>
      <w:marBottom w:val="0"/>
      <w:divBdr>
        <w:top w:val="none" w:sz="0" w:space="0" w:color="auto"/>
        <w:left w:val="none" w:sz="0" w:space="0" w:color="auto"/>
        <w:bottom w:val="none" w:sz="0" w:space="0" w:color="auto"/>
        <w:right w:val="none" w:sz="0" w:space="0" w:color="auto"/>
      </w:divBdr>
    </w:div>
    <w:div w:id="1983581727">
      <w:bodyDiv w:val="1"/>
      <w:marLeft w:val="0"/>
      <w:marRight w:val="0"/>
      <w:marTop w:val="0"/>
      <w:marBottom w:val="0"/>
      <w:divBdr>
        <w:top w:val="none" w:sz="0" w:space="0" w:color="auto"/>
        <w:left w:val="none" w:sz="0" w:space="0" w:color="auto"/>
        <w:bottom w:val="none" w:sz="0" w:space="0" w:color="auto"/>
        <w:right w:val="none" w:sz="0" w:space="0" w:color="auto"/>
      </w:divBdr>
    </w:div>
    <w:div w:id="1983729611">
      <w:bodyDiv w:val="1"/>
      <w:marLeft w:val="0"/>
      <w:marRight w:val="0"/>
      <w:marTop w:val="0"/>
      <w:marBottom w:val="0"/>
      <w:divBdr>
        <w:top w:val="none" w:sz="0" w:space="0" w:color="auto"/>
        <w:left w:val="none" w:sz="0" w:space="0" w:color="auto"/>
        <w:bottom w:val="none" w:sz="0" w:space="0" w:color="auto"/>
        <w:right w:val="none" w:sz="0" w:space="0" w:color="auto"/>
      </w:divBdr>
    </w:div>
    <w:div w:id="1983921688">
      <w:bodyDiv w:val="1"/>
      <w:marLeft w:val="0"/>
      <w:marRight w:val="0"/>
      <w:marTop w:val="0"/>
      <w:marBottom w:val="0"/>
      <w:divBdr>
        <w:top w:val="none" w:sz="0" w:space="0" w:color="auto"/>
        <w:left w:val="none" w:sz="0" w:space="0" w:color="auto"/>
        <w:bottom w:val="none" w:sz="0" w:space="0" w:color="auto"/>
        <w:right w:val="none" w:sz="0" w:space="0" w:color="auto"/>
      </w:divBdr>
    </w:div>
    <w:div w:id="1983921753">
      <w:bodyDiv w:val="1"/>
      <w:marLeft w:val="0"/>
      <w:marRight w:val="0"/>
      <w:marTop w:val="0"/>
      <w:marBottom w:val="0"/>
      <w:divBdr>
        <w:top w:val="none" w:sz="0" w:space="0" w:color="auto"/>
        <w:left w:val="none" w:sz="0" w:space="0" w:color="auto"/>
        <w:bottom w:val="none" w:sz="0" w:space="0" w:color="auto"/>
        <w:right w:val="none" w:sz="0" w:space="0" w:color="auto"/>
      </w:divBdr>
    </w:div>
    <w:div w:id="1983997480">
      <w:bodyDiv w:val="1"/>
      <w:marLeft w:val="0"/>
      <w:marRight w:val="0"/>
      <w:marTop w:val="0"/>
      <w:marBottom w:val="0"/>
      <w:divBdr>
        <w:top w:val="none" w:sz="0" w:space="0" w:color="auto"/>
        <w:left w:val="none" w:sz="0" w:space="0" w:color="auto"/>
        <w:bottom w:val="none" w:sz="0" w:space="0" w:color="auto"/>
        <w:right w:val="none" w:sz="0" w:space="0" w:color="auto"/>
      </w:divBdr>
    </w:div>
    <w:div w:id="1984114524">
      <w:bodyDiv w:val="1"/>
      <w:marLeft w:val="0"/>
      <w:marRight w:val="0"/>
      <w:marTop w:val="0"/>
      <w:marBottom w:val="0"/>
      <w:divBdr>
        <w:top w:val="none" w:sz="0" w:space="0" w:color="auto"/>
        <w:left w:val="none" w:sz="0" w:space="0" w:color="auto"/>
        <w:bottom w:val="none" w:sz="0" w:space="0" w:color="auto"/>
        <w:right w:val="none" w:sz="0" w:space="0" w:color="auto"/>
      </w:divBdr>
    </w:div>
    <w:div w:id="1984196724">
      <w:bodyDiv w:val="1"/>
      <w:marLeft w:val="0"/>
      <w:marRight w:val="0"/>
      <w:marTop w:val="0"/>
      <w:marBottom w:val="0"/>
      <w:divBdr>
        <w:top w:val="none" w:sz="0" w:space="0" w:color="auto"/>
        <w:left w:val="none" w:sz="0" w:space="0" w:color="auto"/>
        <w:bottom w:val="none" w:sz="0" w:space="0" w:color="auto"/>
        <w:right w:val="none" w:sz="0" w:space="0" w:color="auto"/>
      </w:divBdr>
    </w:div>
    <w:div w:id="1984456849">
      <w:bodyDiv w:val="1"/>
      <w:marLeft w:val="0"/>
      <w:marRight w:val="0"/>
      <w:marTop w:val="0"/>
      <w:marBottom w:val="0"/>
      <w:divBdr>
        <w:top w:val="none" w:sz="0" w:space="0" w:color="auto"/>
        <w:left w:val="none" w:sz="0" w:space="0" w:color="auto"/>
        <w:bottom w:val="none" w:sz="0" w:space="0" w:color="auto"/>
        <w:right w:val="none" w:sz="0" w:space="0" w:color="auto"/>
      </w:divBdr>
    </w:div>
    <w:div w:id="1984693399">
      <w:bodyDiv w:val="1"/>
      <w:marLeft w:val="0"/>
      <w:marRight w:val="0"/>
      <w:marTop w:val="0"/>
      <w:marBottom w:val="0"/>
      <w:divBdr>
        <w:top w:val="none" w:sz="0" w:space="0" w:color="auto"/>
        <w:left w:val="none" w:sz="0" w:space="0" w:color="auto"/>
        <w:bottom w:val="none" w:sz="0" w:space="0" w:color="auto"/>
        <w:right w:val="none" w:sz="0" w:space="0" w:color="auto"/>
      </w:divBdr>
    </w:div>
    <w:div w:id="1984845833">
      <w:bodyDiv w:val="1"/>
      <w:marLeft w:val="0"/>
      <w:marRight w:val="0"/>
      <w:marTop w:val="0"/>
      <w:marBottom w:val="0"/>
      <w:divBdr>
        <w:top w:val="none" w:sz="0" w:space="0" w:color="auto"/>
        <w:left w:val="none" w:sz="0" w:space="0" w:color="auto"/>
        <w:bottom w:val="none" w:sz="0" w:space="0" w:color="auto"/>
        <w:right w:val="none" w:sz="0" w:space="0" w:color="auto"/>
      </w:divBdr>
    </w:div>
    <w:div w:id="1984849675">
      <w:bodyDiv w:val="1"/>
      <w:marLeft w:val="0"/>
      <w:marRight w:val="0"/>
      <w:marTop w:val="0"/>
      <w:marBottom w:val="0"/>
      <w:divBdr>
        <w:top w:val="none" w:sz="0" w:space="0" w:color="auto"/>
        <w:left w:val="none" w:sz="0" w:space="0" w:color="auto"/>
        <w:bottom w:val="none" w:sz="0" w:space="0" w:color="auto"/>
        <w:right w:val="none" w:sz="0" w:space="0" w:color="auto"/>
      </w:divBdr>
    </w:div>
    <w:div w:id="1984894065">
      <w:bodyDiv w:val="1"/>
      <w:marLeft w:val="0"/>
      <w:marRight w:val="0"/>
      <w:marTop w:val="0"/>
      <w:marBottom w:val="0"/>
      <w:divBdr>
        <w:top w:val="none" w:sz="0" w:space="0" w:color="auto"/>
        <w:left w:val="none" w:sz="0" w:space="0" w:color="auto"/>
        <w:bottom w:val="none" w:sz="0" w:space="0" w:color="auto"/>
        <w:right w:val="none" w:sz="0" w:space="0" w:color="auto"/>
      </w:divBdr>
    </w:div>
    <w:div w:id="1984918779">
      <w:bodyDiv w:val="1"/>
      <w:marLeft w:val="0"/>
      <w:marRight w:val="0"/>
      <w:marTop w:val="0"/>
      <w:marBottom w:val="0"/>
      <w:divBdr>
        <w:top w:val="none" w:sz="0" w:space="0" w:color="auto"/>
        <w:left w:val="none" w:sz="0" w:space="0" w:color="auto"/>
        <w:bottom w:val="none" w:sz="0" w:space="0" w:color="auto"/>
        <w:right w:val="none" w:sz="0" w:space="0" w:color="auto"/>
      </w:divBdr>
    </w:div>
    <w:div w:id="1985308225">
      <w:bodyDiv w:val="1"/>
      <w:marLeft w:val="0"/>
      <w:marRight w:val="0"/>
      <w:marTop w:val="0"/>
      <w:marBottom w:val="0"/>
      <w:divBdr>
        <w:top w:val="none" w:sz="0" w:space="0" w:color="auto"/>
        <w:left w:val="none" w:sz="0" w:space="0" w:color="auto"/>
        <w:bottom w:val="none" w:sz="0" w:space="0" w:color="auto"/>
        <w:right w:val="none" w:sz="0" w:space="0" w:color="auto"/>
      </w:divBdr>
    </w:div>
    <w:div w:id="1985693086">
      <w:bodyDiv w:val="1"/>
      <w:marLeft w:val="0"/>
      <w:marRight w:val="0"/>
      <w:marTop w:val="0"/>
      <w:marBottom w:val="0"/>
      <w:divBdr>
        <w:top w:val="none" w:sz="0" w:space="0" w:color="auto"/>
        <w:left w:val="none" w:sz="0" w:space="0" w:color="auto"/>
        <w:bottom w:val="none" w:sz="0" w:space="0" w:color="auto"/>
        <w:right w:val="none" w:sz="0" w:space="0" w:color="auto"/>
      </w:divBdr>
    </w:div>
    <w:div w:id="1985885988">
      <w:bodyDiv w:val="1"/>
      <w:marLeft w:val="0"/>
      <w:marRight w:val="0"/>
      <w:marTop w:val="0"/>
      <w:marBottom w:val="0"/>
      <w:divBdr>
        <w:top w:val="none" w:sz="0" w:space="0" w:color="auto"/>
        <w:left w:val="none" w:sz="0" w:space="0" w:color="auto"/>
        <w:bottom w:val="none" w:sz="0" w:space="0" w:color="auto"/>
        <w:right w:val="none" w:sz="0" w:space="0" w:color="auto"/>
      </w:divBdr>
    </w:div>
    <w:div w:id="1985969655">
      <w:bodyDiv w:val="1"/>
      <w:marLeft w:val="0"/>
      <w:marRight w:val="0"/>
      <w:marTop w:val="0"/>
      <w:marBottom w:val="0"/>
      <w:divBdr>
        <w:top w:val="none" w:sz="0" w:space="0" w:color="auto"/>
        <w:left w:val="none" w:sz="0" w:space="0" w:color="auto"/>
        <w:bottom w:val="none" w:sz="0" w:space="0" w:color="auto"/>
        <w:right w:val="none" w:sz="0" w:space="0" w:color="auto"/>
      </w:divBdr>
    </w:div>
    <w:div w:id="1986081091">
      <w:bodyDiv w:val="1"/>
      <w:marLeft w:val="0"/>
      <w:marRight w:val="0"/>
      <w:marTop w:val="0"/>
      <w:marBottom w:val="0"/>
      <w:divBdr>
        <w:top w:val="none" w:sz="0" w:space="0" w:color="auto"/>
        <w:left w:val="none" w:sz="0" w:space="0" w:color="auto"/>
        <w:bottom w:val="none" w:sz="0" w:space="0" w:color="auto"/>
        <w:right w:val="none" w:sz="0" w:space="0" w:color="auto"/>
      </w:divBdr>
    </w:div>
    <w:div w:id="1986617354">
      <w:bodyDiv w:val="1"/>
      <w:marLeft w:val="0"/>
      <w:marRight w:val="0"/>
      <w:marTop w:val="0"/>
      <w:marBottom w:val="0"/>
      <w:divBdr>
        <w:top w:val="none" w:sz="0" w:space="0" w:color="auto"/>
        <w:left w:val="none" w:sz="0" w:space="0" w:color="auto"/>
        <w:bottom w:val="none" w:sz="0" w:space="0" w:color="auto"/>
        <w:right w:val="none" w:sz="0" w:space="0" w:color="auto"/>
      </w:divBdr>
    </w:div>
    <w:div w:id="1986659084">
      <w:bodyDiv w:val="1"/>
      <w:marLeft w:val="0"/>
      <w:marRight w:val="0"/>
      <w:marTop w:val="0"/>
      <w:marBottom w:val="0"/>
      <w:divBdr>
        <w:top w:val="none" w:sz="0" w:space="0" w:color="auto"/>
        <w:left w:val="none" w:sz="0" w:space="0" w:color="auto"/>
        <w:bottom w:val="none" w:sz="0" w:space="0" w:color="auto"/>
        <w:right w:val="none" w:sz="0" w:space="0" w:color="auto"/>
      </w:divBdr>
    </w:div>
    <w:div w:id="1987010330">
      <w:bodyDiv w:val="1"/>
      <w:marLeft w:val="0"/>
      <w:marRight w:val="0"/>
      <w:marTop w:val="0"/>
      <w:marBottom w:val="0"/>
      <w:divBdr>
        <w:top w:val="none" w:sz="0" w:space="0" w:color="auto"/>
        <w:left w:val="none" w:sz="0" w:space="0" w:color="auto"/>
        <w:bottom w:val="none" w:sz="0" w:space="0" w:color="auto"/>
        <w:right w:val="none" w:sz="0" w:space="0" w:color="auto"/>
      </w:divBdr>
    </w:div>
    <w:div w:id="1987196462">
      <w:bodyDiv w:val="1"/>
      <w:marLeft w:val="0"/>
      <w:marRight w:val="0"/>
      <w:marTop w:val="0"/>
      <w:marBottom w:val="0"/>
      <w:divBdr>
        <w:top w:val="none" w:sz="0" w:space="0" w:color="auto"/>
        <w:left w:val="none" w:sz="0" w:space="0" w:color="auto"/>
        <w:bottom w:val="none" w:sz="0" w:space="0" w:color="auto"/>
        <w:right w:val="none" w:sz="0" w:space="0" w:color="auto"/>
      </w:divBdr>
    </w:div>
    <w:div w:id="1987277854">
      <w:bodyDiv w:val="1"/>
      <w:marLeft w:val="0"/>
      <w:marRight w:val="0"/>
      <w:marTop w:val="0"/>
      <w:marBottom w:val="0"/>
      <w:divBdr>
        <w:top w:val="none" w:sz="0" w:space="0" w:color="auto"/>
        <w:left w:val="none" w:sz="0" w:space="0" w:color="auto"/>
        <w:bottom w:val="none" w:sz="0" w:space="0" w:color="auto"/>
        <w:right w:val="none" w:sz="0" w:space="0" w:color="auto"/>
      </w:divBdr>
    </w:div>
    <w:div w:id="1987314818">
      <w:bodyDiv w:val="1"/>
      <w:marLeft w:val="0"/>
      <w:marRight w:val="0"/>
      <w:marTop w:val="0"/>
      <w:marBottom w:val="0"/>
      <w:divBdr>
        <w:top w:val="none" w:sz="0" w:space="0" w:color="auto"/>
        <w:left w:val="none" w:sz="0" w:space="0" w:color="auto"/>
        <w:bottom w:val="none" w:sz="0" w:space="0" w:color="auto"/>
        <w:right w:val="none" w:sz="0" w:space="0" w:color="auto"/>
      </w:divBdr>
    </w:div>
    <w:div w:id="1987583210">
      <w:bodyDiv w:val="1"/>
      <w:marLeft w:val="0"/>
      <w:marRight w:val="0"/>
      <w:marTop w:val="0"/>
      <w:marBottom w:val="0"/>
      <w:divBdr>
        <w:top w:val="none" w:sz="0" w:space="0" w:color="auto"/>
        <w:left w:val="none" w:sz="0" w:space="0" w:color="auto"/>
        <w:bottom w:val="none" w:sz="0" w:space="0" w:color="auto"/>
        <w:right w:val="none" w:sz="0" w:space="0" w:color="auto"/>
      </w:divBdr>
    </w:div>
    <w:div w:id="1987782856">
      <w:bodyDiv w:val="1"/>
      <w:marLeft w:val="0"/>
      <w:marRight w:val="0"/>
      <w:marTop w:val="0"/>
      <w:marBottom w:val="0"/>
      <w:divBdr>
        <w:top w:val="none" w:sz="0" w:space="0" w:color="auto"/>
        <w:left w:val="none" w:sz="0" w:space="0" w:color="auto"/>
        <w:bottom w:val="none" w:sz="0" w:space="0" w:color="auto"/>
        <w:right w:val="none" w:sz="0" w:space="0" w:color="auto"/>
      </w:divBdr>
    </w:div>
    <w:div w:id="1987932377">
      <w:bodyDiv w:val="1"/>
      <w:marLeft w:val="0"/>
      <w:marRight w:val="0"/>
      <w:marTop w:val="0"/>
      <w:marBottom w:val="0"/>
      <w:divBdr>
        <w:top w:val="none" w:sz="0" w:space="0" w:color="auto"/>
        <w:left w:val="none" w:sz="0" w:space="0" w:color="auto"/>
        <w:bottom w:val="none" w:sz="0" w:space="0" w:color="auto"/>
        <w:right w:val="none" w:sz="0" w:space="0" w:color="auto"/>
      </w:divBdr>
    </w:div>
    <w:div w:id="1988166913">
      <w:bodyDiv w:val="1"/>
      <w:marLeft w:val="0"/>
      <w:marRight w:val="0"/>
      <w:marTop w:val="0"/>
      <w:marBottom w:val="0"/>
      <w:divBdr>
        <w:top w:val="none" w:sz="0" w:space="0" w:color="auto"/>
        <w:left w:val="none" w:sz="0" w:space="0" w:color="auto"/>
        <w:bottom w:val="none" w:sz="0" w:space="0" w:color="auto"/>
        <w:right w:val="none" w:sz="0" w:space="0" w:color="auto"/>
      </w:divBdr>
    </w:div>
    <w:div w:id="1988707190">
      <w:bodyDiv w:val="1"/>
      <w:marLeft w:val="0"/>
      <w:marRight w:val="0"/>
      <w:marTop w:val="0"/>
      <w:marBottom w:val="0"/>
      <w:divBdr>
        <w:top w:val="none" w:sz="0" w:space="0" w:color="auto"/>
        <w:left w:val="none" w:sz="0" w:space="0" w:color="auto"/>
        <w:bottom w:val="none" w:sz="0" w:space="0" w:color="auto"/>
        <w:right w:val="none" w:sz="0" w:space="0" w:color="auto"/>
      </w:divBdr>
    </w:div>
    <w:div w:id="1988899677">
      <w:bodyDiv w:val="1"/>
      <w:marLeft w:val="0"/>
      <w:marRight w:val="0"/>
      <w:marTop w:val="0"/>
      <w:marBottom w:val="0"/>
      <w:divBdr>
        <w:top w:val="none" w:sz="0" w:space="0" w:color="auto"/>
        <w:left w:val="none" w:sz="0" w:space="0" w:color="auto"/>
        <w:bottom w:val="none" w:sz="0" w:space="0" w:color="auto"/>
        <w:right w:val="none" w:sz="0" w:space="0" w:color="auto"/>
      </w:divBdr>
    </w:div>
    <w:div w:id="1989089347">
      <w:bodyDiv w:val="1"/>
      <w:marLeft w:val="0"/>
      <w:marRight w:val="0"/>
      <w:marTop w:val="0"/>
      <w:marBottom w:val="0"/>
      <w:divBdr>
        <w:top w:val="none" w:sz="0" w:space="0" w:color="auto"/>
        <w:left w:val="none" w:sz="0" w:space="0" w:color="auto"/>
        <w:bottom w:val="none" w:sz="0" w:space="0" w:color="auto"/>
        <w:right w:val="none" w:sz="0" w:space="0" w:color="auto"/>
      </w:divBdr>
    </w:div>
    <w:div w:id="1989162836">
      <w:bodyDiv w:val="1"/>
      <w:marLeft w:val="0"/>
      <w:marRight w:val="0"/>
      <w:marTop w:val="0"/>
      <w:marBottom w:val="0"/>
      <w:divBdr>
        <w:top w:val="none" w:sz="0" w:space="0" w:color="auto"/>
        <w:left w:val="none" w:sz="0" w:space="0" w:color="auto"/>
        <w:bottom w:val="none" w:sz="0" w:space="0" w:color="auto"/>
        <w:right w:val="none" w:sz="0" w:space="0" w:color="auto"/>
      </w:divBdr>
    </w:div>
    <w:div w:id="1989627360">
      <w:bodyDiv w:val="1"/>
      <w:marLeft w:val="0"/>
      <w:marRight w:val="0"/>
      <w:marTop w:val="0"/>
      <w:marBottom w:val="0"/>
      <w:divBdr>
        <w:top w:val="none" w:sz="0" w:space="0" w:color="auto"/>
        <w:left w:val="none" w:sz="0" w:space="0" w:color="auto"/>
        <w:bottom w:val="none" w:sz="0" w:space="0" w:color="auto"/>
        <w:right w:val="none" w:sz="0" w:space="0" w:color="auto"/>
      </w:divBdr>
    </w:div>
    <w:div w:id="1989942747">
      <w:bodyDiv w:val="1"/>
      <w:marLeft w:val="0"/>
      <w:marRight w:val="0"/>
      <w:marTop w:val="0"/>
      <w:marBottom w:val="0"/>
      <w:divBdr>
        <w:top w:val="none" w:sz="0" w:space="0" w:color="auto"/>
        <w:left w:val="none" w:sz="0" w:space="0" w:color="auto"/>
        <w:bottom w:val="none" w:sz="0" w:space="0" w:color="auto"/>
        <w:right w:val="none" w:sz="0" w:space="0" w:color="auto"/>
      </w:divBdr>
    </w:div>
    <w:div w:id="1990013406">
      <w:bodyDiv w:val="1"/>
      <w:marLeft w:val="0"/>
      <w:marRight w:val="0"/>
      <w:marTop w:val="0"/>
      <w:marBottom w:val="0"/>
      <w:divBdr>
        <w:top w:val="none" w:sz="0" w:space="0" w:color="auto"/>
        <w:left w:val="none" w:sz="0" w:space="0" w:color="auto"/>
        <w:bottom w:val="none" w:sz="0" w:space="0" w:color="auto"/>
        <w:right w:val="none" w:sz="0" w:space="0" w:color="auto"/>
      </w:divBdr>
    </w:div>
    <w:div w:id="1990547419">
      <w:bodyDiv w:val="1"/>
      <w:marLeft w:val="0"/>
      <w:marRight w:val="0"/>
      <w:marTop w:val="0"/>
      <w:marBottom w:val="0"/>
      <w:divBdr>
        <w:top w:val="none" w:sz="0" w:space="0" w:color="auto"/>
        <w:left w:val="none" w:sz="0" w:space="0" w:color="auto"/>
        <w:bottom w:val="none" w:sz="0" w:space="0" w:color="auto"/>
        <w:right w:val="none" w:sz="0" w:space="0" w:color="auto"/>
      </w:divBdr>
    </w:div>
    <w:div w:id="1990666306">
      <w:bodyDiv w:val="1"/>
      <w:marLeft w:val="0"/>
      <w:marRight w:val="0"/>
      <w:marTop w:val="0"/>
      <w:marBottom w:val="0"/>
      <w:divBdr>
        <w:top w:val="none" w:sz="0" w:space="0" w:color="auto"/>
        <w:left w:val="none" w:sz="0" w:space="0" w:color="auto"/>
        <w:bottom w:val="none" w:sz="0" w:space="0" w:color="auto"/>
        <w:right w:val="none" w:sz="0" w:space="0" w:color="auto"/>
      </w:divBdr>
    </w:div>
    <w:div w:id="1990742586">
      <w:bodyDiv w:val="1"/>
      <w:marLeft w:val="0"/>
      <w:marRight w:val="0"/>
      <w:marTop w:val="0"/>
      <w:marBottom w:val="0"/>
      <w:divBdr>
        <w:top w:val="none" w:sz="0" w:space="0" w:color="auto"/>
        <w:left w:val="none" w:sz="0" w:space="0" w:color="auto"/>
        <w:bottom w:val="none" w:sz="0" w:space="0" w:color="auto"/>
        <w:right w:val="none" w:sz="0" w:space="0" w:color="auto"/>
      </w:divBdr>
    </w:div>
    <w:div w:id="1990790027">
      <w:bodyDiv w:val="1"/>
      <w:marLeft w:val="0"/>
      <w:marRight w:val="0"/>
      <w:marTop w:val="0"/>
      <w:marBottom w:val="0"/>
      <w:divBdr>
        <w:top w:val="none" w:sz="0" w:space="0" w:color="auto"/>
        <w:left w:val="none" w:sz="0" w:space="0" w:color="auto"/>
        <w:bottom w:val="none" w:sz="0" w:space="0" w:color="auto"/>
        <w:right w:val="none" w:sz="0" w:space="0" w:color="auto"/>
      </w:divBdr>
    </w:div>
    <w:div w:id="1990817611">
      <w:bodyDiv w:val="1"/>
      <w:marLeft w:val="0"/>
      <w:marRight w:val="0"/>
      <w:marTop w:val="0"/>
      <w:marBottom w:val="0"/>
      <w:divBdr>
        <w:top w:val="none" w:sz="0" w:space="0" w:color="auto"/>
        <w:left w:val="none" w:sz="0" w:space="0" w:color="auto"/>
        <w:bottom w:val="none" w:sz="0" w:space="0" w:color="auto"/>
        <w:right w:val="none" w:sz="0" w:space="0" w:color="auto"/>
      </w:divBdr>
    </w:div>
    <w:div w:id="1991134624">
      <w:bodyDiv w:val="1"/>
      <w:marLeft w:val="0"/>
      <w:marRight w:val="0"/>
      <w:marTop w:val="0"/>
      <w:marBottom w:val="0"/>
      <w:divBdr>
        <w:top w:val="none" w:sz="0" w:space="0" w:color="auto"/>
        <w:left w:val="none" w:sz="0" w:space="0" w:color="auto"/>
        <w:bottom w:val="none" w:sz="0" w:space="0" w:color="auto"/>
        <w:right w:val="none" w:sz="0" w:space="0" w:color="auto"/>
      </w:divBdr>
    </w:div>
    <w:div w:id="1991136636">
      <w:bodyDiv w:val="1"/>
      <w:marLeft w:val="0"/>
      <w:marRight w:val="0"/>
      <w:marTop w:val="0"/>
      <w:marBottom w:val="0"/>
      <w:divBdr>
        <w:top w:val="none" w:sz="0" w:space="0" w:color="auto"/>
        <w:left w:val="none" w:sz="0" w:space="0" w:color="auto"/>
        <w:bottom w:val="none" w:sz="0" w:space="0" w:color="auto"/>
        <w:right w:val="none" w:sz="0" w:space="0" w:color="auto"/>
      </w:divBdr>
    </w:div>
    <w:div w:id="1991245961">
      <w:bodyDiv w:val="1"/>
      <w:marLeft w:val="0"/>
      <w:marRight w:val="0"/>
      <w:marTop w:val="0"/>
      <w:marBottom w:val="0"/>
      <w:divBdr>
        <w:top w:val="none" w:sz="0" w:space="0" w:color="auto"/>
        <w:left w:val="none" w:sz="0" w:space="0" w:color="auto"/>
        <w:bottom w:val="none" w:sz="0" w:space="0" w:color="auto"/>
        <w:right w:val="none" w:sz="0" w:space="0" w:color="auto"/>
      </w:divBdr>
    </w:div>
    <w:div w:id="1991708166">
      <w:bodyDiv w:val="1"/>
      <w:marLeft w:val="0"/>
      <w:marRight w:val="0"/>
      <w:marTop w:val="0"/>
      <w:marBottom w:val="0"/>
      <w:divBdr>
        <w:top w:val="none" w:sz="0" w:space="0" w:color="auto"/>
        <w:left w:val="none" w:sz="0" w:space="0" w:color="auto"/>
        <w:bottom w:val="none" w:sz="0" w:space="0" w:color="auto"/>
        <w:right w:val="none" w:sz="0" w:space="0" w:color="auto"/>
      </w:divBdr>
    </w:div>
    <w:div w:id="1992564696">
      <w:bodyDiv w:val="1"/>
      <w:marLeft w:val="0"/>
      <w:marRight w:val="0"/>
      <w:marTop w:val="0"/>
      <w:marBottom w:val="0"/>
      <w:divBdr>
        <w:top w:val="none" w:sz="0" w:space="0" w:color="auto"/>
        <w:left w:val="none" w:sz="0" w:space="0" w:color="auto"/>
        <w:bottom w:val="none" w:sz="0" w:space="0" w:color="auto"/>
        <w:right w:val="none" w:sz="0" w:space="0" w:color="auto"/>
      </w:divBdr>
    </w:div>
    <w:div w:id="1992712555">
      <w:bodyDiv w:val="1"/>
      <w:marLeft w:val="0"/>
      <w:marRight w:val="0"/>
      <w:marTop w:val="0"/>
      <w:marBottom w:val="0"/>
      <w:divBdr>
        <w:top w:val="none" w:sz="0" w:space="0" w:color="auto"/>
        <w:left w:val="none" w:sz="0" w:space="0" w:color="auto"/>
        <w:bottom w:val="none" w:sz="0" w:space="0" w:color="auto"/>
        <w:right w:val="none" w:sz="0" w:space="0" w:color="auto"/>
      </w:divBdr>
    </w:div>
    <w:div w:id="1993244031">
      <w:bodyDiv w:val="1"/>
      <w:marLeft w:val="0"/>
      <w:marRight w:val="0"/>
      <w:marTop w:val="0"/>
      <w:marBottom w:val="0"/>
      <w:divBdr>
        <w:top w:val="none" w:sz="0" w:space="0" w:color="auto"/>
        <w:left w:val="none" w:sz="0" w:space="0" w:color="auto"/>
        <w:bottom w:val="none" w:sz="0" w:space="0" w:color="auto"/>
        <w:right w:val="none" w:sz="0" w:space="0" w:color="auto"/>
      </w:divBdr>
    </w:div>
    <w:div w:id="1993295209">
      <w:bodyDiv w:val="1"/>
      <w:marLeft w:val="0"/>
      <w:marRight w:val="0"/>
      <w:marTop w:val="0"/>
      <w:marBottom w:val="0"/>
      <w:divBdr>
        <w:top w:val="none" w:sz="0" w:space="0" w:color="auto"/>
        <w:left w:val="none" w:sz="0" w:space="0" w:color="auto"/>
        <w:bottom w:val="none" w:sz="0" w:space="0" w:color="auto"/>
        <w:right w:val="none" w:sz="0" w:space="0" w:color="auto"/>
      </w:divBdr>
    </w:div>
    <w:div w:id="1993606153">
      <w:bodyDiv w:val="1"/>
      <w:marLeft w:val="0"/>
      <w:marRight w:val="0"/>
      <w:marTop w:val="0"/>
      <w:marBottom w:val="0"/>
      <w:divBdr>
        <w:top w:val="none" w:sz="0" w:space="0" w:color="auto"/>
        <w:left w:val="none" w:sz="0" w:space="0" w:color="auto"/>
        <w:bottom w:val="none" w:sz="0" w:space="0" w:color="auto"/>
        <w:right w:val="none" w:sz="0" w:space="0" w:color="auto"/>
      </w:divBdr>
    </w:div>
    <w:div w:id="1993756659">
      <w:bodyDiv w:val="1"/>
      <w:marLeft w:val="0"/>
      <w:marRight w:val="0"/>
      <w:marTop w:val="0"/>
      <w:marBottom w:val="0"/>
      <w:divBdr>
        <w:top w:val="none" w:sz="0" w:space="0" w:color="auto"/>
        <w:left w:val="none" w:sz="0" w:space="0" w:color="auto"/>
        <w:bottom w:val="none" w:sz="0" w:space="0" w:color="auto"/>
        <w:right w:val="none" w:sz="0" w:space="0" w:color="auto"/>
      </w:divBdr>
    </w:div>
    <w:div w:id="1993757303">
      <w:bodyDiv w:val="1"/>
      <w:marLeft w:val="0"/>
      <w:marRight w:val="0"/>
      <w:marTop w:val="0"/>
      <w:marBottom w:val="0"/>
      <w:divBdr>
        <w:top w:val="none" w:sz="0" w:space="0" w:color="auto"/>
        <w:left w:val="none" w:sz="0" w:space="0" w:color="auto"/>
        <w:bottom w:val="none" w:sz="0" w:space="0" w:color="auto"/>
        <w:right w:val="none" w:sz="0" w:space="0" w:color="auto"/>
      </w:divBdr>
    </w:div>
    <w:div w:id="1993832710">
      <w:bodyDiv w:val="1"/>
      <w:marLeft w:val="0"/>
      <w:marRight w:val="0"/>
      <w:marTop w:val="0"/>
      <w:marBottom w:val="0"/>
      <w:divBdr>
        <w:top w:val="none" w:sz="0" w:space="0" w:color="auto"/>
        <w:left w:val="none" w:sz="0" w:space="0" w:color="auto"/>
        <w:bottom w:val="none" w:sz="0" w:space="0" w:color="auto"/>
        <w:right w:val="none" w:sz="0" w:space="0" w:color="auto"/>
      </w:divBdr>
    </w:div>
    <w:div w:id="1994407437">
      <w:bodyDiv w:val="1"/>
      <w:marLeft w:val="0"/>
      <w:marRight w:val="0"/>
      <w:marTop w:val="0"/>
      <w:marBottom w:val="0"/>
      <w:divBdr>
        <w:top w:val="none" w:sz="0" w:space="0" w:color="auto"/>
        <w:left w:val="none" w:sz="0" w:space="0" w:color="auto"/>
        <w:bottom w:val="none" w:sz="0" w:space="0" w:color="auto"/>
        <w:right w:val="none" w:sz="0" w:space="0" w:color="auto"/>
      </w:divBdr>
    </w:div>
    <w:div w:id="1994411313">
      <w:bodyDiv w:val="1"/>
      <w:marLeft w:val="0"/>
      <w:marRight w:val="0"/>
      <w:marTop w:val="0"/>
      <w:marBottom w:val="0"/>
      <w:divBdr>
        <w:top w:val="none" w:sz="0" w:space="0" w:color="auto"/>
        <w:left w:val="none" w:sz="0" w:space="0" w:color="auto"/>
        <w:bottom w:val="none" w:sz="0" w:space="0" w:color="auto"/>
        <w:right w:val="none" w:sz="0" w:space="0" w:color="auto"/>
      </w:divBdr>
    </w:div>
    <w:div w:id="1995259569">
      <w:bodyDiv w:val="1"/>
      <w:marLeft w:val="0"/>
      <w:marRight w:val="0"/>
      <w:marTop w:val="0"/>
      <w:marBottom w:val="0"/>
      <w:divBdr>
        <w:top w:val="none" w:sz="0" w:space="0" w:color="auto"/>
        <w:left w:val="none" w:sz="0" w:space="0" w:color="auto"/>
        <w:bottom w:val="none" w:sz="0" w:space="0" w:color="auto"/>
        <w:right w:val="none" w:sz="0" w:space="0" w:color="auto"/>
      </w:divBdr>
    </w:div>
    <w:div w:id="1995454186">
      <w:bodyDiv w:val="1"/>
      <w:marLeft w:val="0"/>
      <w:marRight w:val="0"/>
      <w:marTop w:val="0"/>
      <w:marBottom w:val="0"/>
      <w:divBdr>
        <w:top w:val="none" w:sz="0" w:space="0" w:color="auto"/>
        <w:left w:val="none" w:sz="0" w:space="0" w:color="auto"/>
        <w:bottom w:val="none" w:sz="0" w:space="0" w:color="auto"/>
        <w:right w:val="none" w:sz="0" w:space="0" w:color="auto"/>
      </w:divBdr>
    </w:div>
    <w:div w:id="1995642987">
      <w:bodyDiv w:val="1"/>
      <w:marLeft w:val="0"/>
      <w:marRight w:val="0"/>
      <w:marTop w:val="0"/>
      <w:marBottom w:val="0"/>
      <w:divBdr>
        <w:top w:val="none" w:sz="0" w:space="0" w:color="auto"/>
        <w:left w:val="none" w:sz="0" w:space="0" w:color="auto"/>
        <w:bottom w:val="none" w:sz="0" w:space="0" w:color="auto"/>
        <w:right w:val="none" w:sz="0" w:space="0" w:color="auto"/>
      </w:divBdr>
    </w:div>
    <w:div w:id="1995909156">
      <w:bodyDiv w:val="1"/>
      <w:marLeft w:val="0"/>
      <w:marRight w:val="0"/>
      <w:marTop w:val="0"/>
      <w:marBottom w:val="0"/>
      <w:divBdr>
        <w:top w:val="none" w:sz="0" w:space="0" w:color="auto"/>
        <w:left w:val="none" w:sz="0" w:space="0" w:color="auto"/>
        <w:bottom w:val="none" w:sz="0" w:space="0" w:color="auto"/>
        <w:right w:val="none" w:sz="0" w:space="0" w:color="auto"/>
      </w:divBdr>
    </w:div>
    <w:div w:id="1996030981">
      <w:bodyDiv w:val="1"/>
      <w:marLeft w:val="0"/>
      <w:marRight w:val="0"/>
      <w:marTop w:val="0"/>
      <w:marBottom w:val="0"/>
      <w:divBdr>
        <w:top w:val="none" w:sz="0" w:space="0" w:color="auto"/>
        <w:left w:val="none" w:sz="0" w:space="0" w:color="auto"/>
        <w:bottom w:val="none" w:sz="0" w:space="0" w:color="auto"/>
        <w:right w:val="none" w:sz="0" w:space="0" w:color="auto"/>
      </w:divBdr>
    </w:div>
    <w:div w:id="1996034815">
      <w:bodyDiv w:val="1"/>
      <w:marLeft w:val="0"/>
      <w:marRight w:val="0"/>
      <w:marTop w:val="0"/>
      <w:marBottom w:val="0"/>
      <w:divBdr>
        <w:top w:val="none" w:sz="0" w:space="0" w:color="auto"/>
        <w:left w:val="none" w:sz="0" w:space="0" w:color="auto"/>
        <w:bottom w:val="none" w:sz="0" w:space="0" w:color="auto"/>
        <w:right w:val="none" w:sz="0" w:space="0" w:color="auto"/>
      </w:divBdr>
    </w:div>
    <w:div w:id="1996296876">
      <w:bodyDiv w:val="1"/>
      <w:marLeft w:val="0"/>
      <w:marRight w:val="0"/>
      <w:marTop w:val="0"/>
      <w:marBottom w:val="0"/>
      <w:divBdr>
        <w:top w:val="none" w:sz="0" w:space="0" w:color="auto"/>
        <w:left w:val="none" w:sz="0" w:space="0" w:color="auto"/>
        <w:bottom w:val="none" w:sz="0" w:space="0" w:color="auto"/>
        <w:right w:val="none" w:sz="0" w:space="0" w:color="auto"/>
      </w:divBdr>
    </w:div>
    <w:div w:id="1996369910">
      <w:bodyDiv w:val="1"/>
      <w:marLeft w:val="0"/>
      <w:marRight w:val="0"/>
      <w:marTop w:val="0"/>
      <w:marBottom w:val="0"/>
      <w:divBdr>
        <w:top w:val="none" w:sz="0" w:space="0" w:color="auto"/>
        <w:left w:val="none" w:sz="0" w:space="0" w:color="auto"/>
        <w:bottom w:val="none" w:sz="0" w:space="0" w:color="auto"/>
        <w:right w:val="none" w:sz="0" w:space="0" w:color="auto"/>
      </w:divBdr>
    </w:div>
    <w:div w:id="1996496828">
      <w:bodyDiv w:val="1"/>
      <w:marLeft w:val="0"/>
      <w:marRight w:val="0"/>
      <w:marTop w:val="0"/>
      <w:marBottom w:val="0"/>
      <w:divBdr>
        <w:top w:val="none" w:sz="0" w:space="0" w:color="auto"/>
        <w:left w:val="none" w:sz="0" w:space="0" w:color="auto"/>
        <w:bottom w:val="none" w:sz="0" w:space="0" w:color="auto"/>
        <w:right w:val="none" w:sz="0" w:space="0" w:color="auto"/>
      </w:divBdr>
    </w:div>
    <w:div w:id="1997148132">
      <w:bodyDiv w:val="1"/>
      <w:marLeft w:val="0"/>
      <w:marRight w:val="0"/>
      <w:marTop w:val="0"/>
      <w:marBottom w:val="0"/>
      <w:divBdr>
        <w:top w:val="none" w:sz="0" w:space="0" w:color="auto"/>
        <w:left w:val="none" w:sz="0" w:space="0" w:color="auto"/>
        <w:bottom w:val="none" w:sz="0" w:space="0" w:color="auto"/>
        <w:right w:val="none" w:sz="0" w:space="0" w:color="auto"/>
      </w:divBdr>
    </w:div>
    <w:div w:id="1997293430">
      <w:bodyDiv w:val="1"/>
      <w:marLeft w:val="0"/>
      <w:marRight w:val="0"/>
      <w:marTop w:val="0"/>
      <w:marBottom w:val="0"/>
      <w:divBdr>
        <w:top w:val="none" w:sz="0" w:space="0" w:color="auto"/>
        <w:left w:val="none" w:sz="0" w:space="0" w:color="auto"/>
        <w:bottom w:val="none" w:sz="0" w:space="0" w:color="auto"/>
        <w:right w:val="none" w:sz="0" w:space="0" w:color="auto"/>
      </w:divBdr>
    </w:div>
    <w:div w:id="1997342199">
      <w:bodyDiv w:val="1"/>
      <w:marLeft w:val="0"/>
      <w:marRight w:val="0"/>
      <w:marTop w:val="0"/>
      <w:marBottom w:val="0"/>
      <w:divBdr>
        <w:top w:val="none" w:sz="0" w:space="0" w:color="auto"/>
        <w:left w:val="none" w:sz="0" w:space="0" w:color="auto"/>
        <w:bottom w:val="none" w:sz="0" w:space="0" w:color="auto"/>
        <w:right w:val="none" w:sz="0" w:space="0" w:color="auto"/>
      </w:divBdr>
    </w:div>
    <w:div w:id="1997807179">
      <w:bodyDiv w:val="1"/>
      <w:marLeft w:val="0"/>
      <w:marRight w:val="0"/>
      <w:marTop w:val="0"/>
      <w:marBottom w:val="0"/>
      <w:divBdr>
        <w:top w:val="none" w:sz="0" w:space="0" w:color="auto"/>
        <w:left w:val="none" w:sz="0" w:space="0" w:color="auto"/>
        <w:bottom w:val="none" w:sz="0" w:space="0" w:color="auto"/>
        <w:right w:val="none" w:sz="0" w:space="0" w:color="auto"/>
      </w:divBdr>
    </w:div>
    <w:div w:id="1997998108">
      <w:bodyDiv w:val="1"/>
      <w:marLeft w:val="0"/>
      <w:marRight w:val="0"/>
      <w:marTop w:val="0"/>
      <w:marBottom w:val="0"/>
      <w:divBdr>
        <w:top w:val="none" w:sz="0" w:space="0" w:color="auto"/>
        <w:left w:val="none" w:sz="0" w:space="0" w:color="auto"/>
        <w:bottom w:val="none" w:sz="0" w:space="0" w:color="auto"/>
        <w:right w:val="none" w:sz="0" w:space="0" w:color="auto"/>
      </w:divBdr>
    </w:div>
    <w:div w:id="1998339893">
      <w:bodyDiv w:val="1"/>
      <w:marLeft w:val="0"/>
      <w:marRight w:val="0"/>
      <w:marTop w:val="0"/>
      <w:marBottom w:val="0"/>
      <w:divBdr>
        <w:top w:val="none" w:sz="0" w:space="0" w:color="auto"/>
        <w:left w:val="none" w:sz="0" w:space="0" w:color="auto"/>
        <w:bottom w:val="none" w:sz="0" w:space="0" w:color="auto"/>
        <w:right w:val="none" w:sz="0" w:space="0" w:color="auto"/>
      </w:divBdr>
    </w:div>
    <w:div w:id="1998915268">
      <w:bodyDiv w:val="1"/>
      <w:marLeft w:val="0"/>
      <w:marRight w:val="0"/>
      <w:marTop w:val="0"/>
      <w:marBottom w:val="0"/>
      <w:divBdr>
        <w:top w:val="none" w:sz="0" w:space="0" w:color="auto"/>
        <w:left w:val="none" w:sz="0" w:space="0" w:color="auto"/>
        <w:bottom w:val="none" w:sz="0" w:space="0" w:color="auto"/>
        <w:right w:val="none" w:sz="0" w:space="0" w:color="auto"/>
      </w:divBdr>
    </w:div>
    <w:div w:id="1998992263">
      <w:bodyDiv w:val="1"/>
      <w:marLeft w:val="0"/>
      <w:marRight w:val="0"/>
      <w:marTop w:val="0"/>
      <w:marBottom w:val="0"/>
      <w:divBdr>
        <w:top w:val="none" w:sz="0" w:space="0" w:color="auto"/>
        <w:left w:val="none" w:sz="0" w:space="0" w:color="auto"/>
        <w:bottom w:val="none" w:sz="0" w:space="0" w:color="auto"/>
        <w:right w:val="none" w:sz="0" w:space="0" w:color="auto"/>
      </w:divBdr>
    </w:div>
    <w:div w:id="1999188522">
      <w:bodyDiv w:val="1"/>
      <w:marLeft w:val="0"/>
      <w:marRight w:val="0"/>
      <w:marTop w:val="0"/>
      <w:marBottom w:val="0"/>
      <w:divBdr>
        <w:top w:val="none" w:sz="0" w:space="0" w:color="auto"/>
        <w:left w:val="none" w:sz="0" w:space="0" w:color="auto"/>
        <w:bottom w:val="none" w:sz="0" w:space="0" w:color="auto"/>
        <w:right w:val="none" w:sz="0" w:space="0" w:color="auto"/>
      </w:divBdr>
    </w:div>
    <w:div w:id="1999767728">
      <w:bodyDiv w:val="1"/>
      <w:marLeft w:val="0"/>
      <w:marRight w:val="0"/>
      <w:marTop w:val="0"/>
      <w:marBottom w:val="0"/>
      <w:divBdr>
        <w:top w:val="none" w:sz="0" w:space="0" w:color="auto"/>
        <w:left w:val="none" w:sz="0" w:space="0" w:color="auto"/>
        <w:bottom w:val="none" w:sz="0" w:space="0" w:color="auto"/>
        <w:right w:val="none" w:sz="0" w:space="0" w:color="auto"/>
      </w:divBdr>
    </w:div>
    <w:div w:id="2000231084">
      <w:bodyDiv w:val="1"/>
      <w:marLeft w:val="0"/>
      <w:marRight w:val="0"/>
      <w:marTop w:val="0"/>
      <w:marBottom w:val="0"/>
      <w:divBdr>
        <w:top w:val="none" w:sz="0" w:space="0" w:color="auto"/>
        <w:left w:val="none" w:sz="0" w:space="0" w:color="auto"/>
        <w:bottom w:val="none" w:sz="0" w:space="0" w:color="auto"/>
        <w:right w:val="none" w:sz="0" w:space="0" w:color="auto"/>
      </w:divBdr>
    </w:div>
    <w:div w:id="2000769380">
      <w:bodyDiv w:val="1"/>
      <w:marLeft w:val="0"/>
      <w:marRight w:val="0"/>
      <w:marTop w:val="0"/>
      <w:marBottom w:val="0"/>
      <w:divBdr>
        <w:top w:val="none" w:sz="0" w:space="0" w:color="auto"/>
        <w:left w:val="none" w:sz="0" w:space="0" w:color="auto"/>
        <w:bottom w:val="none" w:sz="0" w:space="0" w:color="auto"/>
        <w:right w:val="none" w:sz="0" w:space="0" w:color="auto"/>
      </w:divBdr>
    </w:div>
    <w:div w:id="2000885092">
      <w:bodyDiv w:val="1"/>
      <w:marLeft w:val="0"/>
      <w:marRight w:val="0"/>
      <w:marTop w:val="0"/>
      <w:marBottom w:val="0"/>
      <w:divBdr>
        <w:top w:val="none" w:sz="0" w:space="0" w:color="auto"/>
        <w:left w:val="none" w:sz="0" w:space="0" w:color="auto"/>
        <w:bottom w:val="none" w:sz="0" w:space="0" w:color="auto"/>
        <w:right w:val="none" w:sz="0" w:space="0" w:color="auto"/>
      </w:divBdr>
    </w:div>
    <w:div w:id="2001038429">
      <w:bodyDiv w:val="1"/>
      <w:marLeft w:val="0"/>
      <w:marRight w:val="0"/>
      <w:marTop w:val="0"/>
      <w:marBottom w:val="0"/>
      <w:divBdr>
        <w:top w:val="none" w:sz="0" w:space="0" w:color="auto"/>
        <w:left w:val="none" w:sz="0" w:space="0" w:color="auto"/>
        <w:bottom w:val="none" w:sz="0" w:space="0" w:color="auto"/>
        <w:right w:val="none" w:sz="0" w:space="0" w:color="auto"/>
      </w:divBdr>
    </w:div>
    <w:div w:id="2001808270">
      <w:bodyDiv w:val="1"/>
      <w:marLeft w:val="0"/>
      <w:marRight w:val="0"/>
      <w:marTop w:val="0"/>
      <w:marBottom w:val="0"/>
      <w:divBdr>
        <w:top w:val="none" w:sz="0" w:space="0" w:color="auto"/>
        <w:left w:val="none" w:sz="0" w:space="0" w:color="auto"/>
        <w:bottom w:val="none" w:sz="0" w:space="0" w:color="auto"/>
        <w:right w:val="none" w:sz="0" w:space="0" w:color="auto"/>
      </w:divBdr>
    </w:div>
    <w:div w:id="2002152904">
      <w:bodyDiv w:val="1"/>
      <w:marLeft w:val="0"/>
      <w:marRight w:val="0"/>
      <w:marTop w:val="0"/>
      <w:marBottom w:val="0"/>
      <w:divBdr>
        <w:top w:val="none" w:sz="0" w:space="0" w:color="auto"/>
        <w:left w:val="none" w:sz="0" w:space="0" w:color="auto"/>
        <w:bottom w:val="none" w:sz="0" w:space="0" w:color="auto"/>
        <w:right w:val="none" w:sz="0" w:space="0" w:color="auto"/>
      </w:divBdr>
    </w:div>
    <w:div w:id="2002345649">
      <w:bodyDiv w:val="1"/>
      <w:marLeft w:val="0"/>
      <w:marRight w:val="0"/>
      <w:marTop w:val="0"/>
      <w:marBottom w:val="0"/>
      <w:divBdr>
        <w:top w:val="none" w:sz="0" w:space="0" w:color="auto"/>
        <w:left w:val="none" w:sz="0" w:space="0" w:color="auto"/>
        <w:bottom w:val="none" w:sz="0" w:space="0" w:color="auto"/>
        <w:right w:val="none" w:sz="0" w:space="0" w:color="auto"/>
      </w:divBdr>
    </w:div>
    <w:div w:id="2002392830">
      <w:bodyDiv w:val="1"/>
      <w:marLeft w:val="0"/>
      <w:marRight w:val="0"/>
      <w:marTop w:val="0"/>
      <w:marBottom w:val="0"/>
      <w:divBdr>
        <w:top w:val="none" w:sz="0" w:space="0" w:color="auto"/>
        <w:left w:val="none" w:sz="0" w:space="0" w:color="auto"/>
        <w:bottom w:val="none" w:sz="0" w:space="0" w:color="auto"/>
        <w:right w:val="none" w:sz="0" w:space="0" w:color="auto"/>
      </w:divBdr>
    </w:div>
    <w:div w:id="2002922431">
      <w:bodyDiv w:val="1"/>
      <w:marLeft w:val="0"/>
      <w:marRight w:val="0"/>
      <w:marTop w:val="0"/>
      <w:marBottom w:val="0"/>
      <w:divBdr>
        <w:top w:val="none" w:sz="0" w:space="0" w:color="auto"/>
        <w:left w:val="none" w:sz="0" w:space="0" w:color="auto"/>
        <w:bottom w:val="none" w:sz="0" w:space="0" w:color="auto"/>
        <w:right w:val="none" w:sz="0" w:space="0" w:color="auto"/>
      </w:divBdr>
    </w:div>
    <w:div w:id="2003583965">
      <w:bodyDiv w:val="1"/>
      <w:marLeft w:val="0"/>
      <w:marRight w:val="0"/>
      <w:marTop w:val="0"/>
      <w:marBottom w:val="0"/>
      <w:divBdr>
        <w:top w:val="none" w:sz="0" w:space="0" w:color="auto"/>
        <w:left w:val="none" w:sz="0" w:space="0" w:color="auto"/>
        <w:bottom w:val="none" w:sz="0" w:space="0" w:color="auto"/>
        <w:right w:val="none" w:sz="0" w:space="0" w:color="auto"/>
      </w:divBdr>
    </w:div>
    <w:div w:id="2003700251">
      <w:bodyDiv w:val="1"/>
      <w:marLeft w:val="0"/>
      <w:marRight w:val="0"/>
      <w:marTop w:val="0"/>
      <w:marBottom w:val="0"/>
      <w:divBdr>
        <w:top w:val="none" w:sz="0" w:space="0" w:color="auto"/>
        <w:left w:val="none" w:sz="0" w:space="0" w:color="auto"/>
        <w:bottom w:val="none" w:sz="0" w:space="0" w:color="auto"/>
        <w:right w:val="none" w:sz="0" w:space="0" w:color="auto"/>
      </w:divBdr>
    </w:div>
    <w:div w:id="2003774187">
      <w:bodyDiv w:val="1"/>
      <w:marLeft w:val="0"/>
      <w:marRight w:val="0"/>
      <w:marTop w:val="0"/>
      <w:marBottom w:val="0"/>
      <w:divBdr>
        <w:top w:val="none" w:sz="0" w:space="0" w:color="auto"/>
        <w:left w:val="none" w:sz="0" w:space="0" w:color="auto"/>
        <w:bottom w:val="none" w:sz="0" w:space="0" w:color="auto"/>
        <w:right w:val="none" w:sz="0" w:space="0" w:color="auto"/>
      </w:divBdr>
    </w:div>
    <w:div w:id="2003846474">
      <w:bodyDiv w:val="1"/>
      <w:marLeft w:val="0"/>
      <w:marRight w:val="0"/>
      <w:marTop w:val="0"/>
      <w:marBottom w:val="0"/>
      <w:divBdr>
        <w:top w:val="none" w:sz="0" w:space="0" w:color="auto"/>
        <w:left w:val="none" w:sz="0" w:space="0" w:color="auto"/>
        <w:bottom w:val="none" w:sz="0" w:space="0" w:color="auto"/>
        <w:right w:val="none" w:sz="0" w:space="0" w:color="auto"/>
      </w:divBdr>
    </w:div>
    <w:div w:id="2004358606">
      <w:bodyDiv w:val="1"/>
      <w:marLeft w:val="0"/>
      <w:marRight w:val="0"/>
      <w:marTop w:val="0"/>
      <w:marBottom w:val="0"/>
      <w:divBdr>
        <w:top w:val="none" w:sz="0" w:space="0" w:color="auto"/>
        <w:left w:val="none" w:sz="0" w:space="0" w:color="auto"/>
        <w:bottom w:val="none" w:sz="0" w:space="0" w:color="auto"/>
        <w:right w:val="none" w:sz="0" w:space="0" w:color="auto"/>
      </w:divBdr>
    </w:div>
    <w:div w:id="2004431356">
      <w:bodyDiv w:val="1"/>
      <w:marLeft w:val="0"/>
      <w:marRight w:val="0"/>
      <w:marTop w:val="0"/>
      <w:marBottom w:val="0"/>
      <w:divBdr>
        <w:top w:val="none" w:sz="0" w:space="0" w:color="auto"/>
        <w:left w:val="none" w:sz="0" w:space="0" w:color="auto"/>
        <w:bottom w:val="none" w:sz="0" w:space="0" w:color="auto"/>
        <w:right w:val="none" w:sz="0" w:space="0" w:color="auto"/>
      </w:divBdr>
    </w:div>
    <w:div w:id="2004699359">
      <w:bodyDiv w:val="1"/>
      <w:marLeft w:val="0"/>
      <w:marRight w:val="0"/>
      <w:marTop w:val="0"/>
      <w:marBottom w:val="0"/>
      <w:divBdr>
        <w:top w:val="none" w:sz="0" w:space="0" w:color="auto"/>
        <w:left w:val="none" w:sz="0" w:space="0" w:color="auto"/>
        <w:bottom w:val="none" w:sz="0" w:space="0" w:color="auto"/>
        <w:right w:val="none" w:sz="0" w:space="0" w:color="auto"/>
      </w:divBdr>
    </w:div>
    <w:div w:id="2004893885">
      <w:bodyDiv w:val="1"/>
      <w:marLeft w:val="0"/>
      <w:marRight w:val="0"/>
      <w:marTop w:val="0"/>
      <w:marBottom w:val="0"/>
      <w:divBdr>
        <w:top w:val="none" w:sz="0" w:space="0" w:color="auto"/>
        <w:left w:val="none" w:sz="0" w:space="0" w:color="auto"/>
        <w:bottom w:val="none" w:sz="0" w:space="0" w:color="auto"/>
        <w:right w:val="none" w:sz="0" w:space="0" w:color="auto"/>
      </w:divBdr>
    </w:div>
    <w:div w:id="2005081330">
      <w:bodyDiv w:val="1"/>
      <w:marLeft w:val="0"/>
      <w:marRight w:val="0"/>
      <w:marTop w:val="0"/>
      <w:marBottom w:val="0"/>
      <w:divBdr>
        <w:top w:val="none" w:sz="0" w:space="0" w:color="auto"/>
        <w:left w:val="none" w:sz="0" w:space="0" w:color="auto"/>
        <w:bottom w:val="none" w:sz="0" w:space="0" w:color="auto"/>
        <w:right w:val="none" w:sz="0" w:space="0" w:color="auto"/>
      </w:divBdr>
    </w:div>
    <w:div w:id="2005669427">
      <w:bodyDiv w:val="1"/>
      <w:marLeft w:val="0"/>
      <w:marRight w:val="0"/>
      <w:marTop w:val="0"/>
      <w:marBottom w:val="0"/>
      <w:divBdr>
        <w:top w:val="none" w:sz="0" w:space="0" w:color="auto"/>
        <w:left w:val="none" w:sz="0" w:space="0" w:color="auto"/>
        <w:bottom w:val="none" w:sz="0" w:space="0" w:color="auto"/>
        <w:right w:val="none" w:sz="0" w:space="0" w:color="auto"/>
      </w:divBdr>
    </w:div>
    <w:div w:id="2005745494">
      <w:bodyDiv w:val="1"/>
      <w:marLeft w:val="0"/>
      <w:marRight w:val="0"/>
      <w:marTop w:val="0"/>
      <w:marBottom w:val="0"/>
      <w:divBdr>
        <w:top w:val="none" w:sz="0" w:space="0" w:color="auto"/>
        <w:left w:val="none" w:sz="0" w:space="0" w:color="auto"/>
        <w:bottom w:val="none" w:sz="0" w:space="0" w:color="auto"/>
        <w:right w:val="none" w:sz="0" w:space="0" w:color="auto"/>
      </w:divBdr>
    </w:div>
    <w:div w:id="2005937951">
      <w:bodyDiv w:val="1"/>
      <w:marLeft w:val="0"/>
      <w:marRight w:val="0"/>
      <w:marTop w:val="0"/>
      <w:marBottom w:val="0"/>
      <w:divBdr>
        <w:top w:val="none" w:sz="0" w:space="0" w:color="auto"/>
        <w:left w:val="none" w:sz="0" w:space="0" w:color="auto"/>
        <w:bottom w:val="none" w:sz="0" w:space="0" w:color="auto"/>
        <w:right w:val="none" w:sz="0" w:space="0" w:color="auto"/>
      </w:divBdr>
    </w:div>
    <w:div w:id="2006282626">
      <w:bodyDiv w:val="1"/>
      <w:marLeft w:val="0"/>
      <w:marRight w:val="0"/>
      <w:marTop w:val="0"/>
      <w:marBottom w:val="0"/>
      <w:divBdr>
        <w:top w:val="none" w:sz="0" w:space="0" w:color="auto"/>
        <w:left w:val="none" w:sz="0" w:space="0" w:color="auto"/>
        <w:bottom w:val="none" w:sz="0" w:space="0" w:color="auto"/>
        <w:right w:val="none" w:sz="0" w:space="0" w:color="auto"/>
      </w:divBdr>
    </w:div>
    <w:div w:id="2006546021">
      <w:bodyDiv w:val="1"/>
      <w:marLeft w:val="0"/>
      <w:marRight w:val="0"/>
      <w:marTop w:val="0"/>
      <w:marBottom w:val="0"/>
      <w:divBdr>
        <w:top w:val="none" w:sz="0" w:space="0" w:color="auto"/>
        <w:left w:val="none" w:sz="0" w:space="0" w:color="auto"/>
        <w:bottom w:val="none" w:sz="0" w:space="0" w:color="auto"/>
        <w:right w:val="none" w:sz="0" w:space="0" w:color="auto"/>
      </w:divBdr>
    </w:div>
    <w:div w:id="2008166524">
      <w:bodyDiv w:val="1"/>
      <w:marLeft w:val="0"/>
      <w:marRight w:val="0"/>
      <w:marTop w:val="0"/>
      <w:marBottom w:val="0"/>
      <w:divBdr>
        <w:top w:val="none" w:sz="0" w:space="0" w:color="auto"/>
        <w:left w:val="none" w:sz="0" w:space="0" w:color="auto"/>
        <w:bottom w:val="none" w:sz="0" w:space="0" w:color="auto"/>
        <w:right w:val="none" w:sz="0" w:space="0" w:color="auto"/>
      </w:divBdr>
    </w:div>
    <w:div w:id="2008901935">
      <w:bodyDiv w:val="1"/>
      <w:marLeft w:val="0"/>
      <w:marRight w:val="0"/>
      <w:marTop w:val="0"/>
      <w:marBottom w:val="0"/>
      <w:divBdr>
        <w:top w:val="none" w:sz="0" w:space="0" w:color="auto"/>
        <w:left w:val="none" w:sz="0" w:space="0" w:color="auto"/>
        <w:bottom w:val="none" w:sz="0" w:space="0" w:color="auto"/>
        <w:right w:val="none" w:sz="0" w:space="0" w:color="auto"/>
      </w:divBdr>
    </w:div>
    <w:div w:id="2008941265">
      <w:bodyDiv w:val="1"/>
      <w:marLeft w:val="0"/>
      <w:marRight w:val="0"/>
      <w:marTop w:val="0"/>
      <w:marBottom w:val="0"/>
      <w:divBdr>
        <w:top w:val="none" w:sz="0" w:space="0" w:color="auto"/>
        <w:left w:val="none" w:sz="0" w:space="0" w:color="auto"/>
        <w:bottom w:val="none" w:sz="0" w:space="0" w:color="auto"/>
        <w:right w:val="none" w:sz="0" w:space="0" w:color="auto"/>
      </w:divBdr>
    </w:div>
    <w:div w:id="2009863868">
      <w:bodyDiv w:val="1"/>
      <w:marLeft w:val="0"/>
      <w:marRight w:val="0"/>
      <w:marTop w:val="0"/>
      <w:marBottom w:val="0"/>
      <w:divBdr>
        <w:top w:val="none" w:sz="0" w:space="0" w:color="auto"/>
        <w:left w:val="none" w:sz="0" w:space="0" w:color="auto"/>
        <w:bottom w:val="none" w:sz="0" w:space="0" w:color="auto"/>
        <w:right w:val="none" w:sz="0" w:space="0" w:color="auto"/>
      </w:divBdr>
    </w:div>
    <w:div w:id="2010055442">
      <w:bodyDiv w:val="1"/>
      <w:marLeft w:val="0"/>
      <w:marRight w:val="0"/>
      <w:marTop w:val="0"/>
      <w:marBottom w:val="0"/>
      <w:divBdr>
        <w:top w:val="none" w:sz="0" w:space="0" w:color="auto"/>
        <w:left w:val="none" w:sz="0" w:space="0" w:color="auto"/>
        <w:bottom w:val="none" w:sz="0" w:space="0" w:color="auto"/>
        <w:right w:val="none" w:sz="0" w:space="0" w:color="auto"/>
      </w:divBdr>
    </w:div>
    <w:div w:id="2010594836">
      <w:bodyDiv w:val="1"/>
      <w:marLeft w:val="0"/>
      <w:marRight w:val="0"/>
      <w:marTop w:val="0"/>
      <w:marBottom w:val="0"/>
      <w:divBdr>
        <w:top w:val="none" w:sz="0" w:space="0" w:color="auto"/>
        <w:left w:val="none" w:sz="0" w:space="0" w:color="auto"/>
        <w:bottom w:val="none" w:sz="0" w:space="0" w:color="auto"/>
        <w:right w:val="none" w:sz="0" w:space="0" w:color="auto"/>
      </w:divBdr>
    </w:div>
    <w:div w:id="2011177886">
      <w:bodyDiv w:val="1"/>
      <w:marLeft w:val="0"/>
      <w:marRight w:val="0"/>
      <w:marTop w:val="0"/>
      <w:marBottom w:val="0"/>
      <w:divBdr>
        <w:top w:val="none" w:sz="0" w:space="0" w:color="auto"/>
        <w:left w:val="none" w:sz="0" w:space="0" w:color="auto"/>
        <w:bottom w:val="none" w:sz="0" w:space="0" w:color="auto"/>
        <w:right w:val="none" w:sz="0" w:space="0" w:color="auto"/>
      </w:divBdr>
    </w:div>
    <w:div w:id="2011370444">
      <w:bodyDiv w:val="1"/>
      <w:marLeft w:val="0"/>
      <w:marRight w:val="0"/>
      <w:marTop w:val="0"/>
      <w:marBottom w:val="0"/>
      <w:divBdr>
        <w:top w:val="none" w:sz="0" w:space="0" w:color="auto"/>
        <w:left w:val="none" w:sz="0" w:space="0" w:color="auto"/>
        <w:bottom w:val="none" w:sz="0" w:space="0" w:color="auto"/>
        <w:right w:val="none" w:sz="0" w:space="0" w:color="auto"/>
      </w:divBdr>
    </w:div>
    <w:div w:id="2011979231">
      <w:bodyDiv w:val="1"/>
      <w:marLeft w:val="0"/>
      <w:marRight w:val="0"/>
      <w:marTop w:val="0"/>
      <w:marBottom w:val="0"/>
      <w:divBdr>
        <w:top w:val="none" w:sz="0" w:space="0" w:color="auto"/>
        <w:left w:val="none" w:sz="0" w:space="0" w:color="auto"/>
        <w:bottom w:val="none" w:sz="0" w:space="0" w:color="auto"/>
        <w:right w:val="none" w:sz="0" w:space="0" w:color="auto"/>
      </w:divBdr>
    </w:div>
    <w:div w:id="2012443844">
      <w:bodyDiv w:val="1"/>
      <w:marLeft w:val="0"/>
      <w:marRight w:val="0"/>
      <w:marTop w:val="0"/>
      <w:marBottom w:val="0"/>
      <w:divBdr>
        <w:top w:val="none" w:sz="0" w:space="0" w:color="auto"/>
        <w:left w:val="none" w:sz="0" w:space="0" w:color="auto"/>
        <w:bottom w:val="none" w:sz="0" w:space="0" w:color="auto"/>
        <w:right w:val="none" w:sz="0" w:space="0" w:color="auto"/>
      </w:divBdr>
    </w:div>
    <w:div w:id="2012633746">
      <w:bodyDiv w:val="1"/>
      <w:marLeft w:val="0"/>
      <w:marRight w:val="0"/>
      <w:marTop w:val="0"/>
      <w:marBottom w:val="0"/>
      <w:divBdr>
        <w:top w:val="none" w:sz="0" w:space="0" w:color="auto"/>
        <w:left w:val="none" w:sz="0" w:space="0" w:color="auto"/>
        <w:bottom w:val="none" w:sz="0" w:space="0" w:color="auto"/>
        <w:right w:val="none" w:sz="0" w:space="0" w:color="auto"/>
      </w:divBdr>
    </w:div>
    <w:div w:id="2012945201">
      <w:bodyDiv w:val="1"/>
      <w:marLeft w:val="0"/>
      <w:marRight w:val="0"/>
      <w:marTop w:val="0"/>
      <w:marBottom w:val="0"/>
      <w:divBdr>
        <w:top w:val="none" w:sz="0" w:space="0" w:color="auto"/>
        <w:left w:val="none" w:sz="0" w:space="0" w:color="auto"/>
        <w:bottom w:val="none" w:sz="0" w:space="0" w:color="auto"/>
        <w:right w:val="none" w:sz="0" w:space="0" w:color="auto"/>
      </w:divBdr>
    </w:div>
    <w:div w:id="2013023246">
      <w:bodyDiv w:val="1"/>
      <w:marLeft w:val="0"/>
      <w:marRight w:val="0"/>
      <w:marTop w:val="0"/>
      <w:marBottom w:val="0"/>
      <w:divBdr>
        <w:top w:val="none" w:sz="0" w:space="0" w:color="auto"/>
        <w:left w:val="none" w:sz="0" w:space="0" w:color="auto"/>
        <w:bottom w:val="none" w:sz="0" w:space="0" w:color="auto"/>
        <w:right w:val="none" w:sz="0" w:space="0" w:color="auto"/>
      </w:divBdr>
    </w:div>
    <w:div w:id="2013098787">
      <w:bodyDiv w:val="1"/>
      <w:marLeft w:val="0"/>
      <w:marRight w:val="0"/>
      <w:marTop w:val="0"/>
      <w:marBottom w:val="0"/>
      <w:divBdr>
        <w:top w:val="none" w:sz="0" w:space="0" w:color="auto"/>
        <w:left w:val="none" w:sz="0" w:space="0" w:color="auto"/>
        <w:bottom w:val="none" w:sz="0" w:space="0" w:color="auto"/>
        <w:right w:val="none" w:sz="0" w:space="0" w:color="auto"/>
      </w:divBdr>
    </w:div>
    <w:div w:id="2013335141">
      <w:bodyDiv w:val="1"/>
      <w:marLeft w:val="0"/>
      <w:marRight w:val="0"/>
      <w:marTop w:val="0"/>
      <w:marBottom w:val="0"/>
      <w:divBdr>
        <w:top w:val="none" w:sz="0" w:space="0" w:color="auto"/>
        <w:left w:val="none" w:sz="0" w:space="0" w:color="auto"/>
        <w:bottom w:val="none" w:sz="0" w:space="0" w:color="auto"/>
        <w:right w:val="none" w:sz="0" w:space="0" w:color="auto"/>
      </w:divBdr>
    </w:div>
    <w:div w:id="2013557558">
      <w:bodyDiv w:val="1"/>
      <w:marLeft w:val="0"/>
      <w:marRight w:val="0"/>
      <w:marTop w:val="0"/>
      <w:marBottom w:val="0"/>
      <w:divBdr>
        <w:top w:val="none" w:sz="0" w:space="0" w:color="auto"/>
        <w:left w:val="none" w:sz="0" w:space="0" w:color="auto"/>
        <w:bottom w:val="none" w:sz="0" w:space="0" w:color="auto"/>
        <w:right w:val="none" w:sz="0" w:space="0" w:color="auto"/>
      </w:divBdr>
    </w:div>
    <w:div w:id="2013989799">
      <w:bodyDiv w:val="1"/>
      <w:marLeft w:val="0"/>
      <w:marRight w:val="0"/>
      <w:marTop w:val="0"/>
      <w:marBottom w:val="0"/>
      <w:divBdr>
        <w:top w:val="none" w:sz="0" w:space="0" w:color="auto"/>
        <w:left w:val="none" w:sz="0" w:space="0" w:color="auto"/>
        <w:bottom w:val="none" w:sz="0" w:space="0" w:color="auto"/>
        <w:right w:val="none" w:sz="0" w:space="0" w:color="auto"/>
      </w:divBdr>
    </w:div>
    <w:div w:id="2014138889">
      <w:bodyDiv w:val="1"/>
      <w:marLeft w:val="0"/>
      <w:marRight w:val="0"/>
      <w:marTop w:val="0"/>
      <w:marBottom w:val="0"/>
      <w:divBdr>
        <w:top w:val="none" w:sz="0" w:space="0" w:color="auto"/>
        <w:left w:val="none" w:sz="0" w:space="0" w:color="auto"/>
        <w:bottom w:val="none" w:sz="0" w:space="0" w:color="auto"/>
        <w:right w:val="none" w:sz="0" w:space="0" w:color="auto"/>
      </w:divBdr>
    </w:div>
    <w:div w:id="2014141277">
      <w:bodyDiv w:val="1"/>
      <w:marLeft w:val="0"/>
      <w:marRight w:val="0"/>
      <w:marTop w:val="0"/>
      <w:marBottom w:val="0"/>
      <w:divBdr>
        <w:top w:val="none" w:sz="0" w:space="0" w:color="auto"/>
        <w:left w:val="none" w:sz="0" w:space="0" w:color="auto"/>
        <w:bottom w:val="none" w:sz="0" w:space="0" w:color="auto"/>
        <w:right w:val="none" w:sz="0" w:space="0" w:color="auto"/>
      </w:divBdr>
    </w:div>
    <w:div w:id="2014454164">
      <w:bodyDiv w:val="1"/>
      <w:marLeft w:val="0"/>
      <w:marRight w:val="0"/>
      <w:marTop w:val="0"/>
      <w:marBottom w:val="0"/>
      <w:divBdr>
        <w:top w:val="none" w:sz="0" w:space="0" w:color="auto"/>
        <w:left w:val="none" w:sz="0" w:space="0" w:color="auto"/>
        <w:bottom w:val="none" w:sz="0" w:space="0" w:color="auto"/>
        <w:right w:val="none" w:sz="0" w:space="0" w:color="auto"/>
      </w:divBdr>
    </w:div>
    <w:div w:id="2014869480">
      <w:bodyDiv w:val="1"/>
      <w:marLeft w:val="0"/>
      <w:marRight w:val="0"/>
      <w:marTop w:val="0"/>
      <w:marBottom w:val="0"/>
      <w:divBdr>
        <w:top w:val="none" w:sz="0" w:space="0" w:color="auto"/>
        <w:left w:val="none" w:sz="0" w:space="0" w:color="auto"/>
        <w:bottom w:val="none" w:sz="0" w:space="0" w:color="auto"/>
        <w:right w:val="none" w:sz="0" w:space="0" w:color="auto"/>
      </w:divBdr>
    </w:div>
    <w:div w:id="2014915505">
      <w:bodyDiv w:val="1"/>
      <w:marLeft w:val="0"/>
      <w:marRight w:val="0"/>
      <w:marTop w:val="0"/>
      <w:marBottom w:val="0"/>
      <w:divBdr>
        <w:top w:val="none" w:sz="0" w:space="0" w:color="auto"/>
        <w:left w:val="none" w:sz="0" w:space="0" w:color="auto"/>
        <w:bottom w:val="none" w:sz="0" w:space="0" w:color="auto"/>
        <w:right w:val="none" w:sz="0" w:space="0" w:color="auto"/>
      </w:divBdr>
    </w:div>
    <w:div w:id="2015037709">
      <w:bodyDiv w:val="1"/>
      <w:marLeft w:val="0"/>
      <w:marRight w:val="0"/>
      <w:marTop w:val="0"/>
      <w:marBottom w:val="0"/>
      <w:divBdr>
        <w:top w:val="none" w:sz="0" w:space="0" w:color="auto"/>
        <w:left w:val="none" w:sz="0" w:space="0" w:color="auto"/>
        <w:bottom w:val="none" w:sz="0" w:space="0" w:color="auto"/>
        <w:right w:val="none" w:sz="0" w:space="0" w:color="auto"/>
      </w:divBdr>
    </w:div>
    <w:div w:id="2015186381">
      <w:bodyDiv w:val="1"/>
      <w:marLeft w:val="0"/>
      <w:marRight w:val="0"/>
      <w:marTop w:val="0"/>
      <w:marBottom w:val="0"/>
      <w:divBdr>
        <w:top w:val="none" w:sz="0" w:space="0" w:color="auto"/>
        <w:left w:val="none" w:sz="0" w:space="0" w:color="auto"/>
        <w:bottom w:val="none" w:sz="0" w:space="0" w:color="auto"/>
        <w:right w:val="none" w:sz="0" w:space="0" w:color="auto"/>
      </w:divBdr>
    </w:div>
    <w:div w:id="2015254453">
      <w:bodyDiv w:val="1"/>
      <w:marLeft w:val="0"/>
      <w:marRight w:val="0"/>
      <w:marTop w:val="0"/>
      <w:marBottom w:val="0"/>
      <w:divBdr>
        <w:top w:val="none" w:sz="0" w:space="0" w:color="auto"/>
        <w:left w:val="none" w:sz="0" w:space="0" w:color="auto"/>
        <w:bottom w:val="none" w:sz="0" w:space="0" w:color="auto"/>
        <w:right w:val="none" w:sz="0" w:space="0" w:color="auto"/>
      </w:divBdr>
    </w:div>
    <w:div w:id="2015984683">
      <w:bodyDiv w:val="1"/>
      <w:marLeft w:val="0"/>
      <w:marRight w:val="0"/>
      <w:marTop w:val="0"/>
      <w:marBottom w:val="0"/>
      <w:divBdr>
        <w:top w:val="none" w:sz="0" w:space="0" w:color="auto"/>
        <w:left w:val="none" w:sz="0" w:space="0" w:color="auto"/>
        <w:bottom w:val="none" w:sz="0" w:space="0" w:color="auto"/>
        <w:right w:val="none" w:sz="0" w:space="0" w:color="auto"/>
      </w:divBdr>
    </w:div>
    <w:div w:id="2016302505">
      <w:bodyDiv w:val="1"/>
      <w:marLeft w:val="0"/>
      <w:marRight w:val="0"/>
      <w:marTop w:val="0"/>
      <w:marBottom w:val="0"/>
      <w:divBdr>
        <w:top w:val="none" w:sz="0" w:space="0" w:color="auto"/>
        <w:left w:val="none" w:sz="0" w:space="0" w:color="auto"/>
        <w:bottom w:val="none" w:sz="0" w:space="0" w:color="auto"/>
        <w:right w:val="none" w:sz="0" w:space="0" w:color="auto"/>
      </w:divBdr>
    </w:div>
    <w:div w:id="2016881994">
      <w:bodyDiv w:val="1"/>
      <w:marLeft w:val="0"/>
      <w:marRight w:val="0"/>
      <w:marTop w:val="0"/>
      <w:marBottom w:val="0"/>
      <w:divBdr>
        <w:top w:val="none" w:sz="0" w:space="0" w:color="auto"/>
        <w:left w:val="none" w:sz="0" w:space="0" w:color="auto"/>
        <w:bottom w:val="none" w:sz="0" w:space="0" w:color="auto"/>
        <w:right w:val="none" w:sz="0" w:space="0" w:color="auto"/>
      </w:divBdr>
    </w:div>
    <w:div w:id="2018385539">
      <w:bodyDiv w:val="1"/>
      <w:marLeft w:val="0"/>
      <w:marRight w:val="0"/>
      <w:marTop w:val="0"/>
      <w:marBottom w:val="0"/>
      <w:divBdr>
        <w:top w:val="none" w:sz="0" w:space="0" w:color="auto"/>
        <w:left w:val="none" w:sz="0" w:space="0" w:color="auto"/>
        <w:bottom w:val="none" w:sz="0" w:space="0" w:color="auto"/>
        <w:right w:val="none" w:sz="0" w:space="0" w:color="auto"/>
      </w:divBdr>
    </w:div>
    <w:div w:id="2018386444">
      <w:bodyDiv w:val="1"/>
      <w:marLeft w:val="0"/>
      <w:marRight w:val="0"/>
      <w:marTop w:val="0"/>
      <w:marBottom w:val="0"/>
      <w:divBdr>
        <w:top w:val="none" w:sz="0" w:space="0" w:color="auto"/>
        <w:left w:val="none" w:sz="0" w:space="0" w:color="auto"/>
        <w:bottom w:val="none" w:sz="0" w:space="0" w:color="auto"/>
        <w:right w:val="none" w:sz="0" w:space="0" w:color="auto"/>
      </w:divBdr>
    </w:div>
    <w:div w:id="2018464074">
      <w:bodyDiv w:val="1"/>
      <w:marLeft w:val="0"/>
      <w:marRight w:val="0"/>
      <w:marTop w:val="0"/>
      <w:marBottom w:val="0"/>
      <w:divBdr>
        <w:top w:val="none" w:sz="0" w:space="0" w:color="auto"/>
        <w:left w:val="none" w:sz="0" w:space="0" w:color="auto"/>
        <w:bottom w:val="none" w:sz="0" w:space="0" w:color="auto"/>
        <w:right w:val="none" w:sz="0" w:space="0" w:color="auto"/>
      </w:divBdr>
    </w:div>
    <w:div w:id="2018537943">
      <w:bodyDiv w:val="1"/>
      <w:marLeft w:val="0"/>
      <w:marRight w:val="0"/>
      <w:marTop w:val="0"/>
      <w:marBottom w:val="0"/>
      <w:divBdr>
        <w:top w:val="none" w:sz="0" w:space="0" w:color="auto"/>
        <w:left w:val="none" w:sz="0" w:space="0" w:color="auto"/>
        <w:bottom w:val="none" w:sz="0" w:space="0" w:color="auto"/>
        <w:right w:val="none" w:sz="0" w:space="0" w:color="auto"/>
      </w:divBdr>
    </w:div>
    <w:div w:id="2018920818">
      <w:bodyDiv w:val="1"/>
      <w:marLeft w:val="0"/>
      <w:marRight w:val="0"/>
      <w:marTop w:val="0"/>
      <w:marBottom w:val="0"/>
      <w:divBdr>
        <w:top w:val="none" w:sz="0" w:space="0" w:color="auto"/>
        <w:left w:val="none" w:sz="0" w:space="0" w:color="auto"/>
        <w:bottom w:val="none" w:sz="0" w:space="0" w:color="auto"/>
        <w:right w:val="none" w:sz="0" w:space="0" w:color="auto"/>
      </w:divBdr>
    </w:div>
    <w:div w:id="2018995165">
      <w:bodyDiv w:val="1"/>
      <w:marLeft w:val="0"/>
      <w:marRight w:val="0"/>
      <w:marTop w:val="0"/>
      <w:marBottom w:val="0"/>
      <w:divBdr>
        <w:top w:val="none" w:sz="0" w:space="0" w:color="auto"/>
        <w:left w:val="none" w:sz="0" w:space="0" w:color="auto"/>
        <w:bottom w:val="none" w:sz="0" w:space="0" w:color="auto"/>
        <w:right w:val="none" w:sz="0" w:space="0" w:color="auto"/>
      </w:divBdr>
    </w:div>
    <w:div w:id="2019118394">
      <w:bodyDiv w:val="1"/>
      <w:marLeft w:val="0"/>
      <w:marRight w:val="0"/>
      <w:marTop w:val="0"/>
      <w:marBottom w:val="0"/>
      <w:divBdr>
        <w:top w:val="none" w:sz="0" w:space="0" w:color="auto"/>
        <w:left w:val="none" w:sz="0" w:space="0" w:color="auto"/>
        <w:bottom w:val="none" w:sz="0" w:space="0" w:color="auto"/>
        <w:right w:val="none" w:sz="0" w:space="0" w:color="auto"/>
      </w:divBdr>
    </w:div>
    <w:div w:id="2019191271">
      <w:bodyDiv w:val="1"/>
      <w:marLeft w:val="0"/>
      <w:marRight w:val="0"/>
      <w:marTop w:val="0"/>
      <w:marBottom w:val="0"/>
      <w:divBdr>
        <w:top w:val="none" w:sz="0" w:space="0" w:color="auto"/>
        <w:left w:val="none" w:sz="0" w:space="0" w:color="auto"/>
        <w:bottom w:val="none" w:sz="0" w:space="0" w:color="auto"/>
        <w:right w:val="none" w:sz="0" w:space="0" w:color="auto"/>
      </w:divBdr>
    </w:div>
    <w:div w:id="2019381364">
      <w:bodyDiv w:val="1"/>
      <w:marLeft w:val="0"/>
      <w:marRight w:val="0"/>
      <w:marTop w:val="0"/>
      <w:marBottom w:val="0"/>
      <w:divBdr>
        <w:top w:val="none" w:sz="0" w:space="0" w:color="auto"/>
        <w:left w:val="none" w:sz="0" w:space="0" w:color="auto"/>
        <w:bottom w:val="none" w:sz="0" w:space="0" w:color="auto"/>
        <w:right w:val="none" w:sz="0" w:space="0" w:color="auto"/>
      </w:divBdr>
    </w:div>
    <w:div w:id="2019892529">
      <w:bodyDiv w:val="1"/>
      <w:marLeft w:val="0"/>
      <w:marRight w:val="0"/>
      <w:marTop w:val="0"/>
      <w:marBottom w:val="0"/>
      <w:divBdr>
        <w:top w:val="none" w:sz="0" w:space="0" w:color="auto"/>
        <w:left w:val="none" w:sz="0" w:space="0" w:color="auto"/>
        <w:bottom w:val="none" w:sz="0" w:space="0" w:color="auto"/>
        <w:right w:val="none" w:sz="0" w:space="0" w:color="auto"/>
      </w:divBdr>
    </w:div>
    <w:div w:id="2019966436">
      <w:bodyDiv w:val="1"/>
      <w:marLeft w:val="0"/>
      <w:marRight w:val="0"/>
      <w:marTop w:val="0"/>
      <w:marBottom w:val="0"/>
      <w:divBdr>
        <w:top w:val="none" w:sz="0" w:space="0" w:color="auto"/>
        <w:left w:val="none" w:sz="0" w:space="0" w:color="auto"/>
        <w:bottom w:val="none" w:sz="0" w:space="0" w:color="auto"/>
        <w:right w:val="none" w:sz="0" w:space="0" w:color="auto"/>
      </w:divBdr>
    </w:div>
    <w:div w:id="2020038448">
      <w:bodyDiv w:val="1"/>
      <w:marLeft w:val="0"/>
      <w:marRight w:val="0"/>
      <w:marTop w:val="0"/>
      <w:marBottom w:val="0"/>
      <w:divBdr>
        <w:top w:val="none" w:sz="0" w:space="0" w:color="auto"/>
        <w:left w:val="none" w:sz="0" w:space="0" w:color="auto"/>
        <w:bottom w:val="none" w:sz="0" w:space="0" w:color="auto"/>
        <w:right w:val="none" w:sz="0" w:space="0" w:color="auto"/>
      </w:divBdr>
    </w:div>
    <w:div w:id="2020231629">
      <w:bodyDiv w:val="1"/>
      <w:marLeft w:val="0"/>
      <w:marRight w:val="0"/>
      <w:marTop w:val="0"/>
      <w:marBottom w:val="0"/>
      <w:divBdr>
        <w:top w:val="none" w:sz="0" w:space="0" w:color="auto"/>
        <w:left w:val="none" w:sz="0" w:space="0" w:color="auto"/>
        <w:bottom w:val="none" w:sz="0" w:space="0" w:color="auto"/>
        <w:right w:val="none" w:sz="0" w:space="0" w:color="auto"/>
      </w:divBdr>
    </w:div>
    <w:div w:id="2020542518">
      <w:bodyDiv w:val="1"/>
      <w:marLeft w:val="0"/>
      <w:marRight w:val="0"/>
      <w:marTop w:val="0"/>
      <w:marBottom w:val="0"/>
      <w:divBdr>
        <w:top w:val="none" w:sz="0" w:space="0" w:color="auto"/>
        <w:left w:val="none" w:sz="0" w:space="0" w:color="auto"/>
        <w:bottom w:val="none" w:sz="0" w:space="0" w:color="auto"/>
        <w:right w:val="none" w:sz="0" w:space="0" w:color="auto"/>
      </w:divBdr>
    </w:div>
    <w:div w:id="2021352831">
      <w:bodyDiv w:val="1"/>
      <w:marLeft w:val="0"/>
      <w:marRight w:val="0"/>
      <w:marTop w:val="0"/>
      <w:marBottom w:val="0"/>
      <w:divBdr>
        <w:top w:val="none" w:sz="0" w:space="0" w:color="auto"/>
        <w:left w:val="none" w:sz="0" w:space="0" w:color="auto"/>
        <w:bottom w:val="none" w:sz="0" w:space="0" w:color="auto"/>
        <w:right w:val="none" w:sz="0" w:space="0" w:color="auto"/>
      </w:divBdr>
    </w:div>
    <w:div w:id="2021393183">
      <w:bodyDiv w:val="1"/>
      <w:marLeft w:val="0"/>
      <w:marRight w:val="0"/>
      <w:marTop w:val="0"/>
      <w:marBottom w:val="0"/>
      <w:divBdr>
        <w:top w:val="none" w:sz="0" w:space="0" w:color="auto"/>
        <w:left w:val="none" w:sz="0" w:space="0" w:color="auto"/>
        <w:bottom w:val="none" w:sz="0" w:space="0" w:color="auto"/>
        <w:right w:val="none" w:sz="0" w:space="0" w:color="auto"/>
      </w:divBdr>
    </w:div>
    <w:div w:id="2021396471">
      <w:bodyDiv w:val="1"/>
      <w:marLeft w:val="0"/>
      <w:marRight w:val="0"/>
      <w:marTop w:val="0"/>
      <w:marBottom w:val="0"/>
      <w:divBdr>
        <w:top w:val="none" w:sz="0" w:space="0" w:color="auto"/>
        <w:left w:val="none" w:sz="0" w:space="0" w:color="auto"/>
        <w:bottom w:val="none" w:sz="0" w:space="0" w:color="auto"/>
        <w:right w:val="none" w:sz="0" w:space="0" w:color="auto"/>
      </w:divBdr>
    </w:div>
    <w:div w:id="2021807680">
      <w:bodyDiv w:val="1"/>
      <w:marLeft w:val="0"/>
      <w:marRight w:val="0"/>
      <w:marTop w:val="0"/>
      <w:marBottom w:val="0"/>
      <w:divBdr>
        <w:top w:val="none" w:sz="0" w:space="0" w:color="auto"/>
        <w:left w:val="none" w:sz="0" w:space="0" w:color="auto"/>
        <w:bottom w:val="none" w:sz="0" w:space="0" w:color="auto"/>
        <w:right w:val="none" w:sz="0" w:space="0" w:color="auto"/>
      </w:divBdr>
    </w:div>
    <w:div w:id="2022269612">
      <w:bodyDiv w:val="1"/>
      <w:marLeft w:val="0"/>
      <w:marRight w:val="0"/>
      <w:marTop w:val="0"/>
      <w:marBottom w:val="0"/>
      <w:divBdr>
        <w:top w:val="none" w:sz="0" w:space="0" w:color="auto"/>
        <w:left w:val="none" w:sz="0" w:space="0" w:color="auto"/>
        <w:bottom w:val="none" w:sz="0" w:space="0" w:color="auto"/>
        <w:right w:val="none" w:sz="0" w:space="0" w:color="auto"/>
      </w:divBdr>
    </w:div>
    <w:div w:id="2022930580">
      <w:bodyDiv w:val="1"/>
      <w:marLeft w:val="0"/>
      <w:marRight w:val="0"/>
      <w:marTop w:val="0"/>
      <w:marBottom w:val="0"/>
      <w:divBdr>
        <w:top w:val="none" w:sz="0" w:space="0" w:color="auto"/>
        <w:left w:val="none" w:sz="0" w:space="0" w:color="auto"/>
        <w:bottom w:val="none" w:sz="0" w:space="0" w:color="auto"/>
        <w:right w:val="none" w:sz="0" w:space="0" w:color="auto"/>
      </w:divBdr>
    </w:div>
    <w:div w:id="2023047733">
      <w:bodyDiv w:val="1"/>
      <w:marLeft w:val="0"/>
      <w:marRight w:val="0"/>
      <w:marTop w:val="0"/>
      <w:marBottom w:val="0"/>
      <w:divBdr>
        <w:top w:val="none" w:sz="0" w:space="0" w:color="auto"/>
        <w:left w:val="none" w:sz="0" w:space="0" w:color="auto"/>
        <w:bottom w:val="none" w:sz="0" w:space="0" w:color="auto"/>
        <w:right w:val="none" w:sz="0" w:space="0" w:color="auto"/>
      </w:divBdr>
    </w:div>
    <w:div w:id="2023580565">
      <w:bodyDiv w:val="1"/>
      <w:marLeft w:val="0"/>
      <w:marRight w:val="0"/>
      <w:marTop w:val="0"/>
      <w:marBottom w:val="0"/>
      <w:divBdr>
        <w:top w:val="none" w:sz="0" w:space="0" w:color="auto"/>
        <w:left w:val="none" w:sz="0" w:space="0" w:color="auto"/>
        <w:bottom w:val="none" w:sz="0" w:space="0" w:color="auto"/>
        <w:right w:val="none" w:sz="0" w:space="0" w:color="auto"/>
      </w:divBdr>
    </w:div>
    <w:div w:id="2023583096">
      <w:bodyDiv w:val="1"/>
      <w:marLeft w:val="0"/>
      <w:marRight w:val="0"/>
      <w:marTop w:val="0"/>
      <w:marBottom w:val="0"/>
      <w:divBdr>
        <w:top w:val="none" w:sz="0" w:space="0" w:color="auto"/>
        <w:left w:val="none" w:sz="0" w:space="0" w:color="auto"/>
        <w:bottom w:val="none" w:sz="0" w:space="0" w:color="auto"/>
        <w:right w:val="none" w:sz="0" w:space="0" w:color="auto"/>
      </w:divBdr>
    </w:div>
    <w:div w:id="2023584433">
      <w:bodyDiv w:val="1"/>
      <w:marLeft w:val="0"/>
      <w:marRight w:val="0"/>
      <w:marTop w:val="0"/>
      <w:marBottom w:val="0"/>
      <w:divBdr>
        <w:top w:val="none" w:sz="0" w:space="0" w:color="auto"/>
        <w:left w:val="none" w:sz="0" w:space="0" w:color="auto"/>
        <w:bottom w:val="none" w:sz="0" w:space="0" w:color="auto"/>
        <w:right w:val="none" w:sz="0" w:space="0" w:color="auto"/>
      </w:divBdr>
    </w:div>
    <w:div w:id="2023585306">
      <w:bodyDiv w:val="1"/>
      <w:marLeft w:val="0"/>
      <w:marRight w:val="0"/>
      <w:marTop w:val="0"/>
      <w:marBottom w:val="0"/>
      <w:divBdr>
        <w:top w:val="none" w:sz="0" w:space="0" w:color="auto"/>
        <w:left w:val="none" w:sz="0" w:space="0" w:color="auto"/>
        <w:bottom w:val="none" w:sz="0" w:space="0" w:color="auto"/>
        <w:right w:val="none" w:sz="0" w:space="0" w:color="auto"/>
      </w:divBdr>
    </w:div>
    <w:div w:id="2023817817">
      <w:bodyDiv w:val="1"/>
      <w:marLeft w:val="0"/>
      <w:marRight w:val="0"/>
      <w:marTop w:val="0"/>
      <w:marBottom w:val="0"/>
      <w:divBdr>
        <w:top w:val="none" w:sz="0" w:space="0" w:color="auto"/>
        <w:left w:val="none" w:sz="0" w:space="0" w:color="auto"/>
        <w:bottom w:val="none" w:sz="0" w:space="0" w:color="auto"/>
        <w:right w:val="none" w:sz="0" w:space="0" w:color="auto"/>
      </w:divBdr>
    </w:div>
    <w:div w:id="2024359704">
      <w:bodyDiv w:val="1"/>
      <w:marLeft w:val="0"/>
      <w:marRight w:val="0"/>
      <w:marTop w:val="0"/>
      <w:marBottom w:val="0"/>
      <w:divBdr>
        <w:top w:val="none" w:sz="0" w:space="0" w:color="auto"/>
        <w:left w:val="none" w:sz="0" w:space="0" w:color="auto"/>
        <w:bottom w:val="none" w:sz="0" w:space="0" w:color="auto"/>
        <w:right w:val="none" w:sz="0" w:space="0" w:color="auto"/>
      </w:divBdr>
    </w:div>
    <w:div w:id="2025476953">
      <w:bodyDiv w:val="1"/>
      <w:marLeft w:val="0"/>
      <w:marRight w:val="0"/>
      <w:marTop w:val="0"/>
      <w:marBottom w:val="0"/>
      <w:divBdr>
        <w:top w:val="none" w:sz="0" w:space="0" w:color="auto"/>
        <w:left w:val="none" w:sz="0" w:space="0" w:color="auto"/>
        <w:bottom w:val="none" w:sz="0" w:space="0" w:color="auto"/>
        <w:right w:val="none" w:sz="0" w:space="0" w:color="auto"/>
      </w:divBdr>
    </w:div>
    <w:div w:id="2025934645">
      <w:bodyDiv w:val="1"/>
      <w:marLeft w:val="0"/>
      <w:marRight w:val="0"/>
      <w:marTop w:val="0"/>
      <w:marBottom w:val="0"/>
      <w:divBdr>
        <w:top w:val="none" w:sz="0" w:space="0" w:color="auto"/>
        <w:left w:val="none" w:sz="0" w:space="0" w:color="auto"/>
        <w:bottom w:val="none" w:sz="0" w:space="0" w:color="auto"/>
        <w:right w:val="none" w:sz="0" w:space="0" w:color="auto"/>
      </w:divBdr>
    </w:div>
    <w:div w:id="2026008238">
      <w:bodyDiv w:val="1"/>
      <w:marLeft w:val="0"/>
      <w:marRight w:val="0"/>
      <w:marTop w:val="0"/>
      <w:marBottom w:val="0"/>
      <w:divBdr>
        <w:top w:val="none" w:sz="0" w:space="0" w:color="auto"/>
        <w:left w:val="none" w:sz="0" w:space="0" w:color="auto"/>
        <w:bottom w:val="none" w:sz="0" w:space="0" w:color="auto"/>
        <w:right w:val="none" w:sz="0" w:space="0" w:color="auto"/>
      </w:divBdr>
    </w:div>
    <w:div w:id="2026590528">
      <w:bodyDiv w:val="1"/>
      <w:marLeft w:val="0"/>
      <w:marRight w:val="0"/>
      <w:marTop w:val="0"/>
      <w:marBottom w:val="0"/>
      <w:divBdr>
        <w:top w:val="none" w:sz="0" w:space="0" w:color="auto"/>
        <w:left w:val="none" w:sz="0" w:space="0" w:color="auto"/>
        <w:bottom w:val="none" w:sz="0" w:space="0" w:color="auto"/>
        <w:right w:val="none" w:sz="0" w:space="0" w:color="auto"/>
      </w:divBdr>
    </w:div>
    <w:div w:id="2026665814">
      <w:bodyDiv w:val="1"/>
      <w:marLeft w:val="0"/>
      <w:marRight w:val="0"/>
      <w:marTop w:val="0"/>
      <w:marBottom w:val="0"/>
      <w:divBdr>
        <w:top w:val="none" w:sz="0" w:space="0" w:color="auto"/>
        <w:left w:val="none" w:sz="0" w:space="0" w:color="auto"/>
        <w:bottom w:val="none" w:sz="0" w:space="0" w:color="auto"/>
        <w:right w:val="none" w:sz="0" w:space="0" w:color="auto"/>
      </w:divBdr>
    </w:div>
    <w:div w:id="2026710924">
      <w:bodyDiv w:val="1"/>
      <w:marLeft w:val="0"/>
      <w:marRight w:val="0"/>
      <w:marTop w:val="0"/>
      <w:marBottom w:val="0"/>
      <w:divBdr>
        <w:top w:val="none" w:sz="0" w:space="0" w:color="auto"/>
        <w:left w:val="none" w:sz="0" w:space="0" w:color="auto"/>
        <w:bottom w:val="none" w:sz="0" w:space="0" w:color="auto"/>
        <w:right w:val="none" w:sz="0" w:space="0" w:color="auto"/>
      </w:divBdr>
    </w:div>
    <w:div w:id="2026982351">
      <w:bodyDiv w:val="1"/>
      <w:marLeft w:val="0"/>
      <w:marRight w:val="0"/>
      <w:marTop w:val="0"/>
      <w:marBottom w:val="0"/>
      <w:divBdr>
        <w:top w:val="none" w:sz="0" w:space="0" w:color="auto"/>
        <w:left w:val="none" w:sz="0" w:space="0" w:color="auto"/>
        <w:bottom w:val="none" w:sz="0" w:space="0" w:color="auto"/>
        <w:right w:val="none" w:sz="0" w:space="0" w:color="auto"/>
      </w:divBdr>
    </w:div>
    <w:div w:id="2027096131">
      <w:bodyDiv w:val="1"/>
      <w:marLeft w:val="0"/>
      <w:marRight w:val="0"/>
      <w:marTop w:val="0"/>
      <w:marBottom w:val="0"/>
      <w:divBdr>
        <w:top w:val="none" w:sz="0" w:space="0" w:color="auto"/>
        <w:left w:val="none" w:sz="0" w:space="0" w:color="auto"/>
        <w:bottom w:val="none" w:sz="0" w:space="0" w:color="auto"/>
        <w:right w:val="none" w:sz="0" w:space="0" w:color="auto"/>
      </w:divBdr>
    </w:div>
    <w:div w:id="2027291925">
      <w:bodyDiv w:val="1"/>
      <w:marLeft w:val="0"/>
      <w:marRight w:val="0"/>
      <w:marTop w:val="0"/>
      <w:marBottom w:val="0"/>
      <w:divBdr>
        <w:top w:val="none" w:sz="0" w:space="0" w:color="auto"/>
        <w:left w:val="none" w:sz="0" w:space="0" w:color="auto"/>
        <w:bottom w:val="none" w:sz="0" w:space="0" w:color="auto"/>
        <w:right w:val="none" w:sz="0" w:space="0" w:color="auto"/>
      </w:divBdr>
    </w:div>
    <w:div w:id="2027318931">
      <w:bodyDiv w:val="1"/>
      <w:marLeft w:val="0"/>
      <w:marRight w:val="0"/>
      <w:marTop w:val="0"/>
      <w:marBottom w:val="0"/>
      <w:divBdr>
        <w:top w:val="none" w:sz="0" w:space="0" w:color="auto"/>
        <w:left w:val="none" w:sz="0" w:space="0" w:color="auto"/>
        <w:bottom w:val="none" w:sz="0" w:space="0" w:color="auto"/>
        <w:right w:val="none" w:sz="0" w:space="0" w:color="auto"/>
      </w:divBdr>
    </w:div>
    <w:div w:id="2027323278">
      <w:bodyDiv w:val="1"/>
      <w:marLeft w:val="0"/>
      <w:marRight w:val="0"/>
      <w:marTop w:val="0"/>
      <w:marBottom w:val="0"/>
      <w:divBdr>
        <w:top w:val="none" w:sz="0" w:space="0" w:color="auto"/>
        <w:left w:val="none" w:sz="0" w:space="0" w:color="auto"/>
        <w:bottom w:val="none" w:sz="0" w:space="0" w:color="auto"/>
        <w:right w:val="none" w:sz="0" w:space="0" w:color="auto"/>
      </w:divBdr>
    </w:div>
    <w:div w:id="2027704292">
      <w:bodyDiv w:val="1"/>
      <w:marLeft w:val="0"/>
      <w:marRight w:val="0"/>
      <w:marTop w:val="0"/>
      <w:marBottom w:val="0"/>
      <w:divBdr>
        <w:top w:val="none" w:sz="0" w:space="0" w:color="auto"/>
        <w:left w:val="none" w:sz="0" w:space="0" w:color="auto"/>
        <w:bottom w:val="none" w:sz="0" w:space="0" w:color="auto"/>
        <w:right w:val="none" w:sz="0" w:space="0" w:color="auto"/>
      </w:divBdr>
    </w:div>
    <w:div w:id="2028019076">
      <w:bodyDiv w:val="1"/>
      <w:marLeft w:val="0"/>
      <w:marRight w:val="0"/>
      <w:marTop w:val="0"/>
      <w:marBottom w:val="0"/>
      <w:divBdr>
        <w:top w:val="none" w:sz="0" w:space="0" w:color="auto"/>
        <w:left w:val="none" w:sz="0" w:space="0" w:color="auto"/>
        <w:bottom w:val="none" w:sz="0" w:space="0" w:color="auto"/>
        <w:right w:val="none" w:sz="0" w:space="0" w:color="auto"/>
      </w:divBdr>
    </w:div>
    <w:div w:id="2028170049">
      <w:bodyDiv w:val="1"/>
      <w:marLeft w:val="0"/>
      <w:marRight w:val="0"/>
      <w:marTop w:val="0"/>
      <w:marBottom w:val="0"/>
      <w:divBdr>
        <w:top w:val="none" w:sz="0" w:space="0" w:color="auto"/>
        <w:left w:val="none" w:sz="0" w:space="0" w:color="auto"/>
        <w:bottom w:val="none" w:sz="0" w:space="0" w:color="auto"/>
        <w:right w:val="none" w:sz="0" w:space="0" w:color="auto"/>
      </w:divBdr>
    </w:div>
    <w:div w:id="2028604163">
      <w:bodyDiv w:val="1"/>
      <w:marLeft w:val="0"/>
      <w:marRight w:val="0"/>
      <w:marTop w:val="0"/>
      <w:marBottom w:val="0"/>
      <w:divBdr>
        <w:top w:val="none" w:sz="0" w:space="0" w:color="auto"/>
        <w:left w:val="none" w:sz="0" w:space="0" w:color="auto"/>
        <w:bottom w:val="none" w:sz="0" w:space="0" w:color="auto"/>
        <w:right w:val="none" w:sz="0" w:space="0" w:color="auto"/>
      </w:divBdr>
    </w:div>
    <w:div w:id="2029016209">
      <w:bodyDiv w:val="1"/>
      <w:marLeft w:val="0"/>
      <w:marRight w:val="0"/>
      <w:marTop w:val="0"/>
      <w:marBottom w:val="0"/>
      <w:divBdr>
        <w:top w:val="none" w:sz="0" w:space="0" w:color="auto"/>
        <w:left w:val="none" w:sz="0" w:space="0" w:color="auto"/>
        <w:bottom w:val="none" w:sz="0" w:space="0" w:color="auto"/>
        <w:right w:val="none" w:sz="0" w:space="0" w:color="auto"/>
      </w:divBdr>
    </w:div>
    <w:div w:id="2029133524">
      <w:bodyDiv w:val="1"/>
      <w:marLeft w:val="0"/>
      <w:marRight w:val="0"/>
      <w:marTop w:val="0"/>
      <w:marBottom w:val="0"/>
      <w:divBdr>
        <w:top w:val="none" w:sz="0" w:space="0" w:color="auto"/>
        <w:left w:val="none" w:sz="0" w:space="0" w:color="auto"/>
        <w:bottom w:val="none" w:sz="0" w:space="0" w:color="auto"/>
        <w:right w:val="none" w:sz="0" w:space="0" w:color="auto"/>
      </w:divBdr>
    </w:div>
    <w:div w:id="2029215583">
      <w:bodyDiv w:val="1"/>
      <w:marLeft w:val="0"/>
      <w:marRight w:val="0"/>
      <w:marTop w:val="0"/>
      <w:marBottom w:val="0"/>
      <w:divBdr>
        <w:top w:val="none" w:sz="0" w:space="0" w:color="auto"/>
        <w:left w:val="none" w:sz="0" w:space="0" w:color="auto"/>
        <w:bottom w:val="none" w:sz="0" w:space="0" w:color="auto"/>
        <w:right w:val="none" w:sz="0" w:space="0" w:color="auto"/>
      </w:divBdr>
    </w:div>
    <w:div w:id="2029257665">
      <w:bodyDiv w:val="1"/>
      <w:marLeft w:val="0"/>
      <w:marRight w:val="0"/>
      <w:marTop w:val="0"/>
      <w:marBottom w:val="0"/>
      <w:divBdr>
        <w:top w:val="none" w:sz="0" w:space="0" w:color="auto"/>
        <w:left w:val="none" w:sz="0" w:space="0" w:color="auto"/>
        <w:bottom w:val="none" w:sz="0" w:space="0" w:color="auto"/>
        <w:right w:val="none" w:sz="0" w:space="0" w:color="auto"/>
      </w:divBdr>
    </w:div>
    <w:div w:id="2029284864">
      <w:bodyDiv w:val="1"/>
      <w:marLeft w:val="0"/>
      <w:marRight w:val="0"/>
      <w:marTop w:val="0"/>
      <w:marBottom w:val="0"/>
      <w:divBdr>
        <w:top w:val="none" w:sz="0" w:space="0" w:color="auto"/>
        <w:left w:val="none" w:sz="0" w:space="0" w:color="auto"/>
        <w:bottom w:val="none" w:sz="0" w:space="0" w:color="auto"/>
        <w:right w:val="none" w:sz="0" w:space="0" w:color="auto"/>
      </w:divBdr>
    </w:div>
    <w:div w:id="2029527344">
      <w:bodyDiv w:val="1"/>
      <w:marLeft w:val="0"/>
      <w:marRight w:val="0"/>
      <w:marTop w:val="0"/>
      <w:marBottom w:val="0"/>
      <w:divBdr>
        <w:top w:val="none" w:sz="0" w:space="0" w:color="auto"/>
        <w:left w:val="none" w:sz="0" w:space="0" w:color="auto"/>
        <w:bottom w:val="none" w:sz="0" w:space="0" w:color="auto"/>
        <w:right w:val="none" w:sz="0" w:space="0" w:color="auto"/>
      </w:divBdr>
    </w:div>
    <w:div w:id="2029982975">
      <w:bodyDiv w:val="1"/>
      <w:marLeft w:val="0"/>
      <w:marRight w:val="0"/>
      <w:marTop w:val="0"/>
      <w:marBottom w:val="0"/>
      <w:divBdr>
        <w:top w:val="none" w:sz="0" w:space="0" w:color="auto"/>
        <w:left w:val="none" w:sz="0" w:space="0" w:color="auto"/>
        <w:bottom w:val="none" w:sz="0" w:space="0" w:color="auto"/>
        <w:right w:val="none" w:sz="0" w:space="0" w:color="auto"/>
      </w:divBdr>
    </w:div>
    <w:div w:id="2030184100">
      <w:bodyDiv w:val="1"/>
      <w:marLeft w:val="0"/>
      <w:marRight w:val="0"/>
      <w:marTop w:val="0"/>
      <w:marBottom w:val="0"/>
      <w:divBdr>
        <w:top w:val="none" w:sz="0" w:space="0" w:color="auto"/>
        <w:left w:val="none" w:sz="0" w:space="0" w:color="auto"/>
        <w:bottom w:val="none" w:sz="0" w:space="0" w:color="auto"/>
        <w:right w:val="none" w:sz="0" w:space="0" w:color="auto"/>
      </w:divBdr>
    </w:div>
    <w:div w:id="2031225849">
      <w:bodyDiv w:val="1"/>
      <w:marLeft w:val="0"/>
      <w:marRight w:val="0"/>
      <w:marTop w:val="0"/>
      <w:marBottom w:val="0"/>
      <w:divBdr>
        <w:top w:val="none" w:sz="0" w:space="0" w:color="auto"/>
        <w:left w:val="none" w:sz="0" w:space="0" w:color="auto"/>
        <w:bottom w:val="none" w:sz="0" w:space="0" w:color="auto"/>
        <w:right w:val="none" w:sz="0" w:space="0" w:color="auto"/>
      </w:divBdr>
    </w:div>
    <w:div w:id="2031294283">
      <w:bodyDiv w:val="1"/>
      <w:marLeft w:val="0"/>
      <w:marRight w:val="0"/>
      <w:marTop w:val="0"/>
      <w:marBottom w:val="0"/>
      <w:divBdr>
        <w:top w:val="none" w:sz="0" w:space="0" w:color="auto"/>
        <w:left w:val="none" w:sz="0" w:space="0" w:color="auto"/>
        <w:bottom w:val="none" w:sz="0" w:space="0" w:color="auto"/>
        <w:right w:val="none" w:sz="0" w:space="0" w:color="auto"/>
      </w:divBdr>
    </w:div>
    <w:div w:id="2031447229">
      <w:bodyDiv w:val="1"/>
      <w:marLeft w:val="0"/>
      <w:marRight w:val="0"/>
      <w:marTop w:val="0"/>
      <w:marBottom w:val="0"/>
      <w:divBdr>
        <w:top w:val="none" w:sz="0" w:space="0" w:color="auto"/>
        <w:left w:val="none" w:sz="0" w:space="0" w:color="auto"/>
        <w:bottom w:val="none" w:sz="0" w:space="0" w:color="auto"/>
        <w:right w:val="none" w:sz="0" w:space="0" w:color="auto"/>
      </w:divBdr>
    </w:div>
    <w:div w:id="2031448001">
      <w:bodyDiv w:val="1"/>
      <w:marLeft w:val="0"/>
      <w:marRight w:val="0"/>
      <w:marTop w:val="0"/>
      <w:marBottom w:val="0"/>
      <w:divBdr>
        <w:top w:val="none" w:sz="0" w:space="0" w:color="auto"/>
        <w:left w:val="none" w:sz="0" w:space="0" w:color="auto"/>
        <w:bottom w:val="none" w:sz="0" w:space="0" w:color="auto"/>
        <w:right w:val="none" w:sz="0" w:space="0" w:color="auto"/>
      </w:divBdr>
    </w:div>
    <w:div w:id="2032099270">
      <w:bodyDiv w:val="1"/>
      <w:marLeft w:val="0"/>
      <w:marRight w:val="0"/>
      <w:marTop w:val="0"/>
      <w:marBottom w:val="0"/>
      <w:divBdr>
        <w:top w:val="none" w:sz="0" w:space="0" w:color="auto"/>
        <w:left w:val="none" w:sz="0" w:space="0" w:color="auto"/>
        <w:bottom w:val="none" w:sz="0" w:space="0" w:color="auto"/>
        <w:right w:val="none" w:sz="0" w:space="0" w:color="auto"/>
      </w:divBdr>
    </w:div>
    <w:div w:id="2032610767">
      <w:bodyDiv w:val="1"/>
      <w:marLeft w:val="0"/>
      <w:marRight w:val="0"/>
      <w:marTop w:val="0"/>
      <w:marBottom w:val="0"/>
      <w:divBdr>
        <w:top w:val="none" w:sz="0" w:space="0" w:color="auto"/>
        <w:left w:val="none" w:sz="0" w:space="0" w:color="auto"/>
        <w:bottom w:val="none" w:sz="0" w:space="0" w:color="auto"/>
        <w:right w:val="none" w:sz="0" w:space="0" w:color="auto"/>
      </w:divBdr>
    </w:div>
    <w:div w:id="2032953266">
      <w:bodyDiv w:val="1"/>
      <w:marLeft w:val="0"/>
      <w:marRight w:val="0"/>
      <w:marTop w:val="0"/>
      <w:marBottom w:val="0"/>
      <w:divBdr>
        <w:top w:val="none" w:sz="0" w:space="0" w:color="auto"/>
        <w:left w:val="none" w:sz="0" w:space="0" w:color="auto"/>
        <w:bottom w:val="none" w:sz="0" w:space="0" w:color="auto"/>
        <w:right w:val="none" w:sz="0" w:space="0" w:color="auto"/>
      </w:divBdr>
    </w:div>
    <w:div w:id="2033140055">
      <w:bodyDiv w:val="1"/>
      <w:marLeft w:val="0"/>
      <w:marRight w:val="0"/>
      <w:marTop w:val="0"/>
      <w:marBottom w:val="0"/>
      <w:divBdr>
        <w:top w:val="none" w:sz="0" w:space="0" w:color="auto"/>
        <w:left w:val="none" w:sz="0" w:space="0" w:color="auto"/>
        <w:bottom w:val="none" w:sz="0" w:space="0" w:color="auto"/>
        <w:right w:val="none" w:sz="0" w:space="0" w:color="auto"/>
      </w:divBdr>
    </w:div>
    <w:div w:id="2033458487">
      <w:bodyDiv w:val="1"/>
      <w:marLeft w:val="0"/>
      <w:marRight w:val="0"/>
      <w:marTop w:val="0"/>
      <w:marBottom w:val="0"/>
      <w:divBdr>
        <w:top w:val="none" w:sz="0" w:space="0" w:color="auto"/>
        <w:left w:val="none" w:sz="0" w:space="0" w:color="auto"/>
        <w:bottom w:val="none" w:sz="0" w:space="0" w:color="auto"/>
        <w:right w:val="none" w:sz="0" w:space="0" w:color="auto"/>
      </w:divBdr>
    </w:div>
    <w:div w:id="2033920695">
      <w:bodyDiv w:val="1"/>
      <w:marLeft w:val="0"/>
      <w:marRight w:val="0"/>
      <w:marTop w:val="0"/>
      <w:marBottom w:val="0"/>
      <w:divBdr>
        <w:top w:val="none" w:sz="0" w:space="0" w:color="auto"/>
        <w:left w:val="none" w:sz="0" w:space="0" w:color="auto"/>
        <w:bottom w:val="none" w:sz="0" w:space="0" w:color="auto"/>
        <w:right w:val="none" w:sz="0" w:space="0" w:color="auto"/>
      </w:divBdr>
    </w:div>
    <w:div w:id="2034186935">
      <w:bodyDiv w:val="1"/>
      <w:marLeft w:val="0"/>
      <w:marRight w:val="0"/>
      <w:marTop w:val="0"/>
      <w:marBottom w:val="0"/>
      <w:divBdr>
        <w:top w:val="none" w:sz="0" w:space="0" w:color="auto"/>
        <w:left w:val="none" w:sz="0" w:space="0" w:color="auto"/>
        <w:bottom w:val="none" w:sz="0" w:space="0" w:color="auto"/>
        <w:right w:val="none" w:sz="0" w:space="0" w:color="auto"/>
      </w:divBdr>
    </w:div>
    <w:div w:id="2034264355">
      <w:bodyDiv w:val="1"/>
      <w:marLeft w:val="0"/>
      <w:marRight w:val="0"/>
      <w:marTop w:val="0"/>
      <w:marBottom w:val="0"/>
      <w:divBdr>
        <w:top w:val="none" w:sz="0" w:space="0" w:color="auto"/>
        <w:left w:val="none" w:sz="0" w:space="0" w:color="auto"/>
        <w:bottom w:val="none" w:sz="0" w:space="0" w:color="auto"/>
        <w:right w:val="none" w:sz="0" w:space="0" w:color="auto"/>
      </w:divBdr>
    </w:div>
    <w:div w:id="2034724768">
      <w:bodyDiv w:val="1"/>
      <w:marLeft w:val="0"/>
      <w:marRight w:val="0"/>
      <w:marTop w:val="0"/>
      <w:marBottom w:val="0"/>
      <w:divBdr>
        <w:top w:val="none" w:sz="0" w:space="0" w:color="auto"/>
        <w:left w:val="none" w:sz="0" w:space="0" w:color="auto"/>
        <w:bottom w:val="none" w:sz="0" w:space="0" w:color="auto"/>
        <w:right w:val="none" w:sz="0" w:space="0" w:color="auto"/>
      </w:divBdr>
    </w:div>
    <w:div w:id="2035155169">
      <w:bodyDiv w:val="1"/>
      <w:marLeft w:val="0"/>
      <w:marRight w:val="0"/>
      <w:marTop w:val="0"/>
      <w:marBottom w:val="0"/>
      <w:divBdr>
        <w:top w:val="none" w:sz="0" w:space="0" w:color="auto"/>
        <w:left w:val="none" w:sz="0" w:space="0" w:color="auto"/>
        <w:bottom w:val="none" w:sz="0" w:space="0" w:color="auto"/>
        <w:right w:val="none" w:sz="0" w:space="0" w:color="auto"/>
      </w:divBdr>
    </w:div>
    <w:div w:id="2035300539">
      <w:bodyDiv w:val="1"/>
      <w:marLeft w:val="0"/>
      <w:marRight w:val="0"/>
      <w:marTop w:val="0"/>
      <w:marBottom w:val="0"/>
      <w:divBdr>
        <w:top w:val="none" w:sz="0" w:space="0" w:color="auto"/>
        <w:left w:val="none" w:sz="0" w:space="0" w:color="auto"/>
        <w:bottom w:val="none" w:sz="0" w:space="0" w:color="auto"/>
        <w:right w:val="none" w:sz="0" w:space="0" w:color="auto"/>
      </w:divBdr>
    </w:div>
    <w:div w:id="2035500083">
      <w:bodyDiv w:val="1"/>
      <w:marLeft w:val="0"/>
      <w:marRight w:val="0"/>
      <w:marTop w:val="0"/>
      <w:marBottom w:val="0"/>
      <w:divBdr>
        <w:top w:val="none" w:sz="0" w:space="0" w:color="auto"/>
        <w:left w:val="none" w:sz="0" w:space="0" w:color="auto"/>
        <w:bottom w:val="none" w:sz="0" w:space="0" w:color="auto"/>
        <w:right w:val="none" w:sz="0" w:space="0" w:color="auto"/>
      </w:divBdr>
    </w:div>
    <w:div w:id="2035956368">
      <w:bodyDiv w:val="1"/>
      <w:marLeft w:val="0"/>
      <w:marRight w:val="0"/>
      <w:marTop w:val="0"/>
      <w:marBottom w:val="0"/>
      <w:divBdr>
        <w:top w:val="none" w:sz="0" w:space="0" w:color="auto"/>
        <w:left w:val="none" w:sz="0" w:space="0" w:color="auto"/>
        <w:bottom w:val="none" w:sz="0" w:space="0" w:color="auto"/>
        <w:right w:val="none" w:sz="0" w:space="0" w:color="auto"/>
      </w:divBdr>
    </w:div>
    <w:div w:id="2036030436">
      <w:bodyDiv w:val="1"/>
      <w:marLeft w:val="0"/>
      <w:marRight w:val="0"/>
      <w:marTop w:val="0"/>
      <w:marBottom w:val="0"/>
      <w:divBdr>
        <w:top w:val="none" w:sz="0" w:space="0" w:color="auto"/>
        <w:left w:val="none" w:sz="0" w:space="0" w:color="auto"/>
        <w:bottom w:val="none" w:sz="0" w:space="0" w:color="auto"/>
        <w:right w:val="none" w:sz="0" w:space="0" w:color="auto"/>
      </w:divBdr>
    </w:div>
    <w:div w:id="2036151967">
      <w:bodyDiv w:val="1"/>
      <w:marLeft w:val="0"/>
      <w:marRight w:val="0"/>
      <w:marTop w:val="0"/>
      <w:marBottom w:val="0"/>
      <w:divBdr>
        <w:top w:val="none" w:sz="0" w:space="0" w:color="auto"/>
        <w:left w:val="none" w:sz="0" w:space="0" w:color="auto"/>
        <w:bottom w:val="none" w:sz="0" w:space="0" w:color="auto"/>
        <w:right w:val="none" w:sz="0" w:space="0" w:color="auto"/>
      </w:divBdr>
    </w:div>
    <w:div w:id="2036536096">
      <w:bodyDiv w:val="1"/>
      <w:marLeft w:val="0"/>
      <w:marRight w:val="0"/>
      <w:marTop w:val="0"/>
      <w:marBottom w:val="0"/>
      <w:divBdr>
        <w:top w:val="none" w:sz="0" w:space="0" w:color="auto"/>
        <w:left w:val="none" w:sz="0" w:space="0" w:color="auto"/>
        <w:bottom w:val="none" w:sz="0" w:space="0" w:color="auto"/>
        <w:right w:val="none" w:sz="0" w:space="0" w:color="auto"/>
      </w:divBdr>
    </w:div>
    <w:div w:id="2036618467">
      <w:bodyDiv w:val="1"/>
      <w:marLeft w:val="0"/>
      <w:marRight w:val="0"/>
      <w:marTop w:val="0"/>
      <w:marBottom w:val="0"/>
      <w:divBdr>
        <w:top w:val="none" w:sz="0" w:space="0" w:color="auto"/>
        <w:left w:val="none" w:sz="0" w:space="0" w:color="auto"/>
        <w:bottom w:val="none" w:sz="0" w:space="0" w:color="auto"/>
        <w:right w:val="none" w:sz="0" w:space="0" w:color="auto"/>
      </w:divBdr>
    </w:div>
    <w:div w:id="2037079629">
      <w:bodyDiv w:val="1"/>
      <w:marLeft w:val="0"/>
      <w:marRight w:val="0"/>
      <w:marTop w:val="0"/>
      <w:marBottom w:val="0"/>
      <w:divBdr>
        <w:top w:val="none" w:sz="0" w:space="0" w:color="auto"/>
        <w:left w:val="none" w:sz="0" w:space="0" w:color="auto"/>
        <w:bottom w:val="none" w:sz="0" w:space="0" w:color="auto"/>
        <w:right w:val="none" w:sz="0" w:space="0" w:color="auto"/>
      </w:divBdr>
    </w:div>
    <w:div w:id="2037122350">
      <w:bodyDiv w:val="1"/>
      <w:marLeft w:val="0"/>
      <w:marRight w:val="0"/>
      <w:marTop w:val="0"/>
      <w:marBottom w:val="0"/>
      <w:divBdr>
        <w:top w:val="none" w:sz="0" w:space="0" w:color="auto"/>
        <w:left w:val="none" w:sz="0" w:space="0" w:color="auto"/>
        <w:bottom w:val="none" w:sz="0" w:space="0" w:color="auto"/>
        <w:right w:val="none" w:sz="0" w:space="0" w:color="auto"/>
      </w:divBdr>
    </w:div>
    <w:div w:id="2037541576">
      <w:bodyDiv w:val="1"/>
      <w:marLeft w:val="0"/>
      <w:marRight w:val="0"/>
      <w:marTop w:val="0"/>
      <w:marBottom w:val="0"/>
      <w:divBdr>
        <w:top w:val="none" w:sz="0" w:space="0" w:color="auto"/>
        <w:left w:val="none" w:sz="0" w:space="0" w:color="auto"/>
        <w:bottom w:val="none" w:sz="0" w:space="0" w:color="auto"/>
        <w:right w:val="none" w:sz="0" w:space="0" w:color="auto"/>
      </w:divBdr>
    </w:div>
    <w:div w:id="2037653467">
      <w:bodyDiv w:val="1"/>
      <w:marLeft w:val="0"/>
      <w:marRight w:val="0"/>
      <w:marTop w:val="0"/>
      <w:marBottom w:val="0"/>
      <w:divBdr>
        <w:top w:val="none" w:sz="0" w:space="0" w:color="auto"/>
        <w:left w:val="none" w:sz="0" w:space="0" w:color="auto"/>
        <w:bottom w:val="none" w:sz="0" w:space="0" w:color="auto"/>
        <w:right w:val="none" w:sz="0" w:space="0" w:color="auto"/>
      </w:divBdr>
    </w:div>
    <w:div w:id="2037845216">
      <w:bodyDiv w:val="1"/>
      <w:marLeft w:val="0"/>
      <w:marRight w:val="0"/>
      <w:marTop w:val="0"/>
      <w:marBottom w:val="0"/>
      <w:divBdr>
        <w:top w:val="none" w:sz="0" w:space="0" w:color="auto"/>
        <w:left w:val="none" w:sz="0" w:space="0" w:color="auto"/>
        <w:bottom w:val="none" w:sz="0" w:space="0" w:color="auto"/>
        <w:right w:val="none" w:sz="0" w:space="0" w:color="auto"/>
      </w:divBdr>
    </w:div>
    <w:div w:id="2037849161">
      <w:bodyDiv w:val="1"/>
      <w:marLeft w:val="0"/>
      <w:marRight w:val="0"/>
      <w:marTop w:val="0"/>
      <w:marBottom w:val="0"/>
      <w:divBdr>
        <w:top w:val="none" w:sz="0" w:space="0" w:color="auto"/>
        <w:left w:val="none" w:sz="0" w:space="0" w:color="auto"/>
        <w:bottom w:val="none" w:sz="0" w:space="0" w:color="auto"/>
        <w:right w:val="none" w:sz="0" w:space="0" w:color="auto"/>
      </w:divBdr>
    </w:div>
    <w:div w:id="2038004510">
      <w:bodyDiv w:val="1"/>
      <w:marLeft w:val="0"/>
      <w:marRight w:val="0"/>
      <w:marTop w:val="0"/>
      <w:marBottom w:val="0"/>
      <w:divBdr>
        <w:top w:val="none" w:sz="0" w:space="0" w:color="auto"/>
        <w:left w:val="none" w:sz="0" w:space="0" w:color="auto"/>
        <w:bottom w:val="none" w:sz="0" w:space="0" w:color="auto"/>
        <w:right w:val="none" w:sz="0" w:space="0" w:color="auto"/>
      </w:divBdr>
    </w:div>
    <w:div w:id="2038385011">
      <w:bodyDiv w:val="1"/>
      <w:marLeft w:val="0"/>
      <w:marRight w:val="0"/>
      <w:marTop w:val="0"/>
      <w:marBottom w:val="0"/>
      <w:divBdr>
        <w:top w:val="none" w:sz="0" w:space="0" w:color="auto"/>
        <w:left w:val="none" w:sz="0" w:space="0" w:color="auto"/>
        <w:bottom w:val="none" w:sz="0" w:space="0" w:color="auto"/>
        <w:right w:val="none" w:sz="0" w:space="0" w:color="auto"/>
      </w:divBdr>
    </w:div>
    <w:div w:id="2038434049">
      <w:bodyDiv w:val="1"/>
      <w:marLeft w:val="0"/>
      <w:marRight w:val="0"/>
      <w:marTop w:val="0"/>
      <w:marBottom w:val="0"/>
      <w:divBdr>
        <w:top w:val="none" w:sz="0" w:space="0" w:color="auto"/>
        <w:left w:val="none" w:sz="0" w:space="0" w:color="auto"/>
        <w:bottom w:val="none" w:sz="0" w:space="0" w:color="auto"/>
        <w:right w:val="none" w:sz="0" w:space="0" w:color="auto"/>
      </w:divBdr>
    </w:div>
    <w:div w:id="2038580511">
      <w:bodyDiv w:val="1"/>
      <w:marLeft w:val="0"/>
      <w:marRight w:val="0"/>
      <w:marTop w:val="0"/>
      <w:marBottom w:val="0"/>
      <w:divBdr>
        <w:top w:val="none" w:sz="0" w:space="0" w:color="auto"/>
        <w:left w:val="none" w:sz="0" w:space="0" w:color="auto"/>
        <w:bottom w:val="none" w:sz="0" w:space="0" w:color="auto"/>
        <w:right w:val="none" w:sz="0" w:space="0" w:color="auto"/>
      </w:divBdr>
    </w:div>
    <w:div w:id="2038849290">
      <w:bodyDiv w:val="1"/>
      <w:marLeft w:val="0"/>
      <w:marRight w:val="0"/>
      <w:marTop w:val="0"/>
      <w:marBottom w:val="0"/>
      <w:divBdr>
        <w:top w:val="none" w:sz="0" w:space="0" w:color="auto"/>
        <w:left w:val="none" w:sz="0" w:space="0" w:color="auto"/>
        <w:bottom w:val="none" w:sz="0" w:space="0" w:color="auto"/>
        <w:right w:val="none" w:sz="0" w:space="0" w:color="auto"/>
      </w:divBdr>
    </w:div>
    <w:div w:id="2038895890">
      <w:bodyDiv w:val="1"/>
      <w:marLeft w:val="0"/>
      <w:marRight w:val="0"/>
      <w:marTop w:val="0"/>
      <w:marBottom w:val="0"/>
      <w:divBdr>
        <w:top w:val="none" w:sz="0" w:space="0" w:color="auto"/>
        <w:left w:val="none" w:sz="0" w:space="0" w:color="auto"/>
        <w:bottom w:val="none" w:sz="0" w:space="0" w:color="auto"/>
        <w:right w:val="none" w:sz="0" w:space="0" w:color="auto"/>
      </w:divBdr>
    </w:div>
    <w:div w:id="2038968732">
      <w:bodyDiv w:val="1"/>
      <w:marLeft w:val="0"/>
      <w:marRight w:val="0"/>
      <w:marTop w:val="0"/>
      <w:marBottom w:val="0"/>
      <w:divBdr>
        <w:top w:val="none" w:sz="0" w:space="0" w:color="auto"/>
        <w:left w:val="none" w:sz="0" w:space="0" w:color="auto"/>
        <w:bottom w:val="none" w:sz="0" w:space="0" w:color="auto"/>
        <w:right w:val="none" w:sz="0" w:space="0" w:color="auto"/>
      </w:divBdr>
    </w:div>
    <w:div w:id="2039040273">
      <w:bodyDiv w:val="1"/>
      <w:marLeft w:val="0"/>
      <w:marRight w:val="0"/>
      <w:marTop w:val="0"/>
      <w:marBottom w:val="0"/>
      <w:divBdr>
        <w:top w:val="none" w:sz="0" w:space="0" w:color="auto"/>
        <w:left w:val="none" w:sz="0" w:space="0" w:color="auto"/>
        <w:bottom w:val="none" w:sz="0" w:space="0" w:color="auto"/>
        <w:right w:val="none" w:sz="0" w:space="0" w:color="auto"/>
      </w:divBdr>
    </w:div>
    <w:div w:id="2039968818">
      <w:bodyDiv w:val="1"/>
      <w:marLeft w:val="0"/>
      <w:marRight w:val="0"/>
      <w:marTop w:val="0"/>
      <w:marBottom w:val="0"/>
      <w:divBdr>
        <w:top w:val="none" w:sz="0" w:space="0" w:color="auto"/>
        <w:left w:val="none" w:sz="0" w:space="0" w:color="auto"/>
        <w:bottom w:val="none" w:sz="0" w:space="0" w:color="auto"/>
        <w:right w:val="none" w:sz="0" w:space="0" w:color="auto"/>
      </w:divBdr>
    </w:div>
    <w:div w:id="2040203923">
      <w:bodyDiv w:val="1"/>
      <w:marLeft w:val="0"/>
      <w:marRight w:val="0"/>
      <w:marTop w:val="0"/>
      <w:marBottom w:val="0"/>
      <w:divBdr>
        <w:top w:val="none" w:sz="0" w:space="0" w:color="auto"/>
        <w:left w:val="none" w:sz="0" w:space="0" w:color="auto"/>
        <w:bottom w:val="none" w:sz="0" w:space="0" w:color="auto"/>
        <w:right w:val="none" w:sz="0" w:space="0" w:color="auto"/>
      </w:divBdr>
    </w:div>
    <w:div w:id="2041003300">
      <w:bodyDiv w:val="1"/>
      <w:marLeft w:val="0"/>
      <w:marRight w:val="0"/>
      <w:marTop w:val="0"/>
      <w:marBottom w:val="0"/>
      <w:divBdr>
        <w:top w:val="none" w:sz="0" w:space="0" w:color="auto"/>
        <w:left w:val="none" w:sz="0" w:space="0" w:color="auto"/>
        <w:bottom w:val="none" w:sz="0" w:space="0" w:color="auto"/>
        <w:right w:val="none" w:sz="0" w:space="0" w:color="auto"/>
      </w:divBdr>
    </w:div>
    <w:div w:id="2041009301">
      <w:bodyDiv w:val="1"/>
      <w:marLeft w:val="0"/>
      <w:marRight w:val="0"/>
      <w:marTop w:val="0"/>
      <w:marBottom w:val="0"/>
      <w:divBdr>
        <w:top w:val="none" w:sz="0" w:space="0" w:color="auto"/>
        <w:left w:val="none" w:sz="0" w:space="0" w:color="auto"/>
        <w:bottom w:val="none" w:sz="0" w:space="0" w:color="auto"/>
        <w:right w:val="none" w:sz="0" w:space="0" w:color="auto"/>
      </w:divBdr>
    </w:div>
    <w:div w:id="2041279540">
      <w:bodyDiv w:val="1"/>
      <w:marLeft w:val="0"/>
      <w:marRight w:val="0"/>
      <w:marTop w:val="0"/>
      <w:marBottom w:val="0"/>
      <w:divBdr>
        <w:top w:val="none" w:sz="0" w:space="0" w:color="auto"/>
        <w:left w:val="none" w:sz="0" w:space="0" w:color="auto"/>
        <w:bottom w:val="none" w:sz="0" w:space="0" w:color="auto"/>
        <w:right w:val="none" w:sz="0" w:space="0" w:color="auto"/>
      </w:divBdr>
    </w:div>
    <w:div w:id="2041322336">
      <w:bodyDiv w:val="1"/>
      <w:marLeft w:val="0"/>
      <w:marRight w:val="0"/>
      <w:marTop w:val="0"/>
      <w:marBottom w:val="0"/>
      <w:divBdr>
        <w:top w:val="none" w:sz="0" w:space="0" w:color="auto"/>
        <w:left w:val="none" w:sz="0" w:space="0" w:color="auto"/>
        <w:bottom w:val="none" w:sz="0" w:space="0" w:color="auto"/>
        <w:right w:val="none" w:sz="0" w:space="0" w:color="auto"/>
      </w:divBdr>
    </w:div>
    <w:div w:id="2041393185">
      <w:bodyDiv w:val="1"/>
      <w:marLeft w:val="0"/>
      <w:marRight w:val="0"/>
      <w:marTop w:val="0"/>
      <w:marBottom w:val="0"/>
      <w:divBdr>
        <w:top w:val="none" w:sz="0" w:space="0" w:color="auto"/>
        <w:left w:val="none" w:sz="0" w:space="0" w:color="auto"/>
        <w:bottom w:val="none" w:sz="0" w:space="0" w:color="auto"/>
        <w:right w:val="none" w:sz="0" w:space="0" w:color="auto"/>
      </w:divBdr>
    </w:div>
    <w:div w:id="2041661898">
      <w:bodyDiv w:val="1"/>
      <w:marLeft w:val="0"/>
      <w:marRight w:val="0"/>
      <w:marTop w:val="0"/>
      <w:marBottom w:val="0"/>
      <w:divBdr>
        <w:top w:val="none" w:sz="0" w:space="0" w:color="auto"/>
        <w:left w:val="none" w:sz="0" w:space="0" w:color="auto"/>
        <w:bottom w:val="none" w:sz="0" w:space="0" w:color="auto"/>
        <w:right w:val="none" w:sz="0" w:space="0" w:color="auto"/>
      </w:divBdr>
    </w:div>
    <w:div w:id="2041776113">
      <w:bodyDiv w:val="1"/>
      <w:marLeft w:val="0"/>
      <w:marRight w:val="0"/>
      <w:marTop w:val="0"/>
      <w:marBottom w:val="0"/>
      <w:divBdr>
        <w:top w:val="none" w:sz="0" w:space="0" w:color="auto"/>
        <w:left w:val="none" w:sz="0" w:space="0" w:color="auto"/>
        <w:bottom w:val="none" w:sz="0" w:space="0" w:color="auto"/>
        <w:right w:val="none" w:sz="0" w:space="0" w:color="auto"/>
      </w:divBdr>
    </w:div>
    <w:div w:id="2041855183">
      <w:bodyDiv w:val="1"/>
      <w:marLeft w:val="0"/>
      <w:marRight w:val="0"/>
      <w:marTop w:val="0"/>
      <w:marBottom w:val="0"/>
      <w:divBdr>
        <w:top w:val="none" w:sz="0" w:space="0" w:color="auto"/>
        <w:left w:val="none" w:sz="0" w:space="0" w:color="auto"/>
        <w:bottom w:val="none" w:sz="0" w:space="0" w:color="auto"/>
        <w:right w:val="none" w:sz="0" w:space="0" w:color="auto"/>
      </w:divBdr>
    </w:div>
    <w:div w:id="2042438217">
      <w:bodyDiv w:val="1"/>
      <w:marLeft w:val="0"/>
      <w:marRight w:val="0"/>
      <w:marTop w:val="0"/>
      <w:marBottom w:val="0"/>
      <w:divBdr>
        <w:top w:val="none" w:sz="0" w:space="0" w:color="auto"/>
        <w:left w:val="none" w:sz="0" w:space="0" w:color="auto"/>
        <w:bottom w:val="none" w:sz="0" w:space="0" w:color="auto"/>
        <w:right w:val="none" w:sz="0" w:space="0" w:color="auto"/>
      </w:divBdr>
    </w:div>
    <w:div w:id="2043510446">
      <w:bodyDiv w:val="1"/>
      <w:marLeft w:val="0"/>
      <w:marRight w:val="0"/>
      <w:marTop w:val="0"/>
      <w:marBottom w:val="0"/>
      <w:divBdr>
        <w:top w:val="none" w:sz="0" w:space="0" w:color="auto"/>
        <w:left w:val="none" w:sz="0" w:space="0" w:color="auto"/>
        <w:bottom w:val="none" w:sz="0" w:space="0" w:color="auto"/>
        <w:right w:val="none" w:sz="0" w:space="0" w:color="auto"/>
      </w:divBdr>
    </w:div>
    <w:div w:id="2043624730">
      <w:bodyDiv w:val="1"/>
      <w:marLeft w:val="0"/>
      <w:marRight w:val="0"/>
      <w:marTop w:val="0"/>
      <w:marBottom w:val="0"/>
      <w:divBdr>
        <w:top w:val="none" w:sz="0" w:space="0" w:color="auto"/>
        <w:left w:val="none" w:sz="0" w:space="0" w:color="auto"/>
        <w:bottom w:val="none" w:sz="0" w:space="0" w:color="auto"/>
        <w:right w:val="none" w:sz="0" w:space="0" w:color="auto"/>
      </w:divBdr>
    </w:div>
    <w:div w:id="2044087689">
      <w:bodyDiv w:val="1"/>
      <w:marLeft w:val="0"/>
      <w:marRight w:val="0"/>
      <w:marTop w:val="0"/>
      <w:marBottom w:val="0"/>
      <w:divBdr>
        <w:top w:val="none" w:sz="0" w:space="0" w:color="auto"/>
        <w:left w:val="none" w:sz="0" w:space="0" w:color="auto"/>
        <w:bottom w:val="none" w:sz="0" w:space="0" w:color="auto"/>
        <w:right w:val="none" w:sz="0" w:space="0" w:color="auto"/>
      </w:divBdr>
    </w:div>
    <w:div w:id="2044204205">
      <w:bodyDiv w:val="1"/>
      <w:marLeft w:val="0"/>
      <w:marRight w:val="0"/>
      <w:marTop w:val="0"/>
      <w:marBottom w:val="0"/>
      <w:divBdr>
        <w:top w:val="none" w:sz="0" w:space="0" w:color="auto"/>
        <w:left w:val="none" w:sz="0" w:space="0" w:color="auto"/>
        <w:bottom w:val="none" w:sz="0" w:space="0" w:color="auto"/>
        <w:right w:val="none" w:sz="0" w:space="0" w:color="auto"/>
      </w:divBdr>
    </w:div>
    <w:div w:id="2045523997">
      <w:bodyDiv w:val="1"/>
      <w:marLeft w:val="0"/>
      <w:marRight w:val="0"/>
      <w:marTop w:val="0"/>
      <w:marBottom w:val="0"/>
      <w:divBdr>
        <w:top w:val="none" w:sz="0" w:space="0" w:color="auto"/>
        <w:left w:val="none" w:sz="0" w:space="0" w:color="auto"/>
        <w:bottom w:val="none" w:sz="0" w:space="0" w:color="auto"/>
        <w:right w:val="none" w:sz="0" w:space="0" w:color="auto"/>
      </w:divBdr>
    </w:div>
    <w:div w:id="2046061380">
      <w:bodyDiv w:val="1"/>
      <w:marLeft w:val="0"/>
      <w:marRight w:val="0"/>
      <w:marTop w:val="0"/>
      <w:marBottom w:val="0"/>
      <w:divBdr>
        <w:top w:val="none" w:sz="0" w:space="0" w:color="auto"/>
        <w:left w:val="none" w:sz="0" w:space="0" w:color="auto"/>
        <w:bottom w:val="none" w:sz="0" w:space="0" w:color="auto"/>
        <w:right w:val="none" w:sz="0" w:space="0" w:color="auto"/>
      </w:divBdr>
    </w:div>
    <w:div w:id="2046786372">
      <w:bodyDiv w:val="1"/>
      <w:marLeft w:val="0"/>
      <w:marRight w:val="0"/>
      <w:marTop w:val="0"/>
      <w:marBottom w:val="0"/>
      <w:divBdr>
        <w:top w:val="none" w:sz="0" w:space="0" w:color="auto"/>
        <w:left w:val="none" w:sz="0" w:space="0" w:color="auto"/>
        <w:bottom w:val="none" w:sz="0" w:space="0" w:color="auto"/>
        <w:right w:val="none" w:sz="0" w:space="0" w:color="auto"/>
      </w:divBdr>
    </w:div>
    <w:div w:id="2047170326">
      <w:bodyDiv w:val="1"/>
      <w:marLeft w:val="0"/>
      <w:marRight w:val="0"/>
      <w:marTop w:val="0"/>
      <w:marBottom w:val="0"/>
      <w:divBdr>
        <w:top w:val="none" w:sz="0" w:space="0" w:color="auto"/>
        <w:left w:val="none" w:sz="0" w:space="0" w:color="auto"/>
        <w:bottom w:val="none" w:sz="0" w:space="0" w:color="auto"/>
        <w:right w:val="none" w:sz="0" w:space="0" w:color="auto"/>
      </w:divBdr>
    </w:div>
    <w:div w:id="2047757490">
      <w:bodyDiv w:val="1"/>
      <w:marLeft w:val="0"/>
      <w:marRight w:val="0"/>
      <w:marTop w:val="0"/>
      <w:marBottom w:val="0"/>
      <w:divBdr>
        <w:top w:val="none" w:sz="0" w:space="0" w:color="auto"/>
        <w:left w:val="none" w:sz="0" w:space="0" w:color="auto"/>
        <w:bottom w:val="none" w:sz="0" w:space="0" w:color="auto"/>
        <w:right w:val="none" w:sz="0" w:space="0" w:color="auto"/>
      </w:divBdr>
    </w:div>
    <w:div w:id="2047948544">
      <w:bodyDiv w:val="1"/>
      <w:marLeft w:val="0"/>
      <w:marRight w:val="0"/>
      <w:marTop w:val="0"/>
      <w:marBottom w:val="0"/>
      <w:divBdr>
        <w:top w:val="none" w:sz="0" w:space="0" w:color="auto"/>
        <w:left w:val="none" w:sz="0" w:space="0" w:color="auto"/>
        <w:bottom w:val="none" w:sz="0" w:space="0" w:color="auto"/>
        <w:right w:val="none" w:sz="0" w:space="0" w:color="auto"/>
      </w:divBdr>
    </w:div>
    <w:div w:id="2048749618">
      <w:bodyDiv w:val="1"/>
      <w:marLeft w:val="0"/>
      <w:marRight w:val="0"/>
      <w:marTop w:val="0"/>
      <w:marBottom w:val="0"/>
      <w:divBdr>
        <w:top w:val="none" w:sz="0" w:space="0" w:color="auto"/>
        <w:left w:val="none" w:sz="0" w:space="0" w:color="auto"/>
        <w:bottom w:val="none" w:sz="0" w:space="0" w:color="auto"/>
        <w:right w:val="none" w:sz="0" w:space="0" w:color="auto"/>
      </w:divBdr>
    </w:div>
    <w:div w:id="2048868621">
      <w:bodyDiv w:val="1"/>
      <w:marLeft w:val="0"/>
      <w:marRight w:val="0"/>
      <w:marTop w:val="0"/>
      <w:marBottom w:val="0"/>
      <w:divBdr>
        <w:top w:val="none" w:sz="0" w:space="0" w:color="auto"/>
        <w:left w:val="none" w:sz="0" w:space="0" w:color="auto"/>
        <w:bottom w:val="none" w:sz="0" w:space="0" w:color="auto"/>
        <w:right w:val="none" w:sz="0" w:space="0" w:color="auto"/>
      </w:divBdr>
    </w:div>
    <w:div w:id="2048943705">
      <w:bodyDiv w:val="1"/>
      <w:marLeft w:val="0"/>
      <w:marRight w:val="0"/>
      <w:marTop w:val="0"/>
      <w:marBottom w:val="0"/>
      <w:divBdr>
        <w:top w:val="none" w:sz="0" w:space="0" w:color="auto"/>
        <w:left w:val="none" w:sz="0" w:space="0" w:color="auto"/>
        <w:bottom w:val="none" w:sz="0" w:space="0" w:color="auto"/>
        <w:right w:val="none" w:sz="0" w:space="0" w:color="auto"/>
      </w:divBdr>
    </w:div>
    <w:div w:id="2048945059">
      <w:bodyDiv w:val="1"/>
      <w:marLeft w:val="0"/>
      <w:marRight w:val="0"/>
      <w:marTop w:val="0"/>
      <w:marBottom w:val="0"/>
      <w:divBdr>
        <w:top w:val="none" w:sz="0" w:space="0" w:color="auto"/>
        <w:left w:val="none" w:sz="0" w:space="0" w:color="auto"/>
        <w:bottom w:val="none" w:sz="0" w:space="0" w:color="auto"/>
        <w:right w:val="none" w:sz="0" w:space="0" w:color="auto"/>
      </w:divBdr>
    </w:div>
    <w:div w:id="2049061961">
      <w:bodyDiv w:val="1"/>
      <w:marLeft w:val="0"/>
      <w:marRight w:val="0"/>
      <w:marTop w:val="0"/>
      <w:marBottom w:val="0"/>
      <w:divBdr>
        <w:top w:val="none" w:sz="0" w:space="0" w:color="auto"/>
        <w:left w:val="none" w:sz="0" w:space="0" w:color="auto"/>
        <w:bottom w:val="none" w:sz="0" w:space="0" w:color="auto"/>
        <w:right w:val="none" w:sz="0" w:space="0" w:color="auto"/>
      </w:divBdr>
    </w:div>
    <w:div w:id="2049258248">
      <w:bodyDiv w:val="1"/>
      <w:marLeft w:val="0"/>
      <w:marRight w:val="0"/>
      <w:marTop w:val="0"/>
      <w:marBottom w:val="0"/>
      <w:divBdr>
        <w:top w:val="none" w:sz="0" w:space="0" w:color="auto"/>
        <w:left w:val="none" w:sz="0" w:space="0" w:color="auto"/>
        <w:bottom w:val="none" w:sz="0" w:space="0" w:color="auto"/>
        <w:right w:val="none" w:sz="0" w:space="0" w:color="auto"/>
      </w:divBdr>
    </w:div>
    <w:div w:id="2049336532">
      <w:bodyDiv w:val="1"/>
      <w:marLeft w:val="0"/>
      <w:marRight w:val="0"/>
      <w:marTop w:val="0"/>
      <w:marBottom w:val="0"/>
      <w:divBdr>
        <w:top w:val="none" w:sz="0" w:space="0" w:color="auto"/>
        <w:left w:val="none" w:sz="0" w:space="0" w:color="auto"/>
        <w:bottom w:val="none" w:sz="0" w:space="0" w:color="auto"/>
        <w:right w:val="none" w:sz="0" w:space="0" w:color="auto"/>
      </w:divBdr>
    </w:div>
    <w:div w:id="2049839234">
      <w:bodyDiv w:val="1"/>
      <w:marLeft w:val="0"/>
      <w:marRight w:val="0"/>
      <w:marTop w:val="0"/>
      <w:marBottom w:val="0"/>
      <w:divBdr>
        <w:top w:val="none" w:sz="0" w:space="0" w:color="auto"/>
        <w:left w:val="none" w:sz="0" w:space="0" w:color="auto"/>
        <w:bottom w:val="none" w:sz="0" w:space="0" w:color="auto"/>
        <w:right w:val="none" w:sz="0" w:space="0" w:color="auto"/>
      </w:divBdr>
    </w:div>
    <w:div w:id="2050185932">
      <w:bodyDiv w:val="1"/>
      <w:marLeft w:val="0"/>
      <w:marRight w:val="0"/>
      <w:marTop w:val="0"/>
      <w:marBottom w:val="0"/>
      <w:divBdr>
        <w:top w:val="none" w:sz="0" w:space="0" w:color="auto"/>
        <w:left w:val="none" w:sz="0" w:space="0" w:color="auto"/>
        <w:bottom w:val="none" w:sz="0" w:space="0" w:color="auto"/>
        <w:right w:val="none" w:sz="0" w:space="0" w:color="auto"/>
      </w:divBdr>
    </w:div>
    <w:div w:id="2050564929">
      <w:bodyDiv w:val="1"/>
      <w:marLeft w:val="0"/>
      <w:marRight w:val="0"/>
      <w:marTop w:val="0"/>
      <w:marBottom w:val="0"/>
      <w:divBdr>
        <w:top w:val="none" w:sz="0" w:space="0" w:color="auto"/>
        <w:left w:val="none" w:sz="0" w:space="0" w:color="auto"/>
        <w:bottom w:val="none" w:sz="0" w:space="0" w:color="auto"/>
        <w:right w:val="none" w:sz="0" w:space="0" w:color="auto"/>
      </w:divBdr>
    </w:div>
    <w:div w:id="2050758278">
      <w:bodyDiv w:val="1"/>
      <w:marLeft w:val="0"/>
      <w:marRight w:val="0"/>
      <w:marTop w:val="0"/>
      <w:marBottom w:val="0"/>
      <w:divBdr>
        <w:top w:val="none" w:sz="0" w:space="0" w:color="auto"/>
        <w:left w:val="none" w:sz="0" w:space="0" w:color="auto"/>
        <w:bottom w:val="none" w:sz="0" w:space="0" w:color="auto"/>
        <w:right w:val="none" w:sz="0" w:space="0" w:color="auto"/>
      </w:divBdr>
    </w:div>
    <w:div w:id="2051031850">
      <w:bodyDiv w:val="1"/>
      <w:marLeft w:val="0"/>
      <w:marRight w:val="0"/>
      <w:marTop w:val="0"/>
      <w:marBottom w:val="0"/>
      <w:divBdr>
        <w:top w:val="none" w:sz="0" w:space="0" w:color="auto"/>
        <w:left w:val="none" w:sz="0" w:space="0" w:color="auto"/>
        <w:bottom w:val="none" w:sz="0" w:space="0" w:color="auto"/>
        <w:right w:val="none" w:sz="0" w:space="0" w:color="auto"/>
      </w:divBdr>
    </w:div>
    <w:div w:id="2051224779">
      <w:bodyDiv w:val="1"/>
      <w:marLeft w:val="0"/>
      <w:marRight w:val="0"/>
      <w:marTop w:val="0"/>
      <w:marBottom w:val="0"/>
      <w:divBdr>
        <w:top w:val="none" w:sz="0" w:space="0" w:color="auto"/>
        <w:left w:val="none" w:sz="0" w:space="0" w:color="auto"/>
        <w:bottom w:val="none" w:sz="0" w:space="0" w:color="auto"/>
        <w:right w:val="none" w:sz="0" w:space="0" w:color="auto"/>
      </w:divBdr>
    </w:div>
    <w:div w:id="2051420371">
      <w:bodyDiv w:val="1"/>
      <w:marLeft w:val="0"/>
      <w:marRight w:val="0"/>
      <w:marTop w:val="0"/>
      <w:marBottom w:val="0"/>
      <w:divBdr>
        <w:top w:val="none" w:sz="0" w:space="0" w:color="auto"/>
        <w:left w:val="none" w:sz="0" w:space="0" w:color="auto"/>
        <w:bottom w:val="none" w:sz="0" w:space="0" w:color="auto"/>
        <w:right w:val="none" w:sz="0" w:space="0" w:color="auto"/>
      </w:divBdr>
    </w:div>
    <w:div w:id="2052068575">
      <w:bodyDiv w:val="1"/>
      <w:marLeft w:val="0"/>
      <w:marRight w:val="0"/>
      <w:marTop w:val="0"/>
      <w:marBottom w:val="0"/>
      <w:divBdr>
        <w:top w:val="none" w:sz="0" w:space="0" w:color="auto"/>
        <w:left w:val="none" w:sz="0" w:space="0" w:color="auto"/>
        <w:bottom w:val="none" w:sz="0" w:space="0" w:color="auto"/>
        <w:right w:val="none" w:sz="0" w:space="0" w:color="auto"/>
      </w:divBdr>
    </w:div>
    <w:div w:id="2052221139">
      <w:bodyDiv w:val="1"/>
      <w:marLeft w:val="0"/>
      <w:marRight w:val="0"/>
      <w:marTop w:val="0"/>
      <w:marBottom w:val="0"/>
      <w:divBdr>
        <w:top w:val="none" w:sz="0" w:space="0" w:color="auto"/>
        <w:left w:val="none" w:sz="0" w:space="0" w:color="auto"/>
        <w:bottom w:val="none" w:sz="0" w:space="0" w:color="auto"/>
        <w:right w:val="none" w:sz="0" w:space="0" w:color="auto"/>
      </w:divBdr>
    </w:div>
    <w:div w:id="2052337582">
      <w:bodyDiv w:val="1"/>
      <w:marLeft w:val="0"/>
      <w:marRight w:val="0"/>
      <w:marTop w:val="0"/>
      <w:marBottom w:val="0"/>
      <w:divBdr>
        <w:top w:val="none" w:sz="0" w:space="0" w:color="auto"/>
        <w:left w:val="none" w:sz="0" w:space="0" w:color="auto"/>
        <w:bottom w:val="none" w:sz="0" w:space="0" w:color="auto"/>
        <w:right w:val="none" w:sz="0" w:space="0" w:color="auto"/>
      </w:divBdr>
    </w:div>
    <w:div w:id="2052416157">
      <w:bodyDiv w:val="1"/>
      <w:marLeft w:val="0"/>
      <w:marRight w:val="0"/>
      <w:marTop w:val="0"/>
      <w:marBottom w:val="0"/>
      <w:divBdr>
        <w:top w:val="none" w:sz="0" w:space="0" w:color="auto"/>
        <w:left w:val="none" w:sz="0" w:space="0" w:color="auto"/>
        <w:bottom w:val="none" w:sz="0" w:space="0" w:color="auto"/>
        <w:right w:val="none" w:sz="0" w:space="0" w:color="auto"/>
      </w:divBdr>
    </w:div>
    <w:div w:id="2052730983">
      <w:bodyDiv w:val="1"/>
      <w:marLeft w:val="0"/>
      <w:marRight w:val="0"/>
      <w:marTop w:val="0"/>
      <w:marBottom w:val="0"/>
      <w:divBdr>
        <w:top w:val="none" w:sz="0" w:space="0" w:color="auto"/>
        <w:left w:val="none" w:sz="0" w:space="0" w:color="auto"/>
        <w:bottom w:val="none" w:sz="0" w:space="0" w:color="auto"/>
        <w:right w:val="none" w:sz="0" w:space="0" w:color="auto"/>
      </w:divBdr>
    </w:div>
    <w:div w:id="2053071902">
      <w:bodyDiv w:val="1"/>
      <w:marLeft w:val="0"/>
      <w:marRight w:val="0"/>
      <w:marTop w:val="0"/>
      <w:marBottom w:val="0"/>
      <w:divBdr>
        <w:top w:val="none" w:sz="0" w:space="0" w:color="auto"/>
        <w:left w:val="none" w:sz="0" w:space="0" w:color="auto"/>
        <w:bottom w:val="none" w:sz="0" w:space="0" w:color="auto"/>
        <w:right w:val="none" w:sz="0" w:space="0" w:color="auto"/>
      </w:divBdr>
    </w:div>
    <w:div w:id="2053115286">
      <w:bodyDiv w:val="1"/>
      <w:marLeft w:val="0"/>
      <w:marRight w:val="0"/>
      <w:marTop w:val="0"/>
      <w:marBottom w:val="0"/>
      <w:divBdr>
        <w:top w:val="none" w:sz="0" w:space="0" w:color="auto"/>
        <w:left w:val="none" w:sz="0" w:space="0" w:color="auto"/>
        <w:bottom w:val="none" w:sz="0" w:space="0" w:color="auto"/>
        <w:right w:val="none" w:sz="0" w:space="0" w:color="auto"/>
      </w:divBdr>
    </w:div>
    <w:div w:id="2053914895">
      <w:bodyDiv w:val="1"/>
      <w:marLeft w:val="0"/>
      <w:marRight w:val="0"/>
      <w:marTop w:val="0"/>
      <w:marBottom w:val="0"/>
      <w:divBdr>
        <w:top w:val="none" w:sz="0" w:space="0" w:color="auto"/>
        <w:left w:val="none" w:sz="0" w:space="0" w:color="auto"/>
        <w:bottom w:val="none" w:sz="0" w:space="0" w:color="auto"/>
        <w:right w:val="none" w:sz="0" w:space="0" w:color="auto"/>
      </w:divBdr>
    </w:div>
    <w:div w:id="2053965216">
      <w:bodyDiv w:val="1"/>
      <w:marLeft w:val="0"/>
      <w:marRight w:val="0"/>
      <w:marTop w:val="0"/>
      <w:marBottom w:val="0"/>
      <w:divBdr>
        <w:top w:val="none" w:sz="0" w:space="0" w:color="auto"/>
        <w:left w:val="none" w:sz="0" w:space="0" w:color="auto"/>
        <w:bottom w:val="none" w:sz="0" w:space="0" w:color="auto"/>
        <w:right w:val="none" w:sz="0" w:space="0" w:color="auto"/>
      </w:divBdr>
    </w:div>
    <w:div w:id="2053993085">
      <w:bodyDiv w:val="1"/>
      <w:marLeft w:val="0"/>
      <w:marRight w:val="0"/>
      <w:marTop w:val="0"/>
      <w:marBottom w:val="0"/>
      <w:divBdr>
        <w:top w:val="none" w:sz="0" w:space="0" w:color="auto"/>
        <w:left w:val="none" w:sz="0" w:space="0" w:color="auto"/>
        <w:bottom w:val="none" w:sz="0" w:space="0" w:color="auto"/>
        <w:right w:val="none" w:sz="0" w:space="0" w:color="auto"/>
      </w:divBdr>
    </w:div>
    <w:div w:id="2053995954">
      <w:bodyDiv w:val="1"/>
      <w:marLeft w:val="0"/>
      <w:marRight w:val="0"/>
      <w:marTop w:val="0"/>
      <w:marBottom w:val="0"/>
      <w:divBdr>
        <w:top w:val="none" w:sz="0" w:space="0" w:color="auto"/>
        <w:left w:val="none" w:sz="0" w:space="0" w:color="auto"/>
        <w:bottom w:val="none" w:sz="0" w:space="0" w:color="auto"/>
        <w:right w:val="none" w:sz="0" w:space="0" w:color="auto"/>
      </w:divBdr>
    </w:div>
    <w:div w:id="2054378038">
      <w:bodyDiv w:val="1"/>
      <w:marLeft w:val="0"/>
      <w:marRight w:val="0"/>
      <w:marTop w:val="0"/>
      <w:marBottom w:val="0"/>
      <w:divBdr>
        <w:top w:val="none" w:sz="0" w:space="0" w:color="auto"/>
        <w:left w:val="none" w:sz="0" w:space="0" w:color="auto"/>
        <w:bottom w:val="none" w:sz="0" w:space="0" w:color="auto"/>
        <w:right w:val="none" w:sz="0" w:space="0" w:color="auto"/>
      </w:divBdr>
    </w:div>
    <w:div w:id="2054455053">
      <w:bodyDiv w:val="1"/>
      <w:marLeft w:val="0"/>
      <w:marRight w:val="0"/>
      <w:marTop w:val="0"/>
      <w:marBottom w:val="0"/>
      <w:divBdr>
        <w:top w:val="none" w:sz="0" w:space="0" w:color="auto"/>
        <w:left w:val="none" w:sz="0" w:space="0" w:color="auto"/>
        <w:bottom w:val="none" w:sz="0" w:space="0" w:color="auto"/>
        <w:right w:val="none" w:sz="0" w:space="0" w:color="auto"/>
      </w:divBdr>
    </w:div>
    <w:div w:id="2055151146">
      <w:bodyDiv w:val="1"/>
      <w:marLeft w:val="0"/>
      <w:marRight w:val="0"/>
      <w:marTop w:val="0"/>
      <w:marBottom w:val="0"/>
      <w:divBdr>
        <w:top w:val="none" w:sz="0" w:space="0" w:color="auto"/>
        <w:left w:val="none" w:sz="0" w:space="0" w:color="auto"/>
        <w:bottom w:val="none" w:sz="0" w:space="0" w:color="auto"/>
        <w:right w:val="none" w:sz="0" w:space="0" w:color="auto"/>
      </w:divBdr>
    </w:div>
    <w:div w:id="2056000709">
      <w:bodyDiv w:val="1"/>
      <w:marLeft w:val="0"/>
      <w:marRight w:val="0"/>
      <w:marTop w:val="0"/>
      <w:marBottom w:val="0"/>
      <w:divBdr>
        <w:top w:val="none" w:sz="0" w:space="0" w:color="auto"/>
        <w:left w:val="none" w:sz="0" w:space="0" w:color="auto"/>
        <w:bottom w:val="none" w:sz="0" w:space="0" w:color="auto"/>
        <w:right w:val="none" w:sz="0" w:space="0" w:color="auto"/>
      </w:divBdr>
    </w:div>
    <w:div w:id="2056006356">
      <w:bodyDiv w:val="1"/>
      <w:marLeft w:val="0"/>
      <w:marRight w:val="0"/>
      <w:marTop w:val="0"/>
      <w:marBottom w:val="0"/>
      <w:divBdr>
        <w:top w:val="none" w:sz="0" w:space="0" w:color="auto"/>
        <w:left w:val="none" w:sz="0" w:space="0" w:color="auto"/>
        <w:bottom w:val="none" w:sz="0" w:space="0" w:color="auto"/>
        <w:right w:val="none" w:sz="0" w:space="0" w:color="auto"/>
      </w:divBdr>
    </w:div>
    <w:div w:id="2056158080">
      <w:bodyDiv w:val="1"/>
      <w:marLeft w:val="0"/>
      <w:marRight w:val="0"/>
      <w:marTop w:val="0"/>
      <w:marBottom w:val="0"/>
      <w:divBdr>
        <w:top w:val="none" w:sz="0" w:space="0" w:color="auto"/>
        <w:left w:val="none" w:sz="0" w:space="0" w:color="auto"/>
        <w:bottom w:val="none" w:sz="0" w:space="0" w:color="auto"/>
        <w:right w:val="none" w:sz="0" w:space="0" w:color="auto"/>
      </w:divBdr>
    </w:div>
    <w:div w:id="2056810093">
      <w:bodyDiv w:val="1"/>
      <w:marLeft w:val="0"/>
      <w:marRight w:val="0"/>
      <w:marTop w:val="0"/>
      <w:marBottom w:val="0"/>
      <w:divBdr>
        <w:top w:val="none" w:sz="0" w:space="0" w:color="auto"/>
        <w:left w:val="none" w:sz="0" w:space="0" w:color="auto"/>
        <w:bottom w:val="none" w:sz="0" w:space="0" w:color="auto"/>
        <w:right w:val="none" w:sz="0" w:space="0" w:color="auto"/>
      </w:divBdr>
    </w:div>
    <w:div w:id="2057001106">
      <w:bodyDiv w:val="1"/>
      <w:marLeft w:val="0"/>
      <w:marRight w:val="0"/>
      <w:marTop w:val="0"/>
      <w:marBottom w:val="0"/>
      <w:divBdr>
        <w:top w:val="none" w:sz="0" w:space="0" w:color="auto"/>
        <w:left w:val="none" w:sz="0" w:space="0" w:color="auto"/>
        <w:bottom w:val="none" w:sz="0" w:space="0" w:color="auto"/>
        <w:right w:val="none" w:sz="0" w:space="0" w:color="auto"/>
      </w:divBdr>
    </w:div>
    <w:div w:id="2057314579">
      <w:bodyDiv w:val="1"/>
      <w:marLeft w:val="0"/>
      <w:marRight w:val="0"/>
      <w:marTop w:val="0"/>
      <w:marBottom w:val="0"/>
      <w:divBdr>
        <w:top w:val="none" w:sz="0" w:space="0" w:color="auto"/>
        <w:left w:val="none" w:sz="0" w:space="0" w:color="auto"/>
        <w:bottom w:val="none" w:sz="0" w:space="0" w:color="auto"/>
        <w:right w:val="none" w:sz="0" w:space="0" w:color="auto"/>
      </w:divBdr>
    </w:div>
    <w:div w:id="2057966987">
      <w:bodyDiv w:val="1"/>
      <w:marLeft w:val="0"/>
      <w:marRight w:val="0"/>
      <w:marTop w:val="0"/>
      <w:marBottom w:val="0"/>
      <w:divBdr>
        <w:top w:val="none" w:sz="0" w:space="0" w:color="auto"/>
        <w:left w:val="none" w:sz="0" w:space="0" w:color="auto"/>
        <w:bottom w:val="none" w:sz="0" w:space="0" w:color="auto"/>
        <w:right w:val="none" w:sz="0" w:space="0" w:color="auto"/>
      </w:divBdr>
    </w:div>
    <w:div w:id="2058041922">
      <w:bodyDiv w:val="1"/>
      <w:marLeft w:val="0"/>
      <w:marRight w:val="0"/>
      <w:marTop w:val="0"/>
      <w:marBottom w:val="0"/>
      <w:divBdr>
        <w:top w:val="none" w:sz="0" w:space="0" w:color="auto"/>
        <w:left w:val="none" w:sz="0" w:space="0" w:color="auto"/>
        <w:bottom w:val="none" w:sz="0" w:space="0" w:color="auto"/>
        <w:right w:val="none" w:sz="0" w:space="0" w:color="auto"/>
      </w:divBdr>
    </w:div>
    <w:div w:id="2058049434">
      <w:bodyDiv w:val="1"/>
      <w:marLeft w:val="0"/>
      <w:marRight w:val="0"/>
      <w:marTop w:val="0"/>
      <w:marBottom w:val="0"/>
      <w:divBdr>
        <w:top w:val="none" w:sz="0" w:space="0" w:color="auto"/>
        <w:left w:val="none" w:sz="0" w:space="0" w:color="auto"/>
        <w:bottom w:val="none" w:sz="0" w:space="0" w:color="auto"/>
        <w:right w:val="none" w:sz="0" w:space="0" w:color="auto"/>
      </w:divBdr>
    </w:div>
    <w:div w:id="2058817739">
      <w:bodyDiv w:val="1"/>
      <w:marLeft w:val="0"/>
      <w:marRight w:val="0"/>
      <w:marTop w:val="0"/>
      <w:marBottom w:val="0"/>
      <w:divBdr>
        <w:top w:val="none" w:sz="0" w:space="0" w:color="auto"/>
        <w:left w:val="none" w:sz="0" w:space="0" w:color="auto"/>
        <w:bottom w:val="none" w:sz="0" w:space="0" w:color="auto"/>
        <w:right w:val="none" w:sz="0" w:space="0" w:color="auto"/>
      </w:divBdr>
    </w:div>
    <w:div w:id="2059820484">
      <w:bodyDiv w:val="1"/>
      <w:marLeft w:val="0"/>
      <w:marRight w:val="0"/>
      <w:marTop w:val="0"/>
      <w:marBottom w:val="0"/>
      <w:divBdr>
        <w:top w:val="none" w:sz="0" w:space="0" w:color="auto"/>
        <w:left w:val="none" w:sz="0" w:space="0" w:color="auto"/>
        <w:bottom w:val="none" w:sz="0" w:space="0" w:color="auto"/>
        <w:right w:val="none" w:sz="0" w:space="0" w:color="auto"/>
      </w:divBdr>
    </w:div>
    <w:div w:id="2059938788">
      <w:bodyDiv w:val="1"/>
      <w:marLeft w:val="0"/>
      <w:marRight w:val="0"/>
      <w:marTop w:val="0"/>
      <w:marBottom w:val="0"/>
      <w:divBdr>
        <w:top w:val="none" w:sz="0" w:space="0" w:color="auto"/>
        <w:left w:val="none" w:sz="0" w:space="0" w:color="auto"/>
        <w:bottom w:val="none" w:sz="0" w:space="0" w:color="auto"/>
        <w:right w:val="none" w:sz="0" w:space="0" w:color="auto"/>
      </w:divBdr>
    </w:div>
    <w:div w:id="2060350013">
      <w:bodyDiv w:val="1"/>
      <w:marLeft w:val="0"/>
      <w:marRight w:val="0"/>
      <w:marTop w:val="0"/>
      <w:marBottom w:val="0"/>
      <w:divBdr>
        <w:top w:val="none" w:sz="0" w:space="0" w:color="auto"/>
        <w:left w:val="none" w:sz="0" w:space="0" w:color="auto"/>
        <w:bottom w:val="none" w:sz="0" w:space="0" w:color="auto"/>
        <w:right w:val="none" w:sz="0" w:space="0" w:color="auto"/>
      </w:divBdr>
    </w:div>
    <w:div w:id="2061319132">
      <w:bodyDiv w:val="1"/>
      <w:marLeft w:val="0"/>
      <w:marRight w:val="0"/>
      <w:marTop w:val="0"/>
      <w:marBottom w:val="0"/>
      <w:divBdr>
        <w:top w:val="none" w:sz="0" w:space="0" w:color="auto"/>
        <w:left w:val="none" w:sz="0" w:space="0" w:color="auto"/>
        <w:bottom w:val="none" w:sz="0" w:space="0" w:color="auto"/>
        <w:right w:val="none" w:sz="0" w:space="0" w:color="auto"/>
      </w:divBdr>
    </w:div>
    <w:div w:id="2061633840">
      <w:bodyDiv w:val="1"/>
      <w:marLeft w:val="0"/>
      <w:marRight w:val="0"/>
      <w:marTop w:val="0"/>
      <w:marBottom w:val="0"/>
      <w:divBdr>
        <w:top w:val="none" w:sz="0" w:space="0" w:color="auto"/>
        <w:left w:val="none" w:sz="0" w:space="0" w:color="auto"/>
        <w:bottom w:val="none" w:sz="0" w:space="0" w:color="auto"/>
        <w:right w:val="none" w:sz="0" w:space="0" w:color="auto"/>
      </w:divBdr>
    </w:div>
    <w:div w:id="2061706614">
      <w:bodyDiv w:val="1"/>
      <w:marLeft w:val="0"/>
      <w:marRight w:val="0"/>
      <w:marTop w:val="0"/>
      <w:marBottom w:val="0"/>
      <w:divBdr>
        <w:top w:val="none" w:sz="0" w:space="0" w:color="auto"/>
        <w:left w:val="none" w:sz="0" w:space="0" w:color="auto"/>
        <w:bottom w:val="none" w:sz="0" w:space="0" w:color="auto"/>
        <w:right w:val="none" w:sz="0" w:space="0" w:color="auto"/>
      </w:divBdr>
    </w:div>
    <w:div w:id="2061707984">
      <w:bodyDiv w:val="1"/>
      <w:marLeft w:val="0"/>
      <w:marRight w:val="0"/>
      <w:marTop w:val="0"/>
      <w:marBottom w:val="0"/>
      <w:divBdr>
        <w:top w:val="none" w:sz="0" w:space="0" w:color="auto"/>
        <w:left w:val="none" w:sz="0" w:space="0" w:color="auto"/>
        <w:bottom w:val="none" w:sz="0" w:space="0" w:color="auto"/>
        <w:right w:val="none" w:sz="0" w:space="0" w:color="auto"/>
      </w:divBdr>
    </w:div>
    <w:div w:id="2062054456">
      <w:bodyDiv w:val="1"/>
      <w:marLeft w:val="0"/>
      <w:marRight w:val="0"/>
      <w:marTop w:val="0"/>
      <w:marBottom w:val="0"/>
      <w:divBdr>
        <w:top w:val="none" w:sz="0" w:space="0" w:color="auto"/>
        <w:left w:val="none" w:sz="0" w:space="0" w:color="auto"/>
        <w:bottom w:val="none" w:sz="0" w:space="0" w:color="auto"/>
        <w:right w:val="none" w:sz="0" w:space="0" w:color="auto"/>
      </w:divBdr>
    </w:div>
    <w:div w:id="2062708279">
      <w:bodyDiv w:val="1"/>
      <w:marLeft w:val="0"/>
      <w:marRight w:val="0"/>
      <w:marTop w:val="0"/>
      <w:marBottom w:val="0"/>
      <w:divBdr>
        <w:top w:val="none" w:sz="0" w:space="0" w:color="auto"/>
        <w:left w:val="none" w:sz="0" w:space="0" w:color="auto"/>
        <w:bottom w:val="none" w:sz="0" w:space="0" w:color="auto"/>
        <w:right w:val="none" w:sz="0" w:space="0" w:color="auto"/>
      </w:divBdr>
    </w:div>
    <w:div w:id="2062745857">
      <w:bodyDiv w:val="1"/>
      <w:marLeft w:val="0"/>
      <w:marRight w:val="0"/>
      <w:marTop w:val="0"/>
      <w:marBottom w:val="0"/>
      <w:divBdr>
        <w:top w:val="none" w:sz="0" w:space="0" w:color="auto"/>
        <w:left w:val="none" w:sz="0" w:space="0" w:color="auto"/>
        <w:bottom w:val="none" w:sz="0" w:space="0" w:color="auto"/>
        <w:right w:val="none" w:sz="0" w:space="0" w:color="auto"/>
      </w:divBdr>
    </w:div>
    <w:div w:id="2062822739">
      <w:bodyDiv w:val="1"/>
      <w:marLeft w:val="0"/>
      <w:marRight w:val="0"/>
      <w:marTop w:val="0"/>
      <w:marBottom w:val="0"/>
      <w:divBdr>
        <w:top w:val="none" w:sz="0" w:space="0" w:color="auto"/>
        <w:left w:val="none" w:sz="0" w:space="0" w:color="auto"/>
        <w:bottom w:val="none" w:sz="0" w:space="0" w:color="auto"/>
        <w:right w:val="none" w:sz="0" w:space="0" w:color="auto"/>
      </w:divBdr>
    </w:div>
    <w:div w:id="2063213207">
      <w:bodyDiv w:val="1"/>
      <w:marLeft w:val="0"/>
      <w:marRight w:val="0"/>
      <w:marTop w:val="0"/>
      <w:marBottom w:val="0"/>
      <w:divBdr>
        <w:top w:val="none" w:sz="0" w:space="0" w:color="auto"/>
        <w:left w:val="none" w:sz="0" w:space="0" w:color="auto"/>
        <w:bottom w:val="none" w:sz="0" w:space="0" w:color="auto"/>
        <w:right w:val="none" w:sz="0" w:space="0" w:color="auto"/>
      </w:divBdr>
    </w:div>
    <w:div w:id="2063291020">
      <w:bodyDiv w:val="1"/>
      <w:marLeft w:val="0"/>
      <w:marRight w:val="0"/>
      <w:marTop w:val="0"/>
      <w:marBottom w:val="0"/>
      <w:divBdr>
        <w:top w:val="none" w:sz="0" w:space="0" w:color="auto"/>
        <w:left w:val="none" w:sz="0" w:space="0" w:color="auto"/>
        <w:bottom w:val="none" w:sz="0" w:space="0" w:color="auto"/>
        <w:right w:val="none" w:sz="0" w:space="0" w:color="auto"/>
      </w:divBdr>
    </w:div>
    <w:div w:id="2063365363">
      <w:bodyDiv w:val="1"/>
      <w:marLeft w:val="0"/>
      <w:marRight w:val="0"/>
      <w:marTop w:val="0"/>
      <w:marBottom w:val="0"/>
      <w:divBdr>
        <w:top w:val="none" w:sz="0" w:space="0" w:color="auto"/>
        <w:left w:val="none" w:sz="0" w:space="0" w:color="auto"/>
        <w:bottom w:val="none" w:sz="0" w:space="0" w:color="auto"/>
        <w:right w:val="none" w:sz="0" w:space="0" w:color="auto"/>
      </w:divBdr>
    </w:div>
    <w:div w:id="2064131049">
      <w:bodyDiv w:val="1"/>
      <w:marLeft w:val="0"/>
      <w:marRight w:val="0"/>
      <w:marTop w:val="0"/>
      <w:marBottom w:val="0"/>
      <w:divBdr>
        <w:top w:val="none" w:sz="0" w:space="0" w:color="auto"/>
        <w:left w:val="none" w:sz="0" w:space="0" w:color="auto"/>
        <w:bottom w:val="none" w:sz="0" w:space="0" w:color="auto"/>
        <w:right w:val="none" w:sz="0" w:space="0" w:color="auto"/>
      </w:divBdr>
    </w:div>
    <w:div w:id="2064327541">
      <w:bodyDiv w:val="1"/>
      <w:marLeft w:val="0"/>
      <w:marRight w:val="0"/>
      <w:marTop w:val="0"/>
      <w:marBottom w:val="0"/>
      <w:divBdr>
        <w:top w:val="none" w:sz="0" w:space="0" w:color="auto"/>
        <w:left w:val="none" w:sz="0" w:space="0" w:color="auto"/>
        <w:bottom w:val="none" w:sz="0" w:space="0" w:color="auto"/>
        <w:right w:val="none" w:sz="0" w:space="0" w:color="auto"/>
      </w:divBdr>
    </w:div>
    <w:div w:id="2064401413">
      <w:bodyDiv w:val="1"/>
      <w:marLeft w:val="0"/>
      <w:marRight w:val="0"/>
      <w:marTop w:val="0"/>
      <w:marBottom w:val="0"/>
      <w:divBdr>
        <w:top w:val="none" w:sz="0" w:space="0" w:color="auto"/>
        <w:left w:val="none" w:sz="0" w:space="0" w:color="auto"/>
        <w:bottom w:val="none" w:sz="0" w:space="0" w:color="auto"/>
        <w:right w:val="none" w:sz="0" w:space="0" w:color="auto"/>
      </w:divBdr>
    </w:div>
    <w:div w:id="2064601259">
      <w:bodyDiv w:val="1"/>
      <w:marLeft w:val="0"/>
      <w:marRight w:val="0"/>
      <w:marTop w:val="0"/>
      <w:marBottom w:val="0"/>
      <w:divBdr>
        <w:top w:val="none" w:sz="0" w:space="0" w:color="auto"/>
        <w:left w:val="none" w:sz="0" w:space="0" w:color="auto"/>
        <w:bottom w:val="none" w:sz="0" w:space="0" w:color="auto"/>
        <w:right w:val="none" w:sz="0" w:space="0" w:color="auto"/>
      </w:divBdr>
    </w:div>
    <w:div w:id="2064712415">
      <w:bodyDiv w:val="1"/>
      <w:marLeft w:val="0"/>
      <w:marRight w:val="0"/>
      <w:marTop w:val="0"/>
      <w:marBottom w:val="0"/>
      <w:divBdr>
        <w:top w:val="none" w:sz="0" w:space="0" w:color="auto"/>
        <w:left w:val="none" w:sz="0" w:space="0" w:color="auto"/>
        <w:bottom w:val="none" w:sz="0" w:space="0" w:color="auto"/>
        <w:right w:val="none" w:sz="0" w:space="0" w:color="auto"/>
      </w:divBdr>
    </w:div>
    <w:div w:id="2065061215">
      <w:bodyDiv w:val="1"/>
      <w:marLeft w:val="0"/>
      <w:marRight w:val="0"/>
      <w:marTop w:val="0"/>
      <w:marBottom w:val="0"/>
      <w:divBdr>
        <w:top w:val="none" w:sz="0" w:space="0" w:color="auto"/>
        <w:left w:val="none" w:sz="0" w:space="0" w:color="auto"/>
        <w:bottom w:val="none" w:sz="0" w:space="0" w:color="auto"/>
        <w:right w:val="none" w:sz="0" w:space="0" w:color="auto"/>
      </w:divBdr>
    </w:div>
    <w:div w:id="2065175370">
      <w:bodyDiv w:val="1"/>
      <w:marLeft w:val="0"/>
      <w:marRight w:val="0"/>
      <w:marTop w:val="0"/>
      <w:marBottom w:val="0"/>
      <w:divBdr>
        <w:top w:val="none" w:sz="0" w:space="0" w:color="auto"/>
        <w:left w:val="none" w:sz="0" w:space="0" w:color="auto"/>
        <w:bottom w:val="none" w:sz="0" w:space="0" w:color="auto"/>
        <w:right w:val="none" w:sz="0" w:space="0" w:color="auto"/>
      </w:divBdr>
    </w:div>
    <w:div w:id="2065637072">
      <w:bodyDiv w:val="1"/>
      <w:marLeft w:val="0"/>
      <w:marRight w:val="0"/>
      <w:marTop w:val="0"/>
      <w:marBottom w:val="0"/>
      <w:divBdr>
        <w:top w:val="none" w:sz="0" w:space="0" w:color="auto"/>
        <w:left w:val="none" w:sz="0" w:space="0" w:color="auto"/>
        <w:bottom w:val="none" w:sz="0" w:space="0" w:color="auto"/>
        <w:right w:val="none" w:sz="0" w:space="0" w:color="auto"/>
      </w:divBdr>
    </w:div>
    <w:div w:id="2066366839">
      <w:bodyDiv w:val="1"/>
      <w:marLeft w:val="0"/>
      <w:marRight w:val="0"/>
      <w:marTop w:val="0"/>
      <w:marBottom w:val="0"/>
      <w:divBdr>
        <w:top w:val="none" w:sz="0" w:space="0" w:color="auto"/>
        <w:left w:val="none" w:sz="0" w:space="0" w:color="auto"/>
        <w:bottom w:val="none" w:sz="0" w:space="0" w:color="auto"/>
        <w:right w:val="none" w:sz="0" w:space="0" w:color="auto"/>
      </w:divBdr>
    </w:div>
    <w:div w:id="2066444462">
      <w:bodyDiv w:val="1"/>
      <w:marLeft w:val="0"/>
      <w:marRight w:val="0"/>
      <w:marTop w:val="0"/>
      <w:marBottom w:val="0"/>
      <w:divBdr>
        <w:top w:val="none" w:sz="0" w:space="0" w:color="auto"/>
        <w:left w:val="none" w:sz="0" w:space="0" w:color="auto"/>
        <w:bottom w:val="none" w:sz="0" w:space="0" w:color="auto"/>
        <w:right w:val="none" w:sz="0" w:space="0" w:color="auto"/>
      </w:divBdr>
    </w:div>
    <w:div w:id="2066642386">
      <w:bodyDiv w:val="1"/>
      <w:marLeft w:val="0"/>
      <w:marRight w:val="0"/>
      <w:marTop w:val="0"/>
      <w:marBottom w:val="0"/>
      <w:divBdr>
        <w:top w:val="none" w:sz="0" w:space="0" w:color="auto"/>
        <w:left w:val="none" w:sz="0" w:space="0" w:color="auto"/>
        <w:bottom w:val="none" w:sz="0" w:space="0" w:color="auto"/>
        <w:right w:val="none" w:sz="0" w:space="0" w:color="auto"/>
      </w:divBdr>
    </w:div>
    <w:div w:id="2066832055">
      <w:bodyDiv w:val="1"/>
      <w:marLeft w:val="0"/>
      <w:marRight w:val="0"/>
      <w:marTop w:val="0"/>
      <w:marBottom w:val="0"/>
      <w:divBdr>
        <w:top w:val="none" w:sz="0" w:space="0" w:color="auto"/>
        <w:left w:val="none" w:sz="0" w:space="0" w:color="auto"/>
        <w:bottom w:val="none" w:sz="0" w:space="0" w:color="auto"/>
        <w:right w:val="none" w:sz="0" w:space="0" w:color="auto"/>
      </w:divBdr>
    </w:div>
    <w:div w:id="2066874953">
      <w:bodyDiv w:val="1"/>
      <w:marLeft w:val="0"/>
      <w:marRight w:val="0"/>
      <w:marTop w:val="0"/>
      <w:marBottom w:val="0"/>
      <w:divBdr>
        <w:top w:val="none" w:sz="0" w:space="0" w:color="auto"/>
        <w:left w:val="none" w:sz="0" w:space="0" w:color="auto"/>
        <w:bottom w:val="none" w:sz="0" w:space="0" w:color="auto"/>
        <w:right w:val="none" w:sz="0" w:space="0" w:color="auto"/>
      </w:divBdr>
    </w:div>
    <w:div w:id="2067103290">
      <w:bodyDiv w:val="1"/>
      <w:marLeft w:val="0"/>
      <w:marRight w:val="0"/>
      <w:marTop w:val="0"/>
      <w:marBottom w:val="0"/>
      <w:divBdr>
        <w:top w:val="none" w:sz="0" w:space="0" w:color="auto"/>
        <w:left w:val="none" w:sz="0" w:space="0" w:color="auto"/>
        <w:bottom w:val="none" w:sz="0" w:space="0" w:color="auto"/>
        <w:right w:val="none" w:sz="0" w:space="0" w:color="auto"/>
      </w:divBdr>
    </w:div>
    <w:div w:id="2067147164">
      <w:bodyDiv w:val="1"/>
      <w:marLeft w:val="0"/>
      <w:marRight w:val="0"/>
      <w:marTop w:val="0"/>
      <w:marBottom w:val="0"/>
      <w:divBdr>
        <w:top w:val="none" w:sz="0" w:space="0" w:color="auto"/>
        <w:left w:val="none" w:sz="0" w:space="0" w:color="auto"/>
        <w:bottom w:val="none" w:sz="0" w:space="0" w:color="auto"/>
        <w:right w:val="none" w:sz="0" w:space="0" w:color="auto"/>
      </w:divBdr>
    </w:div>
    <w:div w:id="2067485477">
      <w:bodyDiv w:val="1"/>
      <w:marLeft w:val="0"/>
      <w:marRight w:val="0"/>
      <w:marTop w:val="0"/>
      <w:marBottom w:val="0"/>
      <w:divBdr>
        <w:top w:val="none" w:sz="0" w:space="0" w:color="auto"/>
        <w:left w:val="none" w:sz="0" w:space="0" w:color="auto"/>
        <w:bottom w:val="none" w:sz="0" w:space="0" w:color="auto"/>
        <w:right w:val="none" w:sz="0" w:space="0" w:color="auto"/>
      </w:divBdr>
    </w:div>
    <w:div w:id="2067795283">
      <w:bodyDiv w:val="1"/>
      <w:marLeft w:val="0"/>
      <w:marRight w:val="0"/>
      <w:marTop w:val="0"/>
      <w:marBottom w:val="0"/>
      <w:divBdr>
        <w:top w:val="none" w:sz="0" w:space="0" w:color="auto"/>
        <w:left w:val="none" w:sz="0" w:space="0" w:color="auto"/>
        <w:bottom w:val="none" w:sz="0" w:space="0" w:color="auto"/>
        <w:right w:val="none" w:sz="0" w:space="0" w:color="auto"/>
      </w:divBdr>
      <w:divsChild>
        <w:div w:id="1911307441">
          <w:marLeft w:val="1166"/>
          <w:marRight w:val="0"/>
          <w:marTop w:val="0"/>
          <w:marBottom w:val="0"/>
          <w:divBdr>
            <w:top w:val="none" w:sz="0" w:space="0" w:color="auto"/>
            <w:left w:val="none" w:sz="0" w:space="0" w:color="auto"/>
            <w:bottom w:val="none" w:sz="0" w:space="0" w:color="auto"/>
            <w:right w:val="none" w:sz="0" w:space="0" w:color="auto"/>
          </w:divBdr>
        </w:div>
      </w:divsChild>
    </w:div>
    <w:div w:id="2067796787">
      <w:bodyDiv w:val="1"/>
      <w:marLeft w:val="0"/>
      <w:marRight w:val="0"/>
      <w:marTop w:val="0"/>
      <w:marBottom w:val="0"/>
      <w:divBdr>
        <w:top w:val="none" w:sz="0" w:space="0" w:color="auto"/>
        <w:left w:val="none" w:sz="0" w:space="0" w:color="auto"/>
        <w:bottom w:val="none" w:sz="0" w:space="0" w:color="auto"/>
        <w:right w:val="none" w:sz="0" w:space="0" w:color="auto"/>
      </w:divBdr>
    </w:div>
    <w:div w:id="2067990032">
      <w:bodyDiv w:val="1"/>
      <w:marLeft w:val="0"/>
      <w:marRight w:val="0"/>
      <w:marTop w:val="0"/>
      <w:marBottom w:val="0"/>
      <w:divBdr>
        <w:top w:val="none" w:sz="0" w:space="0" w:color="auto"/>
        <w:left w:val="none" w:sz="0" w:space="0" w:color="auto"/>
        <w:bottom w:val="none" w:sz="0" w:space="0" w:color="auto"/>
        <w:right w:val="none" w:sz="0" w:space="0" w:color="auto"/>
      </w:divBdr>
    </w:div>
    <w:div w:id="2068457397">
      <w:bodyDiv w:val="1"/>
      <w:marLeft w:val="0"/>
      <w:marRight w:val="0"/>
      <w:marTop w:val="0"/>
      <w:marBottom w:val="0"/>
      <w:divBdr>
        <w:top w:val="none" w:sz="0" w:space="0" w:color="auto"/>
        <w:left w:val="none" w:sz="0" w:space="0" w:color="auto"/>
        <w:bottom w:val="none" w:sz="0" w:space="0" w:color="auto"/>
        <w:right w:val="none" w:sz="0" w:space="0" w:color="auto"/>
      </w:divBdr>
    </w:div>
    <w:div w:id="2071073433">
      <w:bodyDiv w:val="1"/>
      <w:marLeft w:val="0"/>
      <w:marRight w:val="0"/>
      <w:marTop w:val="0"/>
      <w:marBottom w:val="0"/>
      <w:divBdr>
        <w:top w:val="none" w:sz="0" w:space="0" w:color="auto"/>
        <w:left w:val="none" w:sz="0" w:space="0" w:color="auto"/>
        <w:bottom w:val="none" w:sz="0" w:space="0" w:color="auto"/>
        <w:right w:val="none" w:sz="0" w:space="0" w:color="auto"/>
      </w:divBdr>
    </w:div>
    <w:div w:id="2071268894">
      <w:bodyDiv w:val="1"/>
      <w:marLeft w:val="0"/>
      <w:marRight w:val="0"/>
      <w:marTop w:val="0"/>
      <w:marBottom w:val="0"/>
      <w:divBdr>
        <w:top w:val="none" w:sz="0" w:space="0" w:color="auto"/>
        <w:left w:val="none" w:sz="0" w:space="0" w:color="auto"/>
        <w:bottom w:val="none" w:sz="0" w:space="0" w:color="auto"/>
        <w:right w:val="none" w:sz="0" w:space="0" w:color="auto"/>
      </w:divBdr>
    </w:div>
    <w:div w:id="2072389709">
      <w:bodyDiv w:val="1"/>
      <w:marLeft w:val="0"/>
      <w:marRight w:val="0"/>
      <w:marTop w:val="0"/>
      <w:marBottom w:val="0"/>
      <w:divBdr>
        <w:top w:val="none" w:sz="0" w:space="0" w:color="auto"/>
        <w:left w:val="none" w:sz="0" w:space="0" w:color="auto"/>
        <w:bottom w:val="none" w:sz="0" w:space="0" w:color="auto"/>
        <w:right w:val="none" w:sz="0" w:space="0" w:color="auto"/>
      </w:divBdr>
    </w:div>
    <w:div w:id="2072607575">
      <w:bodyDiv w:val="1"/>
      <w:marLeft w:val="0"/>
      <w:marRight w:val="0"/>
      <w:marTop w:val="0"/>
      <w:marBottom w:val="0"/>
      <w:divBdr>
        <w:top w:val="none" w:sz="0" w:space="0" w:color="auto"/>
        <w:left w:val="none" w:sz="0" w:space="0" w:color="auto"/>
        <w:bottom w:val="none" w:sz="0" w:space="0" w:color="auto"/>
        <w:right w:val="none" w:sz="0" w:space="0" w:color="auto"/>
      </w:divBdr>
    </w:div>
    <w:div w:id="2072658741">
      <w:bodyDiv w:val="1"/>
      <w:marLeft w:val="0"/>
      <w:marRight w:val="0"/>
      <w:marTop w:val="0"/>
      <w:marBottom w:val="0"/>
      <w:divBdr>
        <w:top w:val="none" w:sz="0" w:space="0" w:color="auto"/>
        <w:left w:val="none" w:sz="0" w:space="0" w:color="auto"/>
        <w:bottom w:val="none" w:sz="0" w:space="0" w:color="auto"/>
        <w:right w:val="none" w:sz="0" w:space="0" w:color="auto"/>
      </w:divBdr>
    </w:div>
    <w:div w:id="2072804439">
      <w:bodyDiv w:val="1"/>
      <w:marLeft w:val="0"/>
      <w:marRight w:val="0"/>
      <w:marTop w:val="0"/>
      <w:marBottom w:val="0"/>
      <w:divBdr>
        <w:top w:val="none" w:sz="0" w:space="0" w:color="auto"/>
        <w:left w:val="none" w:sz="0" w:space="0" w:color="auto"/>
        <w:bottom w:val="none" w:sz="0" w:space="0" w:color="auto"/>
        <w:right w:val="none" w:sz="0" w:space="0" w:color="auto"/>
      </w:divBdr>
    </w:div>
    <w:div w:id="2073460352">
      <w:bodyDiv w:val="1"/>
      <w:marLeft w:val="0"/>
      <w:marRight w:val="0"/>
      <w:marTop w:val="0"/>
      <w:marBottom w:val="0"/>
      <w:divBdr>
        <w:top w:val="none" w:sz="0" w:space="0" w:color="auto"/>
        <w:left w:val="none" w:sz="0" w:space="0" w:color="auto"/>
        <w:bottom w:val="none" w:sz="0" w:space="0" w:color="auto"/>
        <w:right w:val="none" w:sz="0" w:space="0" w:color="auto"/>
      </w:divBdr>
    </w:div>
    <w:div w:id="2073655308">
      <w:bodyDiv w:val="1"/>
      <w:marLeft w:val="0"/>
      <w:marRight w:val="0"/>
      <w:marTop w:val="0"/>
      <w:marBottom w:val="0"/>
      <w:divBdr>
        <w:top w:val="none" w:sz="0" w:space="0" w:color="auto"/>
        <w:left w:val="none" w:sz="0" w:space="0" w:color="auto"/>
        <w:bottom w:val="none" w:sz="0" w:space="0" w:color="auto"/>
        <w:right w:val="none" w:sz="0" w:space="0" w:color="auto"/>
      </w:divBdr>
    </w:div>
    <w:div w:id="2073691839">
      <w:bodyDiv w:val="1"/>
      <w:marLeft w:val="0"/>
      <w:marRight w:val="0"/>
      <w:marTop w:val="0"/>
      <w:marBottom w:val="0"/>
      <w:divBdr>
        <w:top w:val="none" w:sz="0" w:space="0" w:color="auto"/>
        <w:left w:val="none" w:sz="0" w:space="0" w:color="auto"/>
        <w:bottom w:val="none" w:sz="0" w:space="0" w:color="auto"/>
        <w:right w:val="none" w:sz="0" w:space="0" w:color="auto"/>
      </w:divBdr>
    </w:div>
    <w:div w:id="2073774247">
      <w:bodyDiv w:val="1"/>
      <w:marLeft w:val="0"/>
      <w:marRight w:val="0"/>
      <w:marTop w:val="0"/>
      <w:marBottom w:val="0"/>
      <w:divBdr>
        <w:top w:val="none" w:sz="0" w:space="0" w:color="auto"/>
        <w:left w:val="none" w:sz="0" w:space="0" w:color="auto"/>
        <w:bottom w:val="none" w:sz="0" w:space="0" w:color="auto"/>
        <w:right w:val="none" w:sz="0" w:space="0" w:color="auto"/>
      </w:divBdr>
    </w:div>
    <w:div w:id="2073844254">
      <w:bodyDiv w:val="1"/>
      <w:marLeft w:val="0"/>
      <w:marRight w:val="0"/>
      <w:marTop w:val="0"/>
      <w:marBottom w:val="0"/>
      <w:divBdr>
        <w:top w:val="none" w:sz="0" w:space="0" w:color="auto"/>
        <w:left w:val="none" w:sz="0" w:space="0" w:color="auto"/>
        <w:bottom w:val="none" w:sz="0" w:space="0" w:color="auto"/>
        <w:right w:val="none" w:sz="0" w:space="0" w:color="auto"/>
      </w:divBdr>
    </w:div>
    <w:div w:id="2073966128">
      <w:bodyDiv w:val="1"/>
      <w:marLeft w:val="0"/>
      <w:marRight w:val="0"/>
      <w:marTop w:val="0"/>
      <w:marBottom w:val="0"/>
      <w:divBdr>
        <w:top w:val="none" w:sz="0" w:space="0" w:color="auto"/>
        <w:left w:val="none" w:sz="0" w:space="0" w:color="auto"/>
        <w:bottom w:val="none" w:sz="0" w:space="0" w:color="auto"/>
        <w:right w:val="none" w:sz="0" w:space="0" w:color="auto"/>
      </w:divBdr>
    </w:div>
    <w:div w:id="2074084636">
      <w:bodyDiv w:val="1"/>
      <w:marLeft w:val="0"/>
      <w:marRight w:val="0"/>
      <w:marTop w:val="0"/>
      <w:marBottom w:val="0"/>
      <w:divBdr>
        <w:top w:val="none" w:sz="0" w:space="0" w:color="auto"/>
        <w:left w:val="none" w:sz="0" w:space="0" w:color="auto"/>
        <w:bottom w:val="none" w:sz="0" w:space="0" w:color="auto"/>
        <w:right w:val="none" w:sz="0" w:space="0" w:color="auto"/>
      </w:divBdr>
    </w:div>
    <w:div w:id="2074156557">
      <w:bodyDiv w:val="1"/>
      <w:marLeft w:val="0"/>
      <w:marRight w:val="0"/>
      <w:marTop w:val="0"/>
      <w:marBottom w:val="0"/>
      <w:divBdr>
        <w:top w:val="none" w:sz="0" w:space="0" w:color="auto"/>
        <w:left w:val="none" w:sz="0" w:space="0" w:color="auto"/>
        <w:bottom w:val="none" w:sz="0" w:space="0" w:color="auto"/>
        <w:right w:val="none" w:sz="0" w:space="0" w:color="auto"/>
      </w:divBdr>
    </w:div>
    <w:div w:id="2074739154">
      <w:bodyDiv w:val="1"/>
      <w:marLeft w:val="0"/>
      <w:marRight w:val="0"/>
      <w:marTop w:val="0"/>
      <w:marBottom w:val="0"/>
      <w:divBdr>
        <w:top w:val="none" w:sz="0" w:space="0" w:color="auto"/>
        <w:left w:val="none" w:sz="0" w:space="0" w:color="auto"/>
        <w:bottom w:val="none" w:sz="0" w:space="0" w:color="auto"/>
        <w:right w:val="none" w:sz="0" w:space="0" w:color="auto"/>
      </w:divBdr>
    </w:div>
    <w:div w:id="2074739566">
      <w:bodyDiv w:val="1"/>
      <w:marLeft w:val="0"/>
      <w:marRight w:val="0"/>
      <w:marTop w:val="0"/>
      <w:marBottom w:val="0"/>
      <w:divBdr>
        <w:top w:val="none" w:sz="0" w:space="0" w:color="auto"/>
        <w:left w:val="none" w:sz="0" w:space="0" w:color="auto"/>
        <w:bottom w:val="none" w:sz="0" w:space="0" w:color="auto"/>
        <w:right w:val="none" w:sz="0" w:space="0" w:color="auto"/>
      </w:divBdr>
    </w:div>
    <w:div w:id="2074886291">
      <w:bodyDiv w:val="1"/>
      <w:marLeft w:val="0"/>
      <w:marRight w:val="0"/>
      <w:marTop w:val="0"/>
      <w:marBottom w:val="0"/>
      <w:divBdr>
        <w:top w:val="none" w:sz="0" w:space="0" w:color="auto"/>
        <w:left w:val="none" w:sz="0" w:space="0" w:color="auto"/>
        <w:bottom w:val="none" w:sz="0" w:space="0" w:color="auto"/>
        <w:right w:val="none" w:sz="0" w:space="0" w:color="auto"/>
      </w:divBdr>
    </w:div>
    <w:div w:id="2075158390">
      <w:bodyDiv w:val="1"/>
      <w:marLeft w:val="0"/>
      <w:marRight w:val="0"/>
      <w:marTop w:val="0"/>
      <w:marBottom w:val="0"/>
      <w:divBdr>
        <w:top w:val="none" w:sz="0" w:space="0" w:color="auto"/>
        <w:left w:val="none" w:sz="0" w:space="0" w:color="auto"/>
        <w:bottom w:val="none" w:sz="0" w:space="0" w:color="auto"/>
        <w:right w:val="none" w:sz="0" w:space="0" w:color="auto"/>
      </w:divBdr>
    </w:div>
    <w:div w:id="2075273339">
      <w:bodyDiv w:val="1"/>
      <w:marLeft w:val="0"/>
      <w:marRight w:val="0"/>
      <w:marTop w:val="0"/>
      <w:marBottom w:val="0"/>
      <w:divBdr>
        <w:top w:val="none" w:sz="0" w:space="0" w:color="auto"/>
        <w:left w:val="none" w:sz="0" w:space="0" w:color="auto"/>
        <w:bottom w:val="none" w:sz="0" w:space="0" w:color="auto"/>
        <w:right w:val="none" w:sz="0" w:space="0" w:color="auto"/>
      </w:divBdr>
    </w:div>
    <w:div w:id="2075813955">
      <w:bodyDiv w:val="1"/>
      <w:marLeft w:val="0"/>
      <w:marRight w:val="0"/>
      <w:marTop w:val="0"/>
      <w:marBottom w:val="0"/>
      <w:divBdr>
        <w:top w:val="none" w:sz="0" w:space="0" w:color="auto"/>
        <w:left w:val="none" w:sz="0" w:space="0" w:color="auto"/>
        <w:bottom w:val="none" w:sz="0" w:space="0" w:color="auto"/>
        <w:right w:val="none" w:sz="0" w:space="0" w:color="auto"/>
      </w:divBdr>
    </w:div>
    <w:div w:id="2075854522">
      <w:bodyDiv w:val="1"/>
      <w:marLeft w:val="0"/>
      <w:marRight w:val="0"/>
      <w:marTop w:val="0"/>
      <w:marBottom w:val="0"/>
      <w:divBdr>
        <w:top w:val="none" w:sz="0" w:space="0" w:color="auto"/>
        <w:left w:val="none" w:sz="0" w:space="0" w:color="auto"/>
        <w:bottom w:val="none" w:sz="0" w:space="0" w:color="auto"/>
        <w:right w:val="none" w:sz="0" w:space="0" w:color="auto"/>
      </w:divBdr>
    </w:div>
    <w:div w:id="2075933564">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 w:id="2076471123">
      <w:bodyDiv w:val="1"/>
      <w:marLeft w:val="0"/>
      <w:marRight w:val="0"/>
      <w:marTop w:val="0"/>
      <w:marBottom w:val="0"/>
      <w:divBdr>
        <w:top w:val="none" w:sz="0" w:space="0" w:color="auto"/>
        <w:left w:val="none" w:sz="0" w:space="0" w:color="auto"/>
        <w:bottom w:val="none" w:sz="0" w:space="0" w:color="auto"/>
        <w:right w:val="none" w:sz="0" w:space="0" w:color="auto"/>
      </w:divBdr>
    </w:div>
    <w:div w:id="2077244531">
      <w:bodyDiv w:val="1"/>
      <w:marLeft w:val="0"/>
      <w:marRight w:val="0"/>
      <w:marTop w:val="0"/>
      <w:marBottom w:val="0"/>
      <w:divBdr>
        <w:top w:val="none" w:sz="0" w:space="0" w:color="auto"/>
        <w:left w:val="none" w:sz="0" w:space="0" w:color="auto"/>
        <w:bottom w:val="none" w:sz="0" w:space="0" w:color="auto"/>
        <w:right w:val="none" w:sz="0" w:space="0" w:color="auto"/>
      </w:divBdr>
    </w:div>
    <w:div w:id="2077628006">
      <w:bodyDiv w:val="1"/>
      <w:marLeft w:val="0"/>
      <w:marRight w:val="0"/>
      <w:marTop w:val="0"/>
      <w:marBottom w:val="0"/>
      <w:divBdr>
        <w:top w:val="none" w:sz="0" w:space="0" w:color="auto"/>
        <w:left w:val="none" w:sz="0" w:space="0" w:color="auto"/>
        <w:bottom w:val="none" w:sz="0" w:space="0" w:color="auto"/>
        <w:right w:val="none" w:sz="0" w:space="0" w:color="auto"/>
      </w:divBdr>
    </w:div>
    <w:div w:id="2078286800">
      <w:bodyDiv w:val="1"/>
      <w:marLeft w:val="0"/>
      <w:marRight w:val="0"/>
      <w:marTop w:val="0"/>
      <w:marBottom w:val="0"/>
      <w:divBdr>
        <w:top w:val="none" w:sz="0" w:space="0" w:color="auto"/>
        <w:left w:val="none" w:sz="0" w:space="0" w:color="auto"/>
        <w:bottom w:val="none" w:sz="0" w:space="0" w:color="auto"/>
        <w:right w:val="none" w:sz="0" w:space="0" w:color="auto"/>
      </w:divBdr>
    </w:div>
    <w:div w:id="2079017293">
      <w:bodyDiv w:val="1"/>
      <w:marLeft w:val="0"/>
      <w:marRight w:val="0"/>
      <w:marTop w:val="0"/>
      <w:marBottom w:val="0"/>
      <w:divBdr>
        <w:top w:val="none" w:sz="0" w:space="0" w:color="auto"/>
        <w:left w:val="none" w:sz="0" w:space="0" w:color="auto"/>
        <w:bottom w:val="none" w:sz="0" w:space="0" w:color="auto"/>
        <w:right w:val="none" w:sz="0" w:space="0" w:color="auto"/>
      </w:divBdr>
    </w:div>
    <w:div w:id="2079084105">
      <w:bodyDiv w:val="1"/>
      <w:marLeft w:val="0"/>
      <w:marRight w:val="0"/>
      <w:marTop w:val="0"/>
      <w:marBottom w:val="0"/>
      <w:divBdr>
        <w:top w:val="none" w:sz="0" w:space="0" w:color="auto"/>
        <w:left w:val="none" w:sz="0" w:space="0" w:color="auto"/>
        <w:bottom w:val="none" w:sz="0" w:space="0" w:color="auto"/>
        <w:right w:val="none" w:sz="0" w:space="0" w:color="auto"/>
      </w:divBdr>
    </w:div>
    <w:div w:id="2079087648">
      <w:bodyDiv w:val="1"/>
      <w:marLeft w:val="0"/>
      <w:marRight w:val="0"/>
      <w:marTop w:val="0"/>
      <w:marBottom w:val="0"/>
      <w:divBdr>
        <w:top w:val="none" w:sz="0" w:space="0" w:color="auto"/>
        <w:left w:val="none" w:sz="0" w:space="0" w:color="auto"/>
        <w:bottom w:val="none" w:sz="0" w:space="0" w:color="auto"/>
        <w:right w:val="none" w:sz="0" w:space="0" w:color="auto"/>
      </w:divBdr>
    </w:div>
    <w:div w:id="2079208644">
      <w:bodyDiv w:val="1"/>
      <w:marLeft w:val="0"/>
      <w:marRight w:val="0"/>
      <w:marTop w:val="0"/>
      <w:marBottom w:val="0"/>
      <w:divBdr>
        <w:top w:val="none" w:sz="0" w:space="0" w:color="auto"/>
        <w:left w:val="none" w:sz="0" w:space="0" w:color="auto"/>
        <w:bottom w:val="none" w:sz="0" w:space="0" w:color="auto"/>
        <w:right w:val="none" w:sz="0" w:space="0" w:color="auto"/>
      </w:divBdr>
    </w:div>
    <w:div w:id="2079668286">
      <w:bodyDiv w:val="1"/>
      <w:marLeft w:val="0"/>
      <w:marRight w:val="0"/>
      <w:marTop w:val="0"/>
      <w:marBottom w:val="0"/>
      <w:divBdr>
        <w:top w:val="none" w:sz="0" w:space="0" w:color="auto"/>
        <w:left w:val="none" w:sz="0" w:space="0" w:color="auto"/>
        <w:bottom w:val="none" w:sz="0" w:space="0" w:color="auto"/>
        <w:right w:val="none" w:sz="0" w:space="0" w:color="auto"/>
      </w:divBdr>
    </w:div>
    <w:div w:id="2080051841">
      <w:bodyDiv w:val="1"/>
      <w:marLeft w:val="0"/>
      <w:marRight w:val="0"/>
      <w:marTop w:val="0"/>
      <w:marBottom w:val="0"/>
      <w:divBdr>
        <w:top w:val="none" w:sz="0" w:space="0" w:color="auto"/>
        <w:left w:val="none" w:sz="0" w:space="0" w:color="auto"/>
        <w:bottom w:val="none" w:sz="0" w:space="0" w:color="auto"/>
        <w:right w:val="none" w:sz="0" w:space="0" w:color="auto"/>
      </w:divBdr>
    </w:div>
    <w:div w:id="2080132155">
      <w:bodyDiv w:val="1"/>
      <w:marLeft w:val="0"/>
      <w:marRight w:val="0"/>
      <w:marTop w:val="0"/>
      <w:marBottom w:val="0"/>
      <w:divBdr>
        <w:top w:val="none" w:sz="0" w:space="0" w:color="auto"/>
        <w:left w:val="none" w:sz="0" w:space="0" w:color="auto"/>
        <w:bottom w:val="none" w:sz="0" w:space="0" w:color="auto"/>
        <w:right w:val="none" w:sz="0" w:space="0" w:color="auto"/>
      </w:divBdr>
    </w:div>
    <w:div w:id="2080320482">
      <w:bodyDiv w:val="1"/>
      <w:marLeft w:val="0"/>
      <w:marRight w:val="0"/>
      <w:marTop w:val="0"/>
      <w:marBottom w:val="0"/>
      <w:divBdr>
        <w:top w:val="none" w:sz="0" w:space="0" w:color="auto"/>
        <w:left w:val="none" w:sz="0" w:space="0" w:color="auto"/>
        <w:bottom w:val="none" w:sz="0" w:space="0" w:color="auto"/>
        <w:right w:val="none" w:sz="0" w:space="0" w:color="auto"/>
      </w:divBdr>
    </w:div>
    <w:div w:id="2080324814">
      <w:bodyDiv w:val="1"/>
      <w:marLeft w:val="0"/>
      <w:marRight w:val="0"/>
      <w:marTop w:val="0"/>
      <w:marBottom w:val="0"/>
      <w:divBdr>
        <w:top w:val="none" w:sz="0" w:space="0" w:color="auto"/>
        <w:left w:val="none" w:sz="0" w:space="0" w:color="auto"/>
        <w:bottom w:val="none" w:sz="0" w:space="0" w:color="auto"/>
        <w:right w:val="none" w:sz="0" w:space="0" w:color="auto"/>
      </w:divBdr>
    </w:div>
    <w:div w:id="2080446560">
      <w:bodyDiv w:val="1"/>
      <w:marLeft w:val="0"/>
      <w:marRight w:val="0"/>
      <w:marTop w:val="0"/>
      <w:marBottom w:val="0"/>
      <w:divBdr>
        <w:top w:val="none" w:sz="0" w:space="0" w:color="auto"/>
        <w:left w:val="none" w:sz="0" w:space="0" w:color="auto"/>
        <w:bottom w:val="none" w:sz="0" w:space="0" w:color="auto"/>
        <w:right w:val="none" w:sz="0" w:space="0" w:color="auto"/>
      </w:divBdr>
    </w:div>
    <w:div w:id="2080515830">
      <w:bodyDiv w:val="1"/>
      <w:marLeft w:val="0"/>
      <w:marRight w:val="0"/>
      <w:marTop w:val="0"/>
      <w:marBottom w:val="0"/>
      <w:divBdr>
        <w:top w:val="none" w:sz="0" w:space="0" w:color="auto"/>
        <w:left w:val="none" w:sz="0" w:space="0" w:color="auto"/>
        <w:bottom w:val="none" w:sz="0" w:space="0" w:color="auto"/>
        <w:right w:val="none" w:sz="0" w:space="0" w:color="auto"/>
      </w:divBdr>
    </w:div>
    <w:div w:id="2080587676">
      <w:bodyDiv w:val="1"/>
      <w:marLeft w:val="0"/>
      <w:marRight w:val="0"/>
      <w:marTop w:val="0"/>
      <w:marBottom w:val="0"/>
      <w:divBdr>
        <w:top w:val="none" w:sz="0" w:space="0" w:color="auto"/>
        <w:left w:val="none" w:sz="0" w:space="0" w:color="auto"/>
        <w:bottom w:val="none" w:sz="0" w:space="0" w:color="auto"/>
        <w:right w:val="none" w:sz="0" w:space="0" w:color="auto"/>
      </w:divBdr>
    </w:div>
    <w:div w:id="2080596571">
      <w:bodyDiv w:val="1"/>
      <w:marLeft w:val="0"/>
      <w:marRight w:val="0"/>
      <w:marTop w:val="0"/>
      <w:marBottom w:val="0"/>
      <w:divBdr>
        <w:top w:val="none" w:sz="0" w:space="0" w:color="auto"/>
        <w:left w:val="none" w:sz="0" w:space="0" w:color="auto"/>
        <w:bottom w:val="none" w:sz="0" w:space="0" w:color="auto"/>
        <w:right w:val="none" w:sz="0" w:space="0" w:color="auto"/>
      </w:divBdr>
    </w:div>
    <w:div w:id="2080975656">
      <w:bodyDiv w:val="1"/>
      <w:marLeft w:val="0"/>
      <w:marRight w:val="0"/>
      <w:marTop w:val="0"/>
      <w:marBottom w:val="0"/>
      <w:divBdr>
        <w:top w:val="none" w:sz="0" w:space="0" w:color="auto"/>
        <w:left w:val="none" w:sz="0" w:space="0" w:color="auto"/>
        <w:bottom w:val="none" w:sz="0" w:space="0" w:color="auto"/>
        <w:right w:val="none" w:sz="0" w:space="0" w:color="auto"/>
      </w:divBdr>
    </w:div>
    <w:div w:id="2080977582">
      <w:bodyDiv w:val="1"/>
      <w:marLeft w:val="0"/>
      <w:marRight w:val="0"/>
      <w:marTop w:val="0"/>
      <w:marBottom w:val="0"/>
      <w:divBdr>
        <w:top w:val="none" w:sz="0" w:space="0" w:color="auto"/>
        <w:left w:val="none" w:sz="0" w:space="0" w:color="auto"/>
        <w:bottom w:val="none" w:sz="0" w:space="0" w:color="auto"/>
        <w:right w:val="none" w:sz="0" w:space="0" w:color="auto"/>
      </w:divBdr>
    </w:div>
    <w:div w:id="2081053778">
      <w:bodyDiv w:val="1"/>
      <w:marLeft w:val="0"/>
      <w:marRight w:val="0"/>
      <w:marTop w:val="0"/>
      <w:marBottom w:val="0"/>
      <w:divBdr>
        <w:top w:val="none" w:sz="0" w:space="0" w:color="auto"/>
        <w:left w:val="none" w:sz="0" w:space="0" w:color="auto"/>
        <w:bottom w:val="none" w:sz="0" w:space="0" w:color="auto"/>
        <w:right w:val="none" w:sz="0" w:space="0" w:color="auto"/>
      </w:divBdr>
    </w:div>
    <w:div w:id="2081055775">
      <w:bodyDiv w:val="1"/>
      <w:marLeft w:val="0"/>
      <w:marRight w:val="0"/>
      <w:marTop w:val="0"/>
      <w:marBottom w:val="0"/>
      <w:divBdr>
        <w:top w:val="none" w:sz="0" w:space="0" w:color="auto"/>
        <w:left w:val="none" w:sz="0" w:space="0" w:color="auto"/>
        <w:bottom w:val="none" w:sz="0" w:space="0" w:color="auto"/>
        <w:right w:val="none" w:sz="0" w:space="0" w:color="auto"/>
      </w:divBdr>
    </w:div>
    <w:div w:id="2081436354">
      <w:bodyDiv w:val="1"/>
      <w:marLeft w:val="0"/>
      <w:marRight w:val="0"/>
      <w:marTop w:val="0"/>
      <w:marBottom w:val="0"/>
      <w:divBdr>
        <w:top w:val="none" w:sz="0" w:space="0" w:color="auto"/>
        <w:left w:val="none" w:sz="0" w:space="0" w:color="auto"/>
        <w:bottom w:val="none" w:sz="0" w:space="0" w:color="auto"/>
        <w:right w:val="none" w:sz="0" w:space="0" w:color="auto"/>
      </w:divBdr>
    </w:div>
    <w:div w:id="2081562284">
      <w:bodyDiv w:val="1"/>
      <w:marLeft w:val="0"/>
      <w:marRight w:val="0"/>
      <w:marTop w:val="0"/>
      <w:marBottom w:val="0"/>
      <w:divBdr>
        <w:top w:val="none" w:sz="0" w:space="0" w:color="auto"/>
        <w:left w:val="none" w:sz="0" w:space="0" w:color="auto"/>
        <w:bottom w:val="none" w:sz="0" w:space="0" w:color="auto"/>
        <w:right w:val="none" w:sz="0" w:space="0" w:color="auto"/>
      </w:divBdr>
    </w:div>
    <w:div w:id="2081830869">
      <w:bodyDiv w:val="1"/>
      <w:marLeft w:val="0"/>
      <w:marRight w:val="0"/>
      <w:marTop w:val="0"/>
      <w:marBottom w:val="0"/>
      <w:divBdr>
        <w:top w:val="none" w:sz="0" w:space="0" w:color="auto"/>
        <w:left w:val="none" w:sz="0" w:space="0" w:color="auto"/>
        <w:bottom w:val="none" w:sz="0" w:space="0" w:color="auto"/>
        <w:right w:val="none" w:sz="0" w:space="0" w:color="auto"/>
      </w:divBdr>
    </w:div>
    <w:div w:id="2082291303">
      <w:bodyDiv w:val="1"/>
      <w:marLeft w:val="0"/>
      <w:marRight w:val="0"/>
      <w:marTop w:val="0"/>
      <w:marBottom w:val="0"/>
      <w:divBdr>
        <w:top w:val="none" w:sz="0" w:space="0" w:color="auto"/>
        <w:left w:val="none" w:sz="0" w:space="0" w:color="auto"/>
        <w:bottom w:val="none" w:sz="0" w:space="0" w:color="auto"/>
        <w:right w:val="none" w:sz="0" w:space="0" w:color="auto"/>
      </w:divBdr>
    </w:div>
    <w:div w:id="2082409677">
      <w:bodyDiv w:val="1"/>
      <w:marLeft w:val="0"/>
      <w:marRight w:val="0"/>
      <w:marTop w:val="0"/>
      <w:marBottom w:val="0"/>
      <w:divBdr>
        <w:top w:val="none" w:sz="0" w:space="0" w:color="auto"/>
        <w:left w:val="none" w:sz="0" w:space="0" w:color="auto"/>
        <w:bottom w:val="none" w:sz="0" w:space="0" w:color="auto"/>
        <w:right w:val="none" w:sz="0" w:space="0" w:color="auto"/>
      </w:divBdr>
    </w:div>
    <w:div w:id="2082867762">
      <w:bodyDiv w:val="1"/>
      <w:marLeft w:val="0"/>
      <w:marRight w:val="0"/>
      <w:marTop w:val="0"/>
      <w:marBottom w:val="0"/>
      <w:divBdr>
        <w:top w:val="none" w:sz="0" w:space="0" w:color="auto"/>
        <w:left w:val="none" w:sz="0" w:space="0" w:color="auto"/>
        <w:bottom w:val="none" w:sz="0" w:space="0" w:color="auto"/>
        <w:right w:val="none" w:sz="0" w:space="0" w:color="auto"/>
      </w:divBdr>
    </w:div>
    <w:div w:id="2082872961">
      <w:bodyDiv w:val="1"/>
      <w:marLeft w:val="0"/>
      <w:marRight w:val="0"/>
      <w:marTop w:val="0"/>
      <w:marBottom w:val="0"/>
      <w:divBdr>
        <w:top w:val="none" w:sz="0" w:space="0" w:color="auto"/>
        <w:left w:val="none" w:sz="0" w:space="0" w:color="auto"/>
        <w:bottom w:val="none" w:sz="0" w:space="0" w:color="auto"/>
        <w:right w:val="none" w:sz="0" w:space="0" w:color="auto"/>
      </w:divBdr>
    </w:div>
    <w:div w:id="2083140154">
      <w:bodyDiv w:val="1"/>
      <w:marLeft w:val="0"/>
      <w:marRight w:val="0"/>
      <w:marTop w:val="0"/>
      <w:marBottom w:val="0"/>
      <w:divBdr>
        <w:top w:val="none" w:sz="0" w:space="0" w:color="auto"/>
        <w:left w:val="none" w:sz="0" w:space="0" w:color="auto"/>
        <w:bottom w:val="none" w:sz="0" w:space="0" w:color="auto"/>
        <w:right w:val="none" w:sz="0" w:space="0" w:color="auto"/>
      </w:divBdr>
    </w:div>
    <w:div w:id="2083673775">
      <w:bodyDiv w:val="1"/>
      <w:marLeft w:val="0"/>
      <w:marRight w:val="0"/>
      <w:marTop w:val="0"/>
      <w:marBottom w:val="0"/>
      <w:divBdr>
        <w:top w:val="none" w:sz="0" w:space="0" w:color="auto"/>
        <w:left w:val="none" w:sz="0" w:space="0" w:color="auto"/>
        <w:bottom w:val="none" w:sz="0" w:space="0" w:color="auto"/>
        <w:right w:val="none" w:sz="0" w:space="0" w:color="auto"/>
      </w:divBdr>
    </w:div>
    <w:div w:id="2083865569">
      <w:bodyDiv w:val="1"/>
      <w:marLeft w:val="0"/>
      <w:marRight w:val="0"/>
      <w:marTop w:val="0"/>
      <w:marBottom w:val="0"/>
      <w:divBdr>
        <w:top w:val="none" w:sz="0" w:space="0" w:color="auto"/>
        <w:left w:val="none" w:sz="0" w:space="0" w:color="auto"/>
        <w:bottom w:val="none" w:sz="0" w:space="0" w:color="auto"/>
        <w:right w:val="none" w:sz="0" w:space="0" w:color="auto"/>
      </w:divBdr>
    </w:div>
    <w:div w:id="2083866861">
      <w:bodyDiv w:val="1"/>
      <w:marLeft w:val="0"/>
      <w:marRight w:val="0"/>
      <w:marTop w:val="0"/>
      <w:marBottom w:val="0"/>
      <w:divBdr>
        <w:top w:val="none" w:sz="0" w:space="0" w:color="auto"/>
        <w:left w:val="none" w:sz="0" w:space="0" w:color="auto"/>
        <w:bottom w:val="none" w:sz="0" w:space="0" w:color="auto"/>
        <w:right w:val="none" w:sz="0" w:space="0" w:color="auto"/>
      </w:divBdr>
    </w:div>
    <w:div w:id="2084065826">
      <w:bodyDiv w:val="1"/>
      <w:marLeft w:val="0"/>
      <w:marRight w:val="0"/>
      <w:marTop w:val="0"/>
      <w:marBottom w:val="0"/>
      <w:divBdr>
        <w:top w:val="none" w:sz="0" w:space="0" w:color="auto"/>
        <w:left w:val="none" w:sz="0" w:space="0" w:color="auto"/>
        <w:bottom w:val="none" w:sz="0" w:space="0" w:color="auto"/>
        <w:right w:val="none" w:sz="0" w:space="0" w:color="auto"/>
      </w:divBdr>
    </w:div>
    <w:div w:id="2084141234">
      <w:bodyDiv w:val="1"/>
      <w:marLeft w:val="0"/>
      <w:marRight w:val="0"/>
      <w:marTop w:val="0"/>
      <w:marBottom w:val="0"/>
      <w:divBdr>
        <w:top w:val="none" w:sz="0" w:space="0" w:color="auto"/>
        <w:left w:val="none" w:sz="0" w:space="0" w:color="auto"/>
        <w:bottom w:val="none" w:sz="0" w:space="0" w:color="auto"/>
        <w:right w:val="none" w:sz="0" w:space="0" w:color="auto"/>
      </w:divBdr>
    </w:div>
    <w:div w:id="2084374240">
      <w:bodyDiv w:val="1"/>
      <w:marLeft w:val="0"/>
      <w:marRight w:val="0"/>
      <w:marTop w:val="0"/>
      <w:marBottom w:val="0"/>
      <w:divBdr>
        <w:top w:val="none" w:sz="0" w:space="0" w:color="auto"/>
        <w:left w:val="none" w:sz="0" w:space="0" w:color="auto"/>
        <w:bottom w:val="none" w:sz="0" w:space="0" w:color="auto"/>
        <w:right w:val="none" w:sz="0" w:space="0" w:color="auto"/>
      </w:divBdr>
    </w:div>
    <w:div w:id="2085715761">
      <w:bodyDiv w:val="1"/>
      <w:marLeft w:val="0"/>
      <w:marRight w:val="0"/>
      <w:marTop w:val="0"/>
      <w:marBottom w:val="0"/>
      <w:divBdr>
        <w:top w:val="none" w:sz="0" w:space="0" w:color="auto"/>
        <w:left w:val="none" w:sz="0" w:space="0" w:color="auto"/>
        <w:bottom w:val="none" w:sz="0" w:space="0" w:color="auto"/>
        <w:right w:val="none" w:sz="0" w:space="0" w:color="auto"/>
      </w:divBdr>
    </w:div>
    <w:div w:id="2086098830">
      <w:bodyDiv w:val="1"/>
      <w:marLeft w:val="0"/>
      <w:marRight w:val="0"/>
      <w:marTop w:val="0"/>
      <w:marBottom w:val="0"/>
      <w:divBdr>
        <w:top w:val="none" w:sz="0" w:space="0" w:color="auto"/>
        <w:left w:val="none" w:sz="0" w:space="0" w:color="auto"/>
        <w:bottom w:val="none" w:sz="0" w:space="0" w:color="auto"/>
        <w:right w:val="none" w:sz="0" w:space="0" w:color="auto"/>
      </w:divBdr>
    </w:div>
    <w:div w:id="2086143271">
      <w:bodyDiv w:val="1"/>
      <w:marLeft w:val="0"/>
      <w:marRight w:val="0"/>
      <w:marTop w:val="0"/>
      <w:marBottom w:val="0"/>
      <w:divBdr>
        <w:top w:val="none" w:sz="0" w:space="0" w:color="auto"/>
        <w:left w:val="none" w:sz="0" w:space="0" w:color="auto"/>
        <w:bottom w:val="none" w:sz="0" w:space="0" w:color="auto"/>
        <w:right w:val="none" w:sz="0" w:space="0" w:color="auto"/>
      </w:divBdr>
    </w:div>
    <w:div w:id="2086217444">
      <w:bodyDiv w:val="1"/>
      <w:marLeft w:val="0"/>
      <w:marRight w:val="0"/>
      <w:marTop w:val="0"/>
      <w:marBottom w:val="0"/>
      <w:divBdr>
        <w:top w:val="none" w:sz="0" w:space="0" w:color="auto"/>
        <w:left w:val="none" w:sz="0" w:space="0" w:color="auto"/>
        <w:bottom w:val="none" w:sz="0" w:space="0" w:color="auto"/>
        <w:right w:val="none" w:sz="0" w:space="0" w:color="auto"/>
      </w:divBdr>
    </w:div>
    <w:div w:id="2086338895">
      <w:bodyDiv w:val="1"/>
      <w:marLeft w:val="0"/>
      <w:marRight w:val="0"/>
      <w:marTop w:val="0"/>
      <w:marBottom w:val="0"/>
      <w:divBdr>
        <w:top w:val="none" w:sz="0" w:space="0" w:color="auto"/>
        <w:left w:val="none" w:sz="0" w:space="0" w:color="auto"/>
        <w:bottom w:val="none" w:sz="0" w:space="0" w:color="auto"/>
        <w:right w:val="none" w:sz="0" w:space="0" w:color="auto"/>
      </w:divBdr>
    </w:div>
    <w:div w:id="2086487746">
      <w:bodyDiv w:val="1"/>
      <w:marLeft w:val="0"/>
      <w:marRight w:val="0"/>
      <w:marTop w:val="0"/>
      <w:marBottom w:val="0"/>
      <w:divBdr>
        <w:top w:val="none" w:sz="0" w:space="0" w:color="auto"/>
        <w:left w:val="none" w:sz="0" w:space="0" w:color="auto"/>
        <w:bottom w:val="none" w:sz="0" w:space="0" w:color="auto"/>
        <w:right w:val="none" w:sz="0" w:space="0" w:color="auto"/>
      </w:divBdr>
    </w:div>
    <w:div w:id="2086560733">
      <w:bodyDiv w:val="1"/>
      <w:marLeft w:val="0"/>
      <w:marRight w:val="0"/>
      <w:marTop w:val="0"/>
      <w:marBottom w:val="0"/>
      <w:divBdr>
        <w:top w:val="none" w:sz="0" w:space="0" w:color="auto"/>
        <w:left w:val="none" w:sz="0" w:space="0" w:color="auto"/>
        <w:bottom w:val="none" w:sz="0" w:space="0" w:color="auto"/>
        <w:right w:val="none" w:sz="0" w:space="0" w:color="auto"/>
      </w:divBdr>
    </w:div>
    <w:div w:id="2086683562">
      <w:bodyDiv w:val="1"/>
      <w:marLeft w:val="0"/>
      <w:marRight w:val="0"/>
      <w:marTop w:val="0"/>
      <w:marBottom w:val="0"/>
      <w:divBdr>
        <w:top w:val="none" w:sz="0" w:space="0" w:color="auto"/>
        <w:left w:val="none" w:sz="0" w:space="0" w:color="auto"/>
        <w:bottom w:val="none" w:sz="0" w:space="0" w:color="auto"/>
        <w:right w:val="none" w:sz="0" w:space="0" w:color="auto"/>
      </w:divBdr>
    </w:div>
    <w:div w:id="2087147934">
      <w:bodyDiv w:val="1"/>
      <w:marLeft w:val="0"/>
      <w:marRight w:val="0"/>
      <w:marTop w:val="0"/>
      <w:marBottom w:val="0"/>
      <w:divBdr>
        <w:top w:val="none" w:sz="0" w:space="0" w:color="auto"/>
        <w:left w:val="none" w:sz="0" w:space="0" w:color="auto"/>
        <w:bottom w:val="none" w:sz="0" w:space="0" w:color="auto"/>
        <w:right w:val="none" w:sz="0" w:space="0" w:color="auto"/>
      </w:divBdr>
    </w:div>
    <w:div w:id="2087267461">
      <w:bodyDiv w:val="1"/>
      <w:marLeft w:val="0"/>
      <w:marRight w:val="0"/>
      <w:marTop w:val="0"/>
      <w:marBottom w:val="0"/>
      <w:divBdr>
        <w:top w:val="none" w:sz="0" w:space="0" w:color="auto"/>
        <w:left w:val="none" w:sz="0" w:space="0" w:color="auto"/>
        <w:bottom w:val="none" w:sz="0" w:space="0" w:color="auto"/>
        <w:right w:val="none" w:sz="0" w:space="0" w:color="auto"/>
      </w:divBdr>
    </w:div>
    <w:div w:id="2087990240">
      <w:bodyDiv w:val="1"/>
      <w:marLeft w:val="0"/>
      <w:marRight w:val="0"/>
      <w:marTop w:val="0"/>
      <w:marBottom w:val="0"/>
      <w:divBdr>
        <w:top w:val="none" w:sz="0" w:space="0" w:color="auto"/>
        <w:left w:val="none" w:sz="0" w:space="0" w:color="auto"/>
        <w:bottom w:val="none" w:sz="0" w:space="0" w:color="auto"/>
        <w:right w:val="none" w:sz="0" w:space="0" w:color="auto"/>
      </w:divBdr>
    </w:div>
    <w:div w:id="2088647359">
      <w:bodyDiv w:val="1"/>
      <w:marLeft w:val="0"/>
      <w:marRight w:val="0"/>
      <w:marTop w:val="0"/>
      <w:marBottom w:val="0"/>
      <w:divBdr>
        <w:top w:val="none" w:sz="0" w:space="0" w:color="auto"/>
        <w:left w:val="none" w:sz="0" w:space="0" w:color="auto"/>
        <w:bottom w:val="none" w:sz="0" w:space="0" w:color="auto"/>
        <w:right w:val="none" w:sz="0" w:space="0" w:color="auto"/>
      </w:divBdr>
    </w:div>
    <w:div w:id="2088838463">
      <w:bodyDiv w:val="1"/>
      <w:marLeft w:val="0"/>
      <w:marRight w:val="0"/>
      <w:marTop w:val="0"/>
      <w:marBottom w:val="0"/>
      <w:divBdr>
        <w:top w:val="none" w:sz="0" w:space="0" w:color="auto"/>
        <w:left w:val="none" w:sz="0" w:space="0" w:color="auto"/>
        <w:bottom w:val="none" w:sz="0" w:space="0" w:color="auto"/>
        <w:right w:val="none" w:sz="0" w:space="0" w:color="auto"/>
      </w:divBdr>
    </w:div>
    <w:div w:id="2088961078">
      <w:bodyDiv w:val="1"/>
      <w:marLeft w:val="0"/>
      <w:marRight w:val="0"/>
      <w:marTop w:val="0"/>
      <w:marBottom w:val="0"/>
      <w:divBdr>
        <w:top w:val="none" w:sz="0" w:space="0" w:color="auto"/>
        <w:left w:val="none" w:sz="0" w:space="0" w:color="auto"/>
        <w:bottom w:val="none" w:sz="0" w:space="0" w:color="auto"/>
        <w:right w:val="none" w:sz="0" w:space="0" w:color="auto"/>
      </w:divBdr>
    </w:div>
    <w:div w:id="2089183160">
      <w:bodyDiv w:val="1"/>
      <w:marLeft w:val="0"/>
      <w:marRight w:val="0"/>
      <w:marTop w:val="0"/>
      <w:marBottom w:val="0"/>
      <w:divBdr>
        <w:top w:val="none" w:sz="0" w:space="0" w:color="auto"/>
        <w:left w:val="none" w:sz="0" w:space="0" w:color="auto"/>
        <w:bottom w:val="none" w:sz="0" w:space="0" w:color="auto"/>
        <w:right w:val="none" w:sz="0" w:space="0" w:color="auto"/>
      </w:divBdr>
    </w:div>
    <w:div w:id="2089306006">
      <w:bodyDiv w:val="1"/>
      <w:marLeft w:val="0"/>
      <w:marRight w:val="0"/>
      <w:marTop w:val="0"/>
      <w:marBottom w:val="0"/>
      <w:divBdr>
        <w:top w:val="none" w:sz="0" w:space="0" w:color="auto"/>
        <w:left w:val="none" w:sz="0" w:space="0" w:color="auto"/>
        <w:bottom w:val="none" w:sz="0" w:space="0" w:color="auto"/>
        <w:right w:val="none" w:sz="0" w:space="0" w:color="auto"/>
      </w:divBdr>
    </w:div>
    <w:div w:id="2090030286">
      <w:bodyDiv w:val="1"/>
      <w:marLeft w:val="0"/>
      <w:marRight w:val="0"/>
      <w:marTop w:val="0"/>
      <w:marBottom w:val="0"/>
      <w:divBdr>
        <w:top w:val="none" w:sz="0" w:space="0" w:color="auto"/>
        <w:left w:val="none" w:sz="0" w:space="0" w:color="auto"/>
        <w:bottom w:val="none" w:sz="0" w:space="0" w:color="auto"/>
        <w:right w:val="none" w:sz="0" w:space="0" w:color="auto"/>
      </w:divBdr>
    </w:div>
    <w:div w:id="2090032558">
      <w:bodyDiv w:val="1"/>
      <w:marLeft w:val="0"/>
      <w:marRight w:val="0"/>
      <w:marTop w:val="0"/>
      <w:marBottom w:val="0"/>
      <w:divBdr>
        <w:top w:val="none" w:sz="0" w:space="0" w:color="auto"/>
        <w:left w:val="none" w:sz="0" w:space="0" w:color="auto"/>
        <w:bottom w:val="none" w:sz="0" w:space="0" w:color="auto"/>
        <w:right w:val="none" w:sz="0" w:space="0" w:color="auto"/>
      </w:divBdr>
    </w:div>
    <w:div w:id="2090153955">
      <w:bodyDiv w:val="1"/>
      <w:marLeft w:val="0"/>
      <w:marRight w:val="0"/>
      <w:marTop w:val="0"/>
      <w:marBottom w:val="0"/>
      <w:divBdr>
        <w:top w:val="none" w:sz="0" w:space="0" w:color="auto"/>
        <w:left w:val="none" w:sz="0" w:space="0" w:color="auto"/>
        <w:bottom w:val="none" w:sz="0" w:space="0" w:color="auto"/>
        <w:right w:val="none" w:sz="0" w:space="0" w:color="auto"/>
      </w:divBdr>
    </w:div>
    <w:div w:id="2090423590">
      <w:bodyDiv w:val="1"/>
      <w:marLeft w:val="0"/>
      <w:marRight w:val="0"/>
      <w:marTop w:val="0"/>
      <w:marBottom w:val="0"/>
      <w:divBdr>
        <w:top w:val="none" w:sz="0" w:space="0" w:color="auto"/>
        <w:left w:val="none" w:sz="0" w:space="0" w:color="auto"/>
        <w:bottom w:val="none" w:sz="0" w:space="0" w:color="auto"/>
        <w:right w:val="none" w:sz="0" w:space="0" w:color="auto"/>
      </w:divBdr>
    </w:div>
    <w:div w:id="2090689362">
      <w:bodyDiv w:val="1"/>
      <w:marLeft w:val="0"/>
      <w:marRight w:val="0"/>
      <w:marTop w:val="0"/>
      <w:marBottom w:val="0"/>
      <w:divBdr>
        <w:top w:val="none" w:sz="0" w:space="0" w:color="auto"/>
        <w:left w:val="none" w:sz="0" w:space="0" w:color="auto"/>
        <w:bottom w:val="none" w:sz="0" w:space="0" w:color="auto"/>
        <w:right w:val="none" w:sz="0" w:space="0" w:color="auto"/>
      </w:divBdr>
    </w:div>
    <w:div w:id="2090928696">
      <w:bodyDiv w:val="1"/>
      <w:marLeft w:val="0"/>
      <w:marRight w:val="0"/>
      <w:marTop w:val="0"/>
      <w:marBottom w:val="0"/>
      <w:divBdr>
        <w:top w:val="none" w:sz="0" w:space="0" w:color="auto"/>
        <w:left w:val="none" w:sz="0" w:space="0" w:color="auto"/>
        <w:bottom w:val="none" w:sz="0" w:space="0" w:color="auto"/>
        <w:right w:val="none" w:sz="0" w:space="0" w:color="auto"/>
      </w:divBdr>
    </w:div>
    <w:div w:id="2091196525">
      <w:bodyDiv w:val="1"/>
      <w:marLeft w:val="0"/>
      <w:marRight w:val="0"/>
      <w:marTop w:val="0"/>
      <w:marBottom w:val="0"/>
      <w:divBdr>
        <w:top w:val="none" w:sz="0" w:space="0" w:color="auto"/>
        <w:left w:val="none" w:sz="0" w:space="0" w:color="auto"/>
        <w:bottom w:val="none" w:sz="0" w:space="0" w:color="auto"/>
        <w:right w:val="none" w:sz="0" w:space="0" w:color="auto"/>
      </w:divBdr>
    </w:div>
    <w:div w:id="2091273788">
      <w:bodyDiv w:val="1"/>
      <w:marLeft w:val="0"/>
      <w:marRight w:val="0"/>
      <w:marTop w:val="0"/>
      <w:marBottom w:val="0"/>
      <w:divBdr>
        <w:top w:val="none" w:sz="0" w:space="0" w:color="auto"/>
        <w:left w:val="none" w:sz="0" w:space="0" w:color="auto"/>
        <w:bottom w:val="none" w:sz="0" w:space="0" w:color="auto"/>
        <w:right w:val="none" w:sz="0" w:space="0" w:color="auto"/>
      </w:divBdr>
    </w:div>
    <w:div w:id="2091854262">
      <w:bodyDiv w:val="1"/>
      <w:marLeft w:val="0"/>
      <w:marRight w:val="0"/>
      <w:marTop w:val="0"/>
      <w:marBottom w:val="0"/>
      <w:divBdr>
        <w:top w:val="none" w:sz="0" w:space="0" w:color="auto"/>
        <w:left w:val="none" w:sz="0" w:space="0" w:color="auto"/>
        <w:bottom w:val="none" w:sz="0" w:space="0" w:color="auto"/>
        <w:right w:val="none" w:sz="0" w:space="0" w:color="auto"/>
      </w:divBdr>
    </w:div>
    <w:div w:id="2092384372">
      <w:bodyDiv w:val="1"/>
      <w:marLeft w:val="0"/>
      <w:marRight w:val="0"/>
      <w:marTop w:val="0"/>
      <w:marBottom w:val="0"/>
      <w:divBdr>
        <w:top w:val="none" w:sz="0" w:space="0" w:color="auto"/>
        <w:left w:val="none" w:sz="0" w:space="0" w:color="auto"/>
        <w:bottom w:val="none" w:sz="0" w:space="0" w:color="auto"/>
        <w:right w:val="none" w:sz="0" w:space="0" w:color="auto"/>
      </w:divBdr>
    </w:div>
    <w:div w:id="2092660861">
      <w:bodyDiv w:val="1"/>
      <w:marLeft w:val="0"/>
      <w:marRight w:val="0"/>
      <w:marTop w:val="0"/>
      <w:marBottom w:val="0"/>
      <w:divBdr>
        <w:top w:val="none" w:sz="0" w:space="0" w:color="auto"/>
        <w:left w:val="none" w:sz="0" w:space="0" w:color="auto"/>
        <w:bottom w:val="none" w:sz="0" w:space="0" w:color="auto"/>
        <w:right w:val="none" w:sz="0" w:space="0" w:color="auto"/>
      </w:divBdr>
    </w:div>
    <w:div w:id="2093042422">
      <w:bodyDiv w:val="1"/>
      <w:marLeft w:val="0"/>
      <w:marRight w:val="0"/>
      <w:marTop w:val="0"/>
      <w:marBottom w:val="0"/>
      <w:divBdr>
        <w:top w:val="none" w:sz="0" w:space="0" w:color="auto"/>
        <w:left w:val="none" w:sz="0" w:space="0" w:color="auto"/>
        <w:bottom w:val="none" w:sz="0" w:space="0" w:color="auto"/>
        <w:right w:val="none" w:sz="0" w:space="0" w:color="auto"/>
      </w:divBdr>
    </w:div>
    <w:div w:id="2093118206">
      <w:bodyDiv w:val="1"/>
      <w:marLeft w:val="0"/>
      <w:marRight w:val="0"/>
      <w:marTop w:val="0"/>
      <w:marBottom w:val="0"/>
      <w:divBdr>
        <w:top w:val="none" w:sz="0" w:space="0" w:color="auto"/>
        <w:left w:val="none" w:sz="0" w:space="0" w:color="auto"/>
        <w:bottom w:val="none" w:sz="0" w:space="0" w:color="auto"/>
        <w:right w:val="none" w:sz="0" w:space="0" w:color="auto"/>
      </w:divBdr>
    </w:div>
    <w:div w:id="2093352765">
      <w:bodyDiv w:val="1"/>
      <w:marLeft w:val="0"/>
      <w:marRight w:val="0"/>
      <w:marTop w:val="0"/>
      <w:marBottom w:val="0"/>
      <w:divBdr>
        <w:top w:val="none" w:sz="0" w:space="0" w:color="auto"/>
        <w:left w:val="none" w:sz="0" w:space="0" w:color="auto"/>
        <w:bottom w:val="none" w:sz="0" w:space="0" w:color="auto"/>
        <w:right w:val="none" w:sz="0" w:space="0" w:color="auto"/>
      </w:divBdr>
    </w:div>
    <w:div w:id="2093425242">
      <w:bodyDiv w:val="1"/>
      <w:marLeft w:val="0"/>
      <w:marRight w:val="0"/>
      <w:marTop w:val="0"/>
      <w:marBottom w:val="0"/>
      <w:divBdr>
        <w:top w:val="none" w:sz="0" w:space="0" w:color="auto"/>
        <w:left w:val="none" w:sz="0" w:space="0" w:color="auto"/>
        <w:bottom w:val="none" w:sz="0" w:space="0" w:color="auto"/>
        <w:right w:val="none" w:sz="0" w:space="0" w:color="auto"/>
      </w:divBdr>
    </w:div>
    <w:div w:id="2094083339">
      <w:bodyDiv w:val="1"/>
      <w:marLeft w:val="0"/>
      <w:marRight w:val="0"/>
      <w:marTop w:val="0"/>
      <w:marBottom w:val="0"/>
      <w:divBdr>
        <w:top w:val="none" w:sz="0" w:space="0" w:color="auto"/>
        <w:left w:val="none" w:sz="0" w:space="0" w:color="auto"/>
        <w:bottom w:val="none" w:sz="0" w:space="0" w:color="auto"/>
        <w:right w:val="none" w:sz="0" w:space="0" w:color="auto"/>
      </w:divBdr>
    </w:div>
    <w:div w:id="2094235014">
      <w:bodyDiv w:val="1"/>
      <w:marLeft w:val="0"/>
      <w:marRight w:val="0"/>
      <w:marTop w:val="0"/>
      <w:marBottom w:val="0"/>
      <w:divBdr>
        <w:top w:val="none" w:sz="0" w:space="0" w:color="auto"/>
        <w:left w:val="none" w:sz="0" w:space="0" w:color="auto"/>
        <w:bottom w:val="none" w:sz="0" w:space="0" w:color="auto"/>
        <w:right w:val="none" w:sz="0" w:space="0" w:color="auto"/>
      </w:divBdr>
    </w:div>
    <w:div w:id="2094663738">
      <w:bodyDiv w:val="1"/>
      <w:marLeft w:val="0"/>
      <w:marRight w:val="0"/>
      <w:marTop w:val="0"/>
      <w:marBottom w:val="0"/>
      <w:divBdr>
        <w:top w:val="none" w:sz="0" w:space="0" w:color="auto"/>
        <w:left w:val="none" w:sz="0" w:space="0" w:color="auto"/>
        <w:bottom w:val="none" w:sz="0" w:space="0" w:color="auto"/>
        <w:right w:val="none" w:sz="0" w:space="0" w:color="auto"/>
      </w:divBdr>
    </w:div>
    <w:div w:id="2095123777">
      <w:bodyDiv w:val="1"/>
      <w:marLeft w:val="0"/>
      <w:marRight w:val="0"/>
      <w:marTop w:val="0"/>
      <w:marBottom w:val="0"/>
      <w:divBdr>
        <w:top w:val="none" w:sz="0" w:space="0" w:color="auto"/>
        <w:left w:val="none" w:sz="0" w:space="0" w:color="auto"/>
        <w:bottom w:val="none" w:sz="0" w:space="0" w:color="auto"/>
        <w:right w:val="none" w:sz="0" w:space="0" w:color="auto"/>
      </w:divBdr>
    </w:div>
    <w:div w:id="2095658974">
      <w:bodyDiv w:val="1"/>
      <w:marLeft w:val="0"/>
      <w:marRight w:val="0"/>
      <w:marTop w:val="0"/>
      <w:marBottom w:val="0"/>
      <w:divBdr>
        <w:top w:val="none" w:sz="0" w:space="0" w:color="auto"/>
        <w:left w:val="none" w:sz="0" w:space="0" w:color="auto"/>
        <w:bottom w:val="none" w:sz="0" w:space="0" w:color="auto"/>
        <w:right w:val="none" w:sz="0" w:space="0" w:color="auto"/>
      </w:divBdr>
    </w:div>
    <w:div w:id="2096169618">
      <w:bodyDiv w:val="1"/>
      <w:marLeft w:val="0"/>
      <w:marRight w:val="0"/>
      <w:marTop w:val="0"/>
      <w:marBottom w:val="0"/>
      <w:divBdr>
        <w:top w:val="none" w:sz="0" w:space="0" w:color="auto"/>
        <w:left w:val="none" w:sz="0" w:space="0" w:color="auto"/>
        <w:bottom w:val="none" w:sz="0" w:space="0" w:color="auto"/>
        <w:right w:val="none" w:sz="0" w:space="0" w:color="auto"/>
      </w:divBdr>
    </w:div>
    <w:div w:id="2096198769">
      <w:bodyDiv w:val="1"/>
      <w:marLeft w:val="0"/>
      <w:marRight w:val="0"/>
      <w:marTop w:val="0"/>
      <w:marBottom w:val="0"/>
      <w:divBdr>
        <w:top w:val="none" w:sz="0" w:space="0" w:color="auto"/>
        <w:left w:val="none" w:sz="0" w:space="0" w:color="auto"/>
        <w:bottom w:val="none" w:sz="0" w:space="0" w:color="auto"/>
        <w:right w:val="none" w:sz="0" w:space="0" w:color="auto"/>
      </w:divBdr>
    </w:div>
    <w:div w:id="2096586865">
      <w:bodyDiv w:val="1"/>
      <w:marLeft w:val="0"/>
      <w:marRight w:val="0"/>
      <w:marTop w:val="0"/>
      <w:marBottom w:val="0"/>
      <w:divBdr>
        <w:top w:val="none" w:sz="0" w:space="0" w:color="auto"/>
        <w:left w:val="none" w:sz="0" w:space="0" w:color="auto"/>
        <w:bottom w:val="none" w:sz="0" w:space="0" w:color="auto"/>
        <w:right w:val="none" w:sz="0" w:space="0" w:color="auto"/>
      </w:divBdr>
    </w:div>
    <w:div w:id="2096658741">
      <w:bodyDiv w:val="1"/>
      <w:marLeft w:val="0"/>
      <w:marRight w:val="0"/>
      <w:marTop w:val="0"/>
      <w:marBottom w:val="0"/>
      <w:divBdr>
        <w:top w:val="none" w:sz="0" w:space="0" w:color="auto"/>
        <w:left w:val="none" w:sz="0" w:space="0" w:color="auto"/>
        <w:bottom w:val="none" w:sz="0" w:space="0" w:color="auto"/>
        <w:right w:val="none" w:sz="0" w:space="0" w:color="auto"/>
      </w:divBdr>
    </w:div>
    <w:div w:id="2097554172">
      <w:bodyDiv w:val="1"/>
      <w:marLeft w:val="0"/>
      <w:marRight w:val="0"/>
      <w:marTop w:val="0"/>
      <w:marBottom w:val="0"/>
      <w:divBdr>
        <w:top w:val="none" w:sz="0" w:space="0" w:color="auto"/>
        <w:left w:val="none" w:sz="0" w:space="0" w:color="auto"/>
        <w:bottom w:val="none" w:sz="0" w:space="0" w:color="auto"/>
        <w:right w:val="none" w:sz="0" w:space="0" w:color="auto"/>
      </w:divBdr>
    </w:div>
    <w:div w:id="2097743928">
      <w:bodyDiv w:val="1"/>
      <w:marLeft w:val="0"/>
      <w:marRight w:val="0"/>
      <w:marTop w:val="0"/>
      <w:marBottom w:val="0"/>
      <w:divBdr>
        <w:top w:val="none" w:sz="0" w:space="0" w:color="auto"/>
        <w:left w:val="none" w:sz="0" w:space="0" w:color="auto"/>
        <w:bottom w:val="none" w:sz="0" w:space="0" w:color="auto"/>
        <w:right w:val="none" w:sz="0" w:space="0" w:color="auto"/>
      </w:divBdr>
    </w:div>
    <w:div w:id="2097896384">
      <w:bodyDiv w:val="1"/>
      <w:marLeft w:val="0"/>
      <w:marRight w:val="0"/>
      <w:marTop w:val="0"/>
      <w:marBottom w:val="0"/>
      <w:divBdr>
        <w:top w:val="none" w:sz="0" w:space="0" w:color="auto"/>
        <w:left w:val="none" w:sz="0" w:space="0" w:color="auto"/>
        <w:bottom w:val="none" w:sz="0" w:space="0" w:color="auto"/>
        <w:right w:val="none" w:sz="0" w:space="0" w:color="auto"/>
      </w:divBdr>
    </w:div>
    <w:div w:id="2098286260">
      <w:bodyDiv w:val="1"/>
      <w:marLeft w:val="0"/>
      <w:marRight w:val="0"/>
      <w:marTop w:val="0"/>
      <w:marBottom w:val="0"/>
      <w:divBdr>
        <w:top w:val="none" w:sz="0" w:space="0" w:color="auto"/>
        <w:left w:val="none" w:sz="0" w:space="0" w:color="auto"/>
        <w:bottom w:val="none" w:sz="0" w:space="0" w:color="auto"/>
        <w:right w:val="none" w:sz="0" w:space="0" w:color="auto"/>
      </w:divBdr>
    </w:div>
    <w:div w:id="2098671378">
      <w:bodyDiv w:val="1"/>
      <w:marLeft w:val="0"/>
      <w:marRight w:val="0"/>
      <w:marTop w:val="0"/>
      <w:marBottom w:val="0"/>
      <w:divBdr>
        <w:top w:val="none" w:sz="0" w:space="0" w:color="auto"/>
        <w:left w:val="none" w:sz="0" w:space="0" w:color="auto"/>
        <w:bottom w:val="none" w:sz="0" w:space="0" w:color="auto"/>
        <w:right w:val="none" w:sz="0" w:space="0" w:color="auto"/>
      </w:divBdr>
    </w:div>
    <w:div w:id="2098672517">
      <w:bodyDiv w:val="1"/>
      <w:marLeft w:val="0"/>
      <w:marRight w:val="0"/>
      <w:marTop w:val="0"/>
      <w:marBottom w:val="0"/>
      <w:divBdr>
        <w:top w:val="none" w:sz="0" w:space="0" w:color="auto"/>
        <w:left w:val="none" w:sz="0" w:space="0" w:color="auto"/>
        <w:bottom w:val="none" w:sz="0" w:space="0" w:color="auto"/>
        <w:right w:val="none" w:sz="0" w:space="0" w:color="auto"/>
      </w:divBdr>
    </w:div>
    <w:div w:id="2098941803">
      <w:bodyDiv w:val="1"/>
      <w:marLeft w:val="0"/>
      <w:marRight w:val="0"/>
      <w:marTop w:val="0"/>
      <w:marBottom w:val="0"/>
      <w:divBdr>
        <w:top w:val="none" w:sz="0" w:space="0" w:color="auto"/>
        <w:left w:val="none" w:sz="0" w:space="0" w:color="auto"/>
        <w:bottom w:val="none" w:sz="0" w:space="0" w:color="auto"/>
        <w:right w:val="none" w:sz="0" w:space="0" w:color="auto"/>
      </w:divBdr>
    </w:div>
    <w:div w:id="2099205464">
      <w:bodyDiv w:val="1"/>
      <w:marLeft w:val="0"/>
      <w:marRight w:val="0"/>
      <w:marTop w:val="0"/>
      <w:marBottom w:val="0"/>
      <w:divBdr>
        <w:top w:val="none" w:sz="0" w:space="0" w:color="auto"/>
        <w:left w:val="none" w:sz="0" w:space="0" w:color="auto"/>
        <w:bottom w:val="none" w:sz="0" w:space="0" w:color="auto"/>
        <w:right w:val="none" w:sz="0" w:space="0" w:color="auto"/>
      </w:divBdr>
    </w:div>
    <w:div w:id="2099211955">
      <w:bodyDiv w:val="1"/>
      <w:marLeft w:val="0"/>
      <w:marRight w:val="0"/>
      <w:marTop w:val="0"/>
      <w:marBottom w:val="0"/>
      <w:divBdr>
        <w:top w:val="none" w:sz="0" w:space="0" w:color="auto"/>
        <w:left w:val="none" w:sz="0" w:space="0" w:color="auto"/>
        <w:bottom w:val="none" w:sz="0" w:space="0" w:color="auto"/>
        <w:right w:val="none" w:sz="0" w:space="0" w:color="auto"/>
      </w:divBdr>
    </w:div>
    <w:div w:id="2099478506">
      <w:bodyDiv w:val="1"/>
      <w:marLeft w:val="0"/>
      <w:marRight w:val="0"/>
      <w:marTop w:val="0"/>
      <w:marBottom w:val="0"/>
      <w:divBdr>
        <w:top w:val="none" w:sz="0" w:space="0" w:color="auto"/>
        <w:left w:val="none" w:sz="0" w:space="0" w:color="auto"/>
        <w:bottom w:val="none" w:sz="0" w:space="0" w:color="auto"/>
        <w:right w:val="none" w:sz="0" w:space="0" w:color="auto"/>
      </w:divBdr>
    </w:div>
    <w:div w:id="2100176887">
      <w:bodyDiv w:val="1"/>
      <w:marLeft w:val="0"/>
      <w:marRight w:val="0"/>
      <w:marTop w:val="0"/>
      <w:marBottom w:val="0"/>
      <w:divBdr>
        <w:top w:val="none" w:sz="0" w:space="0" w:color="auto"/>
        <w:left w:val="none" w:sz="0" w:space="0" w:color="auto"/>
        <w:bottom w:val="none" w:sz="0" w:space="0" w:color="auto"/>
        <w:right w:val="none" w:sz="0" w:space="0" w:color="auto"/>
      </w:divBdr>
    </w:div>
    <w:div w:id="2100365791">
      <w:bodyDiv w:val="1"/>
      <w:marLeft w:val="0"/>
      <w:marRight w:val="0"/>
      <w:marTop w:val="0"/>
      <w:marBottom w:val="0"/>
      <w:divBdr>
        <w:top w:val="none" w:sz="0" w:space="0" w:color="auto"/>
        <w:left w:val="none" w:sz="0" w:space="0" w:color="auto"/>
        <w:bottom w:val="none" w:sz="0" w:space="0" w:color="auto"/>
        <w:right w:val="none" w:sz="0" w:space="0" w:color="auto"/>
      </w:divBdr>
    </w:div>
    <w:div w:id="2100977520">
      <w:bodyDiv w:val="1"/>
      <w:marLeft w:val="0"/>
      <w:marRight w:val="0"/>
      <w:marTop w:val="0"/>
      <w:marBottom w:val="0"/>
      <w:divBdr>
        <w:top w:val="none" w:sz="0" w:space="0" w:color="auto"/>
        <w:left w:val="none" w:sz="0" w:space="0" w:color="auto"/>
        <w:bottom w:val="none" w:sz="0" w:space="0" w:color="auto"/>
        <w:right w:val="none" w:sz="0" w:space="0" w:color="auto"/>
      </w:divBdr>
    </w:div>
    <w:div w:id="2101220133">
      <w:bodyDiv w:val="1"/>
      <w:marLeft w:val="0"/>
      <w:marRight w:val="0"/>
      <w:marTop w:val="0"/>
      <w:marBottom w:val="0"/>
      <w:divBdr>
        <w:top w:val="none" w:sz="0" w:space="0" w:color="auto"/>
        <w:left w:val="none" w:sz="0" w:space="0" w:color="auto"/>
        <w:bottom w:val="none" w:sz="0" w:space="0" w:color="auto"/>
        <w:right w:val="none" w:sz="0" w:space="0" w:color="auto"/>
      </w:divBdr>
    </w:div>
    <w:div w:id="2101485344">
      <w:bodyDiv w:val="1"/>
      <w:marLeft w:val="0"/>
      <w:marRight w:val="0"/>
      <w:marTop w:val="0"/>
      <w:marBottom w:val="0"/>
      <w:divBdr>
        <w:top w:val="none" w:sz="0" w:space="0" w:color="auto"/>
        <w:left w:val="none" w:sz="0" w:space="0" w:color="auto"/>
        <w:bottom w:val="none" w:sz="0" w:space="0" w:color="auto"/>
        <w:right w:val="none" w:sz="0" w:space="0" w:color="auto"/>
      </w:divBdr>
    </w:div>
    <w:div w:id="2102140627">
      <w:bodyDiv w:val="1"/>
      <w:marLeft w:val="0"/>
      <w:marRight w:val="0"/>
      <w:marTop w:val="0"/>
      <w:marBottom w:val="0"/>
      <w:divBdr>
        <w:top w:val="none" w:sz="0" w:space="0" w:color="auto"/>
        <w:left w:val="none" w:sz="0" w:space="0" w:color="auto"/>
        <w:bottom w:val="none" w:sz="0" w:space="0" w:color="auto"/>
        <w:right w:val="none" w:sz="0" w:space="0" w:color="auto"/>
      </w:divBdr>
    </w:div>
    <w:div w:id="2102212987">
      <w:bodyDiv w:val="1"/>
      <w:marLeft w:val="0"/>
      <w:marRight w:val="0"/>
      <w:marTop w:val="0"/>
      <w:marBottom w:val="0"/>
      <w:divBdr>
        <w:top w:val="none" w:sz="0" w:space="0" w:color="auto"/>
        <w:left w:val="none" w:sz="0" w:space="0" w:color="auto"/>
        <w:bottom w:val="none" w:sz="0" w:space="0" w:color="auto"/>
        <w:right w:val="none" w:sz="0" w:space="0" w:color="auto"/>
      </w:divBdr>
    </w:div>
    <w:div w:id="2102994403">
      <w:bodyDiv w:val="1"/>
      <w:marLeft w:val="0"/>
      <w:marRight w:val="0"/>
      <w:marTop w:val="0"/>
      <w:marBottom w:val="0"/>
      <w:divBdr>
        <w:top w:val="none" w:sz="0" w:space="0" w:color="auto"/>
        <w:left w:val="none" w:sz="0" w:space="0" w:color="auto"/>
        <w:bottom w:val="none" w:sz="0" w:space="0" w:color="auto"/>
        <w:right w:val="none" w:sz="0" w:space="0" w:color="auto"/>
      </w:divBdr>
    </w:div>
    <w:div w:id="2103337150">
      <w:bodyDiv w:val="1"/>
      <w:marLeft w:val="0"/>
      <w:marRight w:val="0"/>
      <w:marTop w:val="0"/>
      <w:marBottom w:val="0"/>
      <w:divBdr>
        <w:top w:val="none" w:sz="0" w:space="0" w:color="auto"/>
        <w:left w:val="none" w:sz="0" w:space="0" w:color="auto"/>
        <w:bottom w:val="none" w:sz="0" w:space="0" w:color="auto"/>
        <w:right w:val="none" w:sz="0" w:space="0" w:color="auto"/>
      </w:divBdr>
    </w:div>
    <w:div w:id="2103525745">
      <w:bodyDiv w:val="1"/>
      <w:marLeft w:val="0"/>
      <w:marRight w:val="0"/>
      <w:marTop w:val="0"/>
      <w:marBottom w:val="0"/>
      <w:divBdr>
        <w:top w:val="none" w:sz="0" w:space="0" w:color="auto"/>
        <w:left w:val="none" w:sz="0" w:space="0" w:color="auto"/>
        <w:bottom w:val="none" w:sz="0" w:space="0" w:color="auto"/>
        <w:right w:val="none" w:sz="0" w:space="0" w:color="auto"/>
      </w:divBdr>
    </w:div>
    <w:div w:id="2103918110">
      <w:bodyDiv w:val="1"/>
      <w:marLeft w:val="0"/>
      <w:marRight w:val="0"/>
      <w:marTop w:val="0"/>
      <w:marBottom w:val="0"/>
      <w:divBdr>
        <w:top w:val="none" w:sz="0" w:space="0" w:color="auto"/>
        <w:left w:val="none" w:sz="0" w:space="0" w:color="auto"/>
        <w:bottom w:val="none" w:sz="0" w:space="0" w:color="auto"/>
        <w:right w:val="none" w:sz="0" w:space="0" w:color="auto"/>
      </w:divBdr>
    </w:div>
    <w:div w:id="2104034308">
      <w:bodyDiv w:val="1"/>
      <w:marLeft w:val="0"/>
      <w:marRight w:val="0"/>
      <w:marTop w:val="0"/>
      <w:marBottom w:val="0"/>
      <w:divBdr>
        <w:top w:val="none" w:sz="0" w:space="0" w:color="auto"/>
        <w:left w:val="none" w:sz="0" w:space="0" w:color="auto"/>
        <w:bottom w:val="none" w:sz="0" w:space="0" w:color="auto"/>
        <w:right w:val="none" w:sz="0" w:space="0" w:color="auto"/>
      </w:divBdr>
    </w:div>
    <w:div w:id="2104260620">
      <w:bodyDiv w:val="1"/>
      <w:marLeft w:val="0"/>
      <w:marRight w:val="0"/>
      <w:marTop w:val="0"/>
      <w:marBottom w:val="0"/>
      <w:divBdr>
        <w:top w:val="none" w:sz="0" w:space="0" w:color="auto"/>
        <w:left w:val="none" w:sz="0" w:space="0" w:color="auto"/>
        <w:bottom w:val="none" w:sz="0" w:space="0" w:color="auto"/>
        <w:right w:val="none" w:sz="0" w:space="0" w:color="auto"/>
      </w:divBdr>
    </w:div>
    <w:div w:id="2104298163">
      <w:bodyDiv w:val="1"/>
      <w:marLeft w:val="0"/>
      <w:marRight w:val="0"/>
      <w:marTop w:val="0"/>
      <w:marBottom w:val="0"/>
      <w:divBdr>
        <w:top w:val="none" w:sz="0" w:space="0" w:color="auto"/>
        <w:left w:val="none" w:sz="0" w:space="0" w:color="auto"/>
        <w:bottom w:val="none" w:sz="0" w:space="0" w:color="auto"/>
        <w:right w:val="none" w:sz="0" w:space="0" w:color="auto"/>
      </w:divBdr>
    </w:div>
    <w:div w:id="2104451757">
      <w:bodyDiv w:val="1"/>
      <w:marLeft w:val="0"/>
      <w:marRight w:val="0"/>
      <w:marTop w:val="0"/>
      <w:marBottom w:val="0"/>
      <w:divBdr>
        <w:top w:val="none" w:sz="0" w:space="0" w:color="auto"/>
        <w:left w:val="none" w:sz="0" w:space="0" w:color="auto"/>
        <w:bottom w:val="none" w:sz="0" w:space="0" w:color="auto"/>
        <w:right w:val="none" w:sz="0" w:space="0" w:color="auto"/>
      </w:divBdr>
    </w:div>
    <w:div w:id="2104718262">
      <w:bodyDiv w:val="1"/>
      <w:marLeft w:val="0"/>
      <w:marRight w:val="0"/>
      <w:marTop w:val="0"/>
      <w:marBottom w:val="0"/>
      <w:divBdr>
        <w:top w:val="none" w:sz="0" w:space="0" w:color="auto"/>
        <w:left w:val="none" w:sz="0" w:space="0" w:color="auto"/>
        <w:bottom w:val="none" w:sz="0" w:space="0" w:color="auto"/>
        <w:right w:val="none" w:sz="0" w:space="0" w:color="auto"/>
      </w:divBdr>
    </w:div>
    <w:div w:id="2104835157">
      <w:bodyDiv w:val="1"/>
      <w:marLeft w:val="0"/>
      <w:marRight w:val="0"/>
      <w:marTop w:val="0"/>
      <w:marBottom w:val="0"/>
      <w:divBdr>
        <w:top w:val="none" w:sz="0" w:space="0" w:color="auto"/>
        <w:left w:val="none" w:sz="0" w:space="0" w:color="auto"/>
        <w:bottom w:val="none" w:sz="0" w:space="0" w:color="auto"/>
        <w:right w:val="none" w:sz="0" w:space="0" w:color="auto"/>
      </w:divBdr>
    </w:div>
    <w:div w:id="2104914094">
      <w:bodyDiv w:val="1"/>
      <w:marLeft w:val="0"/>
      <w:marRight w:val="0"/>
      <w:marTop w:val="0"/>
      <w:marBottom w:val="0"/>
      <w:divBdr>
        <w:top w:val="none" w:sz="0" w:space="0" w:color="auto"/>
        <w:left w:val="none" w:sz="0" w:space="0" w:color="auto"/>
        <w:bottom w:val="none" w:sz="0" w:space="0" w:color="auto"/>
        <w:right w:val="none" w:sz="0" w:space="0" w:color="auto"/>
      </w:divBdr>
    </w:div>
    <w:div w:id="2105110623">
      <w:bodyDiv w:val="1"/>
      <w:marLeft w:val="0"/>
      <w:marRight w:val="0"/>
      <w:marTop w:val="0"/>
      <w:marBottom w:val="0"/>
      <w:divBdr>
        <w:top w:val="none" w:sz="0" w:space="0" w:color="auto"/>
        <w:left w:val="none" w:sz="0" w:space="0" w:color="auto"/>
        <w:bottom w:val="none" w:sz="0" w:space="0" w:color="auto"/>
        <w:right w:val="none" w:sz="0" w:space="0" w:color="auto"/>
      </w:divBdr>
    </w:div>
    <w:div w:id="2105221518">
      <w:bodyDiv w:val="1"/>
      <w:marLeft w:val="0"/>
      <w:marRight w:val="0"/>
      <w:marTop w:val="0"/>
      <w:marBottom w:val="0"/>
      <w:divBdr>
        <w:top w:val="none" w:sz="0" w:space="0" w:color="auto"/>
        <w:left w:val="none" w:sz="0" w:space="0" w:color="auto"/>
        <w:bottom w:val="none" w:sz="0" w:space="0" w:color="auto"/>
        <w:right w:val="none" w:sz="0" w:space="0" w:color="auto"/>
      </w:divBdr>
    </w:div>
    <w:div w:id="2105413522">
      <w:bodyDiv w:val="1"/>
      <w:marLeft w:val="0"/>
      <w:marRight w:val="0"/>
      <w:marTop w:val="0"/>
      <w:marBottom w:val="0"/>
      <w:divBdr>
        <w:top w:val="none" w:sz="0" w:space="0" w:color="auto"/>
        <w:left w:val="none" w:sz="0" w:space="0" w:color="auto"/>
        <w:bottom w:val="none" w:sz="0" w:space="0" w:color="auto"/>
        <w:right w:val="none" w:sz="0" w:space="0" w:color="auto"/>
      </w:divBdr>
    </w:div>
    <w:div w:id="2106025582">
      <w:bodyDiv w:val="1"/>
      <w:marLeft w:val="0"/>
      <w:marRight w:val="0"/>
      <w:marTop w:val="0"/>
      <w:marBottom w:val="0"/>
      <w:divBdr>
        <w:top w:val="none" w:sz="0" w:space="0" w:color="auto"/>
        <w:left w:val="none" w:sz="0" w:space="0" w:color="auto"/>
        <w:bottom w:val="none" w:sz="0" w:space="0" w:color="auto"/>
        <w:right w:val="none" w:sz="0" w:space="0" w:color="auto"/>
      </w:divBdr>
    </w:div>
    <w:div w:id="2106026152">
      <w:bodyDiv w:val="1"/>
      <w:marLeft w:val="0"/>
      <w:marRight w:val="0"/>
      <w:marTop w:val="0"/>
      <w:marBottom w:val="0"/>
      <w:divBdr>
        <w:top w:val="none" w:sz="0" w:space="0" w:color="auto"/>
        <w:left w:val="none" w:sz="0" w:space="0" w:color="auto"/>
        <w:bottom w:val="none" w:sz="0" w:space="0" w:color="auto"/>
        <w:right w:val="none" w:sz="0" w:space="0" w:color="auto"/>
      </w:divBdr>
    </w:div>
    <w:div w:id="2106144209">
      <w:bodyDiv w:val="1"/>
      <w:marLeft w:val="0"/>
      <w:marRight w:val="0"/>
      <w:marTop w:val="0"/>
      <w:marBottom w:val="0"/>
      <w:divBdr>
        <w:top w:val="none" w:sz="0" w:space="0" w:color="auto"/>
        <w:left w:val="none" w:sz="0" w:space="0" w:color="auto"/>
        <w:bottom w:val="none" w:sz="0" w:space="0" w:color="auto"/>
        <w:right w:val="none" w:sz="0" w:space="0" w:color="auto"/>
      </w:divBdr>
    </w:div>
    <w:div w:id="2106149512">
      <w:bodyDiv w:val="1"/>
      <w:marLeft w:val="0"/>
      <w:marRight w:val="0"/>
      <w:marTop w:val="0"/>
      <w:marBottom w:val="0"/>
      <w:divBdr>
        <w:top w:val="none" w:sz="0" w:space="0" w:color="auto"/>
        <w:left w:val="none" w:sz="0" w:space="0" w:color="auto"/>
        <w:bottom w:val="none" w:sz="0" w:space="0" w:color="auto"/>
        <w:right w:val="none" w:sz="0" w:space="0" w:color="auto"/>
      </w:divBdr>
    </w:div>
    <w:div w:id="2106219186">
      <w:bodyDiv w:val="1"/>
      <w:marLeft w:val="0"/>
      <w:marRight w:val="0"/>
      <w:marTop w:val="0"/>
      <w:marBottom w:val="0"/>
      <w:divBdr>
        <w:top w:val="none" w:sz="0" w:space="0" w:color="auto"/>
        <w:left w:val="none" w:sz="0" w:space="0" w:color="auto"/>
        <w:bottom w:val="none" w:sz="0" w:space="0" w:color="auto"/>
        <w:right w:val="none" w:sz="0" w:space="0" w:color="auto"/>
      </w:divBdr>
    </w:div>
    <w:div w:id="2106421153">
      <w:bodyDiv w:val="1"/>
      <w:marLeft w:val="0"/>
      <w:marRight w:val="0"/>
      <w:marTop w:val="0"/>
      <w:marBottom w:val="0"/>
      <w:divBdr>
        <w:top w:val="none" w:sz="0" w:space="0" w:color="auto"/>
        <w:left w:val="none" w:sz="0" w:space="0" w:color="auto"/>
        <w:bottom w:val="none" w:sz="0" w:space="0" w:color="auto"/>
        <w:right w:val="none" w:sz="0" w:space="0" w:color="auto"/>
      </w:divBdr>
    </w:div>
    <w:div w:id="2106685226">
      <w:bodyDiv w:val="1"/>
      <w:marLeft w:val="0"/>
      <w:marRight w:val="0"/>
      <w:marTop w:val="0"/>
      <w:marBottom w:val="0"/>
      <w:divBdr>
        <w:top w:val="none" w:sz="0" w:space="0" w:color="auto"/>
        <w:left w:val="none" w:sz="0" w:space="0" w:color="auto"/>
        <w:bottom w:val="none" w:sz="0" w:space="0" w:color="auto"/>
        <w:right w:val="none" w:sz="0" w:space="0" w:color="auto"/>
      </w:divBdr>
    </w:div>
    <w:div w:id="2106799956">
      <w:bodyDiv w:val="1"/>
      <w:marLeft w:val="0"/>
      <w:marRight w:val="0"/>
      <w:marTop w:val="0"/>
      <w:marBottom w:val="0"/>
      <w:divBdr>
        <w:top w:val="none" w:sz="0" w:space="0" w:color="auto"/>
        <w:left w:val="none" w:sz="0" w:space="0" w:color="auto"/>
        <w:bottom w:val="none" w:sz="0" w:space="0" w:color="auto"/>
        <w:right w:val="none" w:sz="0" w:space="0" w:color="auto"/>
      </w:divBdr>
    </w:div>
    <w:div w:id="2106924916">
      <w:bodyDiv w:val="1"/>
      <w:marLeft w:val="0"/>
      <w:marRight w:val="0"/>
      <w:marTop w:val="0"/>
      <w:marBottom w:val="0"/>
      <w:divBdr>
        <w:top w:val="none" w:sz="0" w:space="0" w:color="auto"/>
        <w:left w:val="none" w:sz="0" w:space="0" w:color="auto"/>
        <w:bottom w:val="none" w:sz="0" w:space="0" w:color="auto"/>
        <w:right w:val="none" w:sz="0" w:space="0" w:color="auto"/>
      </w:divBdr>
    </w:div>
    <w:div w:id="2106993291">
      <w:bodyDiv w:val="1"/>
      <w:marLeft w:val="0"/>
      <w:marRight w:val="0"/>
      <w:marTop w:val="0"/>
      <w:marBottom w:val="0"/>
      <w:divBdr>
        <w:top w:val="none" w:sz="0" w:space="0" w:color="auto"/>
        <w:left w:val="none" w:sz="0" w:space="0" w:color="auto"/>
        <w:bottom w:val="none" w:sz="0" w:space="0" w:color="auto"/>
        <w:right w:val="none" w:sz="0" w:space="0" w:color="auto"/>
      </w:divBdr>
    </w:div>
    <w:div w:id="2107075535">
      <w:bodyDiv w:val="1"/>
      <w:marLeft w:val="0"/>
      <w:marRight w:val="0"/>
      <w:marTop w:val="0"/>
      <w:marBottom w:val="0"/>
      <w:divBdr>
        <w:top w:val="none" w:sz="0" w:space="0" w:color="auto"/>
        <w:left w:val="none" w:sz="0" w:space="0" w:color="auto"/>
        <w:bottom w:val="none" w:sz="0" w:space="0" w:color="auto"/>
        <w:right w:val="none" w:sz="0" w:space="0" w:color="auto"/>
      </w:divBdr>
    </w:div>
    <w:div w:id="2107537280">
      <w:bodyDiv w:val="1"/>
      <w:marLeft w:val="0"/>
      <w:marRight w:val="0"/>
      <w:marTop w:val="0"/>
      <w:marBottom w:val="0"/>
      <w:divBdr>
        <w:top w:val="none" w:sz="0" w:space="0" w:color="auto"/>
        <w:left w:val="none" w:sz="0" w:space="0" w:color="auto"/>
        <w:bottom w:val="none" w:sz="0" w:space="0" w:color="auto"/>
        <w:right w:val="none" w:sz="0" w:space="0" w:color="auto"/>
      </w:divBdr>
    </w:div>
    <w:div w:id="2108228239">
      <w:bodyDiv w:val="1"/>
      <w:marLeft w:val="0"/>
      <w:marRight w:val="0"/>
      <w:marTop w:val="0"/>
      <w:marBottom w:val="0"/>
      <w:divBdr>
        <w:top w:val="none" w:sz="0" w:space="0" w:color="auto"/>
        <w:left w:val="none" w:sz="0" w:space="0" w:color="auto"/>
        <w:bottom w:val="none" w:sz="0" w:space="0" w:color="auto"/>
        <w:right w:val="none" w:sz="0" w:space="0" w:color="auto"/>
      </w:divBdr>
    </w:div>
    <w:div w:id="2108498361">
      <w:bodyDiv w:val="1"/>
      <w:marLeft w:val="0"/>
      <w:marRight w:val="0"/>
      <w:marTop w:val="0"/>
      <w:marBottom w:val="0"/>
      <w:divBdr>
        <w:top w:val="none" w:sz="0" w:space="0" w:color="auto"/>
        <w:left w:val="none" w:sz="0" w:space="0" w:color="auto"/>
        <w:bottom w:val="none" w:sz="0" w:space="0" w:color="auto"/>
        <w:right w:val="none" w:sz="0" w:space="0" w:color="auto"/>
      </w:divBdr>
    </w:div>
    <w:div w:id="2108765739">
      <w:bodyDiv w:val="1"/>
      <w:marLeft w:val="0"/>
      <w:marRight w:val="0"/>
      <w:marTop w:val="0"/>
      <w:marBottom w:val="0"/>
      <w:divBdr>
        <w:top w:val="none" w:sz="0" w:space="0" w:color="auto"/>
        <w:left w:val="none" w:sz="0" w:space="0" w:color="auto"/>
        <w:bottom w:val="none" w:sz="0" w:space="0" w:color="auto"/>
        <w:right w:val="none" w:sz="0" w:space="0" w:color="auto"/>
      </w:divBdr>
    </w:div>
    <w:div w:id="2109111487">
      <w:bodyDiv w:val="1"/>
      <w:marLeft w:val="0"/>
      <w:marRight w:val="0"/>
      <w:marTop w:val="0"/>
      <w:marBottom w:val="0"/>
      <w:divBdr>
        <w:top w:val="none" w:sz="0" w:space="0" w:color="auto"/>
        <w:left w:val="none" w:sz="0" w:space="0" w:color="auto"/>
        <w:bottom w:val="none" w:sz="0" w:space="0" w:color="auto"/>
        <w:right w:val="none" w:sz="0" w:space="0" w:color="auto"/>
      </w:divBdr>
    </w:div>
    <w:div w:id="2109232298">
      <w:bodyDiv w:val="1"/>
      <w:marLeft w:val="0"/>
      <w:marRight w:val="0"/>
      <w:marTop w:val="0"/>
      <w:marBottom w:val="0"/>
      <w:divBdr>
        <w:top w:val="none" w:sz="0" w:space="0" w:color="auto"/>
        <w:left w:val="none" w:sz="0" w:space="0" w:color="auto"/>
        <w:bottom w:val="none" w:sz="0" w:space="0" w:color="auto"/>
        <w:right w:val="none" w:sz="0" w:space="0" w:color="auto"/>
      </w:divBdr>
    </w:div>
    <w:div w:id="2109277874">
      <w:bodyDiv w:val="1"/>
      <w:marLeft w:val="0"/>
      <w:marRight w:val="0"/>
      <w:marTop w:val="0"/>
      <w:marBottom w:val="0"/>
      <w:divBdr>
        <w:top w:val="none" w:sz="0" w:space="0" w:color="auto"/>
        <w:left w:val="none" w:sz="0" w:space="0" w:color="auto"/>
        <w:bottom w:val="none" w:sz="0" w:space="0" w:color="auto"/>
        <w:right w:val="none" w:sz="0" w:space="0" w:color="auto"/>
      </w:divBdr>
    </w:div>
    <w:div w:id="2109421813">
      <w:bodyDiv w:val="1"/>
      <w:marLeft w:val="0"/>
      <w:marRight w:val="0"/>
      <w:marTop w:val="0"/>
      <w:marBottom w:val="0"/>
      <w:divBdr>
        <w:top w:val="none" w:sz="0" w:space="0" w:color="auto"/>
        <w:left w:val="none" w:sz="0" w:space="0" w:color="auto"/>
        <w:bottom w:val="none" w:sz="0" w:space="0" w:color="auto"/>
        <w:right w:val="none" w:sz="0" w:space="0" w:color="auto"/>
      </w:divBdr>
    </w:div>
    <w:div w:id="2109503305">
      <w:bodyDiv w:val="1"/>
      <w:marLeft w:val="0"/>
      <w:marRight w:val="0"/>
      <w:marTop w:val="0"/>
      <w:marBottom w:val="0"/>
      <w:divBdr>
        <w:top w:val="none" w:sz="0" w:space="0" w:color="auto"/>
        <w:left w:val="none" w:sz="0" w:space="0" w:color="auto"/>
        <w:bottom w:val="none" w:sz="0" w:space="0" w:color="auto"/>
        <w:right w:val="none" w:sz="0" w:space="0" w:color="auto"/>
      </w:divBdr>
    </w:div>
    <w:div w:id="2109690328">
      <w:bodyDiv w:val="1"/>
      <w:marLeft w:val="0"/>
      <w:marRight w:val="0"/>
      <w:marTop w:val="0"/>
      <w:marBottom w:val="0"/>
      <w:divBdr>
        <w:top w:val="none" w:sz="0" w:space="0" w:color="auto"/>
        <w:left w:val="none" w:sz="0" w:space="0" w:color="auto"/>
        <w:bottom w:val="none" w:sz="0" w:space="0" w:color="auto"/>
        <w:right w:val="none" w:sz="0" w:space="0" w:color="auto"/>
      </w:divBdr>
    </w:div>
    <w:div w:id="2110074873">
      <w:bodyDiv w:val="1"/>
      <w:marLeft w:val="0"/>
      <w:marRight w:val="0"/>
      <w:marTop w:val="0"/>
      <w:marBottom w:val="0"/>
      <w:divBdr>
        <w:top w:val="none" w:sz="0" w:space="0" w:color="auto"/>
        <w:left w:val="none" w:sz="0" w:space="0" w:color="auto"/>
        <w:bottom w:val="none" w:sz="0" w:space="0" w:color="auto"/>
        <w:right w:val="none" w:sz="0" w:space="0" w:color="auto"/>
      </w:divBdr>
    </w:div>
    <w:div w:id="2110539068">
      <w:bodyDiv w:val="1"/>
      <w:marLeft w:val="0"/>
      <w:marRight w:val="0"/>
      <w:marTop w:val="0"/>
      <w:marBottom w:val="0"/>
      <w:divBdr>
        <w:top w:val="none" w:sz="0" w:space="0" w:color="auto"/>
        <w:left w:val="none" w:sz="0" w:space="0" w:color="auto"/>
        <w:bottom w:val="none" w:sz="0" w:space="0" w:color="auto"/>
        <w:right w:val="none" w:sz="0" w:space="0" w:color="auto"/>
      </w:divBdr>
    </w:div>
    <w:div w:id="2111050139">
      <w:bodyDiv w:val="1"/>
      <w:marLeft w:val="0"/>
      <w:marRight w:val="0"/>
      <w:marTop w:val="0"/>
      <w:marBottom w:val="0"/>
      <w:divBdr>
        <w:top w:val="none" w:sz="0" w:space="0" w:color="auto"/>
        <w:left w:val="none" w:sz="0" w:space="0" w:color="auto"/>
        <w:bottom w:val="none" w:sz="0" w:space="0" w:color="auto"/>
        <w:right w:val="none" w:sz="0" w:space="0" w:color="auto"/>
      </w:divBdr>
    </w:div>
    <w:div w:id="2111391243">
      <w:bodyDiv w:val="1"/>
      <w:marLeft w:val="0"/>
      <w:marRight w:val="0"/>
      <w:marTop w:val="0"/>
      <w:marBottom w:val="0"/>
      <w:divBdr>
        <w:top w:val="none" w:sz="0" w:space="0" w:color="auto"/>
        <w:left w:val="none" w:sz="0" w:space="0" w:color="auto"/>
        <w:bottom w:val="none" w:sz="0" w:space="0" w:color="auto"/>
        <w:right w:val="none" w:sz="0" w:space="0" w:color="auto"/>
      </w:divBdr>
    </w:div>
    <w:div w:id="2111468221">
      <w:bodyDiv w:val="1"/>
      <w:marLeft w:val="0"/>
      <w:marRight w:val="0"/>
      <w:marTop w:val="0"/>
      <w:marBottom w:val="0"/>
      <w:divBdr>
        <w:top w:val="none" w:sz="0" w:space="0" w:color="auto"/>
        <w:left w:val="none" w:sz="0" w:space="0" w:color="auto"/>
        <w:bottom w:val="none" w:sz="0" w:space="0" w:color="auto"/>
        <w:right w:val="none" w:sz="0" w:space="0" w:color="auto"/>
      </w:divBdr>
    </w:div>
    <w:div w:id="2111506532">
      <w:bodyDiv w:val="1"/>
      <w:marLeft w:val="0"/>
      <w:marRight w:val="0"/>
      <w:marTop w:val="0"/>
      <w:marBottom w:val="0"/>
      <w:divBdr>
        <w:top w:val="none" w:sz="0" w:space="0" w:color="auto"/>
        <w:left w:val="none" w:sz="0" w:space="0" w:color="auto"/>
        <w:bottom w:val="none" w:sz="0" w:space="0" w:color="auto"/>
        <w:right w:val="none" w:sz="0" w:space="0" w:color="auto"/>
      </w:divBdr>
    </w:div>
    <w:div w:id="2111587614">
      <w:bodyDiv w:val="1"/>
      <w:marLeft w:val="0"/>
      <w:marRight w:val="0"/>
      <w:marTop w:val="0"/>
      <w:marBottom w:val="0"/>
      <w:divBdr>
        <w:top w:val="none" w:sz="0" w:space="0" w:color="auto"/>
        <w:left w:val="none" w:sz="0" w:space="0" w:color="auto"/>
        <w:bottom w:val="none" w:sz="0" w:space="0" w:color="auto"/>
        <w:right w:val="none" w:sz="0" w:space="0" w:color="auto"/>
      </w:divBdr>
    </w:div>
    <w:div w:id="2112042617">
      <w:bodyDiv w:val="1"/>
      <w:marLeft w:val="0"/>
      <w:marRight w:val="0"/>
      <w:marTop w:val="0"/>
      <w:marBottom w:val="0"/>
      <w:divBdr>
        <w:top w:val="none" w:sz="0" w:space="0" w:color="auto"/>
        <w:left w:val="none" w:sz="0" w:space="0" w:color="auto"/>
        <w:bottom w:val="none" w:sz="0" w:space="0" w:color="auto"/>
        <w:right w:val="none" w:sz="0" w:space="0" w:color="auto"/>
      </w:divBdr>
    </w:div>
    <w:div w:id="2112243326">
      <w:bodyDiv w:val="1"/>
      <w:marLeft w:val="0"/>
      <w:marRight w:val="0"/>
      <w:marTop w:val="0"/>
      <w:marBottom w:val="0"/>
      <w:divBdr>
        <w:top w:val="none" w:sz="0" w:space="0" w:color="auto"/>
        <w:left w:val="none" w:sz="0" w:space="0" w:color="auto"/>
        <w:bottom w:val="none" w:sz="0" w:space="0" w:color="auto"/>
        <w:right w:val="none" w:sz="0" w:space="0" w:color="auto"/>
      </w:divBdr>
    </w:div>
    <w:div w:id="2112847335">
      <w:bodyDiv w:val="1"/>
      <w:marLeft w:val="0"/>
      <w:marRight w:val="0"/>
      <w:marTop w:val="0"/>
      <w:marBottom w:val="0"/>
      <w:divBdr>
        <w:top w:val="none" w:sz="0" w:space="0" w:color="auto"/>
        <w:left w:val="none" w:sz="0" w:space="0" w:color="auto"/>
        <w:bottom w:val="none" w:sz="0" w:space="0" w:color="auto"/>
        <w:right w:val="none" w:sz="0" w:space="0" w:color="auto"/>
      </w:divBdr>
    </w:div>
    <w:div w:id="2113427444">
      <w:bodyDiv w:val="1"/>
      <w:marLeft w:val="0"/>
      <w:marRight w:val="0"/>
      <w:marTop w:val="0"/>
      <w:marBottom w:val="0"/>
      <w:divBdr>
        <w:top w:val="none" w:sz="0" w:space="0" w:color="auto"/>
        <w:left w:val="none" w:sz="0" w:space="0" w:color="auto"/>
        <w:bottom w:val="none" w:sz="0" w:space="0" w:color="auto"/>
        <w:right w:val="none" w:sz="0" w:space="0" w:color="auto"/>
      </w:divBdr>
    </w:div>
    <w:div w:id="2113623123">
      <w:bodyDiv w:val="1"/>
      <w:marLeft w:val="0"/>
      <w:marRight w:val="0"/>
      <w:marTop w:val="0"/>
      <w:marBottom w:val="0"/>
      <w:divBdr>
        <w:top w:val="none" w:sz="0" w:space="0" w:color="auto"/>
        <w:left w:val="none" w:sz="0" w:space="0" w:color="auto"/>
        <w:bottom w:val="none" w:sz="0" w:space="0" w:color="auto"/>
        <w:right w:val="none" w:sz="0" w:space="0" w:color="auto"/>
      </w:divBdr>
    </w:div>
    <w:div w:id="2113819806">
      <w:bodyDiv w:val="1"/>
      <w:marLeft w:val="0"/>
      <w:marRight w:val="0"/>
      <w:marTop w:val="0"/>
      <w:marBottom w:val="0"/>
      <w:divBdr>
        <w:top w:val="none" w:sz="0" w:space="0" w:color="auto"/>
        <w:left w:val="none" w:sz="0" w:space="0" w:color="auto"/>
        <w:bottom w:val="none" w:sz="0" w:space="0" w:color="auto"/>
        <w:right w:val="none" w:sz="0" w:space="0" w:color="auto"/>
      </w:divBdr>
    </w:div>
    <w:div w:id="2114088472">
      <w:bodyDiv w:val="1"/>
      <w:marLeft w:val="0"/>
      <w:marRight w:val="0"/>
      <w:marTop w:val="0"/>
      <w:marBottom w:val="0"/>
      <w:divBdr>
        <w:top w:val="none" w:sz="0" w:space="0" w:color="auto"/>
        <w:left w:val="none" w:sz="0" w:space="0" w:color="auto"/>
        <w:bottom w:val="none" w:sz="0" w:space="0" w:color="auto"/>
        <w:right w:val="none" w:sz="0" w:space="0" w:color="auto"/>
      </w:divBdr>
    </w:div>
    <w:div w:id="2114402240">
      <w:bodyDiv w:val="1"/>
      <w:marLeft w:val="0"/>
      <w:marRight w:val="0"/>
      <w:marTop w:val="0"/>
      <w:marBottom w:val="0"/>
      <w:divBdr>
        <w:top w:val="none" w:sz="0" w:space="0" w:color="auto"/>
        <w:left w:val="none" w:sz="0" w:space="0" w:color="auto"/>
        <w:bottom w:val="none" w:sz="0" w:space="0" w:color="auto"/>
        <w:right w:val="none" w:sz="0" w:space="0" w:color="auto"/>
      </w:divBdr>
    </w:div>
    <w:div w:id="2114477044">
      <w:bodyDiv w:val="1"/>
      <w:marLeft w:val="0"/>
      <w:marRight w:val="0"/>
      <w:marTop w:val="0"/>
      <w:marBottom w:val="0"/>
      <w:divBdr>
        <w:top w:val="none" w:sz="0" w:space="0" w:color="auto"/>
        <w:left w:val="none" w:sz="0" w:space="0" w:color="auto"/>
        <w:bottom w:val="none" w:sz="0" w:space="0" w:color="auto"/>
        <w:right w:val="none" w:sz="0" w:space="0" w:color="auto"/>
      </w:divBdr>
    </w:div>
    <w:div w:id="2114930751">
      <w:bodyDiv w:val="1"/>
      <w:marLeft w:val="0"/>
      <w:marRight w:val="0"/>
      <w:marTop w:val="0"/>
      <w:marBottom w:val="0"/>
      <w:divBdr>
        <w:top w:val="none" w:sz="0" w:space="0" w:color="auto"/>
        <w:left w:val="none" w:sz="0" w:space="0" w:color="auto"/>
        <w:bottom w:val="none" w:sz="0" w:space="0" w:color="auto"/>
        <w:right w:val="none" w:sz="0" w:space="0" w:color="auto"/>
      </w:divBdr>
    </w:div>
    <w:div w:id="2115049242">
      <w:bodyDiv w:val="1"/>
      <w:marLeft w:val="0"/>
      <w:marRight w:val="0"/>
      <w:marTop w:val="0"/>
      <w:marBottom w:val="0"/>
      <w:divBdr>
        <w:top w:val="none" w:sz="0" w:space="0" w:color="auto"/>
        <w:left w:val="none" w:sz="0" w:space="0" w:color="auto"/>
        <w:bottom w:val="none" w:sz="0" w:space="0" w:color="auto"/>
        <w:right w:val="none" w:sz="0" w:space="0" w:color="auto"/>
      </w:divBdr>
    </w:div>
    <w:div w:id="2115133271">
      <w:bodyDiv w:val="1"/>
      <w:marLeft w:val="0"/>
      <w:marRight w:val="0"/>
      <w:marTop w:val="0"/>
      <w:marBottom w:val="0"/>
      <w:divBdr>
        <w:top w:val="none" w:sz="0" w:space="0" w:color="auto"/>
        <w:left w:val="none" w:sz="0" w:space="0" w:color="auto"/>
        <w:bottom w:val="none" w:sz="0" w:space="0" w:color="auto"/>
        <w:right w:val="none" w:sz="0" w:space="0" w:color="auto"/>
      </w:divBdr>
    </w:div>
    <w:div w:id="2115245546">
      <w:bodyDiv w:val="1"/>
      <w:marLeft w:val="0"/>
      <w:marRight w:val="0"/>
      <w:marTop w:val="0"/>
      <w:marBottom w:val="0"/>
      <w:divBdr>
        <w:top w:val="none" w:sz="0" w:space="0" w:color="auto"/>
        <w:left w:val="none" w:sz="0" w:space="0" w:color="auto"/>
        <w:bottom w:val="none" w:sz="0" w:space="0" w:color="auto"/>
        <w:right w:val="none" w:sz="0" w:space="0" w:color="auto"/>
      </w:divBdr>
    </w:div>
    <w:div w:id="2115249128">
      <w:bodyDiv w:val="1"/>
      <w:marLeft w:val="0"/>
      <w:marRight w:val="0"/>
      <w:marTop w:val="0"/>
      <w:marBottom w:val="0"/>
      <w:divBdr>
        <w:top w:val="none" w:sz="0" w:space="0" w:color="auto"/>
        <w:left w:val="none" w:sz="0" w:space="0" w:color="auto"/>
        <w:bottom w:val="none" w:sz="0" w:space="0" w:color="auto"/>
        <w:right w:val="none" w:sz="0" w:space="0" w:color="auto"/>
      </w:divBdr>
    </w:div>
    <w:div w:id="2115318721">
      <w:bodyDiv w:val="1"/>
      <w:marLeft w:val="0"/>
      <w:marRight w:val="0"/>
      <w:marTop w:val="0"/>
      <w:marBottom w:val="0"/>
      <w:divBdr>
        <w:top w:val="none" w:sz="0" w:space="0" w:color="auto"/>
        <w:left w:val="none" w:sz="0" w:space="0" w:color="auto"/>
        <w:bottom w:val="none" w:sz="0" w:space="0" w:color="auto"/>
        <w:right w:val="none" w:sz="0" w:space="0" w:color="auto"/>
      </w:divBdr>
    </w:div>
    <w:div w:id="2115592293">
      <w:bodyDiv w:val="1"/>
      <w:marLeft w:val="0"/>
      <w:marRight w:val="0"/>
      <w:marTop w:val="0"/>
      <w:marBottom w:val="0"/>
      <w:divBdr>
        <w:top w:val="none" w:sz="0" w:space="0" w:color="auto"/>
        <w:left w:val="none" w:sz="0" w:space="0" w:color="auto"/>
        <w:bottom w:val="none" w:sz="0" w:space="0" w:color="auto"/>
        <w:right w:val="none" w:sz="0" w:space="0" w:color="auto"/>
      </w:divBdr>
    </w:div>
    <w:div w:id="2115783255">
      <w:bodyDiv w:val="1"/>
      <w:marLeft w:val="0"/>
      <w:marRight w:val="0"/>
      <w:marTop w:val="0"/>
      <w:marBottom w:val="0"/>
      <w:divBdr>
        <w:top w:val="none" w:sz="0" w:space="0" w:color="auto"/>
        <w:left w:val="none" w:sz="0" w:space="0" w:color="auto"/>
        <w:bottom w:val="none" w:sz="0" w:space="0" w:color="auto"/>
        <w:right w:val="none" w:sz="0" w:space="0" w:color="auto"/>
      </w:divBdr>
    </w:div>
    <w:div w:id="2116094167">
      <w:bodyDiv w:val="1"/>
      <w:marLeft w:val="0"/>
      <w:marRight w:val="0"/>
      <w:marTop w:val="0"/>
      <w:marBottom w:val="0"/>
      <w:divBdr>
        <w:top w:val="none" w:sz="0" w:space="0" w:color="auto"/>
        <w:left w:val="none" w:sz="0" w:space="0" w:color="auto"/>
        <w:bottom w:val="none" w:sz="0" w:space="0" w:color="auto"/>
        <w:right w:val="none" w:sz="0" w:space="0" w:color="auto"/>
      </w:divBdr>
    </w:div>
    <w:div w:id="2116292751">
      <w:bodyDiv w:val="1"/>
      <w:marLeft w:val="0"/>
      <w:marRight w:val="0"/>
      <w:marTop w:val="0"/>
      <w:marBottom w:val="0"/>
      <w:divBdr>
        <w:top w:val="none" w:sz="0" w:space="0" w:color="auto"/>
        <w:left w:val="none" w:sz="0" w:space="0" w:color="auto"/>
        <w:bottom w:val="none" w:sz="0" w:space="0" w:color="auto"/>
        <w:right w:val="none" w:sz="0" w:space="0" w:color="auto"/>
      </w:divBdr>
    </w:div>
    <w:div w:id="2116748119">
      <w:bodyDiv w:val="1"/>
      <w:marLeft w:val="0"/>
      <w:marRight w:val="0"/>
      <w:marTop w:val="0"/>
      <w:marBottom w:val="0"/>
      <w:divBdr>
        <w:top w:val="none" w:sz="0" w:space="0" w:color="auto"/>
        <w:left w:val="none" w:sz="0" w:space="0" w:color="auto"/>
        <w:bottom w:val="none" w:sz="0" w:space="0" w:color="auto"/>
        <w:right w:val="none" w:sz="0" w:space="0" w:color="auto"/>
      </w:divBdr>
    </w:div>
    <w:div w:id="2116821904">
      <w:bodyDiv w:val="1"/>
      <w:marLeft w:val="0"/>
      <w:marRight w:val="0"/>
      <w:marTop w:val="0"/>
      <w:marBottom w:val="0"/>
      <w:divBdr>
        <w:top w:val="none" w:sz="0" w:space="0" w:color="auto"/>
        <w:left w:val="none" w:sz="0" w:space="0" w:color="auto"/>
        <w:bottom w:val="none" w:sz="0" w:space="0" w:color="auto"/>
        <w:right w:val="none" w:sz="0" w:space="0" w:color="auto"/>
      </w:divBdr>
    </w:div>
    <w:div w:id="2117018233">
      <w:bodyDiv w:val="1"/>
      <w:marLeft w:val="0"/>
      <w:marRight w:val="0"/>
      <w:marTop w:val="0"/>
      <w:marBottom w:val="0"/>
      <w:divBdr>
        <w:top w:val="none" w:sz="0" w:space="0" w:color="auto"/>
        <w:left w:val="none" w:sz="0" w:space="0" w:color="auto"/>
        <w:bottom w:val="none" w:sz="0" w:space="0" w:color="auto"/>
        <w:right w:val="none" w:sz="0" w:space="0" w:color="auto"/>
      </w:divBdr>
    </w:div>
    <w:div w:id="2117288007">
      <w:bodyDiv w:val="1"/>
      <w:marLeft w:val="0"/>
      <w:marRight w:val="0"/>
      <w:marTop w:val="0"/>
      <w:marBottom w:val="0"/>
      <w:divBdr>
        <w:top w:val="none" w:sz="0" w:space="0" w:color="auto"/>
        <w:left w:val="none" w:sz="0" w:space="0" w:color="auto"/>
        <w:bottom w:val="none" w:sz="0" w:space="0" w:color="auto"/>
        <w:right w:val="none" w:sz="0" w:space="0" w:color="auto"/>
      </w:divBdr>
    </w:div>
    <w:div w:id="2118017499">
      <w:bodyDiv w:val="1"/>
      <w:marLeft w:val="0"/>
      <w:marRight w:val="0"/>
      <w:marTop w:val="0"/>
      <w:marBottom w:val="0"/>
      <w:divBdr>
        <w:top w:val="none" w:sz="0" w:space="0" w:color="auto"/>
        <w:left w:val="none" w:sz="0" w:space="0" w:color="auto"/>
        <w:bottom w:val="none" w:sz="0" w:space="0" w:color="auto"/>
        <w:right w:val="none" w:sz="0" w:space="0" w:color="auto"/>
      </w:divBdr>
    </w:div>
    <w:div w:id="2118283503">
      <w:bodyDiv w:val="1"/>
      <w:marLeft w:val="0"/>
      <w:marRight w:val="0"/>
      <w:marTop w:val="0"/>
      <w:marBottom w:val="0"/>
      <w:divBdr>
        <w:top w:val="none" w:sz="0" w:space="0" w:color="auto"/>
        <w:left w:val="none" w:sz="0" w:space="0" w:color="auto"/>
        <w:bottom w:val="none" w:sz="0" w:space="0" w:color="auto"/>
        <w:right w:val="none" w:sz="0" w:space="0" w:color="auto"/>
      </w:divBdr>
    </w:div>
    <w:div w:id="2118671492">
      <w:bodyDiv w:val="1"/>
      <w:marLeft w:val="0"/>
      <w:marRight w:val="0"/>
      <w:marTop w:val="0"/>
      <w:marBottom w:val="0"/>
      <w:divBdr>
        <w:top w:val="none" w:sz="0" w:space="0" w:color="auto"/>
        <w:left w:val="none" w:sz="0" w:space="0" w:color="auto"/>
        <w:bottom w:val="none" w:sz="0" w:space="0" w:color="auto"/>
        <w:right w:val="none" w:sz="0" w:space="0" w:color="auto"/>
      </w:divBdr>
    </w:div>
    <w:div w:id="2118715543">
      <w:bodyDiv w:val="1"/>
      <w:marLeft w:val="0"/>
      <w:marRight w:val="0"/>
      <w:marTop w:val="0"/>
      <w:marBottom w:val="0"/>
      <w:divBdr>
        <w:top w:val="none" w:sz="0" w:space="0" w:color="auto"/>
        <w:left w:val="none" w:sz="0" w:space="0" w:color="auto"/>
        <w:bottom w:val="none" w:sz="0" w:space="0" w:color="auto"/>
        <w:right w:val="none" w:sz="0" w:space="0" w:color="auto"/>
      </w:divBdr>
    </w:div>
    <w:div w:id="2118717502">
      <w:bodyDiv w:val="1"/>
      <w:marLeft w:val="0"/>
      <w:marRight w:val="0"/>
      <w:marTop w:val="0"/>
      <w:marBottom w:val="0"/>
      <w:divBdr>
        <w:top w:val="none" w:sz="0" w:space="0" w:color="auto"/>
        <w:left w:val="none" w:sz="0" w:space="0" w:color="auto"/>
        <w:bottom w:val="none" w:sz="0" w:space="0" w:color="auto"/>
        <w:right w:val="none" w:sz="0" w:space="0" w:color="auto"/>
      </w:divBdr>
    </w:div>
    <w:div w:id="2118719792">
      <w:bodyDiv w:val="1"/>
      <w:marLeft w:val="0"/>
      <w:marRight w:val="0"/>
      <w:marTop w:val="0"/>
      <w:marBottom w:val="0"/>
      <w:divBdr>
        <w:top w:val="none" w:sz="0" w:space="0" w:color="auto"/>
        <w:left w:val="none" w:sz="0" w:space="0" w:color="auto"/>
        <w:bottom w:val="none" w:sz="0" w:space="0" w:color="auto"/>
        <w:right w:val="none" w:sz="0" w:space="0" w:color="auto"/>
      </w:divBdr>
    </w:div>
    <w:div w:id="2118938976">
      <w:bodyDiv w:val="1"/>
      <w:marLeft w:val="0"/>
      <w:marRight w:val="0"/>
      <w:marTop w:val="0"/>
      <w:marBottom w:val="0"/>
      <w:divBdr>
        <w:top w:val="none" w:sz="0" w:space="0" w:color="auto"/>
        <w:left w:val="none" w:sz="0" w:space="0" w:color="auto"/>
        <w:bottom w:val="none" w:sz="0" w:space="0" w:color="auto"/>
        <w:right w:val="none" w:sz="0" w:space="0" w:color="auto"/>
      </w:divBdr>
    </w:div>
    <w:div w:id="2119181101">
      <w:bodyDiv w:val="1"/>
      <w:marLeft w:val="0"/>
      <w:marRight w:val="0"/>
      <w:marTop w:val="0"/>
      <w:marBottom w:val="0"/>
      <w:divBdr>
        <w:top w:val="none" w:sz="0" w:space="0" w:color="auto"/>
        <w:left w:val="none" w:sz="0" w:space="0" w:color="auto"/>
        <w:bottom w:val="none" w:sz="0" w:space="0" w:color="auto"/>
        <w:right w:val="none" w:sz="0" w:space="0" w:color="auto"/>
      </w:divBdr>
    </w:div>
    <w:div w:id="2119373027">
      <w:bodyDiv w:val="1"/>
      <w:marLeft w:val="0"/>
      <w:marRight w:val="0"/>
      <w:marTop w:val="0"/>
      <w:marBottom w:val="0"/>
      <w:divBdr>
        <w:top w:val="none" w:sz="0" w:space="0" w:color="auto"/>
        <w:left w:val="none" w:sz="0" w:space="0" w:color="auto"/>
        <w:bottom w:val="none" w:sz="0" w:space="0" w:color="auto"/>
        <w:right w:val="none" w:sz="0" w:space="0" w:color="auto"/>
      </w:divBdr>
    </w:div>
    <w:div w:id="2119642534">
      <w:bodyDiv w:val="1"/>
      <w:marLeft w:val="0"/>
      <w:marRight w:val="0"/>
      <w:marTop w:val="0"/>
      <w:marBottom w:val="0"/>
      <w:divBdr>
        <w:top w:val="none" w:sz="0" w:space="0" w:color="auto"/>
        <w:left w:val="none" w:sz="0" w:space="0" w:color="auto"/>
        <w:bottom w:val="none" w:sz="0" w:space="0" w:color="auto"/>
        <w:right w:val="none" w:sz="0" w:space="0" w:color="auto"/>
      </w:divBdr>
    </w:div>
    <w:div w:id="2119833871">
      <w:bodyDiv w:val="1"/>
      <w:marLeft w:val="0"/>
      <w:marRight w:val="0"/>
      <w:marTop w:val="0"/>
      <w:marBottom w:val="0"/>
      <w:divBdr>
        <w:top w:val="none" w:sz="0" w:space="0" w:color="auto"/>
        <w:left w:val="none" w:sz="0" w:space="0" w:color="auto"/>
        <w:bottom w:val="none" w:sz="0" w:space="0" w:color="auto"/>
        <w:right w:val="none" w:sz="0" w:space="0" w:color="auto"/>
      </w:divBdr>
    </w:div>
    <w:div w:id="2120025232">
      <w:bodyDiv w:val="1"/>
      <w:marLeft w:val="0"/>
      <w:marRight w:val="0"/>
      <w:marTop w:val="0"/>
      <w:marBottom w:val="0"/>
      <w:divBdr>
        <w:top w:val="none" w:sz="0" w:space="0" w:color="auto"/>
        <w:left w:val="none" w:sz="0" w:space="0" w:color="auto"/>
        <w:bottom w:val="none" w:sz="0" w:space="0" w:color="auto"/>
        <w:right w:val="none" w:sz="0" w:space="0" w:color="auto"/>
      </w:divBdr>
    </w:div>
    <w:div w:id="2120224341">
      <w:bodyDiv w:val="1"/>
      <w:marLeft w:val="0"/>
      <w:marRight w:val="0"/>
      <w:marTop w:val="0"/>
      <w:marBottom w:val="0"/>
      <w:divBdr>
        <w:top w:val="none" w:sz="0" w:space="0" w:color="auto"/>
        <w:left w:val="none" w:sz="0" w:space="0" w:color="auto"/>
        <w:bottom w:val="none" w:sz="0" w:space="0" w:color="auto"/>
        <w:right w:val="none" w:sz="0" w:space="0" w:color="auto"/>
      </w:divBdr>
    </w:div>
    <w:div w:id="2120293169">
      <w:bodyDiv w:val="1"/>
      <w:marLeft w:val="0"/>
      <w:marRight w:val="0"/>
      <w:marTop w:val="0"/>
      <w:marBottom w:val="0"/>
      <w:divBdr>
        <w:top w:val="none" w:sz="0" w:space="0" w:color="auto"/>
        <w:left w:val="none" w:sz="0" w:space="0" w:color="auto"/>
        <w:bottom w:val="none" w:sz="0" w:space="0" w:color="auto"/>
        <w:right w:val="none" w:sz="0" w:space="0" w:color="auto"/>
      </w:divBdr>
    </w:div>
    <w:div w:id="2120684806">
      <w:bodyDiv w:val="1"/>
      <w:marLeft w:val="0"/>
      <w:marRight w:val="0"/>
      <w:marTop w:val="0"/>
      <w:marBottom w:val="0"/>
      <w:divBdr>
        <w:top w:val="none" w:sz="0" w:space="0" w:color="auto"/>
        <w:left w:val="none" w:sz="0" w:space="0" w:color="auto"/>
        <w:bottom w:val="none" w:sz="0" w:space="0" w:color="auto"/>
        <w:right w:val="none" w:sz="0" w:space="0" w:color="auto"/>
      </w:divBdr>
    </w:div>
    <w:div w:id="2120832076">
      <w:bodyDiv w:val="1"/>
      <w:marLeft w:val="0"/>
      <w:marRight w:val="0"/>
      <w:marTop w:val="0"/>
      <w:marBottom w:val="0"/>
      <w:divBdr>
        <w:top w:val="none" w:sz="0" w:space="0" w:color="auto"/>
        <w:left w:val="none" w:sz="0" w:space="0" w:color="auto"/>
        <w:bottom w:val="none" w:sz="0" w:space="0" w:color="auto"/>
        <w:right w:val="none" w:sz="0" w:space="0" w:color="auto"/>
      </w:divBdr>
    </w:div>
    <w:div w:id="2121097640">
      <w:bodyDiv w:val="1"/>
      <w:marLeft w:val="0"/>
      <w:marRight w:val="0"/>
      <w:marTop w:val="0"/>
      <w:marBottom w:val="0"/>
      <w:divBdr>
        <w:top w:val="none" w:sz="0" w:space="0" w:color="auto"/>
        <w:left w:val="none" w:sz="0" w:space="0" w:color="auto"/>
        <w:bottom w:val="none" w:sz="0" w:space="0" w:color="auto"/>
        <w:right w:val="none" w:sz="0" w:space="0" w:color="auto"/>
      </w:divBdr>
    </w:div>
    <w:div w:id="2121100007">
      <w:bodyDiv w:val="1"/>
      <w:marLeft w:val="0"/>
      <w:marRight w:val="0"/>
      <w:marTop w:val="0"/>
      <w:marBottom w:val="0"/>
      <w:divBdr>
        <w:top w:val="none" w:sz="0" w:space="0" w:color="auto"/>
        <w:left w:val="none" w:sz="0" w:space="0" w:color="auto"/>
        <w:bottom w:val="none" w:sz="0" w:space="0" w:color="auto"/>
        <w:right w:val="none" w:sz="0" w:space="0" w:color="auto"/>
      </w:divBdr>
    </w:div>
    <w:div w:id="2121994455">
      <w:bodyDiv w:val="1"/>
      <w:marLeft w:val="0"/>
      <w:marRight w:val="0"/>
      <w:marTop w:val="0"/>
      <w:marBottom w:val="0"/>
      <w:divBdr>
        <w:top w:val="none" w:sz="0" w:space="0" w:color="auto"/>
        <w:left w:val="none" w:sz="0" w:space="0" w:color="auto"/>
        <w:bottom w:val="none" w:sz="0" w:space="0" w:color="auto"/>
        <w:right w:val="none" w:sz="0" w:space="0" w:color="auto"/>
      </w:divBdr>
    </w:div>
    <w:div w:id="2122217477">
      <w:bodyDiv w:val="1"/>
      <w:marLeft w:val="0"/>
      <w:marRight w:val="0"/>
      <w:marTop w:val="0"/>
      <w:marBottom w:val="0"/>
      <w:divBdr>
        <w:top w:val="none" w:sz="0" w:space="0" w:color="auto"/>
        <w:left w:val="none" w:sz="0" w:space="0" w:color="auto"/>
        <w:bottom w:val="none" w:sz="0" w:space="0" w:color="auto"/>
        <w:right w:val="none" w:sz="0" w:space="0" w:color="auto"/>
      </w:divBdr>
    </w:div>
    <w:div w:id="2122724728">
      <w:bodyDiv w:val="1"/>
      <w:marLeft w:val="0"/>
      <w:marRight w:val="0"/>
      <w:marTop w:val="0"/>
      <w:marBottom w:val="0"/>
      <w:divBdr>
        <w:top w:val="none" w:sz="0" w:space="0" w:color="auto"/>
        <w:left w:val="none" w:sz="0" w:space="0" w:color="auto"/>
        <w:bottom w:val="none" w:sz="0" w:space="0" w:color="auto"/>
        <w:right w:val="none" w:sz="0" w:space="0" w:color="auto"/>
      </w:divBdr>
    </w:div>
    <w:div w:id="2122844956">
      <w:bodyDiv w:val="1"/>
      <w:marLeft w:val="0"/>
      <w:marRight w:val="0"/>
      <w:marTop w:val="0"/>
      <w:marBottom w:val="0"/>
      <w:divBdr>
        <w:top w:val="none" w:sz="0" w:space="0" w:color="auto"/>
        <w:left w:val="none" w:sz="0" w:space="0" w:color="auto"/>
        <w:bottom w:val="none" w:sz="0" w:space="0" w:color="auto"/>
        <w:right w:val="none" w:sz="0" w:space="0" w:color="auto"/>
      </w:divBdr>
    </w:div>
    <w:div w:id="2123114140">
      <w:bodyDiv w:val="1"/>
      <w:marLeft w:val="0"/>
      <w:marRight w:val="0"/>
      <w:marTop w:val="0"/>
      <w:marBottom w:val="0"/>
      <w:divBdr>
        <w:top w:val="none" w:sz="0" w:space="0" w:color="auto"/>
        <w:left w:val="none" w:sz="0" w:space="0" w:color="auto"/>
        <w:bottom w:val="none" w:sz="0" w:space="0" w:color="auto"/>
        <w:right w:val="none" w:sz="0" w:space="0" w:color="auto"/>
      </w:divBdr>
    </w:div>
    <w:div w:id="2123837826">
      <w:bodyDiv w:val="1"/>
      <w:marLeft w:val="0"/>
      <w:marRight w:val="0"/>
      <w:marTop w:val="0"/>
      <w:marBottom w:val="0"/>
      <w:divBdr>
        <w:top w:val="none" w:sz="0" w:space="0" w:color="auto"/>
        <w:left w:val="none" w:sz="0" w:space="0" w:color="auto"/>
        <w:bottom w:val="none" w:sz="0" w:space="0" w:color="auto"/>
        <w:right w:val="none" w:sz="0" w:space="0" w:color="auto"/>
      </w:divBdr>
    </w:div>
    <w:div w:id="2123915611">
      <w:bodyDiv w:val="1"/>
      <w:marLeft w:val="0"/>
      <w:marRight w:val="0"/>
      <w:marTop w:val="0"/>
      <w:marBottom w:val="0"/>
      <w:divBdr>
        <w:top w:val="none" w:sz="0" w:space="0" w:color="auto"/>
        <w:left w:val="none" w:sz="0" w:space="0" w:color="auto"/>
        <w:bottom w:val="none" w:sz="0" w:space="0" w:color="auto"/>
        <w:right w:val="none" w:sz="0" w:space="0" w:color="auto"/>
      </w:divBdr>
    </w:div>
    <w:div w:id="2123956883">
      <w:bodyDiv w:val="1"/>
      <w:marLeft w:val="0"/>
      <w:marRight w:val="0"/>
      <w:marTop w:val="0"/>
      <w:marBottom w:val="0"/>
      <w:divBdr>
        <w:top w:val="none" w:sz="0" w:space="0" w:color="auto"/>
        <w:left w:val="none" w:sz="0" w:space="0" w:color="auto"/>
        <w:bottom w:val="none" w:sz="0" w:space="0" w:color="auto"/>
        <w:right w:val="none" w:sz="0" w:space="0" w:color="auto"/>
      </w:divBdr>
    </w:div>
    <w:div w:id="2124225174">
      <w:bodyDiv w:val="1"/>
      <w:marLeft w:val="0"/>
      <w:marRight w:val="0"/>
      <w:marTop w:val="0"/>
      <w:marBottom w:val="0"/>
      <w:divBdr>
        <w:top w:val="none" w:sz="0" w:space="0" w:color="auto"/>
        <w:left w:val="none" w:sz="0" w:space="0" w:color="auto"/>
        <w:bottom w:val="none" w:sz="0" w:space="0" w:color="auto"/>
        <w:right w:val="none" w:sz="0" w:space="0" w:color="auto"/>
      </w:divBdr>
    </w:div>
    <w:div w:id="2124423642">
      <w:bodyDiv w:val="1"/>
      <w:marLeft w:val="0"/>
      <w:marRight w:val="0"/>
      <w:marTop w:val="0"/>
      <w:marBottom w:val="0"/>
      <w:divBdr>
        <w:top w:val="none" w:sz="0" w:space="0" w:color="auto"/>
        <w:left w:val="none" w:sz="0" w:space="0" w:color="auto"/>
        <w:bottom w:val="none" w:sz="0" w:space="0" w:color="auto"/>
        <w:right w:val="none" w:sz="0" w:space="0" w:color="auto"/>
      </w:divBdr>
    </w:div>
    <w:div w:id="2124885054">
      <w:bodyDiv w:val="1"/>
      <w:marLeft w:val="0"/>
      <w:marRight w:val="0"/>
      <w:marTop w:val="0"/>
      <w:marBottom w:val="0"/>
      <w:divBdr>
        <w:top w:val="none" w:sz="0" w:space="0" w:color="auto"/>
        <w:left w:val="none" w:sz="0" w:space="0" w:color="auto"/>
        <w:bottom w:val="none" w:sz="0" w:space="0" w:color="auto"/>
        <w:right w:val="none" w:sz="0" w:space="0" w:color="auto"/>
      </w:divBdr>
    </w:div>
    <w:div w:id="2125272131">
      <w:bodyDiv w:val="1"/>
      <w:marLeft w:val="0"/>
      <w:marRight w:val="0"/>
      <w:marTop w:val="0"/>
      <w:marBottom w:val="0"/>
      <w:divBdr>
        <w:top w:val="none" w:sz="0" w:space="0" w:color="auto"/>
        <w:left w:val="none" w:sz="0" w:space="0" w:color="auto"/>
        <w:bottom w:val="none" w:sz="0" w:space="0" w:color="auto"/>
        <w:right w:val="none" w:sz="0" w:space="0" w:color="auto"/>
      </w:divBdr>
    </w:div>
    <w:div w:id="2125421525">
      <w:bodyDiv w:val="1"/>
      <w:marLeft w:val="0"/>
      <w:marRight w:val="0"/>
      <w:marTop w:val="0"/>
      <w:marBottom w:val="0"/>
      <w:divBdr>
        <w:top w:val="none" w:sz="0" w:space="0" w:color="auto"/>
        <w:left w:val="none" w:sz="0" w:space="0" w:color="auto"/>
        <w:bottom w:val="none" w:sz="0" w:space="0" w:color="auto"/>
        <w:right w:val="none" w:sz="0" w:space="0" w:color="auto"/>
      </w:divBdr>
    </w:div>
    <w:div w:id="2126192861">
      <w:bodyDiv w:val="1"/>
      <w:marLeft w:val="0"/>
      <w:marRight w:val="0"/>
      <w:marTop w:val="0"/>
      <w:marBottom w:val="0"/>
      <w:divBdr>
        <w:top w:val="none" w:sz="0" w:space="0" w:color="auto"/>
        <w:left w:val="none" w:sz="0" w:space="0" w:color="auto"/>
        <w:bottom w:val="none" w:sz="0" w:space="0" w:color="auto"/>
        <w:right w:val="none" w:sz="0" w:space="0" w:color="auto"/>
      </w:divBdr>
    </w:div>
    <w:div w:id="2126458535">
      <w:bodyDiv w:val="1"/>
      <w:marLeft w:val="0"/>
      <w:marRight w:val="0"/>
      <w:marTop w:val="0"/>
      <w:marBottom w:val="0"/>
      <w:divBdr>
        <w:top w:val="none" w:sz="0" w:space="0" w:color="auto"/>
        <w:left w:val="none" w:sz="0" w:space="0" w:color="auto"/>
        <w:bottom w:val="none" w:sz="0" w:space="0" w:color="auto"/>
        <w:right w:val="none" w:sz="0" w:space="0" w:color="auto"/>
      </w:divBdr>
    </w:div>
    <w:div w:id="2126805141">
      <w:bodyDiv w:val="1"/>
      <w:marLeft w:val="0"/>
      <w:marRight w:val="0"/>
      <w:marTop w:val="0"/>
      <w:marBottom w:val="0"/>
      <w:divBdr>
        <w:top w:val="none" w:sz="0" w:space="0" w:color="auto"/>
        <w:left w:val="none" w:sz="0" w:space="0" w:color="auto"/>
        <w:bottom w:val="none" w:sz="0" w:space="0" w:color="auto"/>
        <w:right w:val="none" w:sz="0" w:space="0" w:color="auto"/>
      </w:divBdr>
    </w:div>
    <w:div w:id="2127038796">
      <w:bodyDiv w:val="1"/>
      <w:marLeft w:val="0"/>
      <w:marRight w:val="0"/>
      <w:marTop w:val="0"/>
      <w:marBottom w:val="0"/>
      <w:divBdr>
        <w:top w:val="none" w:sz="0" w:space="0" w:color="auto"/>
        <w:left w:val="none" w:sz="0" w:space="0" w:color="auto"/>
        <w:bottom w:val="none" w:sz="0" w:space="0" w:color="auto"/>
        <w:right w:val="none" w:sz="0" w:space="0" w:color="auto"/>
      </w:divBdr>
    </w:div>
    <w:div w:id="2127042349">
      <w:bodyDiv w:val="1"/>
      <w:marLeft w:val="0"/>
      <w:marRight w:val="0"/>
      <w:marTop w:val="0"/>
      <w:marBottom w:val="0"/>
      <w:divBdr>
        <w:top w:val="none" w:sz="0" w:space="0" w:color="auto"/>
        <w:left w:val="none" w:sz="0" w:space="0" w:color="auto"/>
        <w:bottom w:val="none" w:sz="0" w:space="0" w:color="auto"/>
        <w:right w:val="none" w:sz="0" w:space="0" w:color="auto"/>
      </w:divBdr>
    </w:div>
    <w:div w:id="2127194368">
      <w:bodyDiv w:val="1"/>
      <w:marLeft w:val="0"/>
      <w:marRight w:val="0"/>
      <w:marTop w:val="0"/>
      <w:marBottom w:val="0"/>
      <w:divBdr>
        <w:top w:val="none" w:sz="0" w:space="0" w:color="auto"/>
        <w:left w:val="none" w:sz="0" w:space="0" w:color="auto"/>
        <w:bottom w:val="none" w:sz="0" w:space="0" w:color="auto"/>
        <w:right w:val="none" w:sz="0" w:space="0" w:color="auto"/>
      </w:divBdr>
    </w:div>
    <w:div w:id="2127699460">
      <w:bodyDiv w:val="1"/>
      <w:marLeft w:val="0"/>
      <w:marRight w:val="0"/>
      <w:marTop w:val="0"/>
      <w:marBottom w:val="0"/>
      <w:divBdr>
        <w:top w:val="none" w:sz="0" w:space="0" w:color="auto"/>
        <w:left w:val="none" w:sz="0" w:space="0" w:color="auto"/>
        <w:bottom w:val="none" w:sz="0" w:space="0" w:color="auto"/>
        <w:right w:val="none" w:sz="0" w:space="0" w:color="auto"/>
      </w:divBdr>
    </w:div>
    <w:div w:id="2127843904">
      <w:bodyDiv w:val="1"/>
      <w:marLeft w:val="0"/>
      <w:marRight w:val="0"/>
      <w:marTop w:val="0"/>
      <w:marBottom w:val="0"/>
      <w:divBdr>
        <w:top w:val="none" w:sz="0" w:space="0" w:color="auto"/>
        <w:left w:val="none" w:sz="0" w:space="0" w:color="auto"/>
        <w:bottom w:val="none" w:sz="0" w:space="0" w:color="auto"/>
        <w:right w:val="none" w:sz="0" w:space="0" w:color="auto"/>
      </w:divBdr>
    </w:div>
    <w:div w:id="2128035771">
      <w:bodyDiv w:val="1"/>
      <w:marLeft w:val="0"/>
      <w:marRight w:val="0"/>
      <w:marTop w:val="0"/>
      <w:marBottom w:val="0"/>
      <w:divBdr>
        <w:top w:val="none" w:sz="0" w:space="0" w:color="auto"/>
        <w:left w:val="none" w:sz="0" w:space="0" w:color="auto"/>
        <w:bottom w:val="none" w:sz="0" w:space="0" w:color="auto"/>
        <w:right w:val="none" w:sz="0" w:space="0" w:color="auto"/>
      </w:divBdr>
    </w:div>
    <w:div w:id="2128424662">
      <w:bodyDiv w:val="1"/>
      <w:marLeft w:val="0"/>
      <w:marRight w:val="0"/>
      <w:marTop w:val="0"/>
      <w:marBottom w:val="0"/>
      <w:divBdr>
        <w:top w:val="none" w:sz="0" w:space="0" w:color="auto"/>
        <w:left w:val="none" w:sz="0" w:space="0" w:color="auto"/>
        <w:bottom w:val="none" w:sz="0" w:space="0" w:color="auto"/>
        <w:right w:val="none" w:sz="0" w:space="0" w:color="auto"/>
      </w:divBdr>
    </w:div>
    <w:div w:id="2128964891">
      <w:bodyDiv w:val="1"/>
      <w:marLeft w:val="0"/>
      <w:marRight w:val="0"/>
      <w:marTop w:val="0"/>
      <w:marBottom w:val="0"/>
      <w:divBdr>
        <w:top w:val="none" w:sz="0" w:space="0" w:color="auto"/>
        <w:left w:val="none" w:sz="0" w:space="0" w:color="auto"/>
        <w:bottom w:val="none" w:sz="0" w:space="0" w:color="auto"/>
        <w:right w:val="none" w:sz="0" w:space="0" w:color="auto"/>
      </w:divBdr>
    </w:div>
    <w:div w:id="2130082120">
      <w:bodyDiv w:val="1"/>
      <w:marLeft w:val="0"/>
      <w:marRight w:val="0"/>
      <w:marTop w:val="0"/>
      <w:marBottom w:val="0"/>
      <w:divBdr>
        <w:top w:val="none" w:sz="0" w:space="0" w:color="auto"/>
        <w:left w:val="none" w:sz="0" w:space="0" w:color="auto"/>
        <w:bottom w:val="none" w:sz="0" w:space="0" w:color="auto"/>
        <w:right w:val="none" w:sz="0" w:space="0" w:color="auto"/>
      </w:divBdr>
    </w:div>
    <w:div w:id="2130204041">
      <w:bodyDiv w:val="1"/>
      <w:marLeft w:val="0"/>
      <w:marRight w:val="0"/>
      <w:marTop w:val="0"/>
      <w:marBottom w:val="0"/>
      <w:divBdr>
        <w:top w:val="none" w:sz="0" w:space="0" w:color="auto"/>
        <w:left w:val="none" w:sz="0" w:space="0" w:color="auto"/>
        <w:bottom w:val="none" w:sz="0" w:space="0" w:color="auto"/>
        <w:right w:val="none" w:sz="0" w:space="0" w:color="auto"/>
      </w:divBdr>
    </w:div>
    <w:div w:id="2130272316">
      <w:bodyDiv w:val="1"/>
      <w:marLeft w:val="0"/>
      <w:marRight w:val="0"/>
      <w:marTop w:val="0"/>
      <w:marBottom w:val="0"/>
      <w:divBdr>
        <w:top w:val="none" w:sz="0" w:space="0" w:color="auto"/>
        <w:left w:val="none" w:sz="0" w:space="0" w:color="auto"/>
        <w:bottom w:val="none" w:sz="0" w:space="0" w:color="auto"/>
        <w:right w:val="none" w:sz="0" w:space="0" w:color="auto"/>
      </w:divBdr>
    </w:div>
    <w:div w:id="2130465114">
      <w:bodyDiv w:val="1"/>
      <w:marLeft w:val="0"/>
      <w:marRight w:val="0"/>
      <w:marTop w:val="0"/>
      <w:marBottom w:val="0"/>
      <w:divBdr>
        <w:top w:val="none" w:sz="0" w:space="0" w:color="auto"/>
        <w:left w:val="none" w:sz="0" w:space="0" w:color="auto"/>
        <w:bottom w:val="none" w:sz="0" w:space="0" w:color="auto"/>
        <w:right w:val="none" w:sz="0" w:space="0" w:color="auto"/>
      </w:divBdr>
    </w:div>
    <w:div w:id="2130539200">
      <w:bodyDiv w:val="1"/>
      <w:marLeft w:val="0"/>
      <w:marRight w:val="0"/>
      <w:marTop w:val="0"/>
      <w:marBottom w:val="0"/>
      <w:divBdr>
        <w:top w:val="none" w:sz="0" w:space="0" w:color="auto"/>
        <w:left w:val="none" w:sz="0" w:space="0" w:color="auto"/>
        <w:bottom w:val="none" w:sz="0" w:space="0" w:color="auto"/>
        <w:right w:val="none" w:sz="0" w:space="0" w:color="auto"/>
      </w:divBdr>
    </w:div>
    <w:div w:id="2131168849">
      <w:bodyDiv w:val="1"/>
      <w:marLeft w:val="0"/>
      <w:marRight w:val="0"/>
      <w:marTop w:val="0"/>
      <w:marBottom w:val="0"/>
      <w:divBdr>
        <w:top w:val="none" w:sz="0" w:space="0" w:color="auto"/>
        <w:left w:val="none" w:sz="0" w:space="0" w:color="auto"/>
        <w:bottom w:val="none" w:sz="0" w:space="0" w:color="auto"/>
        <w:right w:val="none" w:sz="0" w:space="0" w:color="auto"/>
      </w:divBdr>
    </w:div>
    <w:div w:id="2131312336">
      <w:bodyDiv w:val="1"/>
      <w:marLeft w:val="0"/>
      <w:marRight w:val="0"/>
      <w:marTop w:val="0"/>
      <w:marBottom w:val="0"/>
      <w:divBdr>
        <w:top w:val="none" w:sz="0" w:space="0" w:color="auto"/>
        <w:left w:val="none" w:sz="0" w:space="0" w:color="auto"/>
        <w:bottom w:val="none" w:sz="0" w:space="0" w:color="auto"/>
        <w:right w:val="none" w:sz="0" w:space="0" w:color="auto"/>
      </w:divBdr>
    </w:div>
    <w:div w:id="2131388732">
      <w:bodyDiv w:val="1"/>
      <w:marLeft w:val="0"/>
      <w:marRight w:val="0"/>
      <w:marTop w:val="0"/>
      <w:marBottom w:val="0"/>
      <w:divBdr>
        <w:top w:val="none" w:sz="0" w:space="0" w:color="auto"/>
        <w:left w:val="none" w:sz="0" w:space="0" w:color="auto"/>
        <w:bottom w:val="none" w:sz="0" w:space="0" w:color="auto"/>
        <w:right w:val="none" w:sz="0" w:space="0" w:color="auto"/>
      </w:divBdr>
    </w:div>
    <w:div w:id="2131900031">
      <w:bodyDiv w:val="1"/>
      <w:marLeft w:val="0"/>
      <w:marRight w:val="0"/>
      <w:marTop w:val="0"/>
      <w:marBottom w:val="0"/>
      <w:divBdr>
        <w:top w:val="none" w:sz="0" w:space="0" w:color="auto"/>
        <w:left w:val="none" w:sz="0" w:space="0" w:color="auto"/>
        <w:bottom w:val="none" w:sz="0" w:space="0" w:color="auto"/>
        <w:right w:val="none" w:sz="0" w:space="0" w:color="auto"/>
      </w:divBdr>
    </w:div>
    <w:div w:id="2132170270">
      <w:bodyDiv w:val="1"/>
      <w:marLeft w:val="0"/>
      <w:marRight w:val="0"/>
      <w:marTop w:val="0"/>
      <w:marBottom w:val="0"/>
      <w:divBdr>
        <w:top w:val="none" w:sz="0" w:space="0" w:color="auto"/>
        <w:left w:val="none" w:sz="0" w:space="0" w:color="auto"/>
        <w:bottom w:val="none" w:sz="0" w:space="0" w:color="auto"/>
        <w:right w:val="none" w:sz="0" w:space="0" w:color="auto"/>
      </w:divBdr>
    </w:div>
    <w:div w:id="2132626045">
      <w:bodyDiv w:val="1"/>
      <w:marLeft w:val="0"/>
      <w:marRight w:val="0"/>
      <w:marTop w:val="0"/>
      <w:marBottom w:val="0"/>
      <w:divBdr>
        <w:top w:val="none" w:sz="0" w:space="0" w:color="auto"/>
        <w:left w:val="none" w:sz="0" w:space="0" w:color="auto"/>
        <w:bottom w:val="none" w:sz="0" w:space="0" w:color="auto"/>
        <w:right w:val="none" w:sz="0" w:space="0" w:color="auto"/>
      </w:divBdr>
    </w:div>
    <w:div w:id="2132698005">
      <w:bodyDiv w:val="1"/>
      <w:marLeft w:val="0"/>
      <w:marRight w:val="0"/>
      <w:marTop w:val="0"/>
      <w:marBottom w:val="0"/>
      <w:divBdr>
        <w:top w:val="none" w:sz="0" w:space="0" w:color="auto"/>
        <w:left w:val="none" w:sz="0" w:space="0" w:color="auto"/>
        <w:bottom w:val="none" w:sz="0" w:space="0" w:color="auto"/>
        <w:right w:val="none" w:sz="0" w:space="0" w:color="auto"/>
      </w:divBdr>
    </w:div>
    <w:div w:id="2132701368">
      <w:bodyDiv w:val="1"/>
      <w:marLeft w:val="0"/>
      <w:marRight w:val="0"/>
      <w:marTop w:val="0"/>
      <w:marBottom w:val="0"/>
      <w:divBdr>
        <w:top w:val="none" w:sz="0" w:space="0" w:color="auto"/>
        <w:left w:val="none" w:sz="0" w:space="0" w:color="auto"/>
        <w:bottom w:val="none" w:sz="0" w:space="0" w:color="auto"/>
        <w:right w:val="none" w:sz="0" w:space="0" w:color="auto"/>
      </w:divBdr>
    </w:div>
    <w:div w:id="2132824762">
      <w:bodyDiv w:val="1"/>
      <w:marLeft w:val="0"/>
      <w:marRight w:val="0"/>
      <w:marTop w:val="0"/>
      <w:marBottom w:val="0"/>
      <w:divBdr>
        <w:top w:val="none" w:sz="0" w:space="0" w:color="auto"/>
        <w:left w:val="none" w:sz="0" w:space="0" w:color="auto"/>
        <w:bottom w:val="none" w:sz="0" w:space="0" w:color="auto"/>
        <w:right w:val="none" w:sz="0" w:space="0" w:color="auto"/>
      </w:divBdr>
    </w:div>
    <w:div w:id="2132893693">
      <w:bodyDiv w:val="1"/>
      <w:marLeft w:val="0"/>
      <w:marRight w:val="0"/>
      <w:marTop w:val="0"/>
      <w:marBottom w:val="0"/>
      <w:divBdr>
        <w:top w:val="none" w:sz="0" w:space="0" w:color="auto"/>
        <w:left w:val="none" w:sz="0" w:space="0" w:color="auto"/>
        <w:bottom w:val="none" w:sz="0" w:space="0" w:color="auto"/>
        <w:right w:val="none" w:sz="0" w:space="0" w:color="auto"/>
      </w:divBdr>
    </w:div>
    <w:div w:id="2133208750">
      <w:bodyDiv w:val="1"/>
      <w:marLeft w:val="0"/>
      <w:marRight w:val="0"/>
      <w:marTop w:val="0"/>
      <w:marBottom w:val="0"/>
      <w:divBdr>
        <w:top w:val="none" w:sz="0" w:space="0" w:color="auto"/>
        <w:left w:val="none" w:sz="0" w:space="0" w:color="auto"/>
        <w:bottom w:val="none" w:sz="0" w:space="0" w:color="auto"/>
        <w:right w:val="none" w:sz="0" w:space="0" w:color="auto"/>
      </w:divBdr>
    </w:div>
    <w:div w:id="2133471315">
      <w:bodyDiv w:val="1"/>
      <w:marLeft w:val="0"/>
      <w:marRight w:val="0"/>
      <w:marTop w:val="0"/>
      <w:marBottom w:val="0"/>
      <w:divBdr>
        <w:top w:val="none" w:sz="0" w:space="0" w:color="auto"/>
        <w:left w:val="none" w:sz="0" w:space="0" w:color="auto"/>
        <w:bottom w:val="none" w:sz="0" w:space="0" w:color="auto"/>
        <w:right w:val="none" w:sz="0" w:space="0" w:color="auto"/>
      </w:divBdr>
    </w:div>
    <w:div w:id="2133553327">
      <w:bodyDiv w:val="1"/>
      <w:marLeft w:val="0"/>
      <w:marRight w:val="0"/>
      <w:marTop w:val="0"/>
      <w:marBottom w:val="0"/>
      <w:divBdr>
        <w:top w:val="none" w:sz="0" w:space="0" w:color="auto"/>
        <w:left w:val="none" w:sz="0" w:space="0" w:color="auto"/>
        <w:bottom w:val="none" w:sz="0" w:space="0" w:color="auto"/>
        <w:right w:val="none" w:sz="0" w:space="0" w:color="auto"/>
      </w:divBdr>
    </w:div>
    <w:div w:id="2133554061">
      <w:bodyDiv w:val="1"/>
      <w:marLeft w:val="0"/>
      <w:marRight w:val="0"/>
      <w:marTop w:val="0"/>
      <w:marBottom w:val="0"/>
      <w:divBdr>
        <w:top w:val="none" w:sz="0" w:space="0" w:color="auto"/>
        <w:left w:val="none" w:sz="0" w:space="0" w:color="auto"/>
        <w:bottom w:val="none" w:sz="0" w:space="0" w:color="auto"/>
        <w:right w:val="none" w:sz="0" w:space="0" w:color="auto"/>
      </w:divBdr>
    </w:div>
    <w:div w:id="2133747750">
      <w:bodyDiv w:val="1"/>
      <w:marLeft w:val="0"/>
      <w:marRight w:val="0"/>
      <w:marTop w:val="0"/>
      <w:marBottom w:val="0"/>
      <w:divBdr>
        <w:top w:val="none" w:sz="0" w:space="0" w:color="auto"/>
        <w:left w:val="none" w:sz="0" w:space="0" w:color="auto"/>
        <w:bottom w:val="none" w:sz="0" w:space="0" w:color="auto"/>
        <w:right w:val="none" w:sz="0" w:space="0" w:color="auto"/>
      </w:divBdr>
    </w:div>
    <w:div w:id="2133864748">
      <w:bodyDiv w:val="1"/>
      <w:marLeft w:val="0"/>
      <w:marRight w:val="0"/>
      <w:marTop w:val="0"/>
      <w:marBottom w:val="0"/>
      <w:divBdr>
        <w:top w:val="none" w:sz="0" w:space="0" w:color="auto"/>
        <w:left w:val="none" w:sz="0" w:space="0" w:color="auto"/>
        <w:bottom w:val="none" w:sz="0" w:space="0" w:color="auto"/>
        <w:right w:val="none" w:sz="0" w:space="0" w:color="auto"/>
      </w:divBdr>
    </w:div>
    <w:div w:id="2134134212">
      <w:bodyDiv w:val="1"/>
      <w:marLeft w:val="0"/>
      <w:marRight w:val="0"/>
      <w:marTop w:val="0"/>
      <w:marBottom w:val="0"/>
      <w:divBdr>
        <w:top w:val="none" w:sz="0" w:space="0" w:color="auto"/>
        <w:left w:val="none" w:sz="0" w:space="0" w:color="auto"/>
        <w:bottom w:val="none" w:sz="0" w:space="0" w:color="auto"/>
        <w:right w:val="none" w:sz="0" w:space="0" w:color="auto"/>
      </w:divBdr>
    </w:div>
    <w:div w:id="2134404751">
      <w:bodyDiv w:val="1"/>
      <w:marLeft w:val="0"/>
      <w:marRight w:val="0"/>
      <w:marTop w:val="0"/>
      <w:marBottom w:val="0"/>
      <w:divBdr>
        <w:top w:val="none" w:sz="0" w:space="0" w:color="auto"/>
        <w:left w:val="none" w:sz="0" w:space="0" w:color="auto"/>
        <w:bottom w:val="none" w:sz="0" w:space="0" w:color="auto"/>
        <w:right w:val="none" w:sz="0" w:space="0" w:color="auto"/>
      </w:divBdr>
    </w:div>
    <w:div w:id="2134706964">
      <w:bodyDiv w:val="1"/>
      <w:marLeft w:val="0"/>
      <w:marRight w:val="0"/>
      <w:marTop w:val="0"/>
      <w:marBottom w:val="0"/>
      <w:divBdr>
        <w:top w:val="none" w:sz="0" w:space="0" w:color="auto"/>
        <w:left w:val="none" w:sz="0" w:space="0" w:color="auto"/>
        <w:bottom w:val="none" w:sz="0" w:space="0" w:color="auto"/>
        <w:right w:val="none" w:sz="0" w:space="0" w:color="auto"/>
      </w:divBdr>
    </w:div>
    <w:div w:id="2135052030">
      <w:bodyDiv w:val="1"/>
      <w:marLeft w:val="0"/>
      <w:marRight w:val="0"/>
      <w:marTop w:val="0"/>
      <w:marBottom w:val="0"/>
      <w:divBdr>
        <w:top w:val="none" w:sz="0" w:space="0" w:color="auto"/>
        <w:left w:val="none" w:sz="0" w:space="0" w:color="auto"/>
        <w:bottom w:val="none" w:sz="0" w:space="0" w:color="auto"/>
        <w:right w:val="none" w:sz="0" w:space="0" w:color="auto"/>
      </w:divBdr>
    </w:div>
    <w:div w:id="2135176880">
      <w:bodyDiv w:val="1"/>
      <w:marLeft w:val="0"/>
      <w:marRight w:val="0"/>
      <w:marTop w:val="0"/>
      <w:marBottom w:val="0"/>
      <w:divBdr>
        <w:top w:val="none" w:sz="0" w:space="0" w:color="auto"/>
        <w:left w:val="none" w:sz="0" w:space="0" w:color="auto"/>
        <w:bottom w:val="none" w:sz="0" w:space="0" w:color="auto"/>
        <w:right w:val="none" w:sz="0" w:space="0" w:color="auto"/>
      </w:divBdr>
    </w:div>
    <w:div w:id="2135442375">
      <w:bodyDiv w:val="1"/>
      <w:marLeft w:val="0"/>
      <w:marRight w:val="0"/>
      <w:marTop w:val="0"/>
      <w:marBottom w:val="0"/>
      <w:divBdr>
        <w:top w:val="none" w:sz="0" w:space="0" w:color="auto"/>
        <w:left w:val="none" w:sz="0" w:space="0" w:color="auto"/>
        <w:bottom w:val="none" w:sz="0" w:space="0" w:color="auto"/>
        <w:right w:val="none" w:sz="0" w:space="0" w:color="auto"/>
      </w:divBdr>
    </w:div>
    <w:div w:id="2136369902">
      <w:bodyDiv w:val="1"/>
      <w:marLeft w:val="0"/>
      <w:marRight w:val="0"/>
      <w:marTop w:val="0"/>
      <w:marBottom w:val="0"/>
      <w:divBdr>
        <w:top w:val="none" w:sz="0" w:space="0" w:color="auto"/>
        <w:left w:val="none" w:sz="0" w:space="0" w:color="auto"/>
        <w:bottom w:val="none" w:sz="0" w:space="0" w:color="auto"/>
        <w:right w:val="none" w:sz="0" w:space="0" w:color="auto"/>
      </w:divBdr>
    </w:div>
    <w:div w:id="2136408351">
      <w:bodyDiv w:val="1"/>
      <w:marLeft w:val="0"/>
      <w:marRight w:val="0"/>
      <w:marTop w:val="0"/>
      <w:marBottom w:val="0"/>
      <w:divBdr>
        <w:top w:val="none" w:sz="0" w:space="0" w:color="auto"/>
        <w:left w:val="none" w:sz="0" w:space="0" w:color="auto"/>
        <w:bottom w:val="none" w:sz="0" w:space="0" w:color="auto"/>
        <w:right w:val="none" w:sz="0" w:space="0" w:color="auto"/>
      </w:divBdr>
    </w:div>
    <w:div w:id="2136481913">
      <w:bodyDiv w:val="1"/>
      <w:marLeft w:val="0"/>
      <w:marRight w:val="0"/>
      <w:marTop w:val="0"/>
      <w:marBottom w:val="0"/>
      <w:divBdr>
        <w:top w:val="none" w:sz="0" w:space="0" w:color="auto"/>
        <w:left w:val="none" w:sz="0" w:space="0" w:color="auto"/>
        <w:bottom w:val="none" w:sz="0" w:space="0" w:color="auto"/>
        <w:right w:val="none" w:sz="0" w:space="0" w:color="auto"/>
      </w:divBdr>
    </w:div>
    <w:div w:id="2136677408">
      <w:bodyDiv w:val="1"/>
      <w:marLeft w:val="0"/>
      <w:marRight w:val="0"/>
      <w:marTop w:val="0"/>
      <w:marBottom w:val="0"/>
      <w:divBdr>
        <w:top w:val="none" w:sz="0" w:space="0" w:color="auto"/>
        <w:left w:val="none" w:sz="0" w:space="0" w:color="auto"/>
        <w:bottom w:val="none" w:sz="0" w:space="0" w:color="auto"/>
        <w:right w:val="none" w:sz="0" w:space="0" w:color="auto"/>
      </w:divBdr>
    </w:div>
    <w:div w:id="2137328895">
      <w:bodyDiv w:val="1"/>
      <w:marLeft w:val="0"/>
      <w:marRight w:val="0"/>
      <w:marTop w:val="0"/>
      <w:marBottom w:val="0"/>
      <w:divBdr>
        <w:top w:val="none" w:sz="0" w:space="0" w:color="auto"/>
        <w:left w:val="none" w:sz="0" w:space="0" w:color="auto"/>
        <w:bottom w:val="none" w:sz="0" w:space="0" w:color="auto"/>
        <w:right w:val="none" w:sz="0" w:space="0" w:color="auto"/>
      </w:divBdr>
    </w:div>
    <w:div w:id="2137330757">
      <w:bodyDiv w:val="1"/>
      <w:marLeft w:val="0"/>
      <w:marRight w:val="0"/>
      <w:marTop w:val="0"/>
      <w:marBottom w:val="0"/>
      <w:divBdr>
        <w:top w:val="none" w:sz="0" w:space="0" w:color="auto"/>
        <w:left w:val="none" w:sz="0" w:space="0" w:color="auto"/>
        <w:bottom w:val="none" w:sz="0" w:space="0" w:color="auto"/>
        <w:right w:val="none" w:sz="0" w:space="0" w:color="auto"/>
      </w:divBdr>
    </w:div>
    <w:div w:id="2137330952">
      <w:bodyDiv w:val="1"/>
      <w:marLeft w:val="0"/>
      <w:marRight w:val="0"/>
      <w:marTop w:val="0"/>
      <w:marBottom w:val="0"/>
      <w:divBdr>
        <w:top w:val="none" w:sz="0" w:space="0" w:color="auto"/>
        <w:left w:val="none" w:sz="0" w:space="0" w:color="auto"/>
        <w:bottom w:val="none" w:sz="0" w:space="0" w:color="auto"/>
        <w:right w:val="none" w:sz="0" w:space="0" w:color="auto"/>
      </w:divBdr>
    </w:div>
    <w:div w:id="2137483342">
      <w:bodyDiv w:val="1"/>
      <w:marLeft w:val="0"/>
      <w:marRight w:val="0"/>
      <w:marTop w:val="0"/>
      <w:marBottom w:val="0"/>
      <w:divBdr>
        <w:top w:val="none" w:sz="0" w:space="0" w:color="auto"/>
        <w:left w:val="none" w:sz="0" w:space="0" w:color="auto"/>
        <w:bottom w:val="none" w:sz="0" w:space="0" w:color="auto"/>
        <w:right w:val="none" w:sz="0" w:space="0" w:color="auto"/>
      </w:divBdr>
    </w:div>
    <w:div w:id="2138058455">
      <w:bodyDiv w:val="1"/>
      <w:marLeft w:val="0"/>
      <w:marRight w:val="0"/>
      <w:marTop w:val="0"/>
      <w:marBottom w:val="0"/>
      <w:divBdr>
        <w:top w:val="none" w:sz="0" w:space="0" w:color="auto"/>
        <w:left w:val="none" w:sz="0" w:space="0" w:color="auto"/>
        <w:bottom w:val="none" w:sz="0" w:space="0" w:color="auto"/>
        <w:right w:val="none" w:sz="0" w:space="0" w:color="auto"/>
      </w:divBdr>
    </w:div>
    <w:div w:id="2138907274">
      <w:bodyDiv w:val="1"/>
      <w:marLeft w:val="0"/>
      <w:marRight w:val="0"/>
      <w:marTop w:val="0"/>
      <w:marBottom w:val="0"/>
      <w:divBdr>
        <w:top w:val="none" w:sz="0" w:space="0" w:color="auto"/>
        <w:left w:val="none" w:sz="0" w:space="0" w:color="auto"/>
        <w:bottom w:val="none" w:sz="0" w:space="0" w:color="auto"/>
        <w:right w:val="none" w:sz="0" w:space="0" w:color="auto"/>
      </w:divBdr>
    </w:div>
    <w:div w:id="2139031077">
      <w:bodyDiv w:val="1"/>
      <w:marLeft w:val="0"/>
      <w:marRight w:val="0"/>
      <w:marTop w:val="0"/>
      <w:marBottom w:val="0"/>
      <w:divBdr>
        <w:top w:val="none" w:sz="0" w:space="0" w:color="auto"/>
        <w:left w:val="none" w:sz="0" w:space="0" w:color="auto"/>
        <w:bottom w:val="none" w:sz="0" w:space="0" w:color="auto"/>
        <w:right w:val="none" w:sz="0" w:space="0" w:color="auto"/>
      </w:divBdr>
    </w:div>
    <w:div w:id="2139226513">
      <w:bodyDiv w:val="1"/>
      <w:marLeft w:val="0"/>
      <w:marRight w:val="0"/>
      <w:marTop w:val="0"/>
      <w:marBottom w:val="0"/>
      <w:divBdr>
        <w:top w:val="none" w:sz="0" w:space="0" w:color="auto"/>
        <w:left w:val="none" w:sz="0" w:space="0" w:color="auto"/>
        <w:bottom w:val="none" w:sz="0" w:space="0" w:color="auto"/>
        <w:right w:val="none" w:sz="0" w:space="0" w:color="auto"/>
      </w:divBdr>
    </w:div>
    <w:div w:id="2139368845">
      <w:bodyDiv w:val="1"/>
      <w:marLeft w:val="0"/>
      <w:marRight w:val="0"/>
      <w:marTop w:val="0"/>
      <w:marBottom w:val="0"/>
      <w:divBdr>
        <w:top w:val="none" w:sz="0" w:space="0" w:color="auto"/>
        <w:left w:val="none" w:sz="0" w:space="0" w:color="auto"/>
        <w:bottom w:val="none" w:sz="0" w:space="0" w:color="auto"/>
        <w:right w:val="none" w:sz="0" w:space="0" w:color="auto"/>
      </w:divBdr>
    </w:div>
    <w:div w:id="2139448436">
      <w:bodyDiv w:val="1"/>
      <w:marLeft w:val="0"/>
      <w:marRight w:val="0"/>
      <w:marTop w:val="0"/>
      <w:marBottom w:val="0"/>
      <w:divBdr>
        <w:top w:val="none" w:sz="0" w:space="0" w:color="auto"/>
        <w:left w:val="none" w:sz="0" w:space="0" w:color="auto"/>
        <w:bottom w:val="none" w:sz="0" w:space="0" w:color="auto"/>
        <w:right w:val="none" w:sz="0" w:space="0" w:color="auto"/>
      </w:divBdr>
    </w:div>
    <w:div w:id="2139563791">
      <w:bodyDiv w:val="1"/>
      <w:marLeft w:val="0"/>
      <w:marRight w:val="0"/>
      <w:marTop w:val="0"/>
      <w:marBottom w:val="0"/>
      <w:divBdr>
        <w:top w:val="none" w:sz="0" w:space="0" w:color="auto"/>
        <w:left w:val="none" w:sz="0" w:space="0" w:color="auto"/>
        <w:bottom w:val="none" w:sz="0" w:space="0" w:color="auto"/>
        <w:right w:val="none" w:sz="0" w:space="0" w:color="auto"/>
      </w:divBdr>
    </w:div>
    <w:div w:id="2140294448">
      <w:bodyDiv w:val="1"/>
      <w:marLeft w:val="0"/>
      <w:marRight w:val="0"/>
      <w:marTop w:val="0"/>
      <w:marBottom w:val="0"/>
      <w:divBdr>
        <w:top w:val="none" w:sz="0" w:space="0" w:color="auto"/>
        <w:left w:val="none" w:sz="0" w:space="0" w:color="auto"/>
        <w:bottom w:val="none" w:sz="0" w:space="0" w:color="auto"/>
        <w:right w:val="none" w:sz="0" w:space="0" w:color="auto"/>
      </w:divBdr>
    </w:div>
    <w:div w:id="2140493490">
      <w:bodyDiv w:val="1"/>
      <w:marLeft w:val="0"/>
      <w:marRight w:val="0"/>
      <w:marTop w:val="0"/>
      <w:marBottom w:val="0"/>
      <w:divBdr>
        <w:top w:val="none" w:sz="0" w:space="0" w:color="auto"/>
        <w:left w:val="none" w:sz="0" w:space="0" w:color="auto"/>
        <w:bottom w:val="none" w:sz="0" w:space="0" w:color="auto"/>
        <w:right w:val="none" w:sz="0" w:space="0" w:color="auto"/>
      </w:divBdr>
    </w:div>
    <w:div w:id="2140608590">
      <w:bodyDiv w:val="1"/>
      <w:marLeft w:val="0"/>
      <w:marRight w:val="0"/>
      <w:marTop w:val="0"/>
      <w:marBottom w:val="0"/>
      <w:divBdr>
        <w:top w:val="none" w:sz="0" w:space="0" w:color="auto"/>
        <w:left w:val="none" w:sz="0" w:space="0" w:color="auto"/>
        <w:bottom w:val="none" w:sz="0" w:space="0" w:color="auto"/>
        <w:right w:val="none" w:sz="0" w:space="0" w:color="auto"/>
      </w:divBdr>
    </w:div>
    <w:div w:id="2140830577">
      <w:bodyDiv w:val="1"/>
      <w:marLeft w:val="0"/>
      <w:marRight w:val="0"/>
      <w:marTop w:val="0"/>
      <w:marBottom w:val="0"/>
      <w:divBdr>
        <w:top w:val="none" w:sz="0" w:space="0" w:color="auto"/>
        <w:left w:val="none" w:sz="0" w:space="0" w:color="auto"/>
        <w:bottom w:val="none" w:sz="0" w:space="0" w:color="auto"/>
        <w:right w:val="none" w:sz="0" w:space="0" w:color="auto"/>
      </w:divBdr>
    </w:div>
    <w:div w:id="2141023197">
      <w:bodyDiv w:val="1"/>
      <w:marLeft w:val="0"/>
      <w:marRight w:val="0"/>
      <w:marTop w:val="0"/>
      <w:marBottom w:val="0"/>
      <w:divBdr>
        <w:top w:val="none" w:sz="0" w:space="0" w:color="auto"/>
        <w:left w:val="none" w:sz="0" w:space="0" w:color="auto"/>
        <w:bottom w:val="none" w:sz="0" w:space="0" w:color="auto"/>
        <w:right w:val="none" w:sz="0" w:space="0" w:color="auto"/>
      </w:divBdr>
    </w:div>
    <w:div w:id="2141067430">
      <w:bodyDiv w:val="1"/>
      <w:marLeft w:val="0"/>
      <w:marRight w:val="0"/>
      <w:marTop w:val="0"/>
      <w:marBottom w:val="0"/>
      <w:divBdr>
        <w:top w:val="none" w:sz="0" w:space="0" w:color="auto"/>
        <w:left w:val="none" w:sz="0" w:space="0" w:color="auto"/>
        <w:bottom w:val="none" w:sz="0" w:space="0" w:color="auto"/>
        <w:right w:val="none" w:sz="0" w:space="0" w:color="auto"/>
      </w:divBdr>
    </w:div>
    <w:div w:id="2141268673">
      <w:bodyDiv w:val="1"/>
      <w:marLeft w:val="0"/>
      <w:marRight w:val="0"/>
      <w:marTop w:val="0"/>
      <w:marBottom w:val="0"/>
      <w:divBdr>
        <w:top w:val="none" w:sz="0" w:space="0" w:color="auto"/>
        <w:left w:val="none" w:sz="0" w:space="0" w:color="auto"/>
        <w:bottom w:val="none" w:sz="0" w:space="0" w:color="auto"/>
        <w:right w:val="none" w:sz="0" w:space="0" w:color="auto"/>
      </w:divBdr>
    </w:div>
    <w:div w:id="2141530141">
      <w:bodyDiv w:val="1"/>
      <w:marLeft w:val="0"/>
      <w:marRight w:val="0"/>
      <w:marTop w:val="0"/>
      <w:marBottom w:val="0"/>
      <w:divBdr>
        <w:top w:val="none" w:sz="0" w:space="0" w:color="auto"/>
        <w:left w:val="none" w:sz="0" w:space="0" w:color="auto"/>
        <w:bottom w:val="none" w:sz="0" w:space="0" w:color="auto"/>
        <w:right w:val="none" w:sz="0" w:space="0" w:color="auto"/>
      </w:divBdr>
    </w:div>
    <w:div w:id="2141532907">
      <w:bodyDiv w:val="1"/>
      <w:marLeft w:val="0"/>
      <w:marRight w:val="0"/>
      <w:marTop w:val="0"/>
      <w:marBottom w:val="0"/>
      <w:divBdr>
        <w:top w:val="none" w:sz="0" w:space="0" w:color="auto"/>
        <w:left w:val="none" w:sz="0" w:space="0" w:color="auto"/>
        <w:bottom w:val="none" w:sz="0" w:space="0" w:color="auto"/>
        <w:right w:val="none" w:sz="0" w:space="0" w:color="auto"/>
      </w:divBdr>
    </w:div>
    <w:div w:id="2142072513">
      <w:bodyDiv w:val="1"/>
      <w:marLeft w:val="0"/>
      <w:marRight w:val="0"/>
      <w:marTop w:val="0"/>
      <w:marBottom w:val="0"/>
      <w:divBdr>
        <w:top w:val="none" w:sz="0" w:space="0" w:color="auto"/>
        <w:left w:val="none" w:sz="0" w:space="0" w:color="auto"/>
        <w:bottom w:val="none" w:sz="0" w:space="0" w:color="auto"/>
        <w:right w:val="none" w:sz="0" w:space="0" w:color="auto"/>
      </w:divBdr>
    </w:div>
    <w:div w:id="2142188190">
      <w:bodyDiv w:val="1"/>
      <w:marLeft w:val="0"/>
      <w:marRight w:val="0"/>
      <w:marTop w:val="0"/>
      <w:marBottom w:val="0"/>
      <w:divBdr>
        <w:top w:val="none" w:sz="0" w:space="0" w:color="auto"/>
        <w:left w:val="none" w:sz="0" w:space="0" w:color="auto"/>
        <w:bottom w:val="none" w:sz="0" w:space="0" w:color="auto"/>
        <w:right w:val="none" w:sz="0" w:space="0" w:color="auto"/>
      </w:divBdr>
    </w:div>
    <w:div w:id="2142267157">
      <w:bodyDiv w:val="1"/>
      <w:marLeft w:val="0"/>
      <w:marRight w:val="0"/>
      <w:marTop w:val="0"/>
      <w:marBottom w:val="0"/>
      <w:divBdr>
        <w:top w:val="none" w:sz="0" w:space="0" w:color="auto"/>
        <w:left w:val="none" w:sz="0" w:space="0" w:color="auto"/>
        <w:bottom w:val="none" w:sz="0" w:space="0" w:color="auto"/>
        <w:right w:val="none" w:sz="0" w:space="0" w:color="auto"/>
      </w:divBdr>
    </w:div>
    <w:div w:id="2142796732">
      <w:bodyDiv w:val="1"/>
      <w:marLeft w:val="0"/>
      <w:marRight w:val="0"/>
      <w:marTop w:val="0"/>
      <w:marBottom w:val="0"/>
      <w:divBdr>
        <w:top w:val="none" w:sz="0" w:space="0" w:color="auto"/>
        <w:left w:val="none" w:sz="0" w:space="0" w:color="auto"/>
        <w:bottom w:val="none" w:sz="0" w:space="0" w:color="auto"/>
        <w:right w:val="none" w:sz="0" w:space="0" w:color="auto"/>
      </w:divBdr>
    </w:div>
    <w:div w:id="2143108239">
      <w:bodyDiv w:val="1"/>
      <w:marLeft w:val="0"/>
      <w:marRight w:val="0"/>
      <w:marTop w:val="0"/>
      <w:marBottom w:val="0"/>
      <w:divBdr>
        <w:top w:val="none" w:sz="0" w:space="0" w:color="auto"/>
        <w:left w:val="none" w:sz="0" w:space="0" w:color="auto"/>
        <w:bottom w:val="none" w:sz="0" w:space="0" w:color="auto"/>
        <w:right w:val="none" w:sz="0" w:space="0" w:color="auto"/>
      </w:divBdr>
    </w:div>
    <w:div w:id="2143309197">
      <w:bodyDiv w:val="1"/>
      <w:marLeft w:val="0"/>
      <w:marRight w:val="0"/>
      <w:marTop w:val="0"/>
      <w:marBottom w:val="0"/>
      <w:divBdr>
        <w:top w:val="none" w:sz="0" w:space="0" w:color="auto"/>
        <w:left w:val="none" w:sz="0" w:space="0" w:color="auto"/>
        <w:bottom w:val="none" w:sz="0" w:space="0" w:color="auto"/>
        <w:right w:val="none" w:sz="0" w:space="0" w:color="auto"/>
      </w:divBdr>
    </w:div>
    <w:div w:id="2143763286">
      <w:bodyDiv w:val="1"/>
      <w:marLeft w:val="0"/>
      <w:marRight w:val="0"/>
      <w:marTop w:val="0"/>
      <w:marBottom w:val="0"/>
      <w:divBdr>
        <w:top w:val="none" w:sz="0" w:space="0" w:color="auto"/>
        <w:left w:val="none" w:sz="0" w:space="0" w:color="auto"/>
        <w:bottom w:val="none" w:sz="0" w:space="0" w:color="auto"/>
        <w:right w:val="none" w:sz="0" w:space="0" w:color="auto"/>
      </w:divBdr>
    </w:div>
    <w:div w:id="2143764711">
      <w:bodyDiv w:val="1"/>
      <w:marLeft w:val="0"/>
      <w:marRight w:val="0"/>
      <w:marTop w:val="0"/>
      <w:marBottom w:val="0"/>
      <w:divBdr>
        <w:top w:val="none" w:sz="0" w:space="0" w:color="auto"/>
        <w:left w:val="none" w:sz="0" w:space="0" w:color="auto"/>
        <w:bottom w:val="none" w:sz="0" w:space="0" w:color="auto"/>
        <w:right w:val="none" w:sz="0" w:space="0" w:color="auto"/>
      </w:divBdr>
    </w:div>
    <w:div w:id="2143840268">
      <w:bodyDiv w:val="1"/>
      <w:marLeft w:val="0"/>
      <w:marRight w:val="0"/>
      <w:marTop w:val="0"/>
      <w:marBottom w:val="0"/>
      <w:divBdr>
        <w:top w:val="none" w:sz="0" w:space="0" w:color="auto"/>
        <w:left w:val="none" w:sz="0" w:space="0" w:color="auto"/>
        <w:bottom w:val="none" w:sz="0" w:space="0" w:color="auto"/>
        <w:right w:val="none" w:sz="0" w:space="0" w:color="auto"/>
      </w:divBdr>
    </w:div>
    <w:div w:id="2143963697">
      <w:bodyDiv w:val="1"/>
      <w:marLeft w:val="0"/>
      <w:marRight w:val="0"/>
      <w:marTop w:val="0"/>
      <w:marBottom w:val="0"/>
      <w:divBdr>
        <w:top w:val="none" w:sz="0" w:space="0" w:color="auto"/>
        <w:left w:val="none" w:sz="0" w:space="0" w:color="auto"/>
        <w:bottom w:val="none" w:sz="0" w:space="0" w:color="auto"/>
        <w:right w:val="none" w:sz="0" w:space="0" w:color="auto"/>
      </w:divBdr>
    </w:div>
    <w:div w:id="2144032764">
      <w:bodyDiv w:val="1"/>
      <w:marLeft w:val="0"/>
      <w:marRight w:val="0"/>
      <w:marTop w:val="0"/>
      <w:marBottom w:val="0"/>
      <w:divBdr>
        <w:top w:val="none" w:sz="0" w:space="0" w:color="auto"/>
        <w:left w:val="none" w:sz="0" w:space="0" w:color="auto"/>
        <w:bottom w:val="none" w:sz="0" w:space="0" w:color="auto"/>
        <w:right w:val="none" w:sz="0" w:space="0" w:color="auto"/>
      </w:divBdr>
    </w:div>
    <w:div w:id="2144040197">
      <w:bodyDiv w:val="1"/>
      <w:marLeft w:val="0"/>
      <w:marRight w:val="0"/>
      <w:marTop w:val="0"/>
      <w:marBottom w:val="0"/>
      <w:divBdr>
        <w:top w:val="none" w:sz="0" w:space="0" w:color="auto"/>
        <w:left w:val="none" w:sz="0" w:space="0" w:color="auto"/>
        <w:bottom w:val="none" w:sz="0" w:space="0" w:color="auto"/>
        <w:right w:val="none" w:sz="0" w:space="0" w:color="auto"/>
      </w:divBdr>
    </w:div>
    <w:div w:id="2144154695">
      <w:bodyDiv w:val="1"/>
      <w:marLeft w:val="0"/>
      <w:marRight w:val="0"/>
      <w:marTop w:val="0"/>
      <w:marBottom w:val="0"/>
      <w:divBdr>
        <w:top w:val="none" w:sz="0" w:space="0" w:color="auto"/>
        <w:left w:val="none" w:sz="0" w:space="0" w:color="auto"/>
        <w:bottom w:val="none" w:sz="0" w:space="0" w:color="auto"/>
        <w:right w:val="none" w:sz="0" w:space="0" w:color="auto"/>
      </w:divBdr>
    </w:div>
    <w:div w:id="2144225999">
      <w:bodyDiv w:val="1"/>
      <w:marLeft w:val="0"/>
      <w:marRight w:val="0"/>
      <w:marTop w:val="0"/>
      <w:marBottom w:val="0"/>
      <w:divBdr>
        <w:top w:val="none" w:sz="0" w:space="0" w:color="auto"/>
        <w:left w:val="none" w:sz="0" w:space="0" w:color="auto"/>
        <w:bottom w:val="none" w:sz="0" w:space="0" w:color="auto"/>
        <w:right w:val="none" w:sz="0" w:space="0" w:color="auto"/>
      </w:divBdr>
    </w:div>
    <w:div w:id="2144350519">
      <w:bodyDiv w:val="1"/>
      <w:marLeft w:val="0"/>
      <w:marRight w:val="0"/>
      <w:marTop w:val="0"/>
      <w:marBottom w:val="0"/>
      <w:divBdr>
        <w:top w:val="none" w:sz="0" w:space="0" w:color="auto"/>
        <w:left w:val="none" w:sz="0" w:space="0" w:color="auto"/>
        <w:bottom w:val="none" w:sz="0" w:space="0" w:color="auto"/>
        <w:right w:val="none" w:sz="0" w:space="0" w:color="auto"/>
      </w:divBdr>
    </w:div>
    <w:div w:id="2144418163">
      <w:bodyDiv w:val="1"/>
      <w:marLeft w:val="0"/>
      <w:marRight w:val="0"/>
      <w:marTop w:val="0"/>
      <w:marBottom w:val="0"/>
      <w:divBdr>
        <w:top w:val="none" w:sz="0" w:space="0" w:color="auto"/>
        <w:left w:val="none" w:sz="0" w:space="0" w:color="auto"/>
        <w:bottom w:val="none" w:sz="0" w:space="0" w:color="auto"/>
        <w:right w:val="none" w:sz="0" w:space="0" w:color="auto"/>
      </w:divBdr>
    </w:div>
    <w:div w:id="2144419914">
      <w:bodyDiv w:val="1"/>
      <w:marLeft w:val="0"/>
      <w:marRight w:val="0"/>
      <w:marTop w:val="0"/>
      <w:marBottom w:val="0"/>
      <w:divBdr>
        <w:top w:val="none" w:sz="0" w:space="0" w:color="auto"/>
        <w:left w:val="none" w:sz="0" w:space="0" w:color="auto"/>
        <w:bottom w:val="none" w:sz="0" w:space="0" w:color="auto"/>
        <w:right w:val="none" w:sz="0" w:space="0" w:color="auto"/>
      </w:divBdr>
    </w:div>
    <w:div w:id="2144492725">
      <w:bodyDiv w:val="1"/>
      <w:marLeft w:val="0"/>
      <w:marRight w:val="0"/>
      <w:marTop w:val="0"/>
      <w:marBottom w:val="0"/>
      <w:divBdr>
        <w:top w:val="none" w:sz="0" w:space="0" w:color="auto"/>
        <w:left w:val="none" w:sz="0" w:space="0" w:color="auto"/>
        <w:bottom w:val="none" w:sz="0" w:space="0" w:color="auto"/>
        <w:right w:val="none" w:sz="0" w:space="0" w:color="auto"/>
      </w:divBdr>
    </w:div>
    <w:div w:id="2145346994">
      <w:bodyDiv w:val="1"/>
      <w:marLeft w:val="0"/>
      <w:marRight w:val="0"/>
      <w:marTop w:val="0"/>
      <w:marBottom w:val="0"/>
      <w:divBdr>
        <w:top w:val="none" w:sz="0" w:space="0" w:color="auto"/>
        <w:left w:val="none" w:sz="0" w:space="0" w:color="auto"/>
        <w:bottom w:val="none" w:sz="0" w:space="0" w:color="auto"/>
        <w:right w:val="none" w:sz="0" w:space="0" w:color="auto"/>
      </w:divBdr>
    </w:div>
    <w:div w:id="2145930879">
      <w:bodyDiv w:val="1"/>
      <w:marLeft w:val="0"/>
      <w:marRight w:val="0"/>
      <w:marTop w:val="0"/>
      <w:marBottom w:val="0"/>
      <w:divBdr>
        <w:top w:val="none" w:sz="0" w:space="0" w:color="auto"/>
        <w:left w:val="none" w:sz="0" w:space="0" w:color="auto"/>
        <w:bottom w:val="none" w:sz="0" w:space="0" w:color="auto"/>
        <w:right w:val="none" w:sz="0" w:space="0" w:color="auto"/>
      </w:divBdr>
    </w:div>
    <w:div w:id="2145997354">
      <w:bodyDiv w:val="1"/>
      <w:marLeft w:val="0"/>
      <w:marRight w:val="0"/>
      <w:marTop w:val="0"/>
      <w:marBottom w:val="0"/>
      <w:divBdr>
        <w:top w:val="none" w:sz="0" w:space="0" w:color="auto"/>
        <w:left w:val="none" w:sz="0" w:space="0" w:color="auto"/>
        <w:bottom w:val="none" w:sz="0" w:space="0" w:color="auto"/>
        <w:right w:val="none" w:sz="0" w:space="0" w:color="auto"/>
      </w:divBdr>
    </w:div>
    <w:div w:id="2146001310">
      <w:bodyDiv w:val="1"/>
      <w:marLeft w:val="0"/>
      <w:marRight w:val="0"/>
      <w:marTop w:val="0"/>
      <w:marBottom w:val="0"/>
      <w:divBdr>
        <w:top w:val="none" w:sz="0" w:space="0" w:color="auto"/>
        <w:left w:val="none" w:sz="0" w:space="0" w:color="auto"/>
        <w:bottom w:val="none" w:sz="0" w:space="0" w:color="auto"/>
        <w:right w:val="none" w:sz="0" w:space="0" w:color="auto"/>
      </w:divBdr>
    </w:div>
    <w:div w:id="2146194990">
      <w:bodyDiv w:val="1"/>
      <w:marLeft w:val="0"/>
      <w:marRight w:val="0"/>
      <w:marTop w:val="0"/>
      <w:marBottom w:val="0"/>
      <w:divBdr>
        <w:top w:val="none" w:sz="0" w:space="0" w:color="auto"/>
        <w:left w:val="none" w:sz="0" w:space="0" w:color="auto"/>
        <w:bottom w:val="none" w:sz="0" w:space="0" w:color="auto"/>
        <w:right w:val="none" w:sz="0" w:space="0" w:color="auto"/>
      </w:divBdr>
    </w:div>
    <w:div w:id="2146460403">
      <w:bodyDiv w:val="1"/>
      <w:marLeft w:val="0"/>
      <w:marRight w:val="0"/>
      <w:marTop w:val="0"/>
      <w:marBottom w:val="0"/>
      <w:divBdr>
        <w:top w:val="none" w:sz="0" w:space="0" w:color="auto"/>
        <w:left w:val="none" w:sz="0" w:space="0" w:color="auto"/>
        <w:bottom w:val="none" w:sz="0" w:space="0" w:color="auto"/>
        <w:right w:val="none" w:sz="0" w:space="0" w:color="auto"/>
      </w:divBdr>
    </w:div>
    <w:div w:id="21472403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117" Type="http://schemas.microsoft.com/office/2007/relationships/diagramDrawing" Target="diagrams/drawing8.xml"/><Relationship Id="rId21" Type="http://schemas.openxmlformats.org/officeDocument/2006/relationships/image" Target="media/image11.png"/><Relationship Id="rId42" Type="http://schemas.openxmlformats.org/officeDocument/2006/relationships/hyperlink" Target="http://sdv.midis.gob.pe/RedInforma/Reporte/Reporte?id=18" TargetMode="External"/><Relationship Id="rId47" Type="http://schemas.openxmlformats.org/officeDocument/2006/relationships/hyperlink" Target="http://sdv.midis.gob.pe/sis_anemia/home" TargetMode="External"/><Relationship Id="rId63" Type="http://schemas.openxmlformats.org/officeDocument/2006/relationships/hyperlink" Target="https://apps.who.int/iris/bitstream/handle/10665/326049/WHO-NMH-NHD-19.22-eng.pdf?ua=1" TargetMode="External"/><Relationship Id="rId68" Type="http://schemas.openxmlformats.org/officeDocument/2006/relationships/hyperlink" Target="https://gh.bmj.com/content/4/Suppl_4/e001290" TargetMode="External"/><Relationship Id="rId84" Type="http://schemas.openxmlformats.org/officeDocument/2006/relationships/diagramLayout" Target="diagrams/layout2.xml"/><Relationship Id="rId89" Type="http://schemas.openxmlformats.org/officeDocument/2006/relationships/diagramLayout" Target="diagrams/layout3.xml"/><Relationship Id="rId112" Type="http://schemas.microsoft.com/office/2007/relationships/diagramDrawing" Target="diagrams/drawing7.xml"/><Relationship Id="rId133" Type="http://schemas.openxmlformats.org/officeDocument/2006/relationships/footer" Target="footer4.xml"/><Relationship Id="rId16" Type="http://schemas.openxmlformats.org/officeDocument/2006/relationships/image" Target="media/image6.png"/><Relationship Id="rId107" Type="http://schemas.microsoft.com/office/2007/relationships/diagramDrawing" Target="diagrams/drawing6.xml"/><Relationship Id="rId11" Type="http://schemas.openxmlformats.org/officeDocument/2006/relationships/image" Target="media/image1.jpg"/><Relationship Id="rId32" Type="http://schemas.openxmlformats.org/officeDocument/2006/relationships/hyperlink" Target="https://es.wikipedia.org/wiki/Per%C3%BA" TargetMode="External"/><Relationship Id="rId37" Type="http://schemas.openxmlformats.org/officeDocument/2006/relationships/hyperlink" Target="http://www.zincsaveskids.org/Spanish/projects.html" TargetMode="External"/><Relationship Id="rId53" Type="http://schemas.openxmlformats.org/officeDocument/2006/relationships/hyperlink" Target="http://www.gruporomero.com.pe/es-PE/noticias/alicorp_y_minsa_camiones_itinerantes_contra_la_anemia/" TargetMode="External"/><Relationship Id="rId58" Type="http://schemas.openxmlformats.org/officeDocument/2006/relationships/hyperlink" Target="http://sdv.midis.gob.pe/Infomidis/" TargetMode="External"/><Relationship Id="rId74" Type="http://schemas.openxmlformats.org/officeDocument/2006/relationships/hyperlink" Target="https://translate.google.com/translate?hl=es&amp;prev=_t&amp;sl=en&amp;tl=es&amp;u=https://www.eyalliance.org.uk/sites/default/files/voluntary_food_and_drink_guidelines_for_ey_settings.pdf" TargetMode="External"/><Relationship Id="rId79" Type="http://schemas.openxmlformats.org/officeDocument/2006/relationships/diagramLayout" Target="diagrams/layout1.xml"/><Relationship Id="rId102" Type="http://schemas.microsoft.com/office/2007/relationships/diagramDrawing" Target="diagrams/drawing5.xml"/><Relationship Id="rId123" Type="http://schemas.openxmlformats.org/officeDocument/2006/relationships/diagramData" Target="diagrams/data10.xml"/><Relationship Id="rId128" Type="http://schemas.openxmlformats.org/officeDocument/2006/relationships/diagramData" Target="diagrams/data11.xml"/><Relationship Id="rId5" Type="http://schemas.openxmlformats.org/officeDocument/2006/relationships/numbering" Target="numbering.xml"/><Relationship Id="rId90" Type="http://schemas.openxmlformats.org/officeDocument/2006/relationships/diagramQuickStyle" Target="diagrams/quickStyle3.xml"/><Relationship Id="rId95" Type="http://schemas.openxmlformats.org/officeDocument/2006/relationships/diagramQuickStyle" Target="diagrams/quickStyle4.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image" Target="media/image17.png"/><Relationship Id="rId30" Type="http://schemas.openxmlformats.org/officeDocument/2006/relationships/image" Target="media/image21.png"/><Relationship Id="rId35" Type="http://schemas.openxmlformats.org/officeDocument/2006/relationships/hyperlink" Target="https://observateperu.ins.gob.pe/sala-situacional/situacion-nutricional" TargetMode="External"/><Relationship Id="rId43" Type="http://schemas.openxmlformats.org/officeDocument/2006/relationships/hyperlink" Target="http://sdv.midis.gob.pe/Sis_Anemia/Quehacemos" TargetMode="External"/><Relationship Id="rId48" Type="http://schemas.openxmlformats.org/officeDocument/2006/relationships/hyperlink" Target="https://web.ins.gob.pe/es/alimentacion-y-nutricion/vigilancia-alimentaria-y-nutricional/sala-nutricional" TargetMode="External"/><Relationship Id="rId56" Type="http://schemas.openxmlformats.org/officeDocument/2006/relationships/hyperlink" Target="https://mesadeconcertacion.org.pe/storage/documentos/2019-11-18/02-ppt-mclcp-sc-anemia-y-meta-4-al-130819.pdf" TargetMode="External"/><Relationship Id="rId64" Type="http://schemas.openxmlformats.org/officeDocument/2006/relationships/hyperlink" Target="https://gh.bmj.com/content/4/Suppl_4/e001290" TargetMode="External"/><Relationship Id="rId69" Type="http://schemas.openxmlformats.org/officeDocument/2006/relationships/hyperlink" Target="http://www.legislation.gov.uk/uksi/2014/1603/contents/made" TargetMode="External"/><Relationship Id="rId77" Type="http://schemas.openxmlformats.org/officeDocument/2006/relationships/footer" Target="footer3.xml"/><Relationship Id="rId100" Type="http://schemas.openxmlformats.org/officeDocument/2006/relationships/diagramQuickStyle" Target="diagrams/quickStyle5.xml"/><Relationship Id="rId105" Type="http://schemas.openxmlformats.org/officeDocument/2006/relationships/diagramQuickStyle" Target="diagrams/quickStyle6.xml"/><Relationship Id="rId113" Type="http://schemas.openxmlformats.org/officeDocument/2006/relationships/diagramData" Target="diagrams/data8.xml"/><Relationship Id="rId118" Type="http://schemas.openxmlformats.org/officeDocument/2006/relationships/diagramData" Target="diagrams/data9.xml"/><Relationship Id="rId126" Type="http://schemas.openxmlformats.org/officeDocument/2006/relationships/diagramColors" Target="diagrams/colors10.xml"/><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eb.ins.gob.pe/es/alimentacion-y-nutricion/aplicativo/moviles" TargetMode="External"/><Relationship Id="rId72" Type="http://schemas.openxmlformats.org/officeDocument/2006/relationships/hyperlink" Target="https://translate.google.com/translate?hl=es&amp;prev=_t&amp;sl=en&amp;tl=es&amp;u=https://assets.gov.ie/18832/6406be0488a643e88f6d512856a7b573.pdf" TargetMode="External"/><Relationship Id="rId80" Type="http://schemas.openxmlformats.org/officeDocument/2006/relationships/diagramQuickStyle" Target="diagrams/quickStyle1.xml"/><Relationship Id="rId85" Type="http://schemas.openxmlformats.org/officeDocument/2006/relationships/diagramQuickStyle" Target="diagrams/quickStyle2.xml"/><Relationship Id="rId93" Type="http://schemas.openxmlformats.org/officeDocument/2006/relationships/diagramData" Target="diagrams/data4.xml"/><Relationship Id="rId98" Type="http://schemas.openxmlformats.org/officeDocument/2006/relationships/diagramData" Target="diagrams/data5.xml"/><Relationship Id="rId121" Type="http://schemas.openxmlformats.org/officeDocument/2006/relationships/diagramColors" Target="diagrams/colors9.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hyperlink" Target="https://www.who.int/childgrowth/4_doble_carga.pdf" TargetMode="External"/><Relationship Id="rId38" Type="http://schemas.openxmlformats.org/officeDocument/2006/relationships/hyperlink" Target="https://www.ceplan.gob.pe/visionperu2050/" TargetMode="External"/><Relationship Id="rId46" Type="http://schemas.openxmlformats.org/officeDocument/2006/relationships/hyperlink" Target="http://sdv.midis.gob.pe/redinforma/Reporte/Reporte/18" TargetMode="External"/><Relationship Id="rId59" Type="http://schemas.openxmlformats.org/officeDocument/2006/relationships/hyperlink" Target="http://sdv.midis.gob.pe/sis_anemia/" TargetMode="External"/><Relationship Id="rId67" Type="http://schemas.openxmlformats.org/officeDocument/2006/relationships/hyperlink" Target="https://gh.bmj.com/content/4/Suppl_4/e001290" TargetMode="External"/><Relationship Id="rId103" Type="http://schemas.openxmlformats.org/officeDocument/2006/relationships/diagramData" Target="diagrams/data6.xml"/><Relationship Id="rId108" Type="http://schemas.openxmlformats.org/officeDocument/2006/relationships/diagramData" Target="diagrams/data7.xml"/><Relationship Id="rId116" Type="http://schemas.openxmlformats.org/officeDocument/2006/relationships/diagramColors" Target="diagrams/colors8.xml"/><Relationship Id="rId124" Type="http://schemas.openxmlformats.org/officeDocument/2006/relationships/diagramLayout" Target="diagrams/layout10.xml"/><Relationship Id="rId129" Type="http://schemas.openxmlformats.org/officeDocument/2006/relationships/diagramLayout" Target="diagrams/layout11.xml"/><Relationship Id="rId20" Type="http://schemas.openxmlformats.org/officeDocument/2006/relationships/image" Target="media/image10.png"/><Relationship Id="rId41" Type="http://schemas.openxmlformats.org/officeDocument/2006/relationships/hyperlink" Target="http://apps5.mineco.gob.pe/transparencia/Navegador/default.aspx" TargetMode="External"/><Relationship Id="rId54" Type="http://schemas.openxmlformats.org/officeDocument/2006/relationships/hyperlink" Target="http://acuerdonacional.pe/" TargetMode="External"/><Relationship Id="rId62" Type="http://schemas.openxmlformats.org/officeDocument/2006/relationships/hyperlink" Target="https://www.who.int/nutrition/bfhi/ten-steps/en/" TargetMode="External"/><Relationship Id="rId70" Type="http://schemas.openxmlformats.org/officeDocument/2006/relationships/hyperlink" Target="https://www.gov.uk/government/publications/school-food-standards-resources-for-schools" TargetMode="External"/><Relationship Id="rId75" Type="http://schemas.openxmlformats.org/officeDocument/2006/relationships/hyperlink" Target="https://translate.google.com/translate?hl=es&amp;prev=_t&amp;sl=en&amp;tl=es&amp;u=https://www.gov.uk/government/publications/example-menus-for-early-years-settings-in-england" TargetMode="External"/><Relationship Id="rId83" Type="http://schemas.openxmlformats.org/officeDocument/2006/relationships/diagramData" Target="diagrams/data2.xml"/><Relationship Id="rId88" Type="http://schemas.openxmlformats.org/officeDocument/2006/relationships/diagramData" Target="diagrams/data3.xml"/><Relationship Id="rId91" Type="http://schemas.openxmlformats.org/officeDocument/2006/relationships/diagramColors" Target="diagrams/colors3.xml"/><Relationship Id="rId96" Type="http://schemas.openxmlformats.org/officeDocument/2006/relationships/diagramColors" Target="diagrams/colors4.xml"/><Relationship Id="rId111" Type="http://schemas.openxmlformats.org/officeDocument/2006/relationships/diagramColors" Target="diagrams/colors7.xml"/><Relationship Id="rId132" Type="http://schemas.microsoft.com/office/2007/relationships/diagramDrawing" Target="diagrams/drawing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oter" Target="footer1.xml"/><Relationship Id="rId28" Type="http://schemas.openxmlformats.org/officeDocument/2006/relationships/image" Target="media/image18.png"/><Relationship Id="rId36" Type="http://schemas.openxmlformats.org/officeDocument/2006/relationships/hyperlink" Target="https://www.informas.org/food-epi/" TargetMode="External"/><Relationship Id="rId49" Type="http://schemas.openxmlformats.org/officeDocument/2006/relationships/hyperlink" Target="https://observateperu.ins.gob.pe/biblioteca-virtual/publicaciones" TargetMode="External"/><Relationship Id="rId57" Type="http://schemas.openxmlformats.org/officeDocument/2006/relationships/hyperlink" Target="http://sdv.midis.gob.pe/RedInforma/" TargetMode="External"/><Relationship Id="rId106" Type="http://schemas.openxmlformats.org/officeDocument/2006/relationships/diagramColors" Target="diagrams/colors6.xml"/><Relationship Id="rId114" Type="http://schemas.openxmlformats.org/officeDocument/2006/relationships/diagramLayout" Target="diagrams/layout8.xml"/><Relationship Id="rId119" Type="http://schemas.openxmlformats.org/officeDocument/2006/relationships/diagramLayout" Target="diagrams/layout9.xml"/><Relationship Id="rId127" Type="http://schemas.microsoft.com/office/2007/relationships/diagramDrawing" Target="diagrams/drawing10.xml"/><Relationship Id="rId10" Type="http://schemas.openxmlformats.org/officeDocument/2006/relationships/endnotes" Target="endnotes.xml"/><Relationship Id="rId31" Type="http://schemas.openxmlformats.org/officeDocument/2006/relationships/image" Target="media/image22.png"/><Relationship Id="rId44" Type="http://schemas.openxmlformats.org/officeDocument/2006/relationships/hyperlink" Target="https://web.ins.gob.pe/es/alimentacion-y-nutricion/vigilancia-alimentaria-y-nutricional/vigilancia-del-sistema-de-informacion-del-estado-nutricional-en-%20EESS" TargetMode="External"/><Relationship Id="rId52" Type="http://schemas.openxmlformats.org/officeDocument/2006/relationships/hyperlink" Target="https://www.gob.pe/7662-ministerio-de-salud-organizacion-de-ministerio-de-salud" TargetMode="External"/><Relationship Id="rId60" Type="http://schemas.openxmlformats.org/officeDocument/2006/relationships/hyperlink" Target="https://www.datosabiertos.gob.pe/" TargetMode="External"/><Relationship Id="rId65" Type="http://schemas.openxmlformats.org/officeDocument/2006/relationships/hyperlink" Target="https://apps.who.int/iris/bitstream/handle/10665/44416/9789241500210_eng.pdf?sequence=1" TargetMode="External"/><Relationship Id="rId73" Type="http://schemas.openxmlformats.org/officeDocument/2006/relationships/hyperlink" Target="https://translate.google.com/translate?hl=es&amp;prev=_t&amp;sl=en&amp;tl=es&amp;u=https://dera.ioe.ac.uk/8024/7/0021563_Redacted.pdf" TargetMode="External"/><Relationship Id="rId78" Type="http://schemas.openxmlformats.org/officeDocument/2006/relationships/diagramData" Target="diagrams/data1.xml"/><Relationship Id="rId81" Type="http://schemas.openxmlformats.org/officeDocument/2006/relationships/diagramColors" Target="diagrams/colors1.xml"/><Relationship Id="rId86" Type="http://schemas.openxmlformats.org/officeDocument/2006/relationships/diagramColors" Target="diagrams/colors2.xml"/><Relationship Id="rId94" Type="http://schemas.openxmlformats.org/officeDocument/2006/relationships/diagramLayout" Target="diagrams/layout4.xml"/><Relationship Id="rId99" Type="http://schemas.openxmlformats.org/officeDocument/2006/relationships/diagramLayout" Target="diagrams/layout5.xml"/><Relationship Id="rId101" Type="http://schemas.openxmlformats.org/officeDocument/2006/relationships/diagramColors" Target="diagrams/colors5.xml"/><Relationship Id="rId122" Type="http://schemas.microsoft.com/office/2007/relationships/diagramDrawing" Target="diagrams/drawing9.xml"/><Relationship Id="rId130" Type="http://schemas.openxmlformats.org/officeDocument/2006/relationships/diagramQuickStyle" Target="diagrams/quickStyle11.xml"/><Relationship Id="rId13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png"/><Relationship Id="rId39" Type="http://schemas.openxmlformats.org/officeDocument/2006/relationships/hyperlink" Target="http://transparencia.gob.pe/reportes_directos/pte_transparencia_info_finan.aspx?id_entidad=10032&amp;id_tema=19&amp;ver=" TargetMode="External"/><Relationship Id="rId109" Type="http://schemas.openxmlformats.org/officeDocument/2006/relationships/diagramLayout" Target="diagrams/layout7.xml"/><Relationship Id="rId34" Type="http://schemas.openxmlformats.org/officeDocument/2006/relationships/hyperlink" Target="https://tablerodemando.ins.gob.pe/desnutricion/aguda/departamentos" TargetMode="External"/><Relationship Id="rId50" Type="http://schemas.openxmlformats.org/officeDocument/2006/relationships/hyperlink" Target="http://apps5.mineco.gob.pe/transparencia/Navegador/default.aspx" TargetMode="External"/><Relationship Id="rId55" Type="http://schemas.openxmlformats.org/officeDocument/2006/relationships/hyperlink" Target="https://www.mesadeconcertacion.org.pe/" TargetMode="External"/><Relationship Id="rId76" Type="http://schemas.openxmlformats.org/officeDocument/2006/relationships/hyperlink" Target="https://gov.wales/sites/default/files/consultations/2018-06/food-nutrition-volume-1.pdf" TargetMode="External"/><Relationship Id="rId97" Type="http://schemas.microsoft.com/office/2007/relationships/diagramDrawing" Target="diagrams/drawing4.xml"/><Relationship Id="rId104" Type="http://schemas.openxmlformats.org/officeDocument/2006/relationships/diagramLayout" Target="diagrams/layout6.xml"/><Relationship Id="rId120" Type="http://schemas.openxmlformats.org/officeDocument/2006/relationships/diagramQuickStyle" Target="diagrams/quickStyle9.xml"/><Relationship Id="rId125" Type="http://schemas.openxmlformats.org/officeDocument/2006/relationships/diagramQuickStyle" Target="diagrams/quickStyle10.xml"/><Relationship Id="rId7" Type="http://schemas.openxmlformats.org/officeDocument/2006/relationships/settings" Target="settings.xml"/><Relationship Id="rId71" Type="http://schemas.openxmlformats.org/officeDocument/2006/relationships/hyperlink" Target="https://translate.google.com/translate?hl=es&amp;prev=_t&amp;sl=en&amp;tl=es&amp;u=https://www.cwt.org.uk/wp-content/uploads/2014/07/Under5s.pdf" TargetMode="External"/><Relationship Id="rId92" Type="http://schemas.microsoft.com/office/2007/relationships/diagramDrawing" Target="diagrams/drawing3.xm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3.emf"/><Relationship Id="rId40" Type="http://schemas.openxmlformats.org/officeDocument/2006/relationships/hyperlink" Target="https://www.mef.gob.pe/es/presupuesto-por-resultados/estructura-de-programas" TargetMode="External"/><Relationship Id="rId45" Type="http://schemas.openxmlformats.org/officeDocument/2006/relationships/hyperlink" Target="https://www.unnetworkforsun.org/news/window-opportunity-strengthen-nutrition-priority-actions-conducting-nutrition-stakeholder-and" TargetMode="External"/><Relationship Id="rId66" Type="http://schemas.openxmlformats.org/officeDocument/2006/relationships/hyperlink" Target="https://apps.who.int/iris/bitstream/handle/10665/40382/9241541601.pdf?sequence=1" TargetMode="External"/><Relationship Id="rId87" Type="http://schemas.microsoft.com/office/2007/relationships/diagramDrawing" Target="diagrams/drawing2.xml"/><Relationship Id="rId110" Type="http://schemas.openxmlformats.org/officeDocument/2006/relationships/diagramQuickStyle" Target="diagrams/quickStyle7.xml"/><Relationship Id="rId115" Type="http://schemas.openxmlformats.org/officeDocument/2006/relationships/diagramQuickStyle" Target="diagrams/quickStyle8.xml"/><Relationship Id="rId131" Type="http://schemas.openxmlformats.org/officeDocument/2006/relationships/diagramColors" Target="diagrams/colors11.xml"/><Relationship Id="rId61" Type="http://schemas.openxmlformats.org/officeDocument/2006/relationships/hyperlink" Target="https://www.who.int/nutrition/publications/infantfeeding/bfhi-implementation-2018.pdf" TargetMode="External"/><Relationship Id="rId82" Type="http://schemas.microsoft.com/office/2007/relationships/diagramDrawing" Target="diagrams/drawing1.xml"/><Relationship Id="rId19"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_rels/footer3.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2765824" y="0"/>
          <a:ext cx="2819651" cy="358396"/>
        </a:xfrm>
        <a:prstGeom prst="rect">
          <a:avLst/>
        </a:prstGeom>
        <a:gradFill rotWithShape="0">
          <a:gsLst>
            <a:gs pos="0">
              <a:srgbClr val="C0504D">
                <a:hueOff val="0"/>
                <a:satOff val="0"/>
                <a:lumOff val="0"/>
                <a:alphaOff val="0"/>
                <a:tint val="50000"/>
                <a:satMod val="300000"/>
              </a:srgbClr>
            </a:gs>
            <a:gs pos="35000">
              <a:srgbClr val="C0504D">
                <a:hueOff val="0"/>
                <a:satOff val="0"/>
                <a:lumOff val="0"/>
                <a:alphaOff val="0"/>
                <a:tint val="37000"/>
                <a:satMod val="300000"/>
              </a:srgbClr>
            </a:gs>
            <a:gs pos="100000">
              <a:srgbClr val="C0504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700" b="1">
              <a:solidFill>
                <a:sysClr val="windowText" lastClr="000000"/>
              </a:solidFill>
              <a:latin typeface="Cambria"/>
              <a:ea typeface="+mn-ea"/>
              <a:cs typeface="+mn-cs"/>
            </a:rPr>
            <a:t>INICIATIVAS PARA PROMOVER Y PROTEGER LA LACTANCIA MATERNA EXCLUSIVA (LME) EN LOS PRIMEROS 6 MESES Y LACTANCIA CONTINUADA HASTA LOS 2 AÑOS</a:t>
          </a:r>
          <a:endParaRPr lang="en-US" sz="700" b="1"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a:xfrm>
          <a:off x="106134" y="620250"/>
          <a:ext cx="1073915" cy="117423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 sz="700" b="1">
              <a:solidFill>
                <a:sysClr val="windowText" lastClr="000000"/>
              </a:solidFill>
              <a:latin typeface="Cambria" panose="02040503050406030204" pitchFamily="18" charset="0"/>
              <a:ea typeface="+mn-ea"/>
              <a:cs typeface="+mn-cs"/>
            </a:rPr>
            <a:t>INDICADOR LACTANCIA 1                               </a:t>
          </a:r>
        </a:p>
        <a:p>
          <a:pPr algn="ctr"/>
          <a:r>
            <a:rPr lang="es-PE" sz="700" b="1">
              <a:solidFill>
                <a:sysClr val="windowText" lastClr="000000"/>
              </a:solidFill>
              <a:latin typeface="Cambria"/>
              <a:ea typeface="+mn-ea"/>
              <a:cs typeface="+mn-cs"/>
            </a:rPr>
            <a:t>El gobierno ha adoptado/aprobado oficialmente una política nacional sobre LME, acompañada de un plan de acción que incluye objetivos y plazos para implementar y promover la política</a:t>
          </a:r>
          <a:r>
            <a:rPr lang="es-PE" sz="700" b="0">
              <a:solidFill>
                <a:sysClr val="windowText" lastClr="000000"/>
              </a:solidFill>
              <a:latin typeface="Cambria"/>
              <a:ea typeface="+mn-ea"/>
              <a:cs typeface="+mn-cs"/>
            </a:rPr>
            <a:t>.</a:t>
          </a:r>
          <a:endParaRPr lang="x-none" sz="7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643092" y="358396"/>
          <a:ext cx="3532557" cy="261853"/>
        </a:xfrm>
        <a:custGeom>
          <a:avLst/>
          <a:gdLst/>
          <a:ahLst/>
          <a:cxnLst/>
          <a:rect l="0" t="0" r="0" b="0"/>
          <a:pathLst>
            <a:path>
              <a:moveTo>
                <a:pt x="3532557" y="0"/>
              </a:moveTo>
              <a:lnTo>
                <a:pt x="3532557" y="186430"/>
              </a:lnTo>
              <a:lnTo>
                <a:pt x="0" y="186430"/>
              </a:lnTo>
              <a:lnTo>
                <a:pt x="0" y="261853"/>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402332BD-DF63-2D4F-9E52-8A3A95FB9A13}">
      <dgm:prSet custT="1"/>
      <dgm:spPr>
        <a:xfrm>
          <a:off x="1547304" y="620250"/>
          <a:ext cx="1073915" cy="1481470"/>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LACTANCIA 2                                </a:t>
          </a:r>
        </a:p>
        <a:p>
          <a:pPr algn="ctr"/>
          <a:r>
            <a:rPr lang="es-PE" sz="700" b="1">
              <a:solidFill>
                <a:sysClr val="windowText" lastClr="000000"/>
              </a:solidFill>
              <a:latin typeface="Cambria"/>
              <a:ea typeface="+mn-ea"/>
              <a:cs typeface="+mn-cs"/>
            </a:rPr>
            <a:t>El Código Internacional de Comercialización de Sucedáneos de la Leche Materna y el Código Nacional de Comercialización de Sucedáneos de la Leche Materna se han adoptado en la legislación y se aplican.</a:t>
          </a:r>
          <a:endParaRPr lang="es-ES_tradnl" sz="700" b="0">
            <a:solidFill>
              <a:sysClr val="windowText" lastClr="000000"/>
            </a:solidFill>
            <a:latin typeface="Cambria" panose="02040503050406030204" pitchFamily="18" charset="0"/>
            <a:ea typeface="+mn-ea"/>
            <a:cs typeface="+mn-cs"/>
          </a:endParaRPr>
        </a:p>
      </dgm:t>
    </dgm:pt>
    <dgm:pt modelId="{32F2C3A7-1EFD-FD48-8A0C-FF898AE53B55}" type="parTrans" cxnId="{42AFDB83-7778-F44F-A02D-ADA32B2DC517}">
      <dgm:prSet/>
      <dgm:spPr>
        <a:xfrm>
          <a:off x="2084262" y="358396"/>
          <a:ext cx="2091388" cy="261853"/>
        </a:xfrm>
        <a:custGeom>
          <a:avLst/>
          <a:gdLst/>
          <a:ahLst/>
          <a:cxnLst/>
          <a:rect l="0" t="0" r="0" b="0"/>
          <a:pathLst>
            <a:path>
              <a:moveTo>
                <a:pt x="2091388" y="0"/>
              </a:moveTo>
              <a:lnTo>
                <a:pt x="2091388" y="186430"/>
              </a:lnTo>
              <a:lnTo>
                <a:pt x="0" y="186430"/>
              </a:lnTo>
              <a:lnTo>
                <a:pt x="0" y="261853"/>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5737A31B-D8F4-7943-8F65-707644E02CB8}">
      <dgm:prSet custT="1"/>
      <dgm:spPr>
        <a:xfrm>
          <a:off x="2779707" y="620250"/>
          <a:ext cx="1097512" cy="146238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LACTANCIA 3                               </a:t>
          </a:r>
        </a:p>
        <a:p>
          <a:pPr algn="ctr"/>
          <a:r>
            <a:rPr lang="es-PE" sz="700" b="1">
              <a:solidFill>
                <a:sysClr val="windowText" lastClr="000000"/>
              </a:solidFill>
              <a:latin typeface="Cambria"/>
              <a:ea typeface="+mn-ea"/>
              <a:cs typeface="+mn-cs"/>
            </a:rPr>
            <a:t>Se ha adoptado la Iniciativa de hospitales amigos del niño/ Criterio de los 10 pasos y se ha incorporado en el sistema de atención de la salud, las estrategias/políticas y los sistemas de evaluación para la designación de los establecimientos de salud como amigos del niño.</a:t>
          </a:r>
          <a:endParaRPr lang="es-ES_tradnl" sz="7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3328463" y="358396"/>
          <a:ext cx="847186" cy="261853"/>
        </a:xfrm>
        <a:custGeom>
          <a:avLst/>
          <a:gdLst/>
          <a:ahLst/>
          <a:cxnLst/>
          <a:rect l="0" t="0" r="0" b="0"/>
          <a:pathLst>
            <a:path>
              <a:moveTo>
                <a:pt x="847186" y="0"/>
              </a:moveTo>
              <a:lnTo>
                <a:pt x="847186" y="186430"/>
              </a:lnTo>
              <a:lnTo>
                <a:pt x="0" y="186430"/>
              </a:lnTo>
              <a:lnTo>
                <a:pt x="0" y="261853"/>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7406679A-BAB4-C240-876C-D1EE03081C3F}" type="sibTrans" cxnId="{6DEB8657-FFC8-1544-90FF-176DBFE7258C}">
      <dgm:prSet/>
      <dgm:spPr/>
      <dgm:t>
        <a:bodyPr/>
        <a:lstStyle/>
        <a:p>
          <a:endParaRPr lang="es-ES" sz="700">
            <a:latin typeface="Cambria" panose="02040503050406030204" pitchFamily="18" charset="0"/>
          </a:endParaRPr>
        </a:p>
      </dgm:t>
    </dgm:pt>
    <dgm:pt modelId="{9BAC39D3-7013-4A47-AED0-1C89F4E59053}">
      <dgm:prSet custT="1"/>
      <dgm:spPr>
        <a:xfrm>
          <a:off x="290061" y="2028718"/>
          <a:ext cx="1045312" cy="206392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PE" sz="700" b="1">
              <a:solidFill>
                <a:sysClr val="windowText" lastClr="000000"/>
              </a:solidFill>
              <a:latin typeface="Cambria" panose="02040503050406030204" pitchFamily="18" charset="0"/>
              <a:ea typeface="+mn-ea"/>
              <a:cs typeface="+mn-cs"/>
            </a:rPr>
            <a:t>1. </a:t>
          </a:r>
          <a:r>
            <a:rPr lang="es-PE" sz="700">
              <a:solidFill>
                <a:sysClr val="windowText" lastClr="000000"/>
              </a:solidFill>
              <a:latin typeface="Cambria" panose="02040503050406030204" pitchFamily="18" charset="0"/>
              <a:ea typeface="+mn-ea"/>
              <a:cs typeface="+mn-cs"/>
            </a:rPr>
            <a:t>DS No 009-2006-SA Reglamento de Alimentación Infantil</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2. Ley N° 30114 donde se aprobó el Fondo de Estímulo al Desempeño y Logro de Resultados Sociales (FED).</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3. DS 018-2008-SA con la finalidad de coadyuvar con el cumplimineto de las políticas de protección de la lactancia materna.</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4. RM N° 997-2014/MINSA que aprobó el Plan Nacional "Bienvenido a la Vida".</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5. RM 286-2015/MINSA se modificó el plan para ampliar la población beneficiada.</a:t>
          </a:r>
          <a:endParaRPr lang="x-none" sz="700" b="1">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167806" y="1794484"/>
          <a:ext cx="91440" cy="1266198"/>
        </a:xfrm>
        <a:custGeom>
          <a:avLst/>
          <a:gdLst/>
          <a:ahLst/>
          <a:cxnLst/>
          <a:rect l="0" t="0" r="0" b="0"/>
          <a:pathLst>
            <a:path>
              <a:moveTo>
                <a:pt x="45720" y="0"/>
              </a:moveTo>
              <a:lnTo>
                <a:pt x="45720" y="1266198"/>
              </a:lnTo>
              <a:lnTo>
                <a:pt x="122255" y="1266198"/>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46003E9B-39C1-2F4C-A75A-03A7E79F6D70}">
      <dgm:prSet custT="1"/>
      <dgm:spPr>
        <a:xfrm>
          <a:off x="1701047" y="2351641"/>
          <a:ext cx="598926" cy="87741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ES_tradnl" sz="700" b="1">
              <a:solidFill>
                <a:sysClr val="windowText" lastClr="000000"/>
              </a:solidFill>
              <a:latin typeface="Cambria" panose="02040503050406030204" pitchFamily="18" charset="0"/>
              <a:ea typeface="+mn-ea"/>
              <a:cs typeface="+mn-cs"/>
            </a:rPr>
            <a:t> </a:t>
          </a:r>
          <a:r>
            <a:rPr lang="es-PE" sz="700" b="1">
              <a:solidFill>
                <a:sysClr val="windowText" lastClr="000000"/>
              </a:solidFill>
              <a:latin typeface="Cambria" panose="02040503050406030204" pitchFamily="18" charset="0"/>
              <a:ea typeface="+mn-ea"/>
              <a:cs typeface="+mn-cs"/>
            </a:rPr>
            <a:t>1.</a:t>
          </a:r>
          <a:r>
            <a:rPr lang="es-PE" sz="700" b="0">
              <a:solidFill>
                <a:sysClr val="windowText" lastClr="000000"/>
              </a:solidFill>
              <a:latin typeface="Cambria" panose="02040503050406030204" pitchFamily="18" charset="0"/>
              <a:ea typeface="+mn-ea"/>
              <a:cs typeface="+mn-cs"/>
            </a:rPr>
            <a:t> </a:t>
          </a:r>
          <a:r>
            <a:rPr lang="es-PE" sz="700">
              <a:solidFill>
                <a:sysClr val="windowText" lastClr="000000"/>
              </a:solidFill>
              <a:latin typeface="Cambria" panose="02040503050406030204" pitchFamily="18" charset="0"/>
              <a:ea typeface="+mn-ea"/>
              <a:cs typeface="+mn-cs"/>
            </a:rPr>
            <a:t>DS No 009-2006-SA Reglamento de Alimentación Infantil</a:t>
          </a:r>
          <a:r>
            <a:rPr lang="es-ES_tradnl" sz="700" b="1">
              <a:solidFill>
                <a:sysClr val="windowText" lastClr="000000"/>
              </a:solidFill>
              <a:latin typeface="Cambria" panose="02040503050406030204" pitchFamily="18" charset="0"/>
              <a:ea typeface="+mn-ea"/>
              <a:cs typeface="+mn-cs"/>
            </a:rPr>
            <a:t> </a:t>
          </a:r>
        </a:p>
      </dgm:t>
    </dgm:pt>
    <dgm:pt modelId="{A353BB3A-1494-3C4B-9CC5-C04376576F29}" type="parTrans" cxnId="{B994DBCB-F8A5-6141-9A8A-DB80E1D0E86A}">
      <dgm:prSet/>
      <dgm:spPr>
        <a:xfrm>
          <a:off x="1608975" y="2101720"/>
          <a:ext cx="91440" cy="688628"/>
        </a:xfrm>
        <a:custGeom>
          <a:avLst/>
          <a:gdLst/>
          <a:ahLst/>
          <a:cxnLst/>
          <a:rect l="0" t="0" r="0" b="0"/>
          <a:pathLst>
            <a:path>
              <a:moveTo>
                <a:pt x="45720" y="0"/>
              </a:moveTo>
              <a:lnTo>
                <a:pt x="45720" y="688628"/>
              </a:lnTo>
              <a:lnTo>
                <a:pt x="92071" y="688628"/>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2B2DFC7F-02CB-B84F-9122-145209AB942F}" type="sibTrans" cxnId="{B994DBCB-F8A5-6141-9A8A-DB80E1D0E86A}">
      <dgm:prSet/>
      <dgm:spPr/>
      <dgm:t>
        <a:bodyPr/>
        <a:lstStyle/>
        <a:p>
          <a:endParaRPr lang="es-ES" sz="700">
            <a:latin typeface="Cambria" panose="02040503050406030204" pitchFamily="18" charset="0"/>
          </a:endParaRPr>
        </a:p>
      </dgm:t>
    </dgm:pt>
    <dgm:pt modelId="{C3CE19E1-715A-E24C-80AA-2E0507CC3509}">
      <dgm:prSet custT="1"/>
      <dgm:spPr>
        <a:xfrm>
          <a:off x="4048421" y="620250"/>
          <a:ext cx="1359206" cy="59369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LACTANCIA 4                                                 </a:t>
          </a:r>
        </a:p>
        <a:p>
          <a:pPr algn="ctr"/>
          <a:r>
            <a:rPr lang="es-PE" sz="700" b="1">
              <a:solidFill>
                <a:sysClr val="windowText" lastClr="000000"/>
              </a:solidFill>
              <a:latin typeface="Cambria"/>
              <a:ea typeface="+mn-ea"/>
              <a:cs typeface="+mn-cs"/>
            </a:rPr>
            <a:t>Existe una legislación sobre la licencia de maternidad remunerada.</a:t>
          </a: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  </a:t>
          </a:r>
          <a:endParaRPr lang="es-ES_tradnl" sz="700" b="1">
            <a:solidFill>
              <a:sysClr val="windowText" lastClr="000000"/>
            </a:solidFill>
            <a:latin typeface="Cambria" panose="02040503050406030204" pitchFamily="18" charset="0"/>
            <a:ea typeface="+mn-ea"/>
            <a:cs typeface="+mn-cs"/>
          </a:endParaRPr>
        </a:p>
      </dgm:t>
    </dgm:pt>
    <dgm:pt modelId="{69AC6A5E-B983-DE49-9985-A498963DCB39}" type="parTrans" cxnId="{C4A1C766-8219-4547-A7C9-670AEE3F4143}">
      <dgm:prSet/>
      <dgm:spPr>
        <a:xfrm>
          <a:off x="4175650" y="358396"/>
          <a:ext cx="552374" cy="261853"/>
        </a:xfrm>
        <a:custGeom>
          <a:avLst/>
          <a:gdLst/>
          <a:ahLst/>
          <a:cxnLst/>
          <a:rect l="0" t="0" r="0" b="0"/>
          <a:pathLst>
            <a:path>
              <a:moveTo>
                <a:pt x="0" y="0"/>
              </a:moveTo>
              <a:lnTo>
                <a:pt x="0" y="186430"/>
              </a:lnTo>
              <a:lnTo>
                <a:pt x="552374" y="186430"/>
              </a:lnTo>
              <a:lnTo>
                <a:pt x="552374" y="261853"/>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28E5E520-0CDE-1A46-80F6-C4D6842AD783}" type="sibTrans" cxnId="{C4A1C766-8219-4547-A7C9-670AEE3F4143}">
      <dgm:prSet/>
      <dgm:spPr/>
      <dgm:t>
        <a:bodyPr/>
        <a:lstStyle/>
        <a:p>
          <a:endParaRPr lang="es-ES" sz="700">
            <a:latin typeface="Cambria" panose="02040503050406030204" pitchFamily="18" charset="0"/>
          </a:endParaRPr>
        </a:p>
      </dgm:t>
    </dgm:pt>
    <dgm:pt modelId="{12209BF0-D3C8-9241-95DD-442A33FFBBF8}">
      <dgm:prSet custT="1"/>
      <dgm:spPr>
        <a:xfrm>
          <a:off x="2932590" y="2653909"/>
          <a:ext cx="1184248" cy="178248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ES_tradnl" sz="700" b="1">
              <a:solidFill>
                <a:sysClr val="windowText" lastClr="000000"/>
              </a:solidFill>
              <a:latin typeface="Cambria" panose="02040503050406030204" pitchFamily="18" charset="0"/>
              <a:ea typeface="+mn-ea"/>
              <a:cs typeface="+mn-cs"/>
            </a:rPr>
            <a:t> </a:t>
          </a:r>
          <a:r>
            <a:rPr lang="es-ES_tradnl" sz="700" b="1">
              <a:solidFill>
                <a:sysClr val="windowText" lastClr="000000"/>
              </a:solidFill>
              <a:latin typeface="Cambria"/>
              <a:ea typeface="+mn-ea"/>
              <a:cs typeface="+mn-cs"/>
            </a:rPr>
            <a:t>1. </a:t>
          </a:r>
          <a:r>
            <a:rPr lang="es-PE" sz="700">
              <a:solidFill>
                <a:sysClr val="windowText" lastClr="000000"/>
              </a:solidFill>
              <a:latin typeface="Cambria"/>
              <a:ea typeface="+mn-ea"/>
              <a:cs typeface="+mn-cs"/>
            </a:rPr>
            <a:t>Directiva Administrativa No 201-MINSA/DGSP V.01. (R.M. No 609-2014/MINSA para la certificación de establecimientos de salud amigos de la madre, la niña y el niño)</a:t>
          </a:r>
        </a:p>
        <a:p>
          <a:pPr algn="l"/>
          <a:r>
            <a:rPr lang="es-PE" sz="700">
              <a:solidFill>
                <a:sysClr val="windowText" lastClr="000000"/>
              </a:solidFill>
              <a:latin typeface="Cambria"/>
              <a:ea typeface="+mn-ea"/>
              <a:cs typeface="+mn-cs"/>
            </a:rPr>
            <a:t>2. Ministerio de salud,Unicef, Hospital amigo de la madre y el niño, 1996 2da versión</a:t>
          </a:r>
        </a:p>
        <a:p>
          <a:pPr algn="l"/>
          <a:r>
            <a:rPr lang="es-PE" sz="700">
              <a:solidFill>
                <a:sysClr val="windowText" lastClr="000000"/>
              </a:solidFill>
              <a:latin typeface="Cambria"/>
              <a:ea typeface="+mn-ea"/>
              <a:cs typeface="+mn-cs"/>
            </a:rPr>
            <a:t>3. Ministerio de salud,Unicef, Hospital amigo de la madre y el niño, 1995</a:t>
          </a:r>
        </a:p>
        <a:p>
          <a:pPr algn="l"/>
          <a:r>
            <a:rPr lang="es-PE" sz="700" b="1">
              <a:solidFill>
                <a:sysClr val="windowText" lastClr="000000"/>
              </a:solidFill>
              <a:latin typeface="Cambria"/>
              <a:ea typeface="+mn-ea"/>
              <a:cs typeface="+mn-cs"/>
            </a:rPr>
            <a:t>4. </a:t>
          </a:r>
          <a:r>
            <a:rPr lang="es-PE" sz="700" b="0">
              <a:solidFill>
                <a:sysClr val="windowText" lastClr="000000"/>
              </a:solidFill>
              <a:latin typeface="Cambria"/>
              <a:ea typeface="+mn-ea"/>
              <a:cs typeface="+mn-cs"/>
            </a:rPr>
            <a:t>RM N° 257-2018/MINSA el cual formaliza los Convenios de Gestión. </a:t>
          </a:r>
          <a:endParaRPr lang="es-ES_tradnl" sz="700" b="0">
            <a:solidFill>
              <a:sysClr val="windowText" lastClr="000000"/>
            </a:solidFill>
            <a:latin typeface="Cambria" panose="02040503050406030204" pitchFamily="18" charset="0"/>
            <a:ea typeface="+mn-ea"/>
            <a:cs typeface="+mn-cs"/>
          </a:endParaRPr>
        </a:p>
      </dgm:t>
    </dgm:pt>
    <dgm:pt modelId="{103E5D72-D114-FC4E-A449-A1007EEDF753}" type="parTrans" cxnId="{A3024C72-C35B-7448-9138-B32B7330C738}">
      <dgm:prSet/>
      <dgm:spPr>
        <a:xfrm>
          <a:off x="2843738" y="2082631"/>
          <a:ext cx="91440" cy="1462521"/>
        </a:xfrm>
        <a:custGeom>
          <a:avLst/>
          <a:gdLst/>
          <a:ahLst/>
          <a:cxnLst/>
          <a:rect l="0" t="0" r="0" b="0"/>
          <a:pathLst>
            <a:path>
              <a:moveTo>
                <a:pt x="45720" y="0"/>
              </a:moveTo>
              <a:lnTo>
                <a:pt x="45720" y="1462521"/>
              </a:lnTo>
              <a:lnTo>
                <a:pt x="88851" y="1462521"/>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87C1959E-5225-FC40-866A-3B9896ED7E0F}" type="sibTrans" cxnId="{A3024C72-C35B-7448-9138-B32B7330C738}">
      <dgm:prSet/>
      <dgm:spPr/>
      <dgm:t>
        <a:bodyPr/>
        <a:lstStyle/>
        <a:p>
          <a:endParaRPr lang="es-ES" sz="700">
            <a:latin typeface="Cambria" panose="02040503050406030204" pitchFamily="18" charset="0"/>
          </a:endParaRPr>
        </a:p>
      </dgm:t>
    </dgm:pt>
    <dgm:pt modelId="{B51008E5-D98A-D740-8718-1719FE460CC6}">
      <dgm:prSet custT="1"/>
      <dgm:spPr>
        <a:xfrm>
          <a:off x="4258525" y="1648790"/>
          <a:ext cx="1229666" cy="30866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ES_tradnl" sz="700" b="1">
              <a:solidFill>
                <a:sysClr val="windowText" lastClr="000000"/>
              </a:solidFill>
              <a:latin typeface="Cambria" panose="02040503050406030204" pitchFamily="18" charset="0"/>
              <a:ea typeface="+mn-ea"/>
              <a:cs typeface="+mn-cs"/>
            </a:rPr>
            <a:t> 1. </a:t>
          </a:r>
          <a:r>
            <a:rPr lang="es-PE" sz="700" b="0">
              <a:solidFill>
                <a:sysClr val="windowText" lastClr="000000"/>
              </a:solidFill>
              <a:latin typeface="Cambria" panose="02040503050406030204" pitchFamily="18" charset="0"/>
              <a:ea typeface="+mn-ea"/>
              <a:cs typeface="+mn-cs"/>
            </a:rPr>
            <a:t>Ley N° 26644 que precisa el goce del derecho a 45 días de descanso pre-natal y  45 días de post-natal de la trabajadora gestante.1996 </a:t>
          </a:r>
        </a:p>
        <a:p>
          <a:pPr algn="l"/>
          <a:r>
            <a:rPr lang="es-PE" sz="700" b="1">
              <a:solidFill>
                <a:sysClr val="windowText" lastClr="000000"/>
              </a:solidFill>
              <a:latin typeface="Cambria" panose="02040503050406030204" pitchFamily="18" charset="0"/>
              <a:ea typeface="+mn-ea"/>
              <a:cs typeface="+mn-cs"/>
            </a:rPr>
            <a:t>2</a:t>
          </a:r>
          <a:r>
            <a:rPr lang="es-PE" sz="700" b="0">
              <a:solidFill>
                <a:sysClr val="windowText" lastClr="000000"/>
              </a:solidFill>
              <a:latin typeface="Cambria" panose="02040503050406030204" pitchFamily="18" charset="0"/>
              <a:ea typeface="+mn-ea"/>
              <a:cs typeface="+mn-cs"/>
            </a:rPr>
            <a:t>. Ley N° 26790 que regula los subsidios por maternidad y lactancia para las afiliadas regulares en actividad del Seguro Social de Salud. 1997 </a:t>
          </a:r>
        </a:p>
        <a:p>
          <a:pPr algn="l"/>
          <a:r>
            <a:rPr lang="es-PE" sz="700" b="1">
              <a:solidFill>
                <a:sysClr val="windowText" lastClr="000000"/>
              </a:solidFill>
              <a:latin typeface="Cambria" panose="02040503050406030204" pitchFamily="18" charset="0"/>
              <a:ea typeface="+mn-ea"/>
              <a:cs typeface="+mn-cs"/>
            </a:rPr>
            <a:t>3</a:t>
          </a:r>
          <a:r>
            <a:rPr lang="es-PE" sz="700" b="0">
              <a:solidFill>
                <a:sysClr val="windowText" lastClr="000000"/>
              </a:solidFill>
              <a:latin typeface="Cambria" panose="02040503050406030204" pitchFamily="18" charset="0"/>
              <a:ea typeface="+mn-ea"/>
              <a:cs typeface="+mn-cs"/>
            </a:rPr>
            <a:t>. Ley 27240 que otorga permiso por lactancia materna. 1999 </a:t>
          </a:r>
        </a:p>
        <a:p>
          <a:pPr algn="l"/>
          <a:r>
            <a:rPr lang="es-PE" sz="700" b="1">
              <a:solidFill>
                <a:sysClr val="windowText" lastClr="000000"/>
              </a:solidFill>
              <a:latin typeface="Cambria" panose="02040503050406030204" pitchFamily="18" charset="0"/>
              <a:ea typeface="+mn-ea"/>
              <a:cs typeface="+mn-cs"/>
            </a:rPr>
            <a:t>4</a:t>
          </a:r>
          <a:r>
            <a:rPr lang="es-PE" sz="700" b="0">
              <a:solidFill>
                <a:sysClr val="windowText" lastClr="000000"/>
              </a:solidFill>
              <a:latin typeface="Cambria" panose="02040503050406030204" pitchFamily="18" charset="0"/>
              <a:ea typeface="+mn-ea"/>
              <a:cs typeface="+mn-cs"/>
            </a:rPr>
            <a:t>. Ley 27403 que precisa los alcances del permiso por lactancia materna. 2001</a:t>
          </a:r>
        </a:p>
        <a:p>
          <a:pPr algn="l"/>
          <a:r>
            <a:rPr lang="es-PE" sz="700" b="1">
              <a:solidFill>
                <a:sysClr val="windowText" lastClr="000000"/>
              </a:solidFill>
              <a:latin typeface="Cambria" panose="02040503050406030204" pitchFamily="18" charset="0"/>
              <a:ea typeface="+mn-ea"/>
              <a:cs typeface="+mn-cs"/>
            </a:rPr>
            <a:t>5</a:t>
          </a:r>
          <a:r>
            <a:rPr lang="es-PE" sz="700" b="0">
              <a:solidFill>
                <a:sysClr val="windowText" lastClr="000000"/>
              </a:solidFill>
              <a:latin typeface="Cambria" panose="02040503050406030204" pitchFamily="18" charset="0"/>
              <a:ea typeface="+mn-ea"/>
              <a:cs typeface="+mn-cs"/>
            </a:rPr>
            <a:t>. Ley No 27591 que equipara la duración del permiso por lactancia de la madre trabajadora del régimen privado con el público. 2001 </a:t>
          </a:r>
        </a:p>
        <a:p>
          <a:pPr algn="l"/>
          <a:r>
            <a:rPr lang="es-PE" sz="700" b="1">
              <a:solidFill>
                <a:sysClr val="windowText" lastClr="000000"/>
              </a:solidFill>
              <a:latin typeface="Cambria" panose="02040503050406030204" pitchFamily="18" charset="0"/>
              <a:ea typeface="+mn-ea"/>
              <a:cs typeface="+mn-cs"/>
            </a:rPr>
            <a:t>6</a:t>
          </a:r>
          <a:r>
            <a:rPr lang="es-PE" sz="700" b="0">
              <a:solidFill>
                <a:sysClr val="windowText" lastClr="000000"/>
              </a:solidFill>
              <a:latin typeface="Cambria" panose="02040503050406030204" pitchFamily="18" charset="0"/>
              <a:ea typeface="+mn-ea"/>
              <a:cs typeface="+mn-cs"/>
            </a:rPr>
            <a:t>. Ley que amplía la duración del Permiso por Lactancia Materna Ley 28731. 2006 </a:t>
          </a:r>
        </a:p>
        <a:p>
          <a:pPr algn="l"/>
          <a:r>
            <a:rPr lang="es-PE" sz="700" b="0">
              <a:solidFill>
                <a:sysClr val="windowText" lastClr="000000"/>
              </a:solidFill>
              <a:latin typeface="Cambria" panose="02040503050406030204" pitchFamily="18" charset="0"/>
              <a:ea typeface="+mn-ea"/>
              <a:cs typeface="+mn-cs"/>
            </a:rPr>
            <a:t>7. Ley N 30367 que protege a la madre trabajadora contra el despido arbitrario y prolonga su periodo de descanso. 2015</a:t>
          </a:r>
          <a:endParaRPr lang="es-ES_tradnl" sz="700" b="1">
            <a:solidFill>
              <a:sysClr val="windowText" lastClr="000000"/>
            </a:solidFill>
            <a:latin typeface="Cambria" panose="02040503050406030204" pitchFamily="18" charset="0"/>
            <a:ea typeface="+mn-ea"/>
            <a:cs typeface="+mn-cs"/>
          </a:endParaRPr>
        </a:p>
      </dgm:t>
    </dgm:pt>
    <dgm:pt modelId="{21272A7F-7F17-F344-B17C-A4F25EBD1B99}" type="parTrans" cxnId="{0D074B6B-895A-B042-AFCC-00A4617A065A}">
      <dgm:prSet/>
      <dgm:spPr>
        <a:xfrm>
          <a:off x="4138622" y="1213947"/>
          <a:ext cx="91440" cy="1978155"/>
        </a:xfrm>
        <a:custGeom>
          <a:avLst/>
          <a:gdLst/>
          <a:ahLst/>
          <a:cxnLst/>
          <a:rect l="0" t="0" r="0" b="0"/>
          <a:pathLst>
            <a:path>
              <a:moveTo>
                <a:pt x="45720" y="0"/>
              </a:moveTo>
              <a:lnTo>
                <a:pt x="45720" y="1978155"/>
              </a:lnTo>
              <a:lnTo>
                <a:pt x="119903" y="1978155"/>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BC214E85-302D-4B4A-B856-773737DD4F81}" type="sibTrans" cxnId="{0D074B6B-895A-B042-AFCC-00A4617A065A}">
      <dgm:prSet/>
      <dgm:spPr/>
      <dgm:t>
        <a:bodyPr/>
        <a:lstStyle/>
        <a:p>
          <a:endParaRPr lang="es-ES" sz="700">
            <a:latin typeface="Cambria" panose="02040503050406030204" pitchFamily="18" charset="0"/>
          </a:endParaRPr>
        </a:p>
      </dgm:t>
    </dgm:pt>
    <dgm:pt modelId="{7C7FB2E4-4300-C14A-AB09-579F761153A8}">
      <dgm:prSet custT="1"/>
      <dgm:spPr>
        <a:xfrm>
          <a:off x="7460657" y="620250"/>
          <a:ext cx="1073915" cy="800936"/>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PE" sz="700" b="1">
            <a:solidFill>
              <a:sysClr val="windowText" lastClr="000000"/>
            </a:solidFill>
            <a:latin typeface="Cambria" panose="02040503050406030204" pitchFamily="18" charset="0"/>
            <a:ea typeface="+mn-ea"/>
            <a:cs typeface="+mn-cs"/>
          </a:endParaRPr>
        </a:p>
        <a:p>
          <a:pPr algn="ctr"/>
          <a:r>
            <a:rPr lang="es-PE" sz="700" b="1">
              <a:solidFill>
                <a:sysClr val="windowText" lastClr="000000"/>
              </a:solidFill>
              <a:latin typeface="Cambria" panose="02040503050406030204" pitchFamily="18" charset="0"/>
              <a:ea typeface="+mn-ea"/>
              <a:cs typeface="+mn-cs"/>
            </a:rPr>
            <a:t>INDICADOR LACTANCIA 6                                </a:t>
          </a:r>
        </a:p>
        <a:p>
          <a:pPr algn="ctr"/>
          <a:r>
            <a:rPr lang="es-PE" sz="700" b="1">
              <a:solidFill>
                <a:sysClr val="windowText" lastClr="000000"/>
              </a:solidFill>
              <a:latin typeface="Cambria"/>
              <a:ea typeface="+mn-ea"/>
              <a:cs typeface="+mn-cs"/>
            </a:rPr>
            <a:t>Las actividades comunitarias de divulgación y apoyo a la lactancia materna tienen una cobertura nacional.</a:t>
          </a:r>
          <a:endParaRPr lang="es-ES_tradnl" sz="700" b="0">
            <a:solidFill>
              <a:sysClr val="windowText" lastClr="000000"/>
            </a:solidFill>
            <a:latin typeface="Cambria" panose="02040503050406030204" pitchFamily="18" charset="0"/>
            <a:ea typeface="+mn-ea"/>
            <a:cs typeface="+mn-cs"/>
          </a:endParaRPr>
        </a:p>
      </dgm:t>
    </dgm:pt>
    <dgm:pt modelId="{194ED125-ED1B-0B46-8114-0C10CF70A8FA}" type="parTrans" cxnId="{46CF994B-59E1-D347-A99F-C6D33431712E}">
      <dgm:prSet/>
      <dgm:spPr>
        <a:xfrm>
          <a:off x="4175650" y="358396"/>
          <a:ext cx="3821964" cy="261853"/>
        </a:xfrm>
        <a:custGeom>
          <a:avLst/>
          <a:gdLst/>
          <a:ahLst/>
          <a:cxnLst/>
          <a:rect l="0" t="0" r="0" b="0"/>
          <a:pathLst>
            <a:path>
              <a:moveTo>
                <a:pt x="0" y="0"/>
              </a:moveTo>
              <a:lnTo>
                <a:pt x="0" y="186430"/>
              </a:lnTo>
              <a:lnTo>
                <a:pt x="3821964" y="186430"/>
              </a:lnTo>
              <a:lnTo>
                <a:pt x="3821964" y="261853"/>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3CCB2D37-CF64-FB4B-BC14-1C1C66B68E09}" type="sibTrans" cxnId="{46CF994B-59E1-D347-A99F-C6D33431712E}">
      <dgm:prSet/>
      <dgm:spPr/>
      <dgm:t>
        <a:bodyPr/>
        <a:lstStyle/>
        <a:p>
          <a:endParaRPr lang="es-ES" sz="700">
            <a:latin typeface="Cambria" panose="02040503050406030204" pitchFamily="18" charset="0"/>
          </a:endParaRPr>
        </a:p>
      </dgm:t>
    </dgm:pt>
    <dgm:pt modelId="{DD9AC00A-50BE-A24E-8C75-EE52682D3427}">
      <dgm:prSet custT="1"/>
      <dgm:spPr>
        <a:xfrm>
          <a:off x="5854901" y="1800313"/>
          <a:ext cx="1462291" cy="304676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ES_tradnl" sz="700" b="1">
              <a:solidFill>
                <a:sysClr val="windowText" lastClr="000000"/>
              </a:solidFill>
              <a:latin typeface="Cambria" panose="02040503050406030204" pitchFamily="18" charset="0"/>
              <a:ea typeface="+mn-ea"/>
              <a:cs typeface="+mn-cs"/>
            </a:rPr>
            <a:t> 1. </a:t>
          </a:r>
          <a:r>
            <a:rPr lang="es-PE" sz="700" b="0" i="0" u="none">
              <a:solidFill>
                <a:sysClr val="windowText" lastClr="000000"/>
              </a:solidFill>
              <a:latin typeface="Cambria"/>
              <a:ea typeface="+mn-ea"/>
              <a:cs typeface="+mn-cs"/>
            </a:rPr>
            <a:t>. Congreso de la República del Perú , Presidente del Perú. Ley que establece la implementación de lactarios en las instituciones del sector público y privado. Promoción de la lactancia materna. Ley Nº 29896; 2006.</a:t>
          </a:r>
        </a:p>
        <a:p>
          <a:pPr algn="l"/>
          <a:r>
            <a:rPr lang="es-PE" sz="700" b="0" i="0" u="none">
              <a:solidFill>
                <a:sysClr val="windowText" lastClr="000000"/>
              </a:solidFill>
              <a:latin typeface="Cambria"/>
              <a:ea typeface="+mn-ea"/>
              <a:cs typeface="+mn-cs"/>
            </a:rPr>
            <a:t>2. Ministerio de la Mujer y Poblaciones Vulnerables. Decreto Supremo que desarrolla la Ley que establece la implementación de lactarios en las instituciones del sector público y del sector privado promoviendo la lactancia materna. Lima: DS Nº 001-2016-MIMP; 2016.</a:t>
          </a:r>
          <a:endParaRPr lang="es-PE" sz="700">
            <a:solidFill>
              <a:sysClr val="windowText" lastClr="000000"/>
            </a:solidFill>
            <a:latin typeface="Cambria"/>
            <a:ea typeface="+mn-ea"/>
            <a:cs typeface="+mn-cs"/>
          </a:endParaRPr>
        </a:p>
        <a:p>
          <a:pPr algn="l"/>
          <a:r>
            <a:rPr lang="es-PE" sz="700" b="0" i="0" u="none">
              <a:solidFill>
                <a:sysClr val="windowText" lastClr="000000"/>
              </a:solidFill>
              <a:latin typeface="Cambria"/>
              <a:ea typeface="+mn-ea"/>
              <a:cs typeface="+mn-cs"/>
            </a:rPr>
            <a:t>3. Ministerio de Salud. Resolución Ministerial que aprueba la "Guía Técnica para la Consejería en Lactancia Materna". Lima: RM Nº 462-2015/MINSA; 2015.</a:t>
          </a:r>
          <a:endParaRPr lang="es-PE" sz="700">
            <a:solidFill>
              <a:sysClr val="windowText" lastClr="000000"/>
            </a:solidFill>
            <a:latin typeface="Cambria"/>
            <a:ea typeface="+mn-ea"/>
            <a:cs typeface="+mn-cs"/>
          </a:endParaRPr>
        </a:p>
        <a:p>
          <a:pPr algn="l"/>
          <a:r>
            <a:rPr lang="es-PE" sz="700" b="0" i="0" u="none">
              <a:solidFill>
                <a:sysClr val="windowText" lastClr="000000"/>
              </a:solidFill>
              <a:latin typeface="Cambria"/>
              <a:ea typeface="+mn-ea"/>
              <a:cs typeface="+mn-cs"/>
            </a:rPr>
            <a:t>4. Ministerio de salud. Consejería nutricional en el marco de la atención integral de salud materno infantil: documento técnico. Lima: Resolución Ministerial N° 870-2009/MINSA; 2009.</a:t>
          </a:r>
          <a:endParaRPr lang="es-PE" sz="700">
            <a:solidFill>
              <a:sysClr val="windowText" lastClr="000000"/>
            </a:solidFill>
            <a:latin typeface="Cambria"/>
            <a:ea typeface="+mn-ea"/>
            <a:cs typeface="+mn-cs"/>
          </a:endParaRPr>
        </a:p>
        <a:p>
          <a:pPr algn="l"/>
          <a:r>
            <a:rPr lang="es-PE" sz="700" b="0" i="0" u="none">
              <a:solidFill>
                <a:sysClr val="windowText" lastClr="000000"/>
              </a:solidFill>
              <a:latin typeface="Cambria"/>
              <a:ea typeface="+mn-ea"/>
              <a:cs typeface="+mn-cs"/>
            </a:rPr>
            <a:t>5. norma técnica de salud para la implementación, funcionamiento y promoción de banco de leche humana en el Perú.NTS Nº152-MINSA/2019/DGIESP </a:t>
          </a:r>
          <a:endParaRPr lang="es-ES_tradnl" sz="700" b="0">
            <a:solidFill>
              <a:sysClr val="windowText" lastClr="000000"/>
            </a:solidFill>
            <a:latin typeface="Cambria" panose="02040503050406030204" pitchFamily="18" charset="0"/>
            <a:ea typeface="+mn-ea"/>
            <a:cs typeface="+mn-cs"/>
          </a:endParaRPr>
        </a:p>
      </dgm:t>
    </dgm:pt>
    <dgm:pt modelId="{47B405B1-1F5D-004E-A697-6BE979C4EDB8}" type="parTrans" cxnId="{317ACA78-5DD6-AC4E-B396-38EE57780A80}">
      <dgm:prSet/>
      <dgm:spPr>
        <a:xfrm>
          <a:off x="5731636" y="1725954"/>
          <a:ext cx="123265" cy="1597741"/>
        </a:xfrm>
        <a:custGeom>
          <a:avLst/>
          <a:gdLst/>
          <a:ahLst/>
          <a:cxnLst/>
          <a:rect l="0" t="0" r="0" b="0"/>
          <a:pathLst>
            <a:path>
              <a:moveTo>
                <a:pt x="0" y="0"/>
              </a:moveTo>
              <a:lnTo>
                <a:pt x="0" y="1597741"/>
              </a:lnTo>
              <a:lnTo>
                <a:pt x="123265" y="1597741"/>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BE3ACAA2-E93B-7744-B5BE-AFAF1BD9B0A4}" type="sibTrans" cxnId="{317ACA78-5DD6-AC4E-B396-38EE57780A80}">
      <dgm:prSet/>
      <dgm:spPr/>
      <dgm:t>
        <a:bodyPr/>
        <a:lstStyle/>
        <a:p>
          <a:endParaRPr lang="es-ES" sz="700">
            <a:latin typeface="Cambria" panose="02040503050406030204" pitchFamily="18" charset="0"/>
          </a:endParaRPr>
        </a:p>
      </dgm:t>
    </dgm:pt>
    <dgm:pt modelId="{949439ED-E94B-A746-9868-3F1FE0348A96}">
      <dgm:prSet custT="1"/>
      <dgm:spPr>
        <a:xfrm>
          <a:off x="7687345" y="1543676"/>
          <a:ext cx="1040744" cy="315563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ES_tradnl" sz="700" b="1">
              <a:solidFill>
                <a:sysClr val="windowText" lastClr="000000"/>
              </a:solidFill>
              <a:latin typeface="Cambria" panose="02040503050406030204" pitchFamily="18" charset="0"/>
              <a:ea typeface="+mn-ea"/>
              <a:cs typeface="+mn-cs"/>
            </a:rPr>
            <a:t>1. </a:t>
          </a:r>
          <a:r>
            <a:rPr lang="es-PE" sz="700">
              <a:solidFill>
                <a:sysClr val="windowText" lastClr="000000"/>
              </a:solidFill>
              <a:latin typeface="Cambria" panose="02040503050406030204" pitchFamily="18" charset="0"/>
              <a:ea typeface="+mn-ea"/>
              <a:cs typeface="+mn-cs"/>
            </a:rPr>
            <a:t>Semana de la Lactancia Materna en Perú: cuarta semana de agosto de cada año, establecida mediante la RM No 240-2000-SA/DM</a:t>
          </a:r>
        </a:p>
        <a:p>
          <a:pPr algn="l"/>
          <a:r>
            <a:rPr lang="es-PE" sz="700" b="1">
              <a:solidFill>
                <a:sysClr val="windowText" lastClr="000000"/>
              </a:solidFill>
              <a:latin typeface="Cambria" panose="02040503050406030204" pitchFamily="18" charset="0"/>
              <a:ea typeface="+mn-ea"/>
              <a:cs typeface="+mn-cs"/>
            </a:rPr>
            <a:t>2</a:t>
          </a:r>
          <a:r>
            <a:rPr lang="es-PE" sz="700">
              <a:solidFill>
                <a:sysClr val="windowText" lastClr="000000"/>
              </a:solidFill>
              <a:latin typeface="Cambria" panose="02040503050406030204" pitchFamily="18" charset="0"/>
              <a:ea typeface="+mn-ea"/>
              <a:cs typeface="+mn-cs"/>
            </a:rPr>
            <a:t>. Guía técnica de implementación de grupos de apoyo comunal para promover y proteger la lactancia materna exitosa, RM 260-2014/MINSA </a:t>
          </a:r>
        </a:p>
        <a:p>
          <a:pPr algn="l"/>
          <a:r>
            <a:rPr lang="es-PE" sz="700" b="0" i="0" u="none">
              <a:solidFill>
                <a:sysClr val="windowText" lastClr="000000"/>
              </a:solidFill>
              <a:latin typeface="Cambria"/>
              <a:ea typeface="+mn-ea"/>
              <a:cs typeface="+mn-cs"/>
            </a:rPr>
            <a:t>3. Ministerio de Economía y Finanzas. Aprobar los procedimientos para el cumplimiento de los objetivos y la asignación de recursos del Programa de Incentivos para la Mejora de la Gestión Municipal para el año 2019. Lima: Decreto Supremo Nº 296-2018-EF; 2018.</a:t>
          </a:r>
        </a:p>
        <a:p>
          <a:pPr algn="l"/>
          <a:r>
            <a:rPr lang="es-PE" sz="700" b="1">
              <a:solidFill>
                <a:sysClr val="windowText" lastClr="000000"/>
              </a:solidFill>
              <a:latin typeface="Cambria" panose="02040503050406030204" pitchFamily="18" charset="0"/>
              <a:ea typeface="+mn-ea"/>
              <a:cs typeface="+mn-cs"/>
            </a:rPr>
            <a:t>4. </a:t>
          </a:r>
          <a:r>
            <a:rPr lang="es-PE" sz="700" b="0" i="0" u="none">
              <a:solidFill>
                <a:sysClr val="windowText" lastClr="000000"/>
              </a:solidFill>
              <a:latin typeface="Cambria"/>
              <a:ea typeface="+mn-ea"/>
              <a:cs typeface="+mn-cs"/>
            </a:rPr>
            <a:t>Ministerio de Salud. Acciones de los municipios para promover la adecuada alimentación, la prevención y la reducción de la anemia. Primera ed. Lima; 2019.</a:t>
          </a:r>
          <a:endParaRPr lang="es-ES_tradnl" sz="700" b="1">
            <a:solidFill>
              <a:sysClr val="windowText" lastClr="000000"/>
            </a:solidFill>
            <a:latin typeface="Cambria" panose="02040503050406030204" pitchFamily="18" charset="0"/>
            <a:ea typeface="+mn-ea"/>
            <a:cs typeface="+mn-cs"/>
          </a:endParaRPr>
        </a:p>
      </dgm:t>
    </dgm:pt>
    <dgm:pt modelId="{EFAC5218-0EC8-9B46-BC90-4E6BFEC9CE76}" type="parTrans" cxnId="{6B54A6D2-C18D-8544-9DBB-7DEA46524039}">
      <dgm:prSet/>
      <dgm:spPr>
        <a:xfrm>
          <a:off x="7568048" y="1421186"/>
          <a:ext cx="119296" cy="1700304"/>
        </a:xfrm>
        <a:custGeom>
          <a:avLst/>
          <a:gdLst/>
          <a:ahLst/>
          <a:cxnLst/>
          <a:rect l="0" t="0" r="0" b="0"/>
          <a:pathLst>
            <a:path>
              <a:moveTo>
                <a:pt x="0" y="0"/>
              </a:moveTo>
              <a:lnTo>
                <a:pt x="0" y="1700304"/>
              </a:lnTo>
              <a:lnTo>
                <a:pt x="119296" y="1700304"/>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1BDDB432-B1A2-CA44-BA85-CA7687AC3E87}" type="sibTrans" cxnId="{6B54A6D2-C18D-8544-9DBB-7DEA46524039}">
      <dgm:prSet/>
      <dgm:spPr/>
      <dgm:t>
        <a:bodyPr/>
        <a:lstStyle/>
        <a:p>
          <a:endParaRPr lang="es-ES" sz="700">
            <a:latin typeface="Cambria" panose="02040503050406030204" pitchFamily="18" charset="0"/>
          </a:endParaRPr>
        </a:p>
      </dgm:t>
    </dgm:pt>
    <dgm:pt modelId="{E2D7CAF2-651B-ED45-AE4C-2222C054C6F2}">
      <dgm:prSet custT="1"/>
      <dgm:spPr>
        <a:xfrm>
          <a:off x="5577513" y="634486"/>
          <a:ext cx="1541226" cy="109146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LACTANCIA 5 </a:t>
          </a:r>
        </a:p>
        <a:p>
          <a:pPr algn="ctr"/>
          <a:r>
            <a:rPr lang="es-PE" sz="700" b="1">
              <a:solidFill>
                <a:sysClr val="windowText" lastClr="000000"/>
              </a:solidFill>
              <a:latin typeface="Cambria"/>
              <a:ea typeface="+mn-ea"/>
              <a:cs typeface="+mn-cs"/>
            </a:rPr>
            <a:t>Se han elaborado normas y directrices nacionales para la promoción y el apoyo a la lactancia materna, que se han difundido a todos los establecimientos y al personal que presta atención a la maternidad y al recién nacido.</a:t>
          </a:r>
          <a:endParaRPr lang="es-ES_tradnl" sz="700" b="0">
            <a:solidFill>
              <a:sysClr val="windowText" lastClr="000000"/>
            </a:solidFill>
            <a:latin typeface="Cambria" panose="02040503050406030204" pitchFamily="18" charset="0"/>
            <a:ea typeface="+mn-ea"/>
            <a:cs typeface="+mn-cs"/>
          </a:endParaRPr>
        </a:p>
      </dgm:t>
    </dgm:pt>
    <dgm:pt modelId="{18CBA360-576E-3841-B20D-D0850D46E06F}" type="sibTrans" cxnId="{0E70B935-6EAE-7847-BC8F-D4DEEF5B5A5B}">
      <dgm:prSet/>
      <dgm:spPr/>
      <dgm:t>
        <a:bodyPr/>
        <a:lstStyle/>
        <a:p>
          <a:endParaRPr lang="es-ES" sz="700">
            <a:latin typeface="Cambria" panose="02040503050406030204" pitchFamily="18" charset="0"/>
          </a:endParaRPr>
        </a:p>
      </dgm:t>
    </dgm:pt>
    <dgm:pt modelId="{9F1A17B9-D568-804C-9E3B-E242D35DD7BD}" type="parTrans" cxnId="{0E70B935-6EAE-7847-BC8F-D4DEEF5B5A5B}">
      <dgm:prSet/>
      <dgm:spPr>
        <a:xfrm>
          <a:off x="4175650" y="358396"/>
          <a:ext cx="2172476" cy="276090"/>
        </a:xfrm>
        <a:custGeom>
          <a:avLst/>
          <a:gdLst/>
          <a:ahLst/>
          <a:cxnLst/>
          <a:rect l="0" t="0" r="0" b="0"/>
          <a:pathLst>
            <a:path>
              <a:moveTo>
                <a:pt x="0" y="0"/>
              </a:moveTo>
              <a:lnTo>
                <a:pt x="0" y="200667"/>
              </a:lnTo>
              <a:lnTo>
                <a:pt x="2172476" y="200667"/>
              </a:lnTo>
              <a:lnTo>
                <a:pt x="2172476" y="276090"/>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392540" custScaleY="99789" custLinFactY="-200000" custLinFactNeighborX="-10245" custLinFactNeighborY="-220047">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6"/>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6" custScaleX="149506" custScaleY="326944" custLinFactNeighborX="13716" custLinFactNeighborY="-12129">
        <dgm:presLayoutVars>
          <dgm:chPref val="3"/>
        </dgm:presLayoutVars>
      </dgm:prSet>
      <dgm:spPr/>
    </dgm:pt>
    <dgm:pt modelId="{3C17F385-E961-4FE0-8C21-CEF060DBA07D}" type="pres">
      <dgm:prSet presAssocID="{FF46FDCD-7F8F-4A3E-BC3F-564D10FF8966}" presName="rootConnector" presStyleLbl="node2" presStyleIdx="0" presStyleCnt="6"/>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6"/>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6" custScaleX="145524" custScaleY="574663" custLinFactNeighborX="1945" custLinFactNeighborY="11089">
        <dgm:presLayoutVars>
          <dgm:chPref val="3"/>
        </dgm:presLayoutVars>
      </dgm:prSet>
      <dgm:spPr/>
    </dgm:pt>
    <dgm:pt modelId="{E90C7207-FF0E-CC44-BDF0-E21E1A37A0BB}" type="pres">
      <dgm:prSet presAssocID="{9BAC39D3-7013-4A47-AED0-1C89F4E59053}" presName="rootConnector" presStyleLbl="node3" presStyleIdx="0" presStyleCnt="6"/>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6"/>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6" custScaleX="149506" custScaleY="412488" custLinFactNeighborX="10449" custLinFactNeighborY="-12129">
        <dgm:presLayoutVars>
          <dgm:chPref val="3"/>
        </dgm:presLayoutVars>
      </dgm:prSet>
      <dgm:spPr/>
    </dgm:pt>
    <dgm:pt modelId="{60282AA0-2EDA-5348-A5B6-93E40B7C5EAE}" type="pres">
      <dgm:prSet presAssocID="{402332BD-DF63-2D4F-9E52-8A3A95FB9A13}" presName="rootConnector" presStyleLbl="node2" presStyleIdx="1" presStyleCnt="6"/>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1" presStyleCnt="6"/>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1" presStyleCnt="6" custScaleX="83380" custScaleY="244300" custLinFactNeighborX="-5524" custLinFactNeighborY="15457">
        <dgm:presLayoutVars>
          <dgm:chPref val="3"/>
        </dgm:presLayoutVars>
      </dgm:prSet>
      <dgm:spPr/>
    </dgm:pt>
    <dgm:pt modelId="{27F5A539-3AA0-2845-ACB4-D224508357FD}" type="pres">
      <dgm:prSet presAssocID="{46003E9B-39C1-2F4C-A75A-03A7E79F6D70}" presName="rootConnector" presStyleLbl="node3" presStyleIdx="1" presStyleCnt="6"/>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6"/>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6" custScaleX="152791" custScaleY="407173" custLinFactNeighborX="11513" custLinFactNeighborY="-12129">
        <dgm:presLayoutVars>
          <dgm:chPref val="3"/>
        </dgm:presLayoutVars>
      </dgm:prSet>
      <dgm:spPr/>
    </dgm:pt>
    <dgm:pt modelId="{67A108CF-280E-5249-B4B1-BAD6B749AD42}" type="pres">
      <dgm:prSet presAssocID="{5737A31B-D8F4-7943-8F65-707644E02CB8}" presName="rootConnector" presStyleLbl="node2" presStyleIdx="2" presStyleCnt="6"/>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2" presStyleCnt="6"/>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2" presStyleCnt="6" custScaleX="164866" custScaleY="496300" custLinFactY="4933" custLinFactNeighborX="-5401" custLinFactNeighborY="100000">
        <dgm:presLayoutVars>
          <dgm:chPref val="3"/>
        </dgm:presLayoutVars>
      </dgm:prSet>
      <dgm:spPr/>
    </dgm:pt>
    <dgm:pt modelId="{99D273F6-A902-A34D-B7AC-5A3B6BC27D06}" type="pres">
      <dgm:prSet presAssocID="{12209BF0-D3C8-9241-95DD-442A33FFBBF8}" presName="rootConnector" presStyleLbl="node3" presStyleIdx="2" presStyleCnt="6"/>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6"/>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6" custScaleX="189223" custScaleY="165304" custLinFactNeighborX="11380" custLinFactNeighborY="-12129">
        <dgm:presLayoutVars>
          <dgm:chPref val="3"/>
        </dgm:presLayoutVars>
      </dgm:prSet>
      <dgm:spPr/>
    </dgm:pt>
    <dgm:pt modelId="{63E53266-2D3C-8C49-A8B2-EEB9AB91F75A}" type="pres">
      <dgm:prSet presAssocID="{C3CE19E1-715A-E24C-80AA-2E0507CC3509}" presName="rootConnector" presStyleLbl="node2" presStyleIdx="3" presStyleCnt="6"/>
      <dgm:spPr/>
    </dgm:pt>
    <dgm:pt modelId="{A86B5F90-9043-394C-860B-2E10F68C9BA0}" type="pres">
      <dgm:prSet presAssocID="{C3CE19E1-715A-E24C-80AA-2E0507CC3509}" presName="hierChild4" presStyleCnt="0"/>
      <dgm:spPr/>
    </dgm:pt>
    <dgm:pt modelId="{777713C3-5B17-E944-99BA-83EB84D78F21}" type="pres">
      <dgm:prSet presAssocID="{21272A7F-7F17-F344-B17C-A4F25EBD1B99}" presName="Name37" presStyleLbl="parChTrans1D3" presStyleIdx="3" presStyleCnt="6"/>
      <dgm:spPr/>
    </dgm:pt>
    <dgm:pt modelId="{4906BD60-D8B1-214A-99D6-401D4511A78F}" type="pres">
      <dgm:prSet presAssocID="{B51008E5-D98A-D740-8718-1719FE460CC6}" presName="hierRoot2" presStyleCnt="0">
        <dgm:presLayoutVars>
          <dgm:hierBranch val="init"/>
        </dgm:presLayoutVars>
      </dgm:prSet>
      <dgm:spPr/>
    </dgm:pt>
    <dgm:pt modelId="{029C74F6-62C6-8B4F-A0AC-C9B53105DB17}" type="pres">
      <dgm:prSet presAssocID="{B51008E5-D98A-D740-8718-1719FE460CC6}" presName="rootComposite" presStyleCnt="0"/>
      <dgm:spPr/>
    </dgm:pt>
    <dgm:pt modelId="{C09860F0-D675-E34B-807D-DA901017A856}" type="pres">
      <dgm:prSet presAssocID="{B51008E5-D98A-D740-8718-1719FE460CC6}" presName="rootText" presStyleLbl="node3" presStyleIdx="3" presStyleCnt="6" custScaleX="171189" custScaleY="859414" custLinFactNeighborX="-6676" custLinFactNeighborY="66945">
        <dgm:presLayoutVars>
          <dgm:chPref val="3"/>
        </dgm:presLayoutVars>
      </dgm:prSet>
      <dgm:spPr/>
    </dgm:pt>
    <dgm:pt modelId="{DD88163B-E19E-1248-8194-E9F679F3E510}" type="pres">
      <dgm:prSet presAssocID="{B51008E5-D98A-D740-8718-1719FE460CC6}" presName="rootConnector" presStyleLbl="node3" presStyleIdx="3" presStyleCnt="6"/>
      <dgm:spPr/>
    </dgm:pt>
    <dgm:pt modelId="{0C51C4BD-B5DF-2442-B1C1-5C656D43A1CA}" type="pres">
      <dgm:prSet presAssocID="{B51008E5-D98A-D740-8718-1719FE460CC6}" presName="hierChild4" presStyleCnt="0"/>
      <dgm:spPr/>
    </dgm:pt>
    <dgm:pt modelId="{EA41C951-CB5E-1442-BC9A-7FC88CFB3149}" type="pres">
      <dgm:prSet presAssocID="{B51008E5-D98A-D740-8718-1719FE460CC6}" presName="hierChild5" presStyleCnt="0"/>
      <dgm:spPr/>
    </dgm:pt>
    <dgm:pt modelId="{63F8CCDA-35E8-D540-9ACA-B40454F32DB4}" type="pres">
      <dgm:prSet presAssocID="{C3CE19E1-715A-E24C-80AA-2E0507CC3509}" presName="hierChild5" presStyleCnt="0"/>
      <dgm:spPr/>
    </dgm:pt>
    <dgm:pt modelId="{9D23FE2B-E68B-2E43-B51C-EF99CEB42762}" type="pres">
      <dgm:prSet presAssocID="{9F1A17B9-D568-804C-9E3B-E242D35DD7BD}" presName="Name37" presStyleLbl="parChTrans1D2" presStyleIdx="4" presStyleCnt="6"/>
      <dgm:spPr/>
    </dgm:pt>
    <dgm:pt modelId="{04555731-E09C-7B45-A061-56DBF6D1F3DB}" type="pres">
      <dgm:prSet presAssocID="{E2D7CAF2-651B-ED45-AE4C-2222C054C6F2}" presName="hierRoot2" presStyleCnt="0">
        <dgm:presLayoutVars>
          <dgm:hierBranch val="init"/>
        </dgm:presLayoutVars>
      </dgm:prSet>
      <dgm:spPr/>
    </dgm:pt>
    <dgm:pt modelId="{DB813BA4-D3B4-854A-BF59-669BDFEF2CC1}" type="pres">
      <dgm:prSet presAssocID="{E2D7CAF2-651B-ED45-AE4C-2222C054C6F2}" presName="rootComposite" presStyleCnt="0"/>
      <dgm:spPr/>
    </dgm:pt>
    <dgm:pt modelId="{43F99023-B47E-4C4B-A92D-48D524AF3C70}" type="pres">
      <dgm:prSet presAssocID="{E2D7CAF2-651B-ED45-AE4C-2222C054C6F2}" presName="rootText" presStyleLbl="node2" presStyleIdx="4" presStyleCnt="6" custScaleX="214563" custScaleY="303899" custLinFactNeighborX="-15241" custLinFactNeighborY="-8165">
        <dgm:presLayoutVars>
          <dgm:chPref val="3"/>
        </dgm:presLayoutVars>
      </dgm:prSet>
      <dgm:spPr/>
    </dgm:pt>
    <dgm:pt modelId="{D5F08C25-FBD2-4F43-9BA3-9F1D762F1399}" type="pres">
      <dgm:prSet presAssocID="{E2D7CAF2-651B-ED45-AE4C-2222C054C6F2}" presName="rootConnector" presStyleLbl="node2" presStyleIdx="4" presStyleCnt="6"/>
      <dgm:spPr/>
    </dgm:pt>
    <dgm:pt modelId="{C6F97D7C-675E-854F-8EFE-38BB8911E219}" type="pres">
      <dgm:prSet presAssocID="{E2D7CAF2-651B-ED45-AE4C-2222C054C6F2}" presName="hierChild4" presStyleCnt="0"/>
      <dgm:spPr/>
    </dgm:pt>
    <dgm:pt modelId="{2D47D68A-2E6F-3B4B-A8E1-6124EC05C517}" type="pres">
      <dgm:prSet presAssocID="{47B405B1-1F5D-004E-A697-6BE979C4EDB8}" presName="Name37" presStyleLbl="parChTrans1D3" presStyleIdx="4" presStyleCnt="6"/>
      <dgm:spPr/>
    </dgm:pt>
    <dgm:pt modelId="{DDA41ADA-E55A-854A-A7B7-79A2E50145B2}" type="pres">
      <dgm:prSet presAssocID="{DD9AC00A-50BE-A24E-8C75-EE52682D3427}" presName="hierRoot2" presStyleCnt="0">
        <dgm:presLayoutVars>
          <dgm:hierBranch val="init"/>
        </dgm:presLayoutVars>
      </dgm:prSet>
      <dgm:spPr/>
    </dgm:pt>
    <dgm:pt modelId="{1B5E573B-EABF-8545-AF4F-F8D22E7A3E62}" type="pres">
      <dgm:prSet presAssocID="{DD9AC00A-50BE-A24E-8C75-EE52682D3427}" presName="rootComposite" presStyleCnt="0"/>
      <dgm:spPr/>
    </dgm:pt>
    <dgm:pt modelId="{79675581-F137-1E43-A228-51364BF0096C}" type="pres">
      <dgm:prSet presAssocID="{DD9AC00A-50BE-A24E-8C75-EE52682D3427}" presName="rootText" presStyleLbl="node3" presStyleIdx="4" presStyleCnt="6" custScaleX="203574" custScaleY="848315" custLinFactNeighborX="-30265" custLinFactNeighborY="-29461">
        <dgm:presLayoutVars>
          <dgm:chPref val="3"/>
        </dgm:presLayoutVars>
      </dgm:prSet>
      <dgm:spPr/>
    </dgm:pt>
    <dgm:pt modelId="{2A46672D-70C1-B949-B560-1557EFA7422D}" type="pres">
      <dgm:prSet presAssocID="{DD9AC00A-50BE-A24E-8C75-EE52682D3427}" presName="rootConnector" presStyleLbl="node3" presStyleIdx="4" presStyleCnt="6"/>
      <dgm:spPr/>
    </dgm:pt>
    <dgm:pt modelId="{244427E1-44D5-2349-9355-75BE5A12E6D0}" type="pres">
      <dgm:prSet presAssocID="{DD9AC00A-50BE-A24E-8C75-EE52682D3427}" presName="hierChild4" presStyleCnt="0"/>
      <dgm:spPr/>
    </dgm:pt>
    <dgm:pt modelId="{ACF58470-623D-6F46-8C84-234D92FB57B1}" type="pres">
      <dgm:prSet presAssocID="{DD9AC00A-50BE-A24E-8C75-EE52682D3427}" presName="hierChild5" presStyleCnt="0"/>
      <dgm:spPr/>
    </dgm:pt>
    <dgm:pt modelId="{C8077E57-3D19-9B4D-9002-8A2AF75656FD}" type="pres">
      <dgm:prSet presAssocID="{E2D7CAF2-651B-ED45-AE4C-2222C054C6F2}" presName="hierChild5" presStyleCnt="0"/>
      <dgm:spPr/>
    </dgm:pt>
    <dgm:pt modelId="{CC385E3D-254D-F141-B8E8-E0D7E26CCD3E}" type="pres">
      <dgm:prSet presAssocID="{194ED125-ED1B-0B46-8114-0C10CF70A8FA}" presName="Name37" presStyleLbl="parChTrans1D2" presStyleIdx="5" presStyleCnt="6"/>
      <dgm:spPr/>
    </dgm:pt>
    <dgm:pt modelId="{7C64B20B-C6F6-C344-8B9C-5896FC7065D0}" type="pres">
      <dgm:prSet presAssocID="{7C7FB2E4-4300-C14A-AB09-579F761153A8}" presName="hierRoot2" presStyleCnt="0">
        <dgm:presLayoutVars>
          <dgm:hierBranch val="init"/>
        </dgm:presLayoutVars>
      </dgm:prSet>
      <dgm:spPr/>
    </dgm:pt>
    <dgm:pt modelId="{4CFBDA9F-3FF3-1C49-8233-D311990FBE05}" type="pres">
      <dgm:prSet presAssocID="{7C7FB2E4-4300-C14A-AB09-579F761153A8}" presName="rootComposite" presStyleCnt="0"/>
      <dgm:spPr/>
    </dgm:pt>
    <dgm:pt modelId="{817E4C4F-27DF-FA45-A2AF-F387D4FCB4B4}" type="pres">
      <dgm:prSet presAssocID="{7C7FB2E4-4300-C14A-AB09-579F761153A8}" presName="rootText" presStyleLbl="node2" presStyleIdx="5" presStyleCnt="6" custScaleX="149506" custScaleY="223006" custLinFactNeighborX="6084" custLinFactNeighborY="-12129">
        <dgm:presLayoutVars>
          <dgm:chPref val="3"/>
        </dgm:presLayoutVars>
      </dgm:prSet>
      <dgm:spPr/>
    </dgm:pt>
    <dgm:pt modelId="{47BCF07F-489E-914C-A1AE-7D47F1686B47}" type="pres">
      <dgm:prSet presAssocID="{7C7FB2E4-4300-C14A-AB09-579F761153A8}" presName="rootConnector" presStyleLbl="node2" presStyleIdx="5" presStyleCnt="6"/>
      <dgm:spPr/>
    </dgm:pt>
    <dgm:pt modelId="{1EFC7685-B393-E141-A4F5-14E97A2E3836}" type="pres">
      <dgm:prSet presAssocID="{7C7FB2E4-4300-C14A-AB09-579F761153A8}" presName="hierChild4" presStyleCnt="0"/>
      <dgm:spPr/>
    </dgm:pt>
    <dgm:pt modelId="{F0C8AA9D-7A27-CB47-B725-361C76F154B0}" type="pres">
      <dgm:prSet presAssocID="{EFAC5218-0EC8-9B46-BC90-4E6BFEC9CE76}" presName="Name37" presStyleLbl="parChTrans1D3" presStyleIdx="5" presStyleCnt="6"/>
      <dgm:spPr/>
    </dgm:pt>
    <dgm:pt modelId="{D482DA5E-FC91-7F48-883C-4A539C5D9EDA}" type="pres">
      <dgm:prSet presAssocID="{949439ED-E94B-A746-9868-3F1FE0348A96}" presName="hierRoot2" presStyleCnt="0">
        <dgm:presLayoutVars>
          <dgm:hierBranch val="init"/>
        </dgm:presLayoutVars>
      </dgm:prSet>
      <dgm:spPr/>
    </dgm:pt>
    <dgm:pt modelId="{0A2ED4FF-9CF9-4048-98DD-68C552416701}" type="pres">
      <dgm:prSet presAssocID="{949439ED-E94B-A746-9868-3F1FE0348A96}" presName="rootComposite" presStyleCnt="0"/>
      <dgm:spPr/>
    </dgm:pt>
    <dgm:pt modelId="{0002F0EB-0CE1-7C46-8368-4AABD7352BE5}" type="pres">
      <dgm:prSet presAssocID="{949439ED-E94B-A746-9868-3F1FE0348A96}" presName="rootText" presStyleLbl="node3" presStyleIdx="5" presStyleCnt="6" custScaleX="144888" custScaleY="878627" custLinFactNeighborX="266" custLinFactNeighborY="-20024">
        <dgm:presLayoutVars>
          <dgm:chPref val="3"/>
        </dgm:presLayoutVars>
      </dgm:prSet>
      <dgm:spPr/>
    </dgm:pt>
    <dgm:pt modelId="{0CAD426B-ACC8-3E4E-9B76-FA7F13E581BC}" type="pres">
      <dgm:prSet presAssocID="{949439ED-E94B-A746-9868-3F1FE0348A96}" presName="rootConnector" presStyleLbl="node3" presStyleIdx="5" presStyleCnt="6"/>
      <dgm:spPr/>
    </dgm:pt>
    <dgm:pt modelId="{9051A5BA-6518-DA42-B071-C51F2F6B8DD4}" type="pres">
      <dgm:prSet presAssocID="{949439ED-E94B-A746-9868-3F1FE0348A96}" presName="hierChild4" presStyleCnt="0"/>
      <dgm:spPr/>
    </dgm:pt>
    <dgm:pt modelId="{3C2CFF52-8AE1-FB47-9CF0-227DABDD522B}" type="pres">
      <dgm:prSet presAssocID="{949439ED-E94B-A746-9868-3F1FE0348A96}" presName="hierChild5" presStyleCnt="0"/>
      <dgm:spPr/>
    </dgm:pt>
    <dgm:pt modelId="{F526FACE-D4C0-D84A-B698-C8E54231E1FA}" type="pres">
      <dgm:prSet presAssocID="{7C7FB2E4-4300-C14A-AB09-579F761153A8}" presName="hierChild5" presStyleCnt="0"/>
      <dgm:spPr/>
    </dgm:pt>
    <dgm:pt modelId="{444D172E-9688-4437-B40D-273748B4C298}" type="pres">
      <dgm:prSet presAssocID="{AA23F8EF-0ABC-4E66-9415-F940DF331A1A}" presName="hierChild3" presStyleCnt="0"/>
      <dgm:spPr/>
    </dgm:pt>
  </dgm:ptLst>
  <dgm:cxnLst>
    <dgm:cxn modelId="{207ABE00-6C11-4FF0-B621-959BC2D1C38B}" type="presOf" srcId="{9BAC39D3-7013-4A47-AED0-1C89F4E59053}" destId="{18FD6328-3D3B-394F-90A1-F18A6CF5C84F}" srcOrd="0" destOrd="0" presId="urn:microsoft.com/office/officeart/2005/8/layout/orgChart1"/>
    <dgm:cxn modelId="{E6D19902-732D-4F9E-A8C7-D753E21CBF00}" type="presOf" srcId="{46003E9B-39C1-2F4C-A75A-03A7E79F6D70}" destId="{35A73E3D-FCF3-9144-986D-F273A766F0DE}" srcOrd="0" destOrd="0" presId="urn:microsoft.com/office/officeart/2005/8/layout/orgChart1"/>
    <dgm:cxn modelId="{5FB5E703-89C4-4CD1-9B30-E38948217CBC}" type="presOf" srcId="{194ED125-ED1B-0B46-8114-0C10CF70A8FA}" destId="{CC385E3D-254D-F141-B8E8-E0D7E26CCD3E}" srcOrd="0" destOrd="0" presId="urn:microsoft.com/office/officeart/2005/8/layout/orgChart1"/>
    <dgm:cxn modelId="{9BC3C112-C9E5-4D85-8056-733D0F89E818}" type="presOf" srcId="{AA23F8EF-0ABC-4E66-9415-F940DF331A1A}" destId="{A492BF4C-6762-4E63-871F-862683F2B12D}" srcOrd="1" destOrd="0" presId="urn:microsoft.com/office/officeart/2005/8/layout/orgChart1"/>
    <dgm:cxn modelId="{221B4913-8D6B-4839-BA7D-F0D3A4900CCB}" type="presOf" srcId="{32F2C3A7-1EFD-FD48-8A0C-FF898AE53B55}" destId="{79946C5A-9606-5946-83CA-49BFDCF01D31}" srcOrd="0" destOrd="0" presId="urn:microsoft.com/office/officeart/2005/8/layout/orgChart1"/>
    <dgm:cxn modelId="{52028A15-B8ED-43AD-A2EE-CF67313B8222}" type="presOf" srcId="{C3CE19E1-715A-E24C-80AA-2E0507CC3509}" destId="{63E53266-2D3C-8C49-A8B2-EEB9AB91F75A}" srcOrd="1" destOrd="0" presId="urn:microsoft.com/office/officeart/2005/8/layout/orgChart1"/>
    <dgm:cxn modelId="{51B79F20-EE5A-4ED7-8164-A5284E968E02}" type="presOf" srcId="{DD9AC00A-50BE-A24E-8C75-EE52682D3427}" destId="{2A46672D-70C1-B949-B560-1557EFA7422D}" srcOrd="1" destOrd="0" presId="urn:microsoft.com/office/officeart/2005/8/layout/orgChart1"/>
    <dgm:cxn modelId="{024FB320-27FC-4569-A823-B7CDE3E37CE3}" type="presOf" srcId="{78B3E862-9031-42ED-A13B-C167B21D39D8}" destId="{AD34E204-59C1-4D2C-A465-F519206F8847}" srcOrd="0" destOrd="0" presId="urn:microsoft.com/office/officeart/2005/8/layout/orgChart1"/>
    <dgm:cxn modelId="{F16A0822-3FDA-4B63-BEFF-8D6A007154A5}" type="presOf" srcId="{46003E9B-39C1-2F4C-A75A-03A7E79F6D70}" destId="{27F5A539-3AA0-2845-ACB4-D224508357FD}" srcOrd="1" destOrd="0" presId="urn:microsoft.com/office/officeart/2005/8/layout/orgChart1"/>
    <dgm:cxn modelId="{07B43922-FE10-4491-82F9-9996E8B20F0E}" type="presOf" srcId="{7C7FB2E4-4300-C14A-AB09-579F761153A8}" destId="{817E4C4F-27DF-FA45-A2AF-F387D4FCB4B4}"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B8DAF134-D18C-45F1-8C51-151201194ABD}" type="presOf" srcId="{AA23F8EF-0ABC-4E66-9415-F940DF331A1A}" destId="{A5F0D7C1-FFE1-4DB1-A95F-3D0C0F1ADBC3}" srcOrd="0" destOrd="0" presId="urn:microsoft.com/office/officeart/2005/8/layout/orgChart1"/>
    <dgm:cxn modelId="{0E70B935-6EAE-7847-BC8F-D4DEEF5B5A5B}" srcId="{AA23F8EF-0ABC-4E66-9415-F940DF331A1A}" destId="{E2D7CAF2-651B-ED45-AE4C-2222C054C6F2}" srcOrd="4" destOrd="0" parTransId="{9F1A17B9-D568-804C-9E3B-E242D35DD7BD}" sibTransId="{18CBA360-576E-3841-B20D-D0850D46E06F}"/>
    <dgm:cxn modelId="{F6E0FC35-A9EF-4C6B-98A3-D02B68AFB441}" type="presOf" srcId="{47B405B1-1F5D-004E-A697-6BE979C4EDB8}" destId="{2D47D68A-2E6F-3B4B-A8E1-6124EC05C517}" srcOrd="0" destOrd="0" presId="urn:microsoft.com/office/officeart/2005/8/layout/orgChart1"/>
    <dgm:cxn modelId="{1C23AC37-C07A-425A-B1E4-5DACD35AB941}" type="presOf" srcId="{FF46FDCD-7F8F-4A3E-BC3F-564D10FF8966}" destId="{638BCA4C-7CDC-4192-8DC9-C0670DEB8F3E}" srcOrd="0" destOrd="0" presId="urn:microsoft.com/office/officeart/2005/8/layout/orgChart1"/>
    <dgm:cxn modelId="{A20EB838-C889-443A-AA12-74EFFDF96AD1}" type="presOf" srcId="{9BAC39D3-7013-4A47-AED0-1C89F4E59053}" destId="{E90C7207-FF0E-CC44-BDF0-E21E1A37A0BB}" srcOrd="1" destOrd="0" presId="urn:microsoft.com/office/officeart/2005/8/layout/orgChart1"/>
    <dgm:cxn modelId="{D3F58A5B-9FA8-447A-BBAA-4EB35663474E}" type="presOf" srcId="{9F1A17B9-D568-804C-9E3B-E242D35DD7BD}" destId="{9D23FE2B-E68B-2E43-B51C-EF99CEB42762}" srcOrd="0" destOrd="0" presId="urn:microsoft.com/office/officeart/2005/8/layout/orgChart1"/>
    <dgm:cxn modelId="{CBBF7E5F-6ACC-4ACC-9F01-1458C9C1C772}" type="presOf" srcId="{DD9AC00A-50BE-A24E-8C75-EE52682D3427}" destId="{79675581-F137-1E43-A228-51364BF0096C}" srcOrd="0"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0D074B6B-895A-B042-AFCC-00A4617A065A}" srcId="{C3CE19E1-715A-E24C-80AA-2E0507CC3509}" destId="{B51008E5-D98A-D740-8718-1719FE460CC6}" srcOrd="0" destOrd="0" parTransId="{21272A7F-7F17-F344-B17C-A4F25EBD1B99}" sibTransId="{BC214E85-302D-4B4A-B856-773737DD4F81}"/>
    <dgm:cxn modelId="{46CF994B-59E1-D347-A99F-C6D33431712E}" srcId="{AA23F8EF-0ABC-4E66-9415-F940DF331A1A}" destId="{7C7FB2E4-4300-C14A-AB09-579F761153A8}" srcOrd="5" destOrd="0" parTransId="{194ED125-ED1B-0B46-8114-0C10CF70A8FA}" sibTransId="{3CCB2D37-CF64-FB4B-BC14-1C1C66B68E09}"/>
    <dgm:cxn modelId="{A3024C72-C35B-7448-9138-B32B7330C738}" srcId="{5737A31B-D8F4-7943-8F65-707644E02CB8}" destId="{12209BF0-D3C8-9241-95DD-442A33FFBBF8}" srcOrd="0" destOrd="0" parTransId="{103E5D72-D114-FC4E-A449-A1007EEDF753}" sibTransId="{87C1959E-5225-FC40-866A-3B9896ED7E0F}"/>
    <dgm:cxn modelId="{43AAD355-14F2-420C-8D08-B78BB755BD01}" type="presOf" srcId="{949439ED-E94B-A746-9868-3F1FE0348A96}" destId="{0CAD426B-ACC8-3E4E-9B76-FA7F13E581BC}" srcOrd="1" destOrd="0" presId="urn:microsoft.com/office/officeart/2005/8/layout/orgChart1"/>
    <dgm:cxn modelId="{5B4ADF55-BE3C-4155-A9C5-9E4B44E99907}" type="presOf" srcId="{7C7FB2E4-4300-C14A-AB09-579F761153A8}" destId="{47BCF07F-489E-914C-A1AE-7D47F1686B47}" srcOrd="1"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317ACA78-5DD6-AC4E-B396-38EE57780A80}" srcId="{E2D7CAF2-651B-ED45-AE4C-2222C054C6F2}" destId="{DD9AC00A-50BE-A24E-8C75-EE52682D3427}" srcOrd="0" destOrd="0" parTransId="{47B405B1-1F5D-004E-A697-6BE979C4EDB8}" sibTransId="{BE3ACAA2-E93B-7744-B5BE-AFAF1BD9B0A4}"/>
    <dgm:cxn modelId="{AA870D7B-5B4A-4217-8896-861FDD31089E}" type="presOf" srcId="{E2D7CAF2-651B-ED45-AE4C-2222C054C6F2}" destId="{D5F08C25-FBD2-4F43-9BA3-9F1D762F1399}" srcOrd="1" destOrd="0" presId="urn:microsoft.com/office/officeart/2005/8/layout/orgChart1"/>
    <dgm:cxn modelId="{C3C6A481-634F-42BA-A1D8-DB904D86F344}" type="presOf" srcId="{95860181-13FE-C74B-9413-FEC8A453B976}" destId="{DCBB08CF-D7CF-3C43-A13A-E5C242F15BAE}" srcOrd="0" destOrd="0" presId="urn:microsoft.com/office/officeart/2005/8/layout/orgChart1"/>
    <dgm:cxn modelId="{97D75582-C5BF-42F2-8A3E-2B99A1A7F34E}" type="presOf" srcId="{402332BD-DF63-2D4F-9E52-8A3A95FB9A13}" destId="{60282AA0-2EDA-5348-A5B6-93E40B7C5EAE}" srcOrd="1" destOrd="0" presId="urn:microsoft.com/office/officeart/2005/8/layout/orgChart1"/>
    <dgm:cxn modelId="{B9308183-7DB6-47D0-A4D6-D9266B96AD24}" type="presOf" srcId="{21272A7F-7F17-F344-B17C-A4F25EBD1B99}" destId="{777713C3-5B17-E944-99BA-83EB84D78F21}"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28CCA387-A0A5-4604-801C-1FDC7EC49B0E}" type="presOf" srcId="{69AC6A5E-B983-DE49-9985-A498963DCB39}" destId="{8732BC48-C5E2-6749-9A7A-01F3EABE2BA7}" srcOrd="0" destOrd="0" presId="urn:microsoft.com/office/officeart/2005/8/layout/orgChart1"/>
    <dgm:cxn modelId="{E379A890-9D01-45BC-837A-2896448C9ACB}" type="presOf" srcId="{FF46FDCD-7F8F-4A3E-BC3F-564D10FF8966}" destId="{3C17F385-E961-4FE0-8C21-CEF060DBA07D}" srcOrd="1" destOrd="0" presId="urn:microsoft.com/office/officeart/2005/8/layout/orgChart1"/>
    <dgm:cxn modelId="{CA84EA95-7119-4D6E-A1A7-F7576E4CF663}" type="presOf" srcId="{5737A31B-D8F4-7943-8F65-707644E02CB8}" destId="{67A108CF-280E-5249-B4B1-BAD6B749AD42}" srcOrd="1" destOrd="0" presId="urn:microsoft.com/office/officeart/2005/8/layout/orgChart1"/>
    <dgm:cxn modelId="{8A8C86A0-D370-40D1-A9A9-2A711C0E4F16}" type="presOf" srcId="{7BA127D7-032C-394A-880D-DC9805825474}" destId="{65981B0E-C980-F348-9CB4-8A17401A955F}" srcOrd="0" destOrd="0" presId="urn:microsoft.com/office/officeart/2005/8/layout/orgChart1"/>
    <dgm:cxn modelId="{4751C6A2-E9F8-4CC6-9C2C-FBD866F0D965}" type="presOf" srcId="{E0EA8727-6610-45BD-8835-A48EF6DA3648}" destId="{77B3F845-B87B-48C7-8631-0ADEA5AF6BEC}" srcOrd="0" destOrd="0" presId="urn:microsoft.com/office/officeart/2005/8/layout/orgChart1"/>
    <dgm:cxn modelId="{73B168AE-F66E-4433-8F20-B426E3290A60}" type="presOf" srcId="{949439ED-E94B-A746-9868-3F1FE0348A96}" destId="{0002F0EB-0CE1-7C46-8368-4AABD7352BE5}" srcOrd="0" destOrd="0" presId="urn:microsoft.com/office/officeart/2005/8/layout/orgChart1"/>
    <dgm:cxn modelId="{AF0E34B0-CACD-4B41-839F-35904B6FF036}" type="presOf" srcId="{12209BF0-D3C8-9241-95DD-442A33FFBBF8}" destId="{49F989CE-C08E-AC4E-B222-084CCC3057C4}" srcOrd="0" destOrd="0" presId="urn:microsoft.com/office/officeart/2005/8/layout/orgChart1"/>
    <dgm:cxn modelId="{C7E28EB2-861A-4D95-8954-65FAF2B097FE}" type="presOf" srcId="{A353BB3A-1494-3C4B-9CC5-C04376576F29}" destId="{E79BB6EA-A051-8145-9312-B8A3B856BD33}" srcOrd="0" destOrd="0" presId="urn:microsoft.com/office/officeart/2005/8/layout/orgChart1"/>
    <dgm:cxn modelId="{133D44C0-C6DF-46C7-BD72-FE0BBFFD81F2}" type="presOf" srcId="{402332BD-DF63-2D4F-9E52-8A3A95FB9A13}" destId="{4EC892CE-7972-2944-82B6-4E2EAF79A2E2}" srcOrd="0" destOrd="0" presId="urn:microsoft.com/office/officeart/2005/8/layout/orgChart1"/>
    <dgm:cxn modelId="{893DE7C9-3E78-4CEF-AFC3-DCB7A321C366}" type="presOf" srcId="{12209BF0-D3C8-9241-95DD-442A33FFBBF8}" destId="{99D273F6-A902-A34D-B7AC-5A3B6BC27D06}" srcOrd="1" destOrd="0" presId="urn:microsoft.com/office/officeart/2005/8/layout/orgChart1"/>
    <dgm:cxn modelId="{76CA39CB-EE7F-401E-8435-A7FA10325D74}" type="presOf" srcId="{103E5D72-D114-FC4E-A449-A1007EEDF753}" destId="{DED9D6E3-9ADB-9B4E-A9D4-FC5BABCF9A29}"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C4FF31CF-E992-4732-B7AB-6794029BD892}" type="presOf" srcId="{B51008E5-D98A-D740-8718-1719FE460CC6}" destId="{DD88163B-E19E-1248-8194-E9F679F3E510}" srcOrd="1" destOrd="0" presId="urn:microsoft.com/office/officeart/2005/8/layout/orgChart1"/>
    <dgm:cxn modelId="{C81276CF-39DE-4503-B0C3-E0837C4FA2B8}" type="presOf" srcId="{B51008E5-D98A-D740-8718-1719FE460CC6}" destId="{C09860F0-D675-E34B-807D-DA901017A856}" srcOrd="0" destOrd="0" presId="urn:microsoft.com/office/officeart/2005/8/layout/orgChart1"/>
    <dgm:cxn modelId="{B0C964D1-EC1D-475C-BA01-E55E2B569F99}" type="presOf" srcId="{C3CE19E1-715A-E24C-80AA-2E0507CC3509}" destId="{94488FD2-0A40-5244-982D-931DC13B78F3}" srcOrd="0" destOrd="0" presId="urn:microsoft.com/office/officeart/2005/8/layout/orgChart1"/>
    <dgm:cxn modelId="{908103D2-FE16-4366-AD15-E4F1C1971FC0}" type="presOf" srcId="{5737A31B-D8F4-7943-8F65-707644E02CB8}" destId="{FBB4E31B-D8C3-3647-AE77-C8088CB6F937}" srcOrd="0" destOrd="0" presId="urn:microsoft.com/office/officeart/2005/8/layout/orgChart1"/>
    <dgm:cxn modelId="{6B54A6D2-C18D-8544-9DBB-7DEA46524039}" srcId="{7C7FB2E4-4300-C14A-AB09-579F761153A8}" destId="{949439ED-E94B-A746-9868-3F1FE0348A96}" srcOrd="0" destOrd="0" parTransId="{EFAC5218-0EC8-9B46-BC90-4E6BFEC9CE76}" sibTransId="{1BDDB432-B1A2-CA44-BA85-CA7687AC3E87}"/>
    <dgm:cxn modelId="{AAA2C3D2-6BA8-40FD-8BF1-C06449484D0C}" srcId="{78B3E862-9031-42ED-A13B-C167B21D39D8}" destId="{AA23F8EF-0ABC-4E66-9415-F940DF331A1A}" srcOrd="0" destOrd="0" parTransId="{3554A96D-B04D-4C17-9038-8924BE295CDA}" sibTransId="{370DFF30-919F-448C-B97C-57FEC93C7E7E}"/>
    <dgm:cxn modelId="{3E057FDC-16E5-43A2-8C2B-06509A074FE4}" type="presOf" srcId="{EFAC5218-0EC8-9B46-BC90-4E6BFEC9CE76}" destId="{F0C8AA9D-7A27-CB47-B725-361C76F154B0}"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AFFD73F8-65AB-4478-B1AF-A0C85BFAA4B9}" type="presOf" srcId="{E2D7CAF2-651B-ED45-AE4C-2222C054C6F2}" destId="{43F99023-B47E-4C4B-A92D-48D524AF3C70}" srcOrd="0" destOrd="0" presId="urn:microsoft.com/office/officeart/2005/8/layout/orgChart1"/>
    <dgm:cxn modelId="{EDA97991-E2FF-43A1-B0CA-6D5D5ACFFBB6}" type="presParOf" srcId="{AD34E204-59C1-4D2C-A465-F519206F8847}" destId="{5215E5AE-38E5-4580-8EA9-73267C79612D}" srcOrd="0" destOrd="0" presId="urn:microsoft.com/office/officeart/2005/8/layout/orgChart1"/>
    <dgm:cxn modelId="{760CA1D1-FB38-4B6F-895C-87696280FCFD}" type="presParOf" srcId="{5215E5AE-38E5-4580-8EA9-73267C79612D}" destId="{EE5C2184-0972-4700-9B78-584E58F29591}" srcOrd="0" destOrd="0" presId="urn:microsoft.com/office/officeart/2005/8/layout/orgChart1"/>
    <dgm:cxn modelId="{01194F9F-048D-491D-8802-EB60C07351B4}" type="presParOf" srcId="{EE5C2184-0972-4700-9B78-584E58F29591}" destId="{A5F0D7C1-FFE1-4DB1-A95F-3D0C0F1ADBC3}" srcOrd="0" destOrd="0" presId="urn:microsoft.com/office/officeart/2005/8/layout/orgChart1"/>
    <dgm:cxn modelId="{543C577B-23AE-4D67-90A1-768292AF60AF}" type="presParOf" srcId="{EE5C2184-0972-4700-9B78-584E58F29591}" destId="{A492BF4C-6762-4E63-871F-862683F2B12D}" srcOrd="1" destOrd="0" presId="urn:microsoft.com/office/officeart/2005/8/layout/orgChart1"/>
    <dgm:cxn modelId="{461D5F1F-59C7-4E46-BFA5-65776C140842}" type="presParOf" srcId="{5215E5AE-38E5-4580-8EA9-73267C79612D}" destId="{0633BE1C-269F-4B80-A638-089915153EBC}" srcOrd="1" destOrd="0" presId="urn:microsoft.com/office/officeart/2005/8/layout/orgChart1"/>
    <dgm:cxn modelId="{DA30C52A-C623-4B32-87A1-A9FFF226B28C}" type="presParOf" srcId="{0633BE1C-269F-4B80-A638-089915153EBC}" destId="{77B3F845-B87B-48C7-8631-0ADEA5AF6BEC}" srcOrd="0" destOrd="0" presId="urn:microsoft.com/office/officeart/2005/8/layout/orgChart1"/>
    <dgm:cxn modelId="{708E2C1D-5A73-4C86-8E70-E250920EE442}" type="presParOf" srcId="{0633BE1C-269F-4B80-A638-089915153EBC}" destId="{D91C6857-E4AB-4E13-8918-A0B6B819B7EA}" srcOrd="1" destOrd="0" presId="urn:microsoft.com/office/officeart/2005/8/layout/orgChart1"/>
    <dgm:cxn modelId="{59D9820E-2496-4E81-A999-648FB9CBA513}" type="presParOf" srcId="{D91C6857-E4AB-4E13-8918-A0B6B819B7EA}" destId="{2BA87AF9-DE3A-4E78-B2B8-6F035C717585}" srcOrd="0" destOrd="0" presId="urn:microsoft.com/office/officeart/2005/8/layout/orgChart1"/>
    <dgm:cxn modelId="{659BF0D6-4B68-4C30-AFD5-858A3168A1A8}" type="presParOf" srcId="{2BA87AF9-DE3A-4E78-B2B8-6F035C717585}" destId="{638BCA4C-7CDC-4192-8DC9-C0670DEB8F3E}" srcOrd="0" destOrd="0" presId="urn:microsoft.com/office/officeart/2005/8/layout/orgChart1"/>
    <dgm:cxn modelId="{7445429F-72C8-4C40-9F3B-08E76F65A654}" type="presParOf" srcId="{2BA87AF9-DE3A-4E78-B2B8-6F035C717585}" destId="{3C17F385-E961-4FE0-8C21-CEF060DBA07D}" srcOrd="1" destOrd="0" presId="urn:microsoft.com/office/officeart/2005/8/layout/orgChart1"/>
    <dgm:cxn modelId="{3DB76F0D-5C55-4B24-BA89-0FE0EF496868}" type="presParOf" srcId="{D91C6857-E4AB-4E13-8918-A0B6B819B7EA}" destId="{7BD613B1-A93D-4C08-949B-24D808D18AEC}" srcOrd="1" destOrd="0" presId="urn:microsoft.com/office/officeart/2005/8/layout/orgChart1"/>
    <dgm:cxn modelId="{C12D0F69-B676-4F71-9E85-D33701229B1C}" type="presParOf" srcId="{7BD613B1-A93D-4C08-949B-24D808D18AEC}" destId="{DCBB08CF-D7CF-3C43-A13A-E5C242F15BAE}" srcOrd="0" destOrd="0" presId="urn:microsoft.com/office/officeart/2005/8/layout/orgChart1"/>
    <dgm:cxn modelId="{A7E05924-A62B-4047-A230-4B613F4CF2BF}" type="presParOf" srcId="{7BD613B1-A93D-4C08-949B-24D808D18AEC}" destId="{78FE635A-54AA-EC45-A850-DA841065D3D4}" srcOrd="1" destOrd="0" presId="urn:microsoft.com/office/officeart/2005/8/layout/orgChart1"/>
    <dgm:cxn modelId="{E9C88B6A-5088-436D-9C95-F81FCDD7A938}" type="presParOf" srcId="{78FE635A-54AA-EC45-A850-DA841065D3D4}" destId="{10002FB6-C96D-9343-BAE1-87B37C6A9AFC}" srcOrd="0" destOrd="0" presId="urn:microsoft.com/office/officeart/2005/8/layout/orgChart1"/>
    <dgm:cxn modelId="{6BEC0E85-659C-4864-A277-7626650BAF22}" type="presParOf" srcId="{10002FB6-C96D-9343-BAE1-87B37C6A9AFC}" destId="{18FD6328-3D3B-394F-90A1-F18A6CF5C84F}" srcOrd="0" destOrd="0" presId="urn:microsoft.com/office/officeart/2005/8/layout/orgChart1"/>
    <dgm:cxn modelId="{E7243925-F5AB-40AB-B69E-952406C1DB31}" type="presParOf" srcId="{10002FB6-C96D-9343-BAE1-87B37C6A9AFC}" destId="{E90C7207-FF0E-CC44-BDF0-E21E1A37A0BB}" srcOrd="1" destOrd="0" presId="urn:microsoft.com/office/officeart/2005/8/layout/orgChart1"/>
    <dgm:cxn modelId="{100F368E-A060-430D-9455-EF60CCE4A849}" type="presParOf" srcId="{78FE635A-54AA-EC45-A850-DA841065D3D4}" destId="{D1F130A3-AFF3-0043-B2AC-F34D411A39AE}" srcOrd="1" destOrd="0" presId="urn:microsoft.com/office/officeart/2005/8/layout/orgChart1"/>
    <dgm:cxn modelId="{959C7CD1-1993-4CE5-AE60-4D459B55BC6F}" type="presParOf" srcId="{78FE635A-54AA-EC45-A850-DA841065D3D4}" destId="{C9187158-528D-2F47-A1BC-EDE818DF5AD8}" srcOrd="2" destOrd="0" presId="urn:microsoft.com/office/officeart/2005/8/layout/orgChart1"/>
    <dgm:cxn modelId="{B7F256A9-21FA-4251-8B48-00957756E2F3}" type="presParOf" srcId="{D91C6857-E4AB-4E13-8918-A0B6B819B7EA}" destId="{1A32DACC-862E-4CC6-A062-2B013B932E3A}" srcOrd="2" destOrd="0" presId="urn:microsoft.com/office/officeart/2005/8/layout/orgChart1"/>
    <dgm:cxn modelId="{6D466E4D-04A0-48BC-B4CA-CBD8913CF1AF}" type="presParOf" srcId="{0633BE1C-269F-4B80-A638-089915153EBC}" destId="{79946C5A-9606-5946-83CA-49BFDCF01D31}" srcOrd="2" destOrd="0" presId="urn:microsoft.com/office/officeart/2005/8/layout/orgChart1"/>
    <dgm:cxn modelId="{89EAE389-7E5B-4501-A683-781D3765684D}" type="presParOf" srcId="{0633BE1C-269F-4B80-A638-089915153EBC}" destId="{4C030F9C-49B1-9543-BAE2-3B6C207D85E1}" srcOrd="3" destOrd="0" presId="urn:microsoft.com/office/officeart/2005/8/layout/orgChart1"/>
    <dgm:cxn modelId="{94D9D108-1679-40AB-B4BC-C87C8F7F5130}" type="presParOf" srcId="{4C030F9C-49B1-9543-BAE2-3B6C207D85E1}" destId="{25BEBB88-3D16-5443-BE1E-A2C36EECC9A6}" srcOrd="0" destOrd="0" presId="urn:microsoft.com/office/officeart/2005/8/layout/orgChart1"/>
    <dgm:cxn modelId="{1AE015EA-03D5-4AD8-95A8-986505E7BFCF}" type="presParOf" srcId="{25BEBB88-3D16-5443-BE1E-A2C36EECC9A6}" destId="{4EC892CE-7972-2944-82B6-4E2EAF79A2E2}" srcOrd="0" destOrd="0" presId="urn:microsoft.com/office/officeart/2005/8/layout/orgChart1"/>
    <dgm:cxn modelId="{EA7A7F2D-5A8A-437F-BE8E-CC6B55643E00}" type="presParOf" srcId="{25BEBB88-3D16-5443-BE1E-A2C36EECC9A6}" destId="{60282AA0-2EDA-5348-A5B6-93E40B7C5EAE}" srcOrd="1" destOrd="0" presId="urn:microsoft.com/office/officeart/2005/8/layout/orgChart1"/>
    <dgm:cxn modelId="{350D384E-7F5F-49DA-B515-347AFF865528}" type="presParOf" srcId="{4C030F9C-49B1-9543-BAE2-3B6C207D85E1}" destId="{0FAC0E34-8BB3-504A-B704-3DFEEB7ED235}" srcOrd="1" destOrd="0" presId="urn:microsoft.com/office/officeart/2005/8/layout/orgChart1"/>
    <dgm:cxn modelId="{2945FCAB-5CF3-4D9C-A431-2A561B0EECB6}" type="presParOf" srcId="{0FAC0E34-8BB3-504A-B704-3DFEEB7ED235}" destId="{E79BB6EA-A051-8145-9312-B8A3B856BD33}" srcOrd="0" destOrd="0" presId="urn:microsoft.com/office/officeart/2005/8/layout/orgChart1"/>
    <dgm:cxn modelId="{1D5A2BB1-00CA-4E03-A377-D503165D2009}" type="presParOf" srcId="{0FAC0E34-8BB3-504A-B704-3DFEEB7ED235}" destId="{D15EC048-AD4F-0242-8382-4D81EE6CEBB1}" srcOrd="1" destOrd="0" presId="urn:microsoft.com/office/officeart/2005/8/layout/orgChart1"/>
    <dgm:cxn modelId="{92D9EAEE-9606-404F-A78D-2336DB04A91F}" type="presParOf" srcId="{D15EC048-AD4F-0242-8382-4D81EE6CEBB1}" destId="{B6FB2062-F929-4F47-A889-83692AD7C6D4}" srcOrd="0" destOrd="0" presId="urn:microsoft.com/office/officeart/2005/8/layout/orgChart1"/>
    <dgm:cxn modelId="{7782F5D6-16FD-4E72-B1DB-7AF8081D91C1}" type="presParOf" srcId="{B6FB2062-F929-4F47-A889-83692AD7C6D4}" destId="{35A73E3D-FCF3-9144-986D-F273A766F0DE}" srcOrd="0" destOrd="0" presId="urn:microsoft.com/office/officeart/2005/8/layout/orgChart1"/>
    <dgm:cxn modelId="{6F47CEE7-7497-487F-8544-550235A2AE27}" type="presParOf" srcId="{B6FB2062-F929-4F47-A889-83692AD7C6D4}" destId="{27F5A539-3AA0-2845-ACB4-D224508357FD}" srcOrd="1" destOrd="0" presId="urn:microsoft.com/office/officeart/2005/8/layout/orgChart1"/>
    <dgm:cxn modelId="{8A38E502-AA33-4851-BEED-D633EA382FAC}" type="presParOf" srcId="{D15EC048-AD4F-0242-8382-4D81EE6CEBB1}" destId="{D5712D6A-8CE4-BD43-B83A-0760FAEB6FD9}" srcOrd="1" destOrd="0" presId="urn:microsoft.com/office/officeart/2005/8/layout/orgChart1"/>
    <dgm:cxn modelId="{3F9ACB5D-1E32-48D1-A81A-E20A10B2663D}" type="presParOf" srcId="{D15EC048-AD4F-0242-8382-4D81EE6CEBB1}" destId="{7B1FB167-8154-CF48-8FF8-82ABF6B0D317}" srcOrd="2" destOrd="0" presId="urn:microsoft.com/office/officeart/2005/8/layout/orgChart1"/>
    <dgm:cxn modelId="{358CA0CC-B037-42B1-9DB8-B546AB78D694}" type="presParOf" srcId="{4C030F9C-49B1-9543-BAE2-3B6C207D85E1}" destId="{46BD9F92-8749-1E45-A900-249D6B959D7B}" srcOrd="2" destOrd="0" presId="urn:microsoft.com/office/officeart/2005/8/layout/orgChart1"/>
    <dgm:cxn modelId="{26612170-512C-4C8C-9FF1-9F87A4A78DF7}" type="presParOf" srcId="{0633BE1C-269F-4B80-A638-089915153EBC}" destId="{65981B0E-C980-F348-9CB4-8A17401A955F}" srcOrd="4" destOrd="0" presId="urn:microsoft.com/office/officeart/2005/8/layout/orgChart1"/>
    <dgm:cxn modelId="{A7AC6182-7C4B-4B58-804E-6C00196F3736}" type="presParOf" srcId="{0633BE1C-269F-4B80-A638-089915153EBC}" destId="{8674611E-5C1C-3F49-A684-DE26C7681362}" srcOrd="5" destOrd="0" presId="urn:microsoft.com/office/officeart/2005/8/layout/orgChart1"/>
    <dgm:cxn modelId="{D0498E16-C61B-4384-A301-5CEAFE2FED2B}" type="presParOf" srcId="{8674611E-5C1C-3F49-A684-DE26C7681362}" destId="{2AF252CF-4AFC-2D4D-A44B-5881C22D60E6}" srcOrd="0" destOrd="0" presId="urn:microsoft.com/office/officeart/2005/8/layout/orgChart1"/>
    <dgm:cxn modelId="{F4579E03-A518-4B75-B9AA-3E900820F855}" type="presParOf" srcId="{2AF252CF-4AFC-2D4D-A44B-5881C22D60E6}" destId="{FBB4E31B-D8C3-3647-AE77-C8088CB6F937}" srcOrd="0" destOrd="0" presId="urn:microsoft.com/office/officeart/2005/8/layout/orgChart1"/>
    <dgm:cxn modelId="{6226C809-EE4A-4184-A6A0-66970F8D24A5}" type="presParOf" srcId="{2AF252CF-4AFC-2D4D-A44B-5881C22D60E6}" destId="{67A108CF-280E-5249-B4B1-BAD6B749AD42}" srcOrd="1" destOrd="0" presId="urn:microsoft.com/office/officeart/2005/8/layout/orgChart1"/>
    <dgm:cxn modelId="{0513073F-C680-4F15-A736-B566DCBDDD3E}" type="presParOf" srcId="{8674611E-5C1C-3F49-A684-DE26C7681362}" destId="{8857AC97-8456-9C40-BE2A-A6E3277BD535}" srcOrd="1" destOrd="0" presId="urn:microsoft.com/office/officeart/2005/8/layout/orgChart1"/>
    <dgm:cxn modelId="{C9994490-3D74-4908-BA3F-57393948CF54}" type="presParOf" srcId="{8857AC97-8456-9C40-BE2A-A6E3277BD535}" destId="{DED9D6E3-9ADB-9B4E-A9D4-FC5BABCF9A29}" srcOrd="0" destOrd="0" presId="urn:microsoft.com/office/officeart/2005/8/layout/orgChart1"/>
    <dgm:cxn modelId="{FBA02C08-4122-4013-999D-D477A7310BE7}" type="presParOf" srcId="{8857AC97-8456-9C40-BE2A-A6E3277BD535}" destId="{8F7161F5-E1AA-CD4C-A33C-456FEB91C223}" srcOrd="1" destOrd="0" presId="urn:microsoft.com/office/officeart/2005/8/layout/orgChart1"/>
    <dgm:cxn modelId="{BF86A239-4784-4D6D-B2D9-5D721C25271B}" type="presParOf" srcId="{8F7161F5-E1AA-CD4C-A33C-456FEB91C223}" destId="{421C9B92-E81C-AB42-BBDB-ED5DB38D02D3}" srcOrd="0" destOrd="0" presId="urn:microsoft.com/office/officeart/2005/8/layout/orgChart1"/>
    <dgm:cxn modelId="{C4843C9E-7E5E-4D18-8210-1B362024E8EA}" type="presParOf" srcId="{421C9B92-E81C-AB42-BBDB-ED5DB38D02D3}" destId="{49F989CE-C08E-AC4E-B222-084CCC3057C4}" srcOrd="0" destOrd="0" presId="urn:microsoft.com/office/officeart/2005/8/layout/orgChart1"/>
    <dgm:cxn modelId="{353C1579-C7A5-4FE6-9361-A33AFECC0A59}" type="presParOf" srcId="{421C9B92-E81C-AB42-BBDB-ED5DB38D02D3}" destId="{99D273F6-A902-A34D-B7AC-5A3B6BC27D06}" srcOrd="1" destOrd="0" presId="urn:microsoft.com/office/officeart/2005/8/layout/orgChart1"/>
    <dgm:cxn modelId="{2B55125C-04D0-434B-9E3A-1960CD7B0685}" type="presParOf" srcId="{8F7161F5-E1AA-CD4C-A33C-456FEB91C223}" destId="{938E1C7B-256D-584C-8851-CBC0FED20B71}" srcOrd="1" destOrd="0" presId="urn:microsoft.com/office/officeart/2005/8/layout/orgChart1"/>
    <dgm:cxn modelId="{F402477D-7753-49FD-8199-85A56B953BB2}" type="presParOf" srcId="{8F7161F5-E1AA-CD4C-A33C-456FEB91C223}" destId="{3639AE7F-6823-9B49-852D-F5BACD2968EF}" srcOrd="2" destOrd="0" presId="urn:microsoft.com/office/officeart/2005/8/layout/orgChart1"/>
    <dgm:cxn modelId="{2AA0B6B6-062A-4028-90D5-219A3FFF2EA1}" type="presParOf" srcId="{8674611E-5C1C-3F49-A684-DE26C7681362}" destId="{B86C8C74-8DFD-FE4F-B31F-894CD954CE19}" srcOrd="2" destOrd="0" presId="urn:microsoft.com/office/officeart/2005/8/layout/orgChart1"/>
    <dgm:cxn modelId="{7B360316-6BCB-46EC-8FBD-364CB466F7DC}" type="presParOf" srcId="{0633BE1C-269F-4B80-A638-089915153EBC}" destId="{8732BC48-C5E2-6749-9A7A-01F3EABE2BA7}" srcOrd="6" destOrd="0" presId="urn:microsoft.com/office/officeart/2005/8/layout/orgChart1"/>
    <dgm:cxn modelId="{1298EB82-804C-4A56-BFC3-AD9AD2F2056F}" type="presParOf" srcId="{0633BE1C-269F-4B80-A638-089915153EBC}" destId="{D393C7F3-5719-BA46-A681-309F72E006B5}" srcOrd="7" destOrd="0" presId="urn:microsoft.com/office/officeart/2005/8/layout/orgChart1"/>
    <dgm:cxn modelId="{958D21E9-B1CA-4F8C-A820-CEAEBC497829}" type="presParOf" srcId="{D393C7F3-5719-BA46-A681-309F72E006B5}" destId="{B74C5931-70A1-6F44-9A48-B08061B54598}" srcOrd="0" destOrd="0" presId="urn:microsoft.com/office/officeart/2005/8/layout/orgChart1"/>
    <dgm:cxn modelId="{89B118BD-7705-4AB9-B7AD-6F6698A55FE9}" type="presParOf" srcId="{B74C5931-70A1-6F44-9A48-B08061B54598}" destId="{94488FD2-0A40-5244-982D-931DC13B78F3}" srcOrd="0" destOrd="0" presId="urn:microsoft.com/office/officeart/2005/8/layout/orgChart1"/>
    <dgm:cxn modelId="{8E0B51A0-B581-4F2C-A7A8-64660208AF46}" type="presParOf" srcId="{B74C5931-70A1-6F44-9A48-B08061B54598}" destId="{63E53266-2D3C-8C49-A8B2-EEB9AB91F75A}" srcOrd="1" destOrd="0" presId="urn:microsoft.com/office/officeart/2005/8/layout/orgChart1"/>
    <dgm:cxn modelId="{9F3653F1-DA1C-4CEE-9A2B-4AA841AFD176}" type="presParOf" srcId="{D393C7F3-5719-BA46-A681-309F72E006B5}" destId="{A86B5F90-9043-394C-860B-2E10F68C9BA0}" srcOrd="1" destOrd="0" presId="urn:microsoft.com/office/officeart/2005/8/layout/orgChart1"/>
    <dgm:cxn modelId="{AB3697C6-9EDD-427B-AF86-A699538E6CCB}" type="presParOf" srcId="{A86B5F90-9043-394C-860B-2E10F68C9BA0}" destId="{777713C3-5B17-E944-99BA-83EB84D78F21}" srcOrd="0" destOrd="0" presId="urn:microsoft.com/office/officeart/2005/8/layout/orgChart1"/>
    <dgm:cxn modelId="{F28321D6-33AD-4E51-A2BE-F1B785E30FE9}" type="presParOf" srcId="{A86B5F90-9043-394C-860B-2E10F68C9BA0}" destId="{4906BD60-D8B1-214A-99D6-401D4511A78F}" srcOrd="1" destOrd="0" presId="urn:microsoft.com/office/officeart/2005/8/layout/orgChart1"/>
    <dgm:cxn modelId="{9256FF75-C926-4CF9-8550-650DDF7253AA}" type="presParOf" srcId="{4906BD60-D8B1-214A-99D6-401D4511A78F}" destId="{029C74F6-62C6-8B4F-A0AC-C9B53105DB17}" srcOrd="0" destOrd="0" presId="urn:microsoft.com/office/officeart/2005/8/layout/orgChart1"/>
    <dgm:cxn modelId="{F11326B2-2046-4DDA-A681-90A7455A6F55}" type="presParOf" srcId="{029C74F6-62C6-8B4F-A0AC-C9B53105DB17}" destId="{C09860F0-D675-E34B-807D-DA901017A856}" srcOrd="0" destOrd="0" presId="urn:microsoft.com/office/officeart/2005/8/layout/orgChart1"/>
    <dgm:cxn modelId="{605873ED-A6D9-4CB9-80A9-A283E28487CC}" type="presParOf" srcId="{029C74F6-62C6-8B4F-A0AC-C9B53105DB17}" destId="{DD88163B-E19E-1248-8194-E9F679F3E510}" srcOrd="1" destOrd="0" presId="urn:microsoft.com/office/officeart/2005/8/layout/orgChart1"/>
    <dgm:cxn modelId="{DBC661BD-CD97-4F50-9EA0-4C268E8990CA}" type="presParOf" srcId="{4906BD60-D8B1-214A-99D6-401D4511A78F}" destId="{0C51C4BD-B5DF-2442-B1C1-5C656D43A1CA}" srcOrd="1" destOrd="0" presId="urn:microsoft.com/office/officeart/2005/8/layout/orgChart1"/>
    <dgm:cxn modelId="{036EBD96-D133-419D-B628-7B9ADC3E678E}" type="presParOf" srcId="{4906BD60-D8B1-214A-99D6-401D4511A78F}" destId="{EA41C951-CB5E-1442-BC9A-7FC88CFB3149}" srcOrd="2" destOrd="0" presId="urn:microsoft.com/office/officeart/2005/8/layout/orgChart1"/>
    <dgm:cxn modelId="{D47D5F85-20E9-4DE5-A70A-418D6A69506C}" type="presParOf" srcId="{D393C7F3-5719-BA46-A681-309F72E006B5}" destId="{63F8CCDA-35E8-D540-9ACA-B40454F32DB4}" srcOrd="2" destOrd="0" presId="urn:microsoft.com/office/officeart/2005/8/layout/orgChart1"/>
    <dgm:cxn modelId="{F2EAB7F0-EF9B-44AC-AAFE-6547056D020E}" type="presParOf" srcId="{0633BE1C-269F-4B80-A638-089915153EBC}" destId="{9D23FE2B-E68B-2E43-B51C-EF99CEB42762}" srcOrd="8" destOrd="0" presId="urn:microsoft.com/office/officeart/2005/8/layout/orgChart1"/>
    <dgm:cxn modelId="{005E374D-6E24-46A2-A918-86AEB9F6E7E8}" type="presParOf" srcId="{0633BE1C-269F-4B80-A638-089915153EBC}" destId="{04555731-E09C-7B45-A061-56DBF6D1F3DB}" srcOrd="9" destOrd="0" presId="urn:microsoft.com/office/officeart/2005/8/layout/orgChart1"/>
    <dgm:cxn modelId="{8A148E29-11AA-4014-88EC-5722F7059475}" type="presParOf" srcId="{04555731-E09C-7B45-A061-56DBF6D1F3DB}" destId="{DB813BA4-D3B4-854A-BF59-669BDFEF2CC1}" srcOrd="0" destOrd="0" presId="urn:microsoft.com/office/officeart/2005/8/layout/orgChart1"/>
    <dgm:cxn modelId="{425973BF-820B-47E7-BEC1-8B2666B6AC46}" type="presParOf" srcId="{DB813BA4-D3B4-854A-BF59-669BDFEF2CC1}" destId="{43F99023-B47E-4C4B-A92D-48D524AF3C70}" srcOrd="0" destOrd="0" presId="urn:microsoft.com/office/officeart/2005/8/layout/orgChart1"/>
    <dgm:cxn modelId="{AD3B0649-0DAC-47E1-BA33-84991D6F93BE}" type="presParOf" srcId="{DB813BA4-D3B4-854A-BF59-669BDFEF2CC1}" destId="{D5F08C25-FBD2-4F43-9BA3-9F1D762F1399}" srcOrd="1" destOrd="0" presId="urn:microsoft.com/office/officeart/2005/8/layout/orgChart1"/>
    <dgm:cxn modelId="{4B03994D-C01A-4D4A-A6CE-2A70E0C17497}" type="presParOf" srcId="{04555731-E09C-7B45-A061-56DBF6D1F3DB}" destId="{C6F97D7C-675E-854F-8EFE-38BB8911E219}" srcOrd="1" destOrd="0" presId="urn:microsoft.com/office/officeart/2005/8/layout/orgChart1"/>
    <dgm:cxn modelId="{92E4904A-353F-46F4-AF97-01658892CE8C}" type="presParOf" srcId="{C6F97D7C-675E-854F-8EFE-38BB8911E219}" destId="{2D47D68A-2E6F-3B4B-A8E1-6124EC05C517}" srcOrd="0" destOrd="0" presId="urn:microsoft.com/office/officeart/2005/8/layout/orgChart1"/>
    <dgm:cxn modelId="{192CAAC7-D23A-44CF-B01A-0F58C12F0FA3}" type="presParOf" srcId="{C6F97D7C-675E-854F-8EFE-38BB8911E219}" destId="{DDA41ADA-E55A-854A-A7B7-79A2E50145B2}" srcOrd="1" destOrd="0" presId="urn:microsoft.com/office/officeart/2005/8/layout/orgChart1"/>
    <dgm:cxn modelId="{31FB13E2-A8F1-4853-A2AD-9CB8646F0B3B}" type="presParOf" srcId="{DDA41ADA-E55A-854A-A7B7-79A2E50145B2}" destId="{1B5E573B-EABF-8545-AF4F-F8D22E7A3E62}" srcOrd="0" destOrd="0" presId="urn:microsoft.com/office/officeart/2005/8/layout/orgChart1"/>
    <dgm:cxn modelId="{0CDE4A32-3A36-46CF-9DCD-D04C5C882865}" type="presParOf" srcId="{1B5E573B-EABF-8545-AF4F-F8D22E7A3E62}" destId="{79675581-F137-1E43-A228-51364BF0096C}" srcOrd="0" destOrd="0" presId="urn:microsoft.com/office/officeart/2005/8/layout/orgChart1"/>
    <dgm:cxn modelId="{915E62F5-42CD-46DF-A2CE-A4F16492E234}" type="presParOf" srcId="{1B5E573B-EABF-8545-AF4F-F8D22E7A3E62}" destId="{2A46672D-70C1-B949-B560-1557EFA7422D}" srcOrd="1" destOrd="0" presId="urn:microsoft.com/office/officeart/2005/8/layout/orgChart1"/>
    <dgm:cxn modelId="{AC4AE6C1-C2C5-4E32-B70D-D8A0C171AAD6}" type="presParOf" srcId="{DDA41ADA-E55A-854A-A7B7-79A2E50145B2}" destId="{244427E1-44D5-2349-9355-75BE5A12E6D0}" srcOrd="1" destOrd="0" presId="urn:microsoft.com/office/officeart/2005/8/layout/orgChart1"/>
    <dgm:cxn modelId="{FEC2C9B3-6C76-417D-A741-074641485C55}" type="presParOf" srcId="{DDA41ADA-E55A-854A-A7B7-79A2E50145B2}" destId="{ACF58470-623D-6F46-8C84-234D92FB57B1}" srcOrd="2" destOrd="0" presId="urn:microsoft.com/office/officeart/2005/8/layout/orgChart1"/>
    <dgm:cxn modelId="{73050A89-2A92-4BFB-96FE-026157900657}" type="presParOf" srcId="{04555731-E09C-7B45-A061-56DBF6D1F3DB}" destId="{C8077E57-3D19-9B4D-9002-8A2AF75656FD}" srcOrd="2" destOrd="0" presId="urn:microsoft.com/office/officeart/2005/8/layout/orgChart1"/>
    <dgm:cxn modelId="{BF6DD656-A456-41B4-AB85-A442F7037ECF}" type="presParOf" srcId="{0633BE1C-269F-4B80-A638-089915153EBC}" destId="{CC385E3D-254D-F141-B8E8-E0D7E26CCD3E}" srcOrd="10" destOrd="0" presId="urn:microsoft.com/office/officeart/2005/8/layout/orgChart1"/>
    <dgm:cxn modelId="{6776784F-9682-4B5B-B23B-AB3C1CDE8311}" type="presParOf" srcId="{0633BE1C-269F-4B80-A638-089915153EBC}" destId="{7C64B20B-C6F6-C344-8B9C-5896FC7065D0}" srcOrd="11" destOrd="0" presId="urn:microsoft.com/office/officeart/2005/8/layout/orgChart1"/>
    <dgm:cxn modelId="{D9B7124E-882C-46B9-880E-FA9A24D00472}" type="presParOf" srcId="{7C64B20B-C6F6-C344-8B9C-5896FC7065D0}" destId="{4CFBDA9F-3FF3-1C49-8233-D311990FBE05}" srcOrd="0" destOrd="0" presId="urn:microsoft.com/office/officeart/2005/8/layout/orgChart1"/>
    <dgm:cxn modelId="{FC7E671D-027E-433C-A41D-95321CFD13A8}" type="presParOf" srcId="{4CFBDA9F-3FF3-1C49-8233-D311990FBE05}" destId="{817E4C4F-27DF-FA45-A2AF-F387D4FCB4B4}" srcOrd="0" destOrd="0" presId="urn:microsoft.com/office/officeart/2005/8/layout/orgChart1"/>
    <dgm:cxn modelId="{90C80919-1653-43AA-89E6-CC1AD0916A0C}" type="presParOf" srcId="{4CFBDA9F-3FF3-1C49-8233-D311990FBE05}" destId="{47BCF07F-489E-914C-A1AE-7D47F1686B47}" srcOrd="1" destOrd="0" presId="urn:microsoft.com/office/officeart/2005/8/layout/orgChart1"/>
    <dgm:cxn modelId="{6F4B8EFB-DF1B-4BC9-9B14-F69EFB008B9F}" type="presParOf" srcId="{7C64B20B-C6F6-C344-8B9C-5896FC7065D0}" destId="{1EFC7685-B393-E141-A4F5-14E97A2E3836}" srcOrd="1" destOrd="0" presId="urn:microsoft.com/office/officeart/2005/8/layout/orgChart1"/>
    <dgm:cxn modelId="{1CF653E9-DEFF-43EC-9C03-F6F612E08D29}" type="presParOf" srcId="{1EFC7685-B393-E141-A4F5-14E97A2E3836}" destId="{F0C8AA9D-7A27-CB47-B725-361C76F154B0}" srcOrd="0" destOrd="0" presId="urn:microsoft.com/office/officeart/2005/8/layout/orgChart1"/>
    <dgm:cxn modelId="{E5C1CA4B-9203-4223-98E3-AA27AB59883E}" type="presParOf" srcId="{1EFC7685-B393-E141-A4F5-14E97A2E3836}" destId="{D482DA5E-FC91-7F48-883C-4A539C5D9EDA}" srcOrd="1" destOrd="0" presId="urn:microsoft.com/office/officeart/2005/8/layout/orgChart1"/>
    <dgm:cxn modelId="{EB7C47C6-2442-4CC1-BF79-98194DCA189D}" type="presParOf" srcId="{D482DA5E-FC91-7F48-883C-4A539C5D9EDA}" destId="{0A2ED4FF-9CF9-4048-98DD-68C552416701}" srcOrd="0" destOrd="0" presId="urn:microsoft.com/office/officeart/2005/8/layout/orgChart1"/>
    <dgm:cxn modelId="{C90C7716-9601-4EB2-8EB4-E7794E7C101C}" type="presParOf" srcId="{0A2ED4FF-9CF9-4048-98DD-68C552416701}" destId="{0002F0EB-0CE1-7C46-8368-4AABD7352BE5}" srcOrd="0" destOrd="0" presId="urn:microsoft.com/office/officeart/2005/8/layout/orgChart1"/>
    <dgm:cxn modelId="{A32E8150-80E0-42C3-A22B-DEB164C9CF26}" type="presParOf" srcId="{0A2ED4FF-9CF9-4048-98DD-68C552416701}" destId="{0CAD426B-ACC8-3E4E-9B76-FA7F13E581BC}" srcOrd="1" destOrd="0" presId="urn:microsoft.com/office/officeart/2005/8/layout/orgChart1"/>
    <dgm:cxn modelId="{6736BEF0-BE2C-4A41-B053-02FFE28BC9A3}" type="presParOf" srcId="{D482DA5E-FC91-7F48-883C-4A539C5D9EDA}" destId="{9051A5BA-6518-DA42-B071-C51F2F6B8DD4}" srcOrd="1" destOrd="0" presId="urn:microsoft.com/office/officeart/2005/8/layout/orgChart1"/>
    <dgm:cxn modelId="{D760394E-45D5-411F-83F8-54CE8E67093C}" type="presParOf" srcId="{D482DA5E-FC91-7F48-883C-4A539C5D9EDA}" destId="{3C2CFF52-8AE1-FB47-9CF0-227DABDD522B}" srcOrd="2" destOrd="0" presId="urn:microsoft.com/office/officeart/2005/8/layout/orgChart1"/>
    <dgm:cxn modelId="{78FD846E-AC22-40C1-874F-32A253BB2A0D}" type="presParOf" srcId="{7C64B20B-C6F6-C344-8B9C-5896FC7065D0}" destId="{F526FACE-D4C0-D84A-B698-C8E54231E1FA}" srcOrd="2" destOrd="0" presId="urn:microsoft.com/office/officeart/2005/8/layout/orgChart1"/>
    <dgm:cxn modelId="{435E755F-7B13-4CFC-921A-1295A7E1EF13}"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solidFill>
          <a:srgbClr val="D684AD"/>
        </a:solidFill>
      </dgm:spPr>
      <dgm:t>
        <a:bodyPr anchor="ctr"/>
        <a:lstStyle/>
        <a:p>
          <a:pPr algn="ctr"/>
          <a:r>
            <a:rPr lang="es-ES_tradnl" sz="700" b="1">
              <a:solidFill>
                <a:schemeClr val="tx1"/>
              </a:solidFill>
              <a:latin typeface="Cambria" panose="02040503050406030204" pitchFamily="18" charset="0"/>
            </a:rPr>
            <a:t>PLATAFORMAS DE INTERACCIÓN</a:t>
          </a:r>
          <a:endParaRPr lang="en-US" sz="700" b="1" cap="all">
            <a:solidFill>
              <a:schemeClr val="tx1"/>
            </a:solidFill>
            <a:latin typeface="Cambria" panose="02040503050406030204" pitchFamily="18" charset="0"/>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dgm:t>
        <a:bodyPr/>
        <a:lstStyle/>
        <a:p>
          <a:pPr algn="ctr"/>
          <a:r>
            <a:rPr lang="es-ES" sz="700" b="1">
              <a:latin typeface="Cambria" panose="02040503050406030204" pitchFamily="18" charset="0"/>
            </a:rPr>
            <a:t>INDICADOR PLATAFORMAS 1                               </a:t>
          </a:r>
        </a:p>
        <a:p>
          <a:pPr algn="ctr"/>
          <a:r>
            <a:rPr lang="es-PE" sz="700"/>
            <a:t>Existen </a:t>
          </a:r>
          <a:r>
            <a:rPr lang="es-PE" sz="700" b="1"/>
            <a:t>mecanismos sólidos de coordinación intergubernamental (nacional y local)</a:t>
          </a:r>
          <a:r>
            <a:rPr lang="es-PE" sz="700"/>
            <a:t> para garantizar la coherencia política, la alineación y la integración de políticas sobre obesidad, retraso del crecimiento y anemia por deficiencia de hierro en las políticas de infantes y niños menores de 2 años en todos los niveles de gobierno.</a:t>
          </a:r>
          <a:r>
            <a:rPr lang="en-GB" sz="700"/>
            <a:t>  </a:t>
          </a:r>
          <a:r>
            <a:rPr lang="es-PE" sz="700"/>
            <a:t>casi igual q el texto inicial en fondo azul</a:t>
          </a:r>
          <a:endParaRPr lang="x-none" sz="700" b="0">
            <a:latin typeface="Cambria" panose="02040503050406030204" pitchFamily="18" charset="0"/>
          </a:endParaRPr>
        </a:p>
      </dgm:t>
    </dgm:pt>
    <dgm:pt modelId="{E0EA8727-6610-45BD-8835-A48EF6DA3648}" type="parTrans" cxnId="{3A2DEEEB-3E03-4054-9848-0D5CC16FE3B0}">
      <dgm:prSe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402332BD-DF63-2D4F-9E52-8A3A95FB9A13}">
      <dgm:prSet custT="1"/>
      <dgm:spPr/>
      <dgm:t>
        <a:bodyPr anchor="t"/>
        <a:lstStyle/>
        <a:p>
          <a:pPr algn="ctr"/>
          <a:endParaRPr lang="es-ES" sz="700" b="1">
            <a:latin typeface="Cambria" panose="02040503050406030204" pitchFamily="18" charset="0"/>
          </a:endParaRPr>
        </a:p>
        <a:p>
          <a:pPr algn="ctr"/>
          <a:r>
            <a:rPr lang="es-ES" sz="700" b="1">
              <a:latin typeface="Cambria" panose="02040503050406030204" pitchFamily="18" charset="0"/>
            </a:rPr>
            <a:t>INDICADOR PLATAFORMAS 2                                </a:t>
          </a:r>
        </a:p>
        <a:p>
          <a:pPr algn="ctr"/>
          <a:r>
            <a:rPr lang="es-PE" sz="700"/>
            <a:t>Existen plataformas formales de colaboración </a:t>
          </a:r>
          <a:r>
            <a:rPr lang="es-PE" sz="700" b="1"/>
            <a:t>entre el gobierno y el sector alimentario comercial</a:t>
          </a:r>
          <a:r>
            <a:rPr lang="es-PE" sz="700"/>
            <a:t> para la implementación de políticas de alimentos saludables para prevenir la obesidad, el retraso en el crecimiento y la anemia por deficiencia de hierro en infantes y niños menores de 2 años</a:t>
          </a:r>
          <a:r>
            <a:rPr lang="es-PE" sz="700" b="1"/>
            <a:t>.</a:t>
          </a:r>
          <a:endParaRPr lang="es-ES_tradnl" sz="700" b="0">
            <a:latin typeface="Cambria" panose="02040503050406030204" pitchFamily="18" charset="0"/>
          </a:endParaRPr>
        </a:p>
      </dgm:t>
    </dgm:pt>
    <dgm:pt modelId="{32F2C3A7-1EFD-FD48-8A0C-FF898AE53B55}" type="parTrans" cxnId="{42AFDB83-7778-F44F-A02D-ADA32B2DC517}">
      <dgm:prSet/>
      <dgm:spPr/>
      <dgm:t>
        <a:bodyPr/>
        <a:lstStyle/>
        <a:p>
          <a:endParaRPr lang="es-ES" sz="700">
            <a:latin typeface="Cambria" panose="02040503050406030204" pitchFamily="18" charset="0"/>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5737A31B-D8F4-7943-8F65-707644E02CB8}">
      <dgm:prSet custT="1"/>
      <dgm:spPr/>
      <dgm:t>
        <a:bodyPr anchor="t"/>
        <a:lstStyle/>
        <a:p>
          <a:pPr algn="ctr"/>
          <a:endParaRPr lang="es-ES" sz="700" b="1">
            <a:latin typeface="Cambria" panose="02040503050406030204" pitchFamily="18" charset="0"/>
          </a:endParaRPr>
        </a:p>
        <a:p>
          <a:pPr algn="ctr"/>
          <a:r>
            <a:rPr lang="es-ES" sz="700" b="1">
              <a:latin typeface="Cambria" panose="02040503050406030204" pitchFamily="18" charset="0"/>
            </a:rPr>
            <a:t>INDICADOR FINANCIACIÓN 3                               </a:t>
          </a:r>
        </a:p>
        <a:p>
          <a:pPr algn="ctr"/>
          <a:r>
            <a:rPr lang="es-PE" sz="700" b="1"/>
            <a:t>Existen plataformas formales de colaboración entre el gobierno y la sociedad civil organizada (ONGs, grupos de afectados, asociaciones profesionales, cámaras de comercio, organizaciones religiosas, instituciones académicas, sociedades culturales, entre otras) sobre políticas de nutrición y otras estrategias para prevenir la obesidad, el retraso en el crecimiento y la anemia ferropénica en infantes y niños menores de 2 años</a:t>
          </a:r>
          <a:endParaRPr lang="es-ES_tradnl" sz="700" b="0">
            <a:latin typeface="Cambria" panose="02040503050406030204" pitchFamily="18" charset="0"/>
          </a:endParaRPr>
        </a:p>
      </dgm:t>
    </dgm:pt>
    <dgm:pt modelId="{7BA127D7-032C-394A-880D-DC9805825474}" type="parTrans" cxnId="{6DEB8657-FFC8-1544-90FF-176DBFE7258C}">
      <dgm:prSet/>
      <dgm:spPr/>
      <dgm:t>
        <a:bodyPr/>
        <a:lstStyle/>
        <a:p>
          <a:endParaRPr lang="es-ES" sz="700">
            <a:latin typeface="Cambria" panose="02040503050406030204" pitchFamily="18" charset="0"/>
          </a:endParaRPr>
        </a:p>
      </dgm:t>
    </dgm:pt>
    <dgm:pt modelId="{7406679A-BAB4-C240-876C-D1EE03081C3F}" type="sibTrans" cxnId="{6DEB8657-FFC8-1544-90FF-176DBFE7258C}">
      <dgm:prSet/>
      <dgm:spPr/>
      <dgm:t>
        <a:bodyPr/>
        <a:lstStyle/>
        <a:p>
          <a:endParaRPr lang="es-ES" sz="700">
            <a:latin typeface="Cambria" panose="02040503050406030204" pitchFamily="18" charset="0"/>
          </a:endParaRPr>
        </a:p>
      </dgm:t>
    </dgm:pt>
    <dgm:pt modelId="{9BAC39D3-7013-4A47-AED0-1C89F4E59053}">
      <dgm:prSet custT="1"/>
      <dgm:spPr/>
      <dgm:t>
        <a:bodyPr/>
        <a:lstStyle/>
        <a:p>
          <a:pPr algn="ctr"/>
          <a:r>
            <a:rPr lang="es-PE" sz="700" b="0">
              <a:latin typeface="Cambria" panose="02040503050406030204" pitchFamily="18" charset="0"/>
            </a:rPr>
            <a:t>1. Decreto Supremo 018-2008-SA Constituyen la Comisión Multisectorial de la Promoción y Protección de la Lactancia Materna en el Perú</a:t>
          </a:r>
        </a:p>
        <a:p>
          <a:pPr algn="ctr"/>
          <a:r>
            <a:rPr lang="es-PE" sz="700" b="0">
              <a:latin typeface="Cambria" panose="02040503050406030204" pitchFamily="18" charset="0"/>
            </a:rPr>
            <a:t>2. Decreto Supremo 006-2019-SA. Modifica el artículo 2 del Decreto Supremo 018-2008-SA Comisión Multisectorial de la Promoción y Protección de la Lactancia Materna en el Perú.</a:t>
          </a:r>
        </a:p>
        <a:p>
          <a:pPr algn="ctr"/>
          <a:r>
            <a:rPr lang="es-PE" sz="700" b="0">
              <a:latin typeface="Cambria" panose="02040503050406030204" pitchFamily="18" charset="0"/>
            </a:rPr>
            <a:t>3. Resolución Ministerial 661-2015-MINSA. Modifica la Resolución Ministerial 437-2010/MINSA. Rerida a la conformación del Comité técnico Institucional para la Promoción y Protección de la Lactancia Materna en el Perú.</a:t>
          </a:r>
        </a:p>
        <a:p>
          <a:pPr algn="ctr"/>
          <a:r>
            <a:rPr lang="es-PE" sz="700" b="0">
              <a:latin typeface="Cambria" panose="02040503050406030204" pitchFamily="18" charset="0"/>
            </a:rPr>
            <a:t>4. DS Nº 001-2016-MIMP Decreto Supremo que desarrolla la Ley que establece la implementación de lactarios en las instituciones del sector público y del sector privado promoviendo la lactancia materna.</a:t>
          </a:r>
        </a:p>
        <a:p>
          <a:pPr algn="ctr"/>
          <a:r>
            <a:rPr lang="es-PE" sz="700" b="0">
              <a:latin typeface="Cambria" panose="02040503050406030204" pitchFamily="18" charset="0"/>
            </a:rPr>
            <a:t>5. Resolución Ministerial 030-2020-MINSA Modelo de Cuidado Integral por Curso de Vida para la Persona, Familia y Comunidad (MCI).</a:t>
          </a:r>
        </a:p>
        <a:p>
          <a:pPr algn="ctr"/>
          <a:r>
            <a:rPr lang="es-PE" sz="700" b="0">
              <a:latin typeface="Cambria" panose="02040503050406030204" pitchFamily="18" charset="0"/>
            </a:rPr>
            <a:t>6. Decreto Supremo N° 068-2018-PCM  Plan Multisectorial de Lucha Contra la Anemia</a:t>
          </a:r>
        </a:p>
        <a:p>
          <a:pPr algn="ctr"/>
          <a:r>
            <a:rPr lang="es-PE" sz="700" b="0">
              <a:latin typeface="Cambria" panose="02040503050406030204" pitchFamily="18" charset="0"/>
            </a:rPr>
            <a:t>7. Informe: En nuestro municipio: unidos contra la anemia infantil lecciones aprendidas de experiencias locales.</a:t>
          </a:r>
        </a:p>
        <a:p>
          <a:pPr algn="ctr"/>
          <a:r>
            <a:rPr lang="es-PE" sz="700" b="0">
              <a:latin typeface="Cambria" panose="02040503050406030204" pitchFamily="18" charset="0"/>
            </a:rPr>
            <a:t>8. Decreto Supremo 102-2012-PCM Declaran de interés nacional y de necesidad pública la seguridad alimentaria y nutricional de la población nacional y crean la Comisión Multisectorial de Seguridad Alimentaria y Nutricional, de naturaleza permanente, adscrita al Ministerio de Agricultura</a:t>
          </a:r>
        </a:p>
        <a:p>
          <a:pPr algn="ctr"/>
          <a:r>
            <a:rPr lang="es-PE" sz="700" b="0">
              <a:latin typeface="Cambria" panose="02040503050406030204" pitchFamily="18" charset="0"/>
            </a:rPr>
            <a:t>9. Decreto Supremo Nº 012-2013-SA. Decreto Supremo que aprueba el Plan Multisectorial para la Prevención del Embarazo en Adolescentes y constituye la Comisión Multisectorial Permanente encargada del seguimiento, monitoreo y evaluación del Plan Nacional.</a:t>
          </a:r>
        </a:p>
        <a:p>
          <a:pPr algn="ctr"/>
          <a:r>
            <a:rPr lang="es-PE" sz="700" b="0">
              <a:latin typeface="Cambria" panose="02040503050406030204" pitchFamily="18" charset="0"/>
            </a:rPr>
            <a:t>10.  Congreso de la República. Ley Nº 30362. Lima:, Ley eleva a rango de Ley el Decreto Supremo N°001-2012-MIMP y declara de interés nacional y atención preferente la asignación de recursos públicos para asegurar el cumplimiento del Plan Nacional de Acción por la Infancia y la Adolescencia-PNAIA 2012-2021; 2015.</a:t>
          </a:r>
        </a:p>
        <a:p>
          <a:pPr algn="ctr"/>
          <a:endParaRPr lang="es-PE" sz="700" b="0">
            <a:latin typeface="Cambria" panose="02040503050406030204" pitchFamily="18" charset="0"/>
          </a:endParaRPr>
        </a:p>
        <a:p>
          <a:pPr algn="ctr"/>
          <a:endParaRPr lang="x-none" sz="700" b="0">
            <a:latin typeface="Cambria" panose="02040503050406030204" pitchFamily="18" charset="0"/>
          </a:endParaRPr>
        </a:p>
      </dgm:t>
    </dgm:pt>
    <dgm:pt modelId="{95860181-13FE-C74B-9413-FEC8A453B976}" type="parTrans" cxnId="{FD800F2C-2AA3-1847-936A-0C779B9FB56F}">
      <dgm:prSe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46003E9B-39C1-2F4C-A75A-03A7E79F6D70}">
      <dgm:prSet custT="1"/>
      <dgm:spPr/>
      <dgm:t>
        <a:bodyPr/>
        <a:lstStyle/>
        <a:p>
          <a:pPr algn="ctr"/>
          <a:r>
            <a:rPr lang="es-PE" sz="700" b="0">
              <a:latin typeface="Cambria" panose="02040503050406030204" pitchFamily="18" charset="0"/>
            </a:rPr>
            <a:t>1. Decreto Supremo  Nº 12-2018-SA Manual de Advertencias Publicitarias en el marco de lo establecido de la Ley Nº 30021</a:t>
          </a:r>
          <a:endParaRPr lang="es-ES_tradnl" sz="700" b="0">
            <a:latin typeface="Cambria" panose="02040503050406030204" pitchFamily="18" charset="0"/>
          </a:endParaRPr>
        </a:p>
      </dgm:t>
    </dgm:pt>
    <dgm:pt modelId="{A353BB3A-1494-3C4B-9CC5-C04376576F29}" type="parTrans" cxnId="{B994DBCB-F8A5-6141-9A8A-DB80E1D0E86A}">
      <dgm:prSet/>
      <dgm:spPr/>
      <dgm:t>
        <a:bodyPr/>
        <a:lstStyle/>
        <a:p>
          <a:endParaRPr lang="es-ES" sz="700">
            <a:latin typeface="Cambria" panose="02040503050406030204" pitchFamily="18" charset="0"/>
          </a:endParaRPr>
        </a:p>
      </dgm:t>
    </dgm:pt>
    <dgm:pt modelId="{2B2DFC7F-02CB-B84F-9122-145209AB942F}" type="sibTrans" cxnId="{B994DBCB-F8A5-6141-9A8A-DB80E1D0E86A}">
      <dgm:prSet/>
      <dgm:spPr/>
      <dgm:t>
        <a:bodyPr/>
        <a:lstStyle/>
        <a:p>
          <a:endParaRPr lang="es-ES" sz="700">
            <a:latin typeface="Cambria" panose="02040503050406030204" pitchFamily="18" charset="0"/>
          </a:endParaRPr>
        </a:p>
      </dgm:t>
    </dgm:pt>
    <dgm:pt modelId="{12209BF0-D3C8-9241-95DD-442A33FFBBF8}">
      <dgm:prSet custT="1"/>
      <dgm:spPr/>
      <dgm:t>
        <a:bodyPr/>
        <a:lstStyle/>
        <a:p>
          <a:pPr algn="ctr"/>
          <a:r>
            <a:rPr lang="es-PE" sz="700" b="0" i="0"/>
            <a:t>1. Foro del acuerdo nacional. [Online]. [cited 2020. Available from: http://acuerdonacional.pe/.</a:t>
          </a:r>
          <a:endParaRPr lang="es-PE" sz="700"/>
        </a:p>
        <a:p>
          <a:pPr algn="ctr"/>
          <a:r>
            <a:rPr lang="es-PE" sz="700" b="0" i="0" u="sng"/>
            <a:t>2. Precisan que el Presidente de la República preside el Acuerdo Nacional e institucionalizan el Foro del Acuerdo Nacional, Decreto supremo Nº 105-2002-PCM</a:t>
          </a:r>
          <a:endParaRPr lang="es-PE" sz="700"/>
        </a:p>
        <a:p>
          <a:pPr algn="ctr"/>
          <a:r>
            <a:rPr lang="es-PE" sz="700" b="0" i="0" u="sng"/>
            <a:t>3. sitio web:  mesadeconcertación.org.pe</a:t>
          </a:r>
          <a:endParaRPr lang="es-PE" sz="700"/>
        </a:p>
        <a:p>
          <a:pPr algn="ctr"/>
          <a:r>
            <a:rPr lang="es-PE" sz="700" b="0" i="0" u="none"/>
            <a:t>4. Mesa de concertación (MCLCP) SEGUIMIENTO CONCERTADO A LAS POLÍTICAS DE SALUD Sub Grupo de Trabajo: “Nutrición y Anemia NO”,2019</a:t>
          </a:r>
          <a:endParaRPr lang="es-PE" sz="700"/>
        </a:p>
        <a:p>
          <a:pPr algn="ctr"/>
          <a:r>
            <a:rPr lang="es-PE" sz="700" b="0" i="0" u="none"/>
            <a:t>5. Mesa de Concertación para la LuchaContra laPobreza , Programa Mundial de Alimentos de Naciones Unidas , Fondo de Naciones Unidas para la Infancia. En nuestro municipio: unidos contra la anemia infantil lecciones aprendidas de experiencias locales. Lima:; 2019.</a:t>
          </a:r>
          <a:endParaRPr lang="es-ES_tradnl" sz="700" b="0">
            <a:latin typeface="Cambria" panose="02040503050406030204" pitchFamily="18" charset="0"/>
          </a:endParaRPr>
        </a:p>
      </dgm:t>
    </dgm:pt>
    <dgm:pt modelId="{103E5D72-D114-FC4E-A449-A1007EEDF753}" type="parTrans" cxnId="{A3024C72-C35B-7448-9138-B32B7330C738}">
      <dgm:prSet/>
      <dgm:spPr/>
      <dgm:t>
        <a:bodyPr/>
        <a:lstStyle/>
        <a:p>
          <a:endParaRPr lang="es-ES" sz="700">
            <a:latin typeface="Cambria" panose="02040503050406030204" pitchFamily="18" charset="0"/>
          </a:endParaRPr>
        </a:p>
      </dgm:t>
    </dgm:pt>
    <dgm:pt modelId="{87C1959E-5225-FC40-866A-3B9896ED7E0F}" type="sibTrans" cxnId="{A3024C72-C35B-7448-9138-B32B7330C738}">
      <dgm:prSet/>
      <dgm:spPr/>
      <dgm:t>
        <a:bodyPr/>
        <a:lstStyle/>
        <a:p>
          <a:endParaRPr lang="es-ES" sz="700">
            <a:latin typeface="Cambria" panose="02040503050406030204" pitchFamily="18" charset="0"/>
          </a:endParaRPr>
        </a:p>
      </dgm:t>
    </dgm:pt>
    <dgm:pt modelId="{3772123E-3377-48EE-89E9-55D492A9B046}">
      <dgm:prSet custT="1"/>
      <dgm:spPr/>
      <dgm:t>
        <a:bodyPr/>
        <a:lstStyle/>
        <a:p>
          <a:r>
            <a:rPr lang="es-PE" sz="700" b="0">
              <a:latin typeface="Cambria" panose="02040503050406030204" pitchFamily="18" charset="0"/>
            </a:rPr>
            <a:t>2. Resolución Ministerial N° 491-2016-MINSA Proyecto de reglamento del Decreto Legislativo N° 1222, que optimiza los procedimientos administrativos y fortalece el control sanitario y la inocuidad de los alimentos industrializados y productos pesqueros y acuícolas</a:t>
          </a:r>
          <a:endParaRPr lang="es-ES_tradnl" sz="700" b="0">
            <a:latin typeface="Cambria" panose="02040503050406030204" pitchFamily="18" charset="0"/>
          </a:endParaRPr>
        </a:p>
      </dgm:t>
    </dgm:pt>
    <dgm:pt modelId="{845E2A01-8F14-4448-A131-ECD6D5A84D33}" type="parTrans" cxnId="{C9D4066A-F1C2-48CD-A996-AA75C851636E}">
      <dgm:prSet/>
      <dgm:spPr/>
      <dgm:t>
        <a:bodyPr/>
        <a:lstStyle/>
        <a:p>
          <a:endParaRPr lang="es-PE" sz="700"/>
        </a:p>
      </dgm:t>
    </dgm:pt>
    <dgm:pt modelId="{113A6A79-4533-49AB-85CC-8B6C718F9D03}" type="sibTrans" cxnId="{C9D4066A-F1C2-48CD-A996-AA75C851636E}">
      <dgm:prSet/>
      <dgm:spPr/>
      <dgm:t>
        <a:bodyPr/>
        <a:lstStyle/>
        <a:p>
          <a:endParaRPr lang="es-PE" sz="700"/>
        </a:p>
      </dgm:t>
    </dgm:pt>
    <dgm:pt modelId="{46A4B3F6-D39C-46A4-9B10-41DF1F45BF65}">
      <dgm:prSet custT="1"/>
      <dgm:spPr/>
      <dgm:t>
        <a:bodyPr/>
        <a:lstStyle/>
        <a:p>
          <a:r>
            <a:rPr lang="es-PE" sz="700" b="0">
              <a:latin typeface="Cambria" panose="02040503050406030204" pitchFamily="18" charset="0"/>
            </a:rPr>
            <a:t>3. Resolución Ministerial N° 692-2010/MINSA Proyecto de Reglamento de Funcionamiento de la Comisión Multisectorial Permanente de lnocuidad Alimentaria (COMPIAL)</a:t>
          </a:r>
          <a:endParaRPr lang="es-ES_tradnl" sz="700" b="0">
            <a:latin typeface="Cambria" panose="02040503050406030204" pitchFamily="18" charset="0"/>
          </a:endParaRPr>
        </a:p>
      </dgm:t>
    </dgm:pt>
    <dgm:pt modelId="{32C9D5A4-A8FE-4374-9C06-17A8F5276ABE}" type="parTrans" cxnId="{2C5B1FC5-ADDC-438A-8686-75544A64DD66}">
      <dgm:prSet/>
      <dgm:spPr/>
      <dgm:t>
        <a:bodyPr/>
        <a:lstStyle/>
        <a:p>
          <a:endParaRPr lang="es-PE" sz="700"/>
        </a:p>
      </dgm:t>
    </dgm:pt>
    <dgm:pt modelId="{36C6C63D-A88E-4784-A119-3F12198D315A}" type="sibTrans" cxnId="{2C5B1FC5-ADDC-438A-8686-75544A64DD66}">
      <dgm:prSet/>
      <dgm:spPr/>
      <dgm:t>
        <a:bodyPr/>
        <a:lstStyle/>
        <a:p>
          <a:endParaRPr lang="es-PE" sz="700"/>
        </a:p>
      </dgm:t>
    </dgm:pt>
    <dgm:pt modelId="{DC50CCB8-F099-409B-BEB1-DC5BB4E0AFF9}">
      <dgm:prSet custT="1"/>
      <dgm:spPr/>
      <dgm:t>
        <a:bodyPr/>
        <a:lstStyle/>
        <a:p>
          <a:r>
            <a:rPr lang="es-PE" sz="700" b="0">
              <a:latin typeface="Cambria" panose="02040503050406030204" pitchFamily="18" charset="0"/>
            </a:rPr>
            <a:t>4. Presidente del Perú, Presidente del Consejo de Ministros, Ministerio de Economía y Finanzas, Ministerio de Agricultura, Ministerio de Producción, Ministerio de Transportes y Comunicaciones. Decreto legislativo Nº 1062. Lima:; 2008.</a:t>
          </a:r>
          <a:endParaRPr lang="es-ES_tradnl" sz="700" b="0">
            <a:latin typeface="Cambria" panose="02040503050406030204" pitchFamily="18" charset="0"/>
          </a:endParaRPr>
        </a:p>
      </dgm:t>
    </dgm:pt>
    <dgm:pt modelId="{31DFD3B3-ADAB-49CE-9C69-16C1A85413D3}" type="parTrans" cxnId="{1BB4E62E-4648-4714-BFA2-C76DEDE0233B}">
      <dgm:prSet/>
      <dgm:spPr/>
      <dgm:t>
        <a:bodyPr/>
        <a:lstStyle/>
        <a:p>
          <a:endParaRPr lang="es-PE" sz="700"/>
        </a:p>
      </dgm:t>
    </dgm:pt>
    <dgm:pt modelId="{6A2AE7D4-8AD0-4088-9023-1960B4378842}" type="sibTrans" cxnId="{1BB4E62E-4648-4714-BFA2-C76DEDE0233B}">
      <dgm:prSet/>
      <dgm:spPr/>
      <dgm:t>
        <a:bodyPr/>
        <a:lstStyle/>
        <a:p>
          <a:endParaRPr lang="es-PE" sz="700"/>
        </a:p>
      </dgm:t>
    </dgm:pt>
    <dgm:pt modelId="{0A881F6E-E3C7-4866-9B0A-0AB10B925B62}">
      <dgm:prSet custT="1"/>
      <dgm:spPr/>
      <dgm:t>
        <a:bodyPr/>
        <a:lstStyle/>
        <a:p>
          <a:r>
            <a:rPr lang="es-PE" sz="700" b="0">
              <a:latin typeface="Cambria" panose="02040503050406030204" pitchFamily="18" charset="0"/>
            </a:rPr>
            <a:t>5. Grupo Romero. Alicorp y MINSA: Camiones itinerantes contra la anemia.</a:t>
          </a:r>
        </a:p>
      </dgm:t>
    </dgm:pt>
    <dgm:pt modelId="{39FC4EF3-A02C-480B-BE2E-EAAA6422B1FF}" type="parTrans" cxnId="{4820AE33-E366-4E6F-B64E-D9076D6C4DCC}">
      <dgm:prSet/>
      <dgm:spPr/>
      <dgm:t>
        <a:bodyPr/>
        <a:lstStyle/>
        <a:p>
          <a:endParaRPr lang="es-PE" sz="700"/>
        </a:p>
      </dgm:t>
    </dgm:pt>
    <dgm:pt modelId="{3D5C3A99-41A0-4ECD-9B7B-66EA471E590B}" type="sibTrans" cxnId="{4820AE33-E366-4E6F-B64E-D9076D6C4DCC}">
      <dgm:prSet/>
      <dgm:spPr/>
      <dgm:t>
        <a:bodyPr/>
        <a:lstStyle/>
        <a:p>
          <a:endParaRPr lang="es-PE" sz="700"/>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104152" custScaleY="68196" custLinFactNeighborX="2814" custLinFactNeighborY="-65755">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3"/>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3" custScaleX="209233" custScaleY="188658" custLinFactNeighborX="10017" custLinFactNeighborY="-764">
        <dgm:presLayoutVars>
          <dgm:chPref val="3"/>
        </dgm:presLayoutVars>
      </dgm:prSet>
      <dgm:spPr/>
    </dgm:pt>
    <dgm:pt modelId="{3C17F385-E961-4FE0-8C21-CEF060DBA07D}" type="pres">
      <dgm:prSet presAssocID="{FF46FDCD-7F8F-4A3E-BC3F-564D10FF8966}" presName="rootConnector" presStyleLbl="node2" presStyleIdx="0" presStyleCnt="3"/>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7"/>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7" custScaleX="252072" custScaleY="776460" custLinFactNeighborX="-2048" custLinFactNeighborY="71537">
        <dgm:presLayoutVars>
          <dgm:chPref val="3"/>
        </dgm:presLayoutVars>
      </dgm:prSet>
      <dgm:spPr/>
    </dgm:pt>
    <dgm:pt modelId="{E90C7207-FF0E-CC44-BDF0-E21E1A37A0BB}" type="pres">
      <dgm:prSet presAssocID="{9BAC39D3-7013-4A47-AED0-1C89F4E59053}" presName="rootConnector" presStyleLbl="node3" presStyleIdx="0" presStyleCnt="7"/>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3"/>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3" custScaleX="208361" custScaleY="191339" custLinFactNeighborX="4780" custLinFactNeighborY="-1153">
        <dgm:presLayoutVars>
          <dgm:chPref val="3"/>
        </dgm:presLayoutVars>
      </dgm:prSet>
      <dgm:spPr/>
    </dgm:pt>
    <dgm:pt modelId="{60282AA0-2EDA-5348-A5B6-93E40B7C5EAE}" type="pres">
      <dgm:prSet presAssocID="{402332BD-DF63-2D4F-9E52-8A3A95FB9A13}" presName="rootConnector" presStyleLbl="node2" presStyleIdx="1" presStyleCnt="3"/>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1" presStyleCnt="7"/>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1" presStyleCnt="7" custScaleX="141386" custScaleY="106787" custLinFactNeighborX="8828" custLinFactNeighborY="31472">
        <dgm:presLayoutVars>
          <dgm:chPref val="3"/>
        </dgm:presLayoutVars>
      </dgm:prSet>
      <dgm:spPr/>
    </dgm:pt>
    <dgm:pt modelId="{27F5A539-3AA0-2845-ACB4-D224508357FD}" type="pres">
      <dgm:prSet presAssocID="{46003E9B-39C1-2F4C-A75A-03A7E79F6D70}" presName="rootConnector" presStyleLbl="node3" presStyleIdx="1" presStyleCnt="7"/>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8339E42B-99A1-4BC9-9E3B-C36D7D7C0ABC}" type="pres">
      <dgm:prSet presAssocID="{845E2A01-8F14-4448-A131-ECD6D5A84D33}" presName="Name37" presStyleLbl="parChTrans1D3" presStyleIdx="2" presStyleCnt="7"/>
      <dgm:spPr/>
    </dgm:pt>
    <dgm:pt modelId="{0FF2B1E0-B26C-44BD-B860-AD613B1CFD26}" type="pres">
      <dgm:prSet presAssocID="{3772123E-3377-48EE-89E9-55D492A9B046}" presName="hierRoot2" presStyleCnt="0">
        <dgm:presLayoutVars>
          <dgm:hierBranch val="init"/>
        </dgm:presLayoutVars>
      </dgm:prSet>
      <dgm:spPr/>
    </dgm:pt>
    <dgm:pt modelId="{484B8088-2143-4725-90D1-BB60CECD3642}" type="pres">
      <dgm:prSet presAssocID="{3772123E-3377-48EE-89E9-55D492A9B046}" presName="rootComposite" presStyleCnt="0"/>
      <dgm:spPr/>
    </dgm:pt>
    <dgm:pt modelId="{7E4666A1-6F8F-45E1-85E7-387BD68B8EBD}" type="pres">
      <dgm:prSet presAssocID="{3772123E-3377-48EE-89E9-55D492A9B046}" presName="rootText" presStyleLbl="node3" presStyleIdx="2" presStyleCnt="7" custScaleX="141386" custScaleY="147135" custLinFactNeighborX="8828" custLinFactNeighborY="12584">
        <dgm:presLayoutVars>
          <dgm:chPref val="3"/>
        </dgm:presLayoutVars>
      </dgm:prSet>
      <dgm:spPr/>
    </dgm:pt>
    <dgm:pt modelId="{E4097517-9AB5-467F-AECC-AD38D76D539A}" type="pres">
      <dgm:prSet presAssocID="{3772123E-3377-48EE-89E9-55D492A9B046}" presName="rootConnector" presStyleLbl="node3" presStyleIdx="2" presStyleCnt="7"/>
      <dgm:spPr/>
    </dgm:pt>
    <dgm:pt modelId="{09BD0C7A-0E78-4C36-9299-034EA8F80C59}" type="pres">
      <dgm:prSet presAssocID="{3772123E-3377-48EE-89E9-55D492A9B046}" presName="hierChild4" presStyleCnt="0"/>
      <dgm:spPr/>
    </dgm:pt>
    <dgm:pt modelId="{A307025F-999F-4DD6-BF0F-874B29BDC627}" type="pres">
      <dgm:prSet presAssocID="{3772123E-3377-48EE-89E9-55D492A9B046}" presName="hierChild5" presStyleCnt="0"/>
      <dgm:spPr/>
    </dgm:pt>
    <dgm:pt modelId="{FA18FD2D-E5EF-41D0-BF2C-010454ACEDF2}" type="pres">
      <dgm:prSet presAssocID="{32C9D5A4-A8FE-4374-9C06-17A8F5276ABE}" presName="Name37" presStyleLbl="parChTrans1D3" presStyleIdx="3" presStyleCnt="7"/>
      <dgm:spPr/>
    </dgm:pt>
    <dgm:pt modelId="{65B9F119-F7B9-4136-A78F-63ADCCBD5DE1}" type="pres">
      <dgm:prSet presAssocID="{46A4B3F6-D39C-46A4-9B10-41DF1F45BF65}" presName="hierRoot2" presStyleCnt="0">
        <dgm:presLayoutVars>
          <dgm:hierBranch val="init"/>
        </dgm:presLayoutVars>
      </dgm:prSet>
      <dgm:spPr/>
    </dgm:pt>
    <dgm:pt modelId="{DF71B94A-0089-4138-AB58-878E56355674}" type="pres">
      <dgm:prSet presAssocID="{46A4B3F6-D39C-46A4-9B10-41DF1F45BF65}" presName="rootComposite" presStyleCnt="0"/>
      <dgm:spPr/>
    </dgm:pt>
    <dgm:pt modelId="{8C58B544-4291-4BF4-AF76-1C7C312776D9}" type="pres">
      <dgm:prSet presAssocID="{46A4B3F6-D39C-46A4-9B10-41DF1F45BF65}" presName="rootText" presStyleLbl="node3" presStyleIdx="3" presStyleCnt="7" custScaleX="141386" custScaleY="106787" custLinFactNeighborX="8828" custLinFactNeighborY="-9589">
        <dgm:presLayoutVars>
          <dgm:chPref val="3"/>
        </dgm:presLayoutVars>
      </dgm:prSet>
      <dgm:spPr/>
    </dgm:pt>
    <dgm:pt modelId="{6DB99C72-5FDB-45D6-9CA4-E49AF158B21E}" type="pres">
      <dgm:prSet presAssocID="{46A4B3F6-D39C-46A4-9B10-41DF1F45BF65}" presName="rootConnector" presStyleLbl="node3" presStyleIdx="3" presStyleCnt="7"/>
      <dgm:spPr/>
    </dgm:pt>
    <dgm:pt modelId="{C071500F-C309-4BF3-A414-592427C1CEEF}" type="pres">
      <dgm:prSet presAssocID="{46A4B3F6-D39C-46A4-9B10-41DF1F45BF65}" presName="hierChild4" presStyleCnt="0"/>
      <dgm:spPr/>
    </dgm:pt>
    <dgm:pt modelId="{EA65A918-F759-4A6D-8A11-14F579CC70F8}" type="pres">
      <dgm:prSet presAssocID="{46A4B3F6-D39C-46A4-9B10-41DF1F45BF65}" presName="hierChild5" presStyleCnt="0"/>
      <dgm:spPr/>
    </dgm:pt>
    <dgm:pt modelId="{9C8E5AC9-1C16-44AE-8F6F-10C63E9DC002}" type="pres">
      <dgm:prSet presAssocID="{31DFD3B3-ADAB-49CE-9C69-16C1A85413D3}" presName="Name37" presStyleLbl="parChTrans1D3" presStyleIdx="4" presStyleCnt="7"/>
      <dgm:spPr/>
    </dgm:pt>
    <dgm:pt modelId="{C6F470D5-69E4-45F3-B87F-D3A66B2C43E6}" type="pres">
      <dgm:prSet presAssocID="{DC50CCB8-F099-409B-BEB1-DC5BB4E0AFF9}" presName="hierRoot2" presStyleCnt="0">
        <dgm:presLayoutVars>
          <dgm:hierBranch val="init"/>
        </dgm:presLayoutVars>
      </dgm:prSet>
      <dgm:spPr/>
    </dgm:pt>
    <dgm:pt modelId="{CEAB6BF9-2BFB-4F43-B91C-B45E61647A63}" type="pres">
      <dgm:prSet presAssocID="{DC50CCB8-F099-409B-BEB1-DC5BB4E0AFF9}" presName="rootComposite" presStyleCnt="0"/>
      <dgm:spPr/>
    </dgm:pt>
    <dgm:pt modelId="{EFCA1269-1347-4B3B-B17F-07EE26157C7A}" type="pres">
      <dgm:prSet presAssocID="{DC50CCB8-F099-409B-BEB1-DC5BB4E0AFF9}" presName="rootText" presStyleLbl="node3" presStyleIdx="4" presStyleCnt="7" custScaleX="141386" custScaleY="136685" custLinFactNeighborX="8439" custLinFactNeighborY="-35239">
        <dgm:presLayoutVars>
          <dgm:chPref val="3"/>
        </dgm:presLayoutVars>
      </dgm:prSet>
      <dgm:spPr/>
    </dgm:pt>
    <dgm:pt modelId="{459EFA3F-8B52-41DE-884D-F1D3B08890F7}" type="pres">
      <dgm:prSet presAssocID="{DC50CCB8-F099-409B-BEB1-DC5BB4E0AFF9}" presName="rootConnector" presStyleLbl="node3" presStyleIdx="4" presStyleCnt="7"/>
      <dgm:spPr/>
    </dgm:pt>
    <dgm:pt modelId="{F5542D77-47A8-4469-A89B-125DEB1D228D}" type="pres">
      <dgm:prSet presAssocID="{DC50CCB8-F099-409B-BEB1-DC5BB4E0AFF9}" presName="hierChild4" presStyleCnt="0"/>
      <dgm:spPr/>
    </dgm:pt>
    <dgm:pt modelId="{74C0FB74-132F-46CC-A06E-D4CC09270887}" type="pres">
      <dgm:prSet presAssocID="{DC50CCB8-F099-409B-BEB1-DC5BB4E0AFF9}" presName="hierChild5" presStyleCnt="0"/>
      <dgm:spPr/>
    </dgm:pt>
    <dgm:pt modelId="{CF65D796-D31B-4E2C-BB71-8D3208C5F8B0}" type="pres">
      <dgm:prSet presAssocID="{39FC4EF3-A02C-480B-BE2E-EAAA6422B1FF}" presName="Name37" presStyleLbl="parChTrans1D3" presStyleIdx="5" presStyleCnt="7"/>
      <dgm:spPr/>
    </dgm:pt>
    <dgm:pt modelId="{575E61FA-BD84-4AAD-A623-024001640780}" type="pres">
      <dgm:prSet presAssocID="{0A881F6E-E3C7-4866-9B0A-0AB10B925B62}" presName="hierRoot2" presStyleCnt="0">
        <dgm:presLayoutVars>
          <dgm:hierBranch val="init"/>
        </dgm:presLayoutVars>
      </dgm:prSet>
      <dgm:spPr/>
    </dgm:pt>
    <dgm:pt modelId="{20EAF556-6B86-434D-B6DF-74C988BBC7ED}" type="pres">
      <dgm:prSet presAssocID="{0A881F6E-E3C7-4866-9B0A-0AB10B925B62}" presName="rootComposite" presStyleCnt="0"/>
      <dgm:spPr/>
    </dgm:pt>
    <dgm:pt modelId="{2FC6DC48-F3C4-4686-973E-234658C41F15}" type="pres">
      <dgm:prSet presAssocID="{0A881F6E-E3C7-4866-9B0A-0AB10B925B62}" presName="rootText" presStyleLbl="node3" presStyleIdx="5" presStyleCnt="7" custScaleX="141386" custScaleY="106787" custLinFactNeighborX="8439" custLinFactNeighborY="-92839">
        <dgm:presLayoutVars>
          <dgm:chPref val="3"/>
        </dgm:presLayoutVars>
      </dgm:prSet>
      <dgm:spPr/>
    </dgm:pt>
    <dgm:pt modelId="{6A692881-103A-4978-96C0-22FE6915CD3C}" type="pres">
      <dgm:prSet presAssocID="{0A881F6E-E3C7-4866-9B0A-0AB10B925B62}" presName="rootConnector" presStyleLbl="node3" presStyleIdx="5" presStyleCnt="7"/>
      <dgm:spPr/>
    </dgm:pt>
    <dgm:pt modelId="{09F977C7-1522-4EBF-A9DE-B6A4244B01C2}" type="pres">
      <dgm:prSet presAssocID="{0A881F6E-E3C7-4866-9B0A-0AB10B925B62}" presName="hierChild4" presStyleCnt="0"/>
      <dgm:spPr/>
    </dgm:pt>
    <dgm:pt modelId="{2C048362-553B-4B02-B16B-F6E85473C709}" type="pres">
      <dgm:prSet presAssocID="{0A881F6E-E3C7-4866-9B0A-0AB10B925B62}"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3"/>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3" custScaleX="206067" custScaleY="244236" custLinFactNeighborX="7325" custLinFactNeighborY="-1194">
        <dgm:presLayoutVars>
          <dgm:chPref val="3"/>
        </dgm:presLayoutVars>
      </dgm:prSet>
      <dgm:spPr/>
    </dgm:pt>
    <dgm:pt modelId="{67A108CF-280E-5249-B4B1-BAD6B749AD42}" type="pres">
      <dgm:prSet presAssocID="{5737A31B-D8F4-7943-8F65-707644E02CB8}" presName="rootConnector" presStyleLbl="node2" presStyleIdx="2" presStyleCnt="3"/>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6" presStyleCnt="7"/>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6" presStyleCnt="7" custScaleX="137779" custScaleY="467777" custLinFactNeighborX="-5825" custLinFactNeighborY="92252">
        <dgm:presLayoutVars>
          <dgm:chPref val="3"/>
        </dgm:presLayoutVars>
      </dgm:prSet>
      <dgm:spPr/>
    </dgm:pt>
    <dgm:pt modelId="{99D273F6-A902-A34D-B7AC-5A3B6BC27D06}" type="pres">
      <dgm:prSet presAssocID="{12209BF0-D3C8-9241-95DD-442A33FFBBF8}" presName="rootConnector" presStyleLbl="node3" presStyleIdx="6" presStyleCnt="7"/>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444D172E-9688-4437-B40D-273748B4C298}" type="pres">
      <dgm:prSet presAssocID="{AA23F8EF-0ABC-4E66-9415-F940DF331A1A}" presName="hierChild3" presStyleCnt="0"/>
      <dgm:spPr/>
    </dgm:pt>
  </dgm:ptLst>
  <dgm:cxnLst>
    <dgm:cxn modelId="{D1ED7F0F-311B-46E2-928D-F3E6878BF8E4}" type="presOf" srcId="{9BAC39D3-7013-4A47-AED0-1C89F4E59053}" destId="{18FD6328-3D3B-394F-90A1-F18A6CF5C84F}" srcOrd="0" destOrd="0" presId="urn:microsoft.com/office/officeart/2005/8/layout/orgChart1"/>
    <dgm:cxn modelId="{A23B6910-9CB2-4BB1-A638-FC76EA1477EE}" type="presOf" srcId="{5737A31B-D8F4-7943-8F65-707644E02CB8}" destId="{67A108CF-280E-5249-B4B1-BAD6B749AD42}" srcOrd="1" destOrd="0" presId="urn:microsoft.com/office/officeart/2005/8/layout/orgChart1"/>
    <dgm:cxn modelId="{3962F611-CAFF-46C2-8616-76B25B37D2EF}" type="presOf" srcId="{402332BD-DF63-2D4F-9E52-8A3A95FB9A13}" destId="{4EC892CE-7972-2944-82B6-4E2EAF79A2E2}" srcOrd="0" destOrd="0" presId="urn:microsoft.com/office/officeart/2005/8/layout/orgChart1"/>
    <dgm:cxn modelId="{236C6A16-FFED-4147-95C6-A2634B490315}" type="presOf" srcId="{7BA127D7-032C-394A-880D-DC9805825474}" destId="{65981B0E-C980-F348-9CB4-8A17401A955F}" srcOrd="0" destOrd="0" presId="urn:microsoft.com/office/officeart/2005/8/layout/orgChart1"/>
    <dgm:cxn modelId="{18FE0419-04AB-4F46-AB19-78995E78EF73}" type="presOf" srcId="{A353BB3A-1494-3C4B-9CC5-C04376576F29}" destId="{E79BB6EA-A051-8145-9312-B8A3B856BD33}" srcOrd="0" destOrd="0" presId="urn:microsoft.com/office/officeart/2005/8/layout/orgChart1"/>
    <dgm:cxn modelId="{99353F1F-704D-4E26-87CB-76213DEA883C}" type="presOf" srcId="{46A4B3F6-D39C-46A4-9B10-41DF1F45BF65}" destId="{8C58B544-4291-4BF4-AF76-1C7C312776D9}" srcOrd="0" destOrd="0" presId="urn:microsoft.com/office/officeart/2005/8/layout/orgChart1"/>
    <dgm:cxn modelId="{3EC14925-A7B0-4F37-93E3-8FD48AB579B0}" type="presOf" srcId="{FF46FDCD-7F8F-4A3E-BC3F-564D10FF8966}" destId="{3C17F385-E961-4FE0-8C21-CEF060DBA07D}" srcOrd="1"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A355052E-B2E3-4C68-A7C1-D60C22949181}" type="presOf" srcId="{95860181-13FE-C74B-9413-FEC8A453B976}" destId="{DCBB08CF-D7CF-3C43-A13A-E5C242F15BAE}" srcOrd="0" destOrd="0" presId="urn:microsoft.com/office/officeart/2005/8/layout/orgChart1"/>
    <dgm:cxn modelId="{1BB4E62E-4648-4714-BFA2-C76DEDE0233B}" srcId="{402332BD-DF63-2D4F-9E52-8A3A95FB9A13}" destId="{DC50CCB8-F099-409B-BEB1-DC5BB4E0AFF9}" srcOrd="3" destOrd="0" parTransId="{31DFD3B3-ADAB-49CE-9C69-16C1A85413D3}" sibTransId="{6A2AE7D4-8AD0-4088-9023-1960B4378842}"/>
    <dgm:cxn modelId="{4820AE33-E366-4E6F-B64E-D9076D6C4DCC}" srcId="{402332BD-DF63-2D4F-9E52-8A3A95FB9A13}" destId="{0A881F6E-E3C7-4866-9B0A-0AB10B925B62}" srcOrd="4" destOrd="0" parTransId="{39FC4EF3-A02C-480B-BE2E-EAAA6422B1FF}" sibTransId="{3D5C3A99-41A0-4ECD-9B7B-66EA471E590B}"/>
    <dgm:cxn modelId="{7E5FDA42-5F3E-482F-BDE7-3CCEEC91D5E0}" type="presOf" srcId="{103E5D72-D114-FC4E-A449-A1007EEDF753}" destId="{DED9D6E3-9ADB-9B4E-A9D4-FC5BABCF9A29}" srcOrd="0" destOrd="0" presId="urn:microsoft.com/office/officeart/2005/8/layout/orgChart1"/>
    <dgm:cxn modelId="{C9D4066A-F1C2-48CD-A996-AA75C851636E}" srcId="{402332BD-DF63-2D4F-9E52-8A3A95FB9A13}" destId="{3772123E-3377-48EE-89E9-55D492A9B046}" srcOrd="1" destOrd="0" parTransId="{845E2A01-8F14-4448-A131-ECD6D5A84D33}" sibTransId="{113A6A79-4533-49AB-85CC-8B6C718F9D03}"/>
    <dgm:cxn modelId="{981AE84D-2A67-4C6B-921C-0E95CF7A881D}" type="presOf" srcId="{3772123E-3377-48EE-89E9-55D492A9B046}" destId="{E4097517-9AB5-467F-AECC-AD38D76D539A}" srcOrd="1"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6DEB8657-FFC8-1544-90FF-176DBFE7258C}" srcId="{AA23F8EF-0ABC-4E66-9415-F940DF331A1A}" destId="{5737A31B-D8F4-7943-8F65-707644E02CB8}" srcOrd="2" destOrd="0" parTransId="{7BA127D7-032C-394A-880D-DC9805825474}" sibTransId="{7406679A-BAB4-C240-876C-D1EE03081C3F}"/>
    <dgm:cxn modelId="{42AFDB83-7778-F44F-A02D-ADA32B2DC517}" srcId="{AA23F8EF-0ABC-4E66-9415-F940DF331A1A}" destId="{402332BD-DF63-2D4F-9E52-8A3A95FB9A13}" srcOrd="1" destOrd="0" parTransId="{32F2C3A7-1EFD-FD48-8A0C-FF898AE53B55}" sibTransId="{1AC5EDF6-17DB-834D-82CC-510CAFCFD68D}"/>
    <dgm:cxn modelId="{5890D784-A23B-49F5-95D5-0F7C71663CC3}" type="presOf" srcId="{3772123E-3377-48EE-89E9-55D492A9B046}" destId="{7E4666A1-6F8F-45E1-85E7-387BD68B8EBD}" srcOrd="0" destOrd="0" presId="urn:microsoft.com/office/officeart/2005/8/layout/orgChart1"/>
    <dgm:cxn modelId="{8710DB84-B46A-43FD-87FE-00148CC5FEED}" type="presOf" srcId="{5737A31B-D8F4-7943-8F65-707644E02CB8}" destId="{FBB4E31B-D8C3-3647-AE77-C8088CB6F937}" srcOrd="0" destOrd="0" presId="urn:microsoft.com/office/officeart/2005/8/layout/orgChart1"/>
    <dgm:cxn modelId="{B945A087-0ED8-4FEC-BD15-93ED64A856AC}" type="presOf" srcId="{12209BF0-D3C8-9241-95DD-442A33FFBBF8}" destId="{49F989CE-C08E-AC4E-B222-084CCC3057C4}" srcOrd="0" destOrd="0" presId="urn:microsoft.com/office/officeart/2005/8/layout/orgChart1"/>
    <dgm:cxn modelId="{25FD9E8F-9BD4-4E68-A60A-6BCFAC2D60BE}" type="presOf" srcId="{0A881F6E-E3C7-4866-9B0A-0AB10B925B62}" destId="{6A692881-103A-4978-96C0-22FE6915CD3C}" srcOrd="1" destOrd="0" presId="urn:microsoft.com/office/officeart/2005/8/layout/orgChart1"/>
    <dgm:cxn modelId="{4552DE95-6B5B-4785-B99B-2A65E4A349CD}" type="presOf" srcId="{0A881F6E-E3C7-4866-9B0A-0AB10B925B62}" destId="{2FC6DC48-F3C4-4686-973E-234658C41F15}" srcOrd="0" destOrd="0" presId="urn:microsoft.com/office/officeart/2005/8/layout/orgChart1"/>
    <dgm:cxn modelId="{AEB67798-F5F2-4127-B5E4-09A631AEC141}" type="presOf" srcId="{46003E9B-39C1-2F4C-A75A-03A7E79F6D70}" destId="{35A73E3D-FCF3-9144-986D-F273A766F0DE}" srcOrd="0" destOrd="0" presId="urn:microsoft.com/office/officeart/2005/8/layout/orgChart1"/>
    <dgm:cxn modelId="{12894E9A-00E6-4CEE-8D39-60DEF5D9EECD}" type="presOf" srcId="{845E2A01-8F14-4448-A131-ECD6D5A84D33}" destId="{8339E42B-99A1-4BC9-9E3B-C36D7D7C0ABC}" srcOrd="0" destOrd="0" presId="urn:microsoft.com/office/officeart/2005/8/layout/orgChart1"/>
    <dgm:cxn modelId="{DBC8FB9D-C608-41C9-BFCE-228D356D8B59}" type="presOf" srcId="{46A4B3F6-D39C-46A4-9B10-41DF1F45BF65}" destId="{6DB99C72-5FDB-45D6-9CA4-E49AF158B21E}" srcOrd="1" destOrd="0" presId="urn:microsoft.com/office/officeart/2005/8/layout/orgChart1"/>
    <dgm:cxn modelId="{695D5C9F-98FA-4054-A9E6-2CA0C79921DC}" type="presOf" srcId="{31DFD3B3-ADAB-49CE-9C69-16C1A85413D3}" destId="{9C8E5AC9-1C16-44AE-8F6F-10C63E9DC002}" srcOrd="0" destOrd="0" presId="urn:microsoft.com/office/officeart/2005/8/layout/orgChart1"/>
    <dgm:cxn modelId="{ABC57DA0-4F31-4379-A6BF-F6EC18B2D003}" type="presOf" srcId="{AA23F8EF-0ABC-4E66-9415-F940DF331A1A}" destId="{A5F0D7C1-FFE1-4DB1-A95F-3D0C0F1ADBC3}" srcOrd="0" destOrd="0" presId="urn:microsoft.com/office/officeart/2005/8/layout/orgChart1"/>
    <dgm:cxn modelId="{01AC76AD-1C44-4E69-A58C-C240AA5B9FA7}" type="presOf" srcId="{32C9D5A4-A8FE-4374-9C06-17A8F5276ABE}" destId="{FA18FD2D-E5EF-41D0-BF2C-010454ACEDF2}" srcOrd="0" destOrd="0" presId="urn:microsoft.com/office/officeart/2005/8/layout/orgChart1"/>
    <dgm:cxn modelId="{702ADEAD-10A3-46D6-8FE0-C41440130E96}" type="presOf" srcId="{E0EA8727-6610-45BD-8835-A48EF6DA3648}" destId="{77B3F845-B87B-48C7-8631-0ADEA5AF6BEC}" srcOrd="0" destOrd="0" presId="urn:microsoft.com/office/officeart/2005/8/layout/orgChart1"/>
    <dgm:cxn modelId="{8944D9B8-2F8E-4DE5-A206-B1CFC28949A9}" type="presOf" srcId="{12209BF0-D3C8-9241-95DD-442A33FFBBF8}" destId="{99D273F6-A902-A34D-B7AC-5A3B6BC27D06}" srcOrd="1" destOrd="0" presId="urn:microsoft.com/office/officeart/2005/8/layout/orgChart1"/>
    <dgm:cxn modelId="{225B33BC-D1AF-4838-A631-EBDE5D6D6F8C}" type="presOf" srcId="{78B3E862-9031-42ED-A13B-C167B21D39D8}" destId="{AD34E204-59C1-4D2C-A465-F519206F8847}" srcOrd="0" destOrd="0" presId="urn:microsoft.com/office/officeart/2005/8/layout/orgChart1"/>
    <dgm:cxn modelId="{32DEDBC3-8041-4FC2-92D3-8308AB6596C5}" type="presOf" srcId="{402332BD-DF63-2D4F-9E52-8A3A95FB9A13}" destId="{60282AA0-2EDA-5348-A5B6-93E40B7C5EAE}" srcOrd="1" destOrd="0" presId="urn:microsoft.com/office/officeart/2005/8/layout/orgChart1"/>
    <dgm:cxn modelId="{2C5B1FC5-ADDC-438A-8686-75544A64DD66}" srcId="{402332BD-DF63-2D4F-9E52-8A3A95FB9A13}" destId="{46A4B3F6-D39C-46A4-9B10-41DF1F45BF65}" srcOrd="2" destOrd="0" parTransId="{32C9D5A4-A8FE-4374-9C06-17A8F5276ABE}" sibTransId="{36C6C63D-A88E-4784-A119-3F12198D315A}"/>
    <dgm:cxn modelId="{B835CACA-05DA-4F21-87F2-F21DB46C3465}" type="presOf" srcId="{39FC4EF3-A02C-480B-BE2E-EAAA6422B1FF}" destId="{CF65D796-D31B-4E2C-BB71-8D3208C5F8B0}"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60C03CD-D4D3-4832-BEBF-7D2B0A6F0228}" type="presOf" srcId="{AA23F8EF-0ABC-4E66-9415-F940DF331A1A}" destId="{A492BF4C-6762-4E63-871F-862683F2B12D}" srcOrd="1" destOrd="0" presId="urn:microsoft.com/office/officeart/2005/8/layout/orgChart1"/>
    <dgm:cxn modelId="{AAA2C3D2-6BA8-40FD-8BF1-C06449484D0C}" srcId="{78B3E862-9031-42ED-A13B-C167B21D39D8}" destId="{AA23F8EF-0ABC-4E66-9415-F940DF331A1A}" srcOrd="0" destOrd="0" parTransId="{3554A96D-B04D-4C17-9038-8924BE295CDA}" sibTransId="{370DFF30-919F-448C-B97C-57FEC93C7E7E}"/>
    <dgm:cxn modelId="{A2ACEBD6-00A2-48B8-BF44-A8325DF9FFA0}" type="presOf" srcId="{32F2C3A7-1EFD-FD48-8A0C-FF898AE53B55}" destId="{79946C5A-9606-5946-83CA-49BFDCF01D31}"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320DB1F0-9EBE-4D61-847E-7F2F5871337F}" type="presOf" srcId="{46003E9B-39C1-2F4C-A75A-03A7E79F6D70}" destId="{27F5A539-3AA0-2845-ACB4-D224508357FD}" srcOrd="1" destOrd="0" presId="urn:microsoft.com/office/officeart/2005/8/layout/orgChart1"/>
    <dgm:cxn modelId="{22731DF3-E457-4D8C-90A5-2339FF30C29E}" type="presOf" srcId="{DC50CCB8-F099-409B-BEB1-DC5BB4E0AFF9}" destId="{459EFA3F-8B52-41DE-884D-F1D3B08890F7}" srcOrd="1" destOrd="0" presId="urn:microsoft.com/office/officeart/2005/8/layout/orgChart1"/>
    <dgm:cxn modelId="{434BAAFB-B0FC-4B56-8DD0-E97ACE9A50AB}" type="presOf" srcId="{FF46FDCD-7F8F-4A3E-BC3F-564D10FF8966}" destId="{638BCA4C-7CDC-4192-8DC9-C0670DEB8F3E}" srcOrd="0" destOrd="0" presId="urn:microsoft.com/office/officeart/2005/8/layout/orgChart1"/>
    <dgm:cxn modelId="{22703FFC-0694-405F-80AA-4F2D28497608}" type="presOf" srcId="{9BAC39D3-7013-4A47-AED0-1C89F4E59053}" destId="{E90C7207-FF0E-CC44-BDF0-E21E1A37A0BB}" srcOrd="1" destOrd="0" presId="urn:microsoft.com/office/officeart/2005/8/layout/orgChart1"/>
    <dgm:cxn modelId="{C9E162FC-EFDD-4FCA-AB8F-4208A76F1249}" type="presOf" srcId="{DC50CCB8-F099-409B-BEB1-DC5BB4E0AFF9}" destId="{EFCA1269-1347-4B3B-B17F-07EE26157C7A}" srcOrd="0" destOrd="0" presId="urn:microsoft.com/office/officeart/2005/8/layout/orgChart1"/>
    <dgm:cxn modelId="{512A60D2-1EF3-4877-8585-0FDDE2C3BB9E}" type="presParOf" srcId="{AD34E204-59C1-4D2C-A465-F519206F8847}" destId="{5215E5AE-38E5-4580-8EA9-73267C79612D}" srcOrd="0" destOrd="0" presId="urn:microsoft.com/office/officeart/2005/8/layout/orgChart1"/>
    <dgm:cxn modelId="{118758FF-C80F-4385-B650-D0646B617498}" type="presParOf" srcId="{5215E5AE-38E5-4580-8EA9-73267C79612D}" destId="{EE5C2184-0972-4700-9B78-584E58F29591}" srcOrd="0" destOrd="0" presId="urn:microsoft.com/office/officeart/2005/8/layout/orgChart1"/>
    <dgm:cxn modelId="{F890424E-CADE-41CE-A987-7EE7F04632EC}" type="presParOf" srcId="{EE5C2184-0972-4700-9B78-584E58F29591}" destId="{A5F0D7C1-FFE1-4DB1-A95F-3D0C0F1ADBC3}" srcOrd="0" destOrd="0" presId="urn:microsoft.com/office/officeart/2005/8/layout/orgChart1"/>
    <dgm:cxn modelId="{25AD643C-4057-413A-B6F2-431C9098F9D3}" type="presParOf" srcId="{EE5C2184-0972-4700-9B78-584E58F29591}" destId="{A492BF4C-6762-4E63-871F-862683F2B12D}" srcOrd="1" destOrd="0" presId="urn:microsoft.com/office/officeart/2005/8/layout/orgChart1"/>
    <dgm:cxn modelId="{A28A23C9-26CD-4FF8-995A-D4B8D39DC3D2}" type="presParOf" srcId="{5215E5AE-38E5-4580-8EA9-73267C79612D}" destId="{0633BE1C-269F-4B80-A638-089915153EBC}" srcOrd="1" destOrd="0" presId="urn:microsoft.com/office/officeart/2005/8/layout/orgChart1"/>
    <dgm:cxn modelId="{C4C9F207-10E9-4730-AAF1-F1B5061FD9AD}" type="presParOf" srcId="{0633BE1C-269F-4B80-A638-089915153EBC}" destId="{77B3F845-B87B-48C7-8631-0ADEA5AF6BEC}" srcOrd="0" destOrd="0" presId="urn:microsoft.com/office/officeart/2005/8/layout/orgChart1"/>
    <dgm:cxn modelId="{AD81AC5F-D8B4-4932-A8B1-5CFE7E03D863}" type="presParOf" srcId="{0633BE1C-269F-4B80-A638-089915153EBC}" destId="{D91C6857-E4AB-4E13-8918-A0B6B819B7EA}" srcOrd="1" destOrd="0" presId="urn:microsoft.com/office/officeart/2005/8/layout/orgChart1"/>
    <dgm:cxn modelId="{15E6BB80-0CC9-4E9E-B017-7E2BFC24F9AA}" type="presParOf" srcId="{D91C6857-E4AB-4E13-8918-A0B6B819B7EA}" destId="{2BA87AF9-DE3A-4E78-B2B8-6F035C717585}" srcOrd="0" destOrd="0" presId="urn:microsoft.com/office/officeart/2005/8/layout/orgChart1"/>
    <dgm:cxn modelId="{58E64A30-E077-44B8-8540-E3FCF8947CD5}" type="presParOf" srcId="{2BA87AF9-DE3A-4E78-B2B8-6F035C717585}" destId="{638BCA4C-7CDC-4192-8DC9-C0670DEB8F3E}" srcOrd="0" destOrd="0" presId="urn:microsoft.com/office/officeart/2005/8/layout/orgChart1"/>
    <dgm:cxn modelId="{F62A131D-C9A5-4707-80E5-96E424FF1EE5}" type="presParOf" srcId="{2BA87AF9-DE3A-4E78-B2B8-6F035C717585}" destId="{3C17F385-E961-4FE0-8C21-CEF060DBA07D}" srcOrd="1" destOrd="0" presId="urn:microsoft.com/office/officeart/2005/8/layout/orgChart1"/>
    <dgm:cxn modelId="{1E3BDC4E-66E7-46A7-9EAA-88A4532B7D05}" type="presParOf" srcId="{D91C6857-E4AB-4E13-8918-A0B6B819B7EA}" destId="{7BD613B1-A93D-4C08-949B-24D808D18AEC}" srcOrd="1" destOrd="0" presId="urn:microsoft.com/office/officeart/2005/8/layout/orgChart1"/>
    <dgm:cxn modelId="{6C0864D0-B316-43F4-B4D9-41C37CD4AFA0}" type="presParOf" srcId="{7BD613B1-A93D-4C08-949B-24D808D18AEC}" destId="{DCBB08CF-D7CF-3C43-A13A-E5C242F15BAE}" srcOrd="0" destOrd="0" presId="urn:microsoft.com/office/officeart/2005/8/layout/orgChart1"/>
    <dgm:cxn modelId="{A86BCA1D-AD32-40A8-B99D-1128ACEDF9C9}" type="presParOf" srcId="{7BD613B1-A93D-4C08-949B-24D808D18AEC}" destId="{78FE635A-54AA-EC45-A850-DA841065D3D4}" srcOrd="1" destOrd="0" presId="urn:microsoft.com/office/officeart/2005/8/layout/orgChart1"/>
    <dgm:cxn modelId="{3A929644-3345-4D50-9FC4-DBFAB8832A3A}" type="presParOf" srcId="{78FE635A-54AA-EC45-A850-DA841065D3D4}" destId="{10002FB6-C96D-9343-BAE1-87B37C6A9AFC}" srcOrd="0" destOrd="0" presId="urn:microsoft.com/office/officeart/2005/8/layout/orgChart1"/>
    <dgm:cxn modelId="{CC884EDC-1FEB-428D-A7C4-E36654F7084A}" type="presParOf" srcId="{10002FB6-C96D-9343-BAE1-87B37C6A9AFC}" destId="{18FD6328-3D3B-394F-90A1-F18A6CF5C84F}" srcOrd="0" destOrd="0" presId="urn:microsoft.com/office/officeart/2005/8/layout/orgChart1"/>
    <dgm:cxn modelId="{2ECFA2EF-D28F-4692-B8F3-CAA8397F3A75}" type="presParOf" srcId="{10002FB6-C96D-9343-BAE1-87B37C6A9AFC}" destId="{E90C7207-FF0E-CC44-BDF0-E21E1A37A0BB}" srcOrd="1" destOrd="0" presId="urn:microsoft.com/office/officeart/2005/8/layout/orgChart1"/>
    <dgm:cxn modelId="{196DB88E-7D6A-46C7-B2AC-CAEEBF0999C0}" type="presParOf" srcId="{78FE635A-54AA-EC45-A850-DA841065D3D4}" destId="{D1F130A3-AFF3-0043-B2AC-F34D411A39AE}" srcOrd="1" destOrd="0" presId="urn:microsoft.com/office/officeart/2005/8/layout/orgChart1"/>
    <dgm:cxn modelId="{C52113E0-2D86-4366-8320-799B014975DC}" type="presParOf" srcId="{78FE635A-54AA-EC45-A850-DA841065D3D4}" destId="{C9187158-528D-2F47-A1BC-EDE818DF5AD8}" srcOrd="2" destOrd="0" presId="urn:microsoft.com/office/officeart/2005/8/layout/orgChart1"/>
    <dgm:cxn modelId="{EE6F25BF-943B-4604-B317-737639DF126D}" type="presParOf" srcId="{D91C6857-E4AB-4E13-8918-A0B6B819B7EA}" destId="{1A32DACC-862E-4CC6-A062-2B013B932E3A}" srcOrd="2" destOrd="0" presId="urn:microsoft.com/office/officeart/2005/8/layout/orgChart1"/>
    <dgm:cxn modelId="{CE7E7F89-3530-497B-85FB-59914BCBFF07}" type="presParOf" srcId="{0633BE1C-269F-4B80-A638-089915153EBC}" destId="{79946C5A-9606-5946-83CA-49BFDCF01D31}" srcOrd="2" destOrd="0" presId="urn:microsoft.com/office/officeart/2005/8/layout/orgChart1"/>
    <dgm:cxn modelId="{C6A7808B-655C-424E-950B-7371B9005605}" type="presParOf" srcId="{0633BE1C-269F-4B80-A638-089915153EBC}" destId="{4C030F9C-49B1-9543-BAE2-3B6C207D85E1}" srcOrd="3" destOrd="0" presId="urn:microsoft.com/office/officeart/2005/8/layout/orgChart1"/>
    <dgm:cxn modelId="{A8887107-1188-4EE8-903E-449A49E9DA1F}" type="presParOf" srcId="{4C030F9C-49B1-9543-BAE2-3B6C207D85E1}" destId="{25BEBB88-3D16-5443-BE1E-A2C36EECC9A6}" srcOrd="0" destOrd="0" presId="urn:microsoft.com/office/officeart/2005/8/layout/orgChart1"/>
    <dgm:cxn modelId="{F54143CF-5662-4DD7-BD37-7CDC441BEEC8}" type="presParOf" srcId="{25BEBB88-3D16-5443-BE1E-A2C36EECC9A6}" destId="{4EC892CE-7972-2944-82B6-4E2EAF79A2E2}" srcOrd="0" destOrd="0" presId="urn:microsoft.com/office/officeart/2005/8/layout/orgChart1"/>
    <dgm:cxn modelId="{8A37D2F9-5569-4677-B6AC-40A7C57ED19E}" type="presParOf" srcId="{25BEBB88-3D16-5443-BE1E-A2C36EECC9A6}" destId="{60282AA0-2EDA-5348-A5B6-93E40B7C5EAE}" srcOrd="1" destOrd="0" presId="urn:microsoft.com/office/officeart/2005/8/layout/orgChart1"/>
    <dgm:cxn modelId="{C94EACC9-F481-43FF-B73B-3283F9CC9C70}" type="presParOf" srcId="{4C030F9C-49B1-9543-BAE2-3B6C207D85E1}" destId="{0FAC0E34-8BB3-504A-B704-3DFEEB7ED235}" srcOrd="1" destOrd="0" presId="urn:microsoft.com/office/officeart/2005/8/layout/orgChart1"/>
    <dgm:cxn modelId="{98EB4799-29F8-4DF4-8FBC-534A580E2620}" type="presParOf" srcId="{0FAC0E34-8BB3-504A-B704-3DFEEB7ED235}" destId="{E79BB6EA-A051-8145-9312-B8A3B856BD33}" srcOrd="0" destOrd="0" presId="urn:microsoft.com/office/officeart/2005/8/layout/orgChart1"/>
    <dgm:cxn modelId="{1E103D5F-8A67-40DD-9E2B-2C5F81DC8F0E}" type="presParOf" srcId="{0FAC0E34-8BB3-504A-B704-3DFEEB7ED235}" destId="{D15EC048-AD4F-0242-8382-4D81EE6CEBB1}" srcOrd="1" destOrd="0" presId="urn:microsoft.com/office/officeart/2005/8/layout/orgChart1"/>
    <dgm:cxn modelId="{93F925D1-D779-4F68-9BF8-E8FB0500C2CE}" type="presParOf" srcId="{D15EC048-AD4F-0242-8382-4D81EE6CEBB1}" destId="{B6FB2062-F929-4F47-A889-83692AD7C6D4}" srcOrd="0" destOrd="0" presId="urn:microsoft.com/office/officeart/2005/8/layout/orgChart1"/>
    <dgm:cxn modelId="{53D0D69D-B249-49AE-9FA9-779DDAF2AEF7}" type="presParOf" srcId="{B6FB2062-F929-4F47-A889-83692AD7C6D4}" destId="{35A73E3D-FCF3-9144-986D-F273A766F0DE}" srcOrd="0" destOrd="0" presId="urn:microsoft.com/office/officeart/2005/8/layout/orgChart1"/>
    <dgm:cxn modelId="{680F1315-682B-4E81-BE28-D5E298DD70B1}" type="presParOf" srcId="{B6FB2062-F929-4F47-A889-83692AD7C6D4}" destId="{27F5A539-3AA0-2845-ACB4-D224508357FD}" srcOrd="1" destOrd="0" presId="urn:microsoft.com/office/officeart/2005/8/layout/orgChart1"/>
    <dgm:cxn modelId="{73110E7F-7B82-4671-BA97-C8B6E2CF259D}" type="presParOf" srcId="{D15EC048-AD4F-0242-8382-4D81EE6CEBB1}" destId="{D5712D6A-8CE4-BD43-B83A-0760FAEB6FD9}" srcOrd="1" destOrd="0" presId="urn:microsoft.com/office/officeart/2005/8/layout/orgChart1"/>
    <dgm:cxn modelId="{1406BBFB-E2A0-4ACA-9475-F53063F98BAB}" type="presParOf" srcId="{D15EC048-AD4F-0242-8382-4D81EE6CEBB1}" destId="{7B1FB167-8154-CF48-8FF8-82ABF6B0D317}" srcOrd="2" destOrd="0" presId="urn:microsoft.com/office/officeart/2005/8/layout/orgChart1"/>
    <dgm:cxn modelId="{3B9BFD6D-5E95-477C-9D9E-46250B53C8DB}" type="presParOf" srcId="{0FAC0E34-8BB3-504A-B704-3DFEEB7ED235}" destId="{8339E42B-99A1-4BC9-9E3B-C36D7D7C0ABC}" srcOrd="2" destOrd="0" presId="urn:microsoft.com/office/officeart/2005/8/layout/orgChart1"/>
    <dgm:cxn modelId="{C610C542-48D0-4767-8452-80EA26CFE0C9}" type="presParOf" srcId="{0FAC0E34-8BB3-504A-B704-3DFEEB7ED235}" destId="{0FF2B1E0-B26C-44BD-B860-AD613B1CFD26}" srcOrd="3" destOrd="0" presId="urn:microsoft.com/office/officeart/2005/8/layout/orgChart1"/>
    <dgm:cxn modelId="{194F645C-BD6F-4EEC-B356-F4A177493AAF}" type="presParOf" srcId="{0FF2B1E0-B26C-44BD-B860-AD613B1CFD26}" destId="{484B8088-2143-4725-90D1-BB60CECD3642}" srcOrd="0" destOrd="0" presId="urn:microsoft.com/office/officeart/2005/8/layout/orgChart1"/>
    <dgm:cxn modelId="{F7E22BC1-BB67-4347-BB6A-91275BCB31A3}" type="presParOf" srcId="{484B8088-2143-4725-90D1-BB60CECD3642}" destId="{7E4666A1-6F8F-45E1-85E7-387BD68B8EBD}" srcOrd="0" destOrd="0" presId="urn:microsoft.com/office/officeart/2005/8/layout/orgChart1"/>
    <dgm:cxn modelId="{AF707C11-FC6B-4F84-858A-3250A872A1AD}" type="presParOf" srcId="{484B8088-2143-4725-90D1-BB60CECD3642}" destId="{E4097517-9AB5-467F-AECC-AD38D76D539A}" srcOrd="1" destOrd="0" presId="urn:microsoft.com/office/officeart/2005/8/layout/orgChart1"/>
    <dgm:cxn modelId="{7572A09C-3319-4597-8AAF-425E9A8D8723}" type="presParOf" srcId="{0FF2B1E0-B26C-44BD-B860-AD613B1CFD26}" destId="{09BD0C7A-0E78-4C36-9299-034EA8F80C59}" srcOrd="1" destOrd="0" presId="urn:microsoft.com/office/officeart/2005/8/layout/orgChart1"/>
    <dgm:cxn modelId="{B1D97646-26E1-4DD9-AAC8-0C87929919CA}" type="presParOf" srcId="{0FF2B1E0-B26C-44BD-B860-AD613B1CFD26}" destId="{A307025F-999F-4DD6-BF0F-874B29BDC627}" srcOrd="2" destOrd="0" presId="urn:microsoft.com/office/officeart/2005/8/layout/orgChart1"/>
    <dgm:cxn modelId="{AAA2EADD-0597-4420-A3C7-9846A9CDA77B}" type="presParOf" srcId="{0FAC0E34-8BB3-504A-B704-3DFEEB7ED235}" destId="{FA18FD2D-E5EF-41D0-BF2C-010454ACEDF2}" srcOrd="4" destOrd="0" presId="urn:microsoft.com/office/officeart/2005/8/layout/orgChart1"/>
    <dgm:cxn modelId="{06445A99-233C-416D-8EED-77F4C963ACA8}" type="presParOf" srcId="{0FAC0E34-8BB3-504A-B704-3DFEEB7ED235}" destId="{65B9F119-F7B9-4136-A78F-63ADCCBD5DE1}" srcOrd="5" destOrd="0" presId="urn:microsoft.com/office/officeart/2005/8/layout/orgChart1"/>
    <dgm:cxn modelId="{36219363-662A-4971-BCDC-20CCA42E2B5C}" type="presParOf" srcId="{65B9F119-F7B9-4136-A78F-63ADCCBD5DE1}" destId="{DF71B94A-0089-4138-AB58-878E56355674}" srcOrd="0" destOrd="0" presId="urn:microsoft.com/office/officeart/2005/8/layout/orgChart1"/>
    <dgm:cxn modelId="{D594C63F-F842-4DAE-9044-8F5EA9EA47C8}" type="presParOf" srcId="{DF71B94A-0089-4138-AB58-878E56355674}" destId="{8C58B544-4291-4BF4-AF76-1C7C312776D9}" srcOrd="0" destOrd="0" presId="urn:microsoft.com/office/officeart/2005/8/layout/orgChart1"/>
    <dgm:cxn modelId="{7CCF5C4F-F189-4B8D-BF7A-445D2C435F52}" type="presParOf" srcId="{DF71B94A-0089-4138-AB58-878E56355674}" destId="{6DB99C72-5FDB-45D6-9CA4-E49AF158B21E}" srcOrd="1" destOrd="0" presId="urn:microsoft.com/office/officeart/2005/8/layout/orgChart1"/>
    <dgm:cxn modelId="{F5BBB56F-D4F0-48E5-B8AF-534F61C57EC4}" type="presParOf" srcId="{65B9F119-F7B9-4136-A78F-63ADCCBD5DE1}" destId="{C071500F-C309-4BF3-A414-592427C1CEEF}" srcOrd="1" destOrd="0" presId="urn:microsoft.com/office/officeart/2005/8/layout/orgChart1"/>
    <dgm:cxn modelId="{A1E3AE57-B0E5-4E62-AC64-2F52E08044C5}" type="presParOf" srcId="{65B9F119-F7B9-4136-A78F-63ADCCBD5DE1}" destId="{EA65A918-F759-4A6D-8A11-14F579CC70F8}" srcOrd="2" destOrd="0" presId="urn:microsoft.com/office/officeart/2005/8/layout/orgChart1"/>
    <dgm:cxn modelId="{95D08FF3-008C-4671-B3F7-A936C487C670}" type="presParOf" srcId="{0FAC0E34-8BB3-504A-B704-3DFEEB7ED235}" destId="{9C8E5AC9-1C16-44AE-8F6F-10C63E9DC002}" srcOrd="6" destOrd="0" presId="urn:microsoft.com/office/officeart/2005/8/layout/orgChart1"/>
    <dgm:cxn modelId="{36E85238-5258-4FE8-BEF4-2CA233BCF509}" type="presParOf" srcId="{0FAC0E34-8BB3-504A-B704-3DFEEB7ED235}" destId="{C6F470D5-69E4-45F3-B87F-D3A66B2C43E6}" srcOrd="7" destOrd="0" presId="urn:microsoft.com/office/officeart/2005/8/layout/orgChart1"/>
    <dgm:cxn modelId="{745406B2-E947-429B-981A-F20D540FC093}" type="presParOf" srcId="{C6F470D5-69E4-45F3-B87F-D3A66B2C43E6}" destId="{CEAB6BF9-2BFB-4F43-B91C-B45E61647A63}" srcOrd="0" destOrd="0" presId="urn:microsoft.com/office/officeart/2005/8/layout/orgChart1"/>
    <dgm:cxn modelId="{1A4E0C7A-F0C8-4EB6-833E-353EA9F94977}" type="presParOf" srcId="{CEAB6BF9-2BFB-4F43-B91C-B45E61647A63}" destId="{EFCA1269-1347-4B3B-B17F-07EE26157C7A}" srcOrd="0" destOrd="0" presId="urn:microsoft.com/office/officeart/2005/8/layout/orgChart1"/>
    <dgm:cxn modelId="{2C99850A-DDB0-403E-919E-CF0B70F22DB6}" type="presParOf" srcId="{CEAB6BF9-2BFB-4F43-B91C-B45E61647A63}" destId="{459EFA3F-8B52-41DE-884D-F1D3B08890F7}" srcOrd="1" destOrd="0" presId="urn:microsoft.com/office/officeart/2005/8/layout/orgChart1"/>
    <dgm:cxn modelId="{4589ACA4-71FE-4E50-9FB0-0D2E8E02693B}" type="presParOf" srcId="{C6F470D5-69E4-45F3-B87F-D3A66B2C43E6}" destId="{F5542D77-47A8-4469-A89B-125DEB1D228D}" srcOrd="1" destOrd="0" presId="urn:microsoft.com/office/officeart/2005/8/layout/orgChart1"/>
    <dgm:cxn modelId="{F08D0FE0-4D7C-465A-80AC-01688A1EAA09}" type="presParOf" srcId="{C6F470D5-69E4-45F3-B87F-D3A66B2C43E6}" destId="{74C0FB74-132F-46CC-A06E-D4CC09270887}" srcOrd="2" destOrd="0" presId="urn:microsoft.com/office/officeart/2005/8/layout/orgChart1"/>
    <dgm:cxn modelId="{86F22E83-B589-417F-9533-52B81BA23ED9}" type="presParOf" srcId="{0FAC0E34-8BB3-504A-B704-3DFEEB7ED235}" destId="{CF65D796-D31B-4E2C-BB71-8D3208C5F8B0}" srcOrd="8" destOrd="0" presId="urn:microsoft.com/office/officeart/2005/8/layout/orgChart1"/>
    <dgm:cxn modelId="{DCE7AD90-E024-4F7B-AAA4-B7EF08A45E37}" type="presParOf" srcId="{0FAC0E34-8BB3-504A-B704-3DFEEB7ED235}" destId="{575E61FA-BD84-4AAD-A623-024001640780}" srcOrd="9" destOrd="0" presId="urn:microsoft.com/office/officeart/2005/8/layout/orgChart1"/>
    <dgm:cxn modelId="{F2FF38EC-2012-497D-B0C6-B7C1DAD726F7}" type="presParOf" srcId="{575E61FA-BD84-4AAD-A623-024001640780}" destId="{20EAF556-6B86-434D-B6DF-74C988BBC7ED}" srcOrd="0" destOrd="0" presId="urn:microsoft.com/office/officeart/2005/8/layout/orgChart1"/>
    <dgm:cxn modelId="{56C44C3E-0953-4DB4-98C0-8EDBDB38BB58}" type="presParOf" srcId="{20EAF556-6B86-434D-B6DF-74C988BBC7ED}" destId="{2FC6DC48-F3C4-4686-973E-234658C41F15}" srcOrd="0" destOrd="0" presId="urn:microsoft.com/office/officeart/2005/8/layout/orgChart1"/>
    <dgm:cxn modelId="{7B66E811-D9D1-41A8-AAA4-E24277E9CEC5}" type="presParOf" srcId="{20EAF556-6B86-434D-B6DF-74C988BBC7ED}" destId="{6A692881-103A-4978-96C0-22FE6915CD3C}" srcOrd="1" destOrd="0" presId="urn:microsoft.com/office/officeart/2005/8/layout/orgChart1"/>
    <dgm:cxn modelId="{D01B991F-2668-4FDC-A58F-52723B56DC84}" type="presParOf" srcId="{575E61FA-BD84-4AAD-A623-024001640780}" destId="{09F977C7-1522-4EBF-A9DE-B6A4244B01C2}" srcOrd="1" destOrd="0" presId="urn:microsoft.com/office/officeart/2005/8/layout/orgChart1"/>
    <dgm:cxn modelId="{7770865A-4AA5-4EF5-AD99-3E8767B26EDD}" type="presParOf" srcId="{575E61FA-BD84-4AAD-A623-024001640780}" destId="{2C048362-553B-4B02-B16B-F6E85473C709}" srcOrd="2" destOrd="0" presId="urn:microsoft.com/office/officeart/2005/8/layout/orgChart1"/>
    <dgm:cxn modelId="{D4ED4E21-D300-4A20-9F70-3BFF401D55BB}" type="presParOf" srcId="{4C030F9C-49B1-9543-BAE2-3B6C207D85E1}" destId="{46BD9F92-8749-1E45-A900-249D6B959D7B}" srcOrd="2" destOrd="0" presId="urn:microsoft.com/office/officeart/2005/8/layout/orgChart1"/>
    <dgm:cxn modelId="{9599E255-4207-4FFF-8A56-3CB46F5AB9E9}" type="presParOf" srcId="{0633BE1C-269F-4B80-A638-089915153EBC}" destId="{65981B0E-C980-F348-9CB4-8A17401A955F}" srcOrd="4" destOrd="0" presId="urn:microsoft.com/office/officeart/2005/8/layout/orgChart1"/>
    <dgm:cxn modelId="{F6DEFA70-D9D7-42A8-BF80-425232E31EAC}" type="presParOf" srcId="{0633BE1C-269F-4B80-A638-089915153EBC}" destId="{8674611E-5C1C-3F49-A684-DE26C7681362}" srcOrd="5" destOrd="0" presId="urn:microsoft.com/office/officeart/2005/8/layout/orgChart1"/>
    <dgm:cxn modelId="{929B6722-299E-4767-BD16-9CDE12A78510}" type="presParOf" srcId="{8674611E-5C1C-3F49-A684-DE26C7681362}" destId="{2AF252CF-4AFC-2D4D-A44B-5881C22D60E6}" srcOrd="0" destOrd="0" presId="urn:microsoft.com/office/officeart/2005/8/layout/orgChart1"/>
    <dgm:cxn modelId="{011601DB-1319-4CE6-8DFD-11EE7404DD59}" type="presParOf" srcId="{2AF252CF-4AFC-2D4D-A44B-5881C22D60E6}" destId="{FBB4E31B-D8C3-3647-AE77-C8088CB6F937}" srcOrd="0" destOrd="0" presId="urn:microsoft.com/office/officeart/2005/8/layout/orgChart1"/>
    <dgm:cxn modelId="{B666F777-E3D3-4928-9FFF-7020DE67962A}" type="presParOf" srcId="{2AF252CF-4AFC-2D4D-A44B-5881C22D60E6}" destId="{67A108CF-280E-5249-B4B1-BAD6B749AD42}" srcOrd="1" destOrd="0" presId="urn:microsoft.com/office/officeart/2005/8/layout/orgChart1"/>
    <dgm:cxn modelId="{097BFBAF-D791-49C2-99C9-37CCAB1B8D2F}" type="presParOf" srcId="{8674611E-5C1C-3F49-A684-DE26C7681362}" destId="{8857AC97-8456-9C40-BE2A-A6E3277BD535}" srcOrd="1" destOrd="0" presId="urn:microsoft.com/office/officeart/2005/8/layout/orgChart1"/>
    <dgm:cxn modelId="{90862381-4661-47FA-A279-1DB4D44C2B67}" type="presParOf" srcId="{8857AC97-8456-9C40-BE2A-A6E3277BD535}" destId="{DED9D6E3-9ADB-9B4E-A9D4-FC5BABCF9A29}" srcOrd="0" destOrd="0" presId="urn:microsoft.com/office/officeart/2005/8/layout/orgChart1"/>
    <dgm:cxn modelId="{B1B93CC0-A8FC-4439-8933-C631E9282490}" type="presParOf" srcId="{8857AC97-8456-9C40-BE2A-A6E3277BD535}" destId="{8F7161F5-E1AA-CD4C-A33C-456FEB91C223}" srcOrd="1" destOrd="0" presId="urn:microsoft.com/office/officeart/2005/8/layout/orgChart1"/>
    <dgm:cxn modelId="{A9BE6478-2B37-442E-942A-E58F96276B1A}" type="presParOf" srcId="{8F7161F5-E1AA-CD4C-A33C-456FEB91C223}" destId="{421C9B92-E81C-AB42-BBDB-ED5DB38D02D3}" srcOrd="0" destOrd="0" presId="urn:microsoft.com/office/officeart/2005/8/layout/orgChart1"/>
    <dgm:cxn modelId="{76C84ECC-E59B-4423-A141-AEFC8323EB87}" type="presParOf" srcId="{421C9B92-E81C-AB42-BBDB-ED5DB38D02D3}" destId="{49F989CE-C08E-AC4E-B222-084CCC3057C4}" srcOrd="0" destOrd="0" presId="urn:microsoft.com/office/officeart/2005/8/layout/orgChart1"/>
    <dgm:cxn modelId="{DEFFB088-C6C2-44FD-9DB4-C1F92C665752}" type="presParOf" srcId="{421C9B92-E81C-AB42-BBDB-ED5DB38D02D3}" destId="{99D273F6-A902-A34D-B7AC-5A3B6BC27D06}" srcOrd="1" destOrd="0" presId="urn:microsoft.com/office/officeart/2005/8/layout/orgChart1"/>
    <dgm:cxn modelId="{0BD361C0-5104-4865-8902-9714FD5A266A}" type="presParOf" srcId="{8F7161F5-E1AA-CD4C-A33C-456FEB91C223}" destId="{938E1C7B-256D-584C-8851-CBC0FED20B71}" srcOrd="1" destOrd="0" presId="urn:microsoft.com/office/officeart/2005/8/layout/orgChart1"/>
    <dgm:cxn modelId="{30BFA825-B716-48C7-8DC6-1BFEF0229F30}" type="presParOf" srcId="{8F7161F5-E1AA-CD4C-A33C-456FEB91C223}" destId="{3639AE7F-6823-9B49-852D-F5BACD2968EF}" srcOrd="2" destOrd="0" presId="urn:microsoft.com/office/officeart/2005/8/layout/orgChart1"/>
    <dgm:cxn modelId="{AB93F93B-7B01-4687-9767-836830B97AF7}" type="presParOf" srcId="{8674611E-5C1C-3F49-A684-DE26C7681362}" destId="{B86C8C74-8DFD-FE4F-B31F-894CD954CE19}" srcOrd="2" destOrd="0" presId="urn:microsoft.com/office/officeart/2005/8/layout/orgChart1"/>
    <dgm:cxn modelId="{A2E40625-CF44-4281-8475-44D85C4F82BD}"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2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solidFill>
          <a:srgbClr val="D684AD"/>
        </a:solidFill>
      </dgm:spPr>
      <dgm:t>
        <a:bodyPr anchor="ctr"/>
        <a:lstStyle/>
        <a:p>
          <a:pPr algn="ctr"/>
          <a:r>
            <a:rPr lang="es-ES_tradnl" sz="800" b="1">
              <a:solidFill>
                <a:schemeClr val="tx1"/>
              </a:solidFill>
              <a:latin typeface="Cambria" panose="02040503050406030204" pitchFamily="18" charset="0"/>
            </a:rPr>
            <a:t>SALUD EN TODAS LAS POLÍTICAS</a:t>
          </a:r>
          <a:r>
            <a:rPr lang="x-none" sz="800" b="1">
              <a:solidFill>
                <a:schemeClr val="tx1"/>
              </a:solidFill>
              <a:latin typeface="Cambria" panose="02040503050406030204" pitchFamily="18" charset="0"/>
            </a:rPr>
            <a:t> </a:t>
          </a:r>
          <a:r>
            <a:rPr lang="es-ES" sz="800" b="1" cap="all">
              <a:solidFill>
                <a:schemeClr val="tx1"/>
              </a:solidFill>
              <a:latin typeface="Cambria" panose="02040503050406030204" pitchFamily="18" charset="0"/>
            </a:rPr>
            <a:t>           </a:t>
          </a:r>
          <a:endParaRPr lang="en-US" sz="800" b="1" cap="all">
            <a:solidFill>
              <a:schemeClr val="tx1"/>
            </a:solidFill>
            <a:latin typeface="Cambria" panose="02040503050406030204" pitchFamily="18" charset="0"/>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dgm:t>
        <a:bodyPr/>
        <a:lstStyle/>
        <a:p>
          <a:pPr algn="ctr"/>
          <a:r>
            <a:rPr lang="es-ES" sz="700" b="1">
              <a:latin typeface="Cambria" panose="02040503050406030204" pitchFamily="18" charset="0"/>
            </a:rPr>
            <a:t>INDICADOR SALUD EN TODAS LAS POLÍTICAS 1</a:t>
          </a:r>
        </a:p>
        <a:p>
          <a:pPr algn="ctr"/>
          <a:r>
            <a:rPr lang="es-PE" sz="700" b="1"/>
            <a:t>Existen procesos para garantizar que los impactos sobre la obesidad, el retraso en el crecimiento y la anemia por deficiencia de hierro en infantes y niños menores de 2 años en poblaciones vulnerables se consideren y prioricen en el desarrollo de todas las políticas gubernamentales relacionadas con la alimentación y nutrición.</a:t>
          </a:r>
          <a:endParaRPr lang="x-none" sz="700" b="1">
            <a:latin typeface="Cambria" panose="02040503050406030204" pitchFamily="18" charset="0"/>
          </a:endParaRPr>
        </a:p>
      </dgm:t>
    </dgm:pt>
    <dgm:pt modelId="{E0EA8727-6610-45BD-8835-A48EF6DA3648}" type="parTrans" cxnId="{3A2DEEEB-3E03-4054-9848-0D5CC16FE3B0}">
      <dgm:prSe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402332BD-DF63-2D4F-9E52-8A3A95FB9A13}">
      <dgm:prSet custT="1"/>
      <dgm:spPr/>
      <dgm:t>
        <a:bodyPr anchor="ctr"/>
        <a:lstStyle/>
        <a:p>
          <a:pPr algn="ctr"/>
          <a:endParaRPr lang="es-ES" sz="700" b="1">
            <a:latin typeface="Cambria" panose="02040503050406030204" pitchFamily="18" charset="0"/>
          </a:endParaRPr>
        </a:p>
        <a:p>
          <a:pPr algn="ctr"/>
          <a:r>
            <a:rPr lang="es-ES" sz="700" b="1">
              <a:latin typeface="Cambria" panose="02040503050406030204" pitchFamily="18" charset="0"/>
            </a:rPr>
            <a:t>INDICADOR SALUD EN TODAS EN TODAS  LAS POLÍTICAS 2 </a:t>
          </a:r>
        </a:p>
        <a:p>
          <a:pPr algn="ctr"/>
          <a:r>
            <a:rPr lang="es-PE" sz="700" b="1"/>
            <a:t>Existen procesos (evaluaciones de impacto en salud) para evaluar y considerar el impacto de las políticas gubernamentales no alimentarias sobre la obesidad, el retraso del crecimiento y la anemia por deficiencia de hierro en infantes y niños menores de 2 años.</a:t>
          </a:r>
          <a:endParaRPr lang="es-ES_tradnl" sz="700" b="0">
            <a:latin typeface="Cambria" panose="02040503050406030204" pitchFamily="18" charset="0"/>
          </a:endParaRPr>
        </a:p>
      </dgm:t>
    </dgm:pt>
    <dgm:pt modelId="{32F2C3A7-1EFD-FD48-8A0C-FF898AE53B55}" type="parTrans" cxnId="{42AFDB83-7778-F44F-A02D-ADA32B2DC517}">
      <dgm:prSet/>
      <dgm:spPr/>
      <dgm:t>
        <a:bodyPr/>
        <a:lstStyle/>
        <a:p>
          <a:endParaRPr lang="es-ES" sz="700">
            <a:latin typeface="Cambria" panose="02040503050406030204" pitchFamily="18" charset="0"/>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9BAC39D3-7013-4A47-AED0-1C89F4E59053}">
      <dgm:prSet custT="1"/>
      <dgm:spPr/>
      <dgm:t>
        <a:bodyPr/>
        <a:lstStyle/>
        <a:p>
          <a:pPr algn="ctr"/>
          <a:r>
            <a:rPr lang="es-PE" sz="700" b="0">
              <a:latin typeface="Cambria" panose="02040503050406030204" pitchFamily="18" charset="0"/>
            </a:rPr>
            <a:t>1. Sitio web: Red Informa. MIDIS</a:t>
          </a:r>
        </a:p>
        <a:p>
          <a:pPr algn="ctr"/>
          <a:r>
            <a:rPr lang="es-PE" sz="700" b="0">
              <a:latin typeface="Cambria" panose="02040503050406030204" pitchFamily="18" charset="0"/>
            </a:rPr>
            <a:t>2. Sitio web: Plataforma virtual: MIDIStrito.RED Informa. MIDIS</a:t>
          </a:r>
          <a:endParaRPr lang="x-none" sz="700" b="0">
            <a:latin typeface="Cambria" panose="02040503050406030204" pitchFamily="18" charset="0"/>
          </a:endParaRPr>
        </a:p>
      </dgm:t>
    </dgm:pt>
    <dgm:pt modelId="{95860181-13FE-C74B-9413-FEC8A453B976}" type="parTrans" cxnId="{FD800F2C-2AA3-1847-936A-0C779B9FB56F}">
      <dgm:prSe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46003E9B-39C1-2F4C-A75A-03A7E79F6D70}">
      <dgm:prSet custT="1"/>
      <dgm:spPr/>
      <dgm:t>
        <a:bodyPr/>
        <a:lstStyle/>
        <a:p>
          <a:pPr algn="l"/>
          <a:r>
            <a:rPr lang="es-PE" sz="700" b="0">
              <a:latin typeface="Cambria" panose="02040503050406030204" pitchFamily="18" charset="0"/>
            </a:rPr>
            <a:t>1. Informe de evaluación. Consumo de multimicronutrientes en niñas y niños entre 06 y 36 meses de edad en la provincia de Condorcanqui, Amazonas</a:t>
          </a:r>
          <a:endParaRPr lang="es-ES_tradnl" sz="700" b="0">
            <a:latin typeface="Cambria" panose="02040503050406030204" pitchFamily="18" charset="0"/>
          </a:endParaRPr>
        </a:p>
      </dgm:t>
    </dgm:pt>
    <dgm:pt modelId="{A353BB3A-1494-3C4B-9CC5-C04376576F29}" type="parTrans" cxnId="{B994DBCB-F8A5-6141-9A8A-DB80E1D0E86A}">
      <dgm:prSet/>
      <dgm:spPr/>
      <dgm:t>
        <a:bodyPr/>
        <a:lstStyle/>
        <a:p>
          <a:endParaRPr lang="es-ES" sz="700">
            <a:latin typeface="Cambria" panose="02040503050406030204" pitchFamily="18" charset="0"/>
          </a:endParaRPr>
        </a:p>
      </dgm:t>
    </dgm:pt>
    <dgm:pt modelId="{2B2DFC7F-02CB-B84F-9122-145209AB942F}" type="sibTrans" cxnId="{B994DBCB-F8A5-6141-9A8A-DB80E1D0E86A}">
      <dgm:prSet/>
      <dgm:spPr/>
      <dgm:t>
        <a:bodyPr/>
        <a:lstStyle/>
        <a:p>
          <a:endParaRPr lang="es-ES" sz="700">
            <a:latin typeface="Cambria" panose="02040503050406030204" pitchFamily="18" charset="0"/>
          </a:endParaRPr>
        </a:p>
      </dgm:t>
    </dgm:pt>
    <dgm:pt modelId="{87AF4518-E5FC-4D43-AE7E-795B988F946C}">
      <dgm:prSet custT="1"/>
      <dgm:spPr/>
      <dgm:t>
        <a:bodyPr/>
        <a:lstStyle/>
        <a:p>
          <a:r>
            <a:rPr lang="es-PE" sz="700" b="0">
              <a:latin typeface="Cambria" panose="02040503050406030204" pitchFamily="18" charset="0"/>
            </a:rPr>
            <a:t>3. Sitio web: infoMIDIS</a:t>
          </a:r>
          <a:endParaRPr lang="x-none" sz="700" b="0">
            <a:latin typeface="Cambria" panose="02040503050406030204" pitchFamily="18" charset="0"/>
          </a:endParaRPr>
        </a:p>
      </dgm:t>
    </dgm:pt>
    <dgm:pt modelId="{712D00CB-8540-42C2-B1D7-5E073A4FFDF0}" type="parTrans" cxnId="{55AF4125-A23A-4BA7-82E9-200B044CF8B7}">
      <dgm:prSet/>
      <dgm:spPr/>
      <dgm:t>
        <a:bodyPr/>
        <a:lstStyle/>
        <a:p>
          <a:endParaRPr lang="es-PE" sz="700">
            <a:latin typeface="Cambria" panose="02040503050406030204" pitchFamily="18" charset="0"/>
          </a:endParaRPr>
        </a:p>
      </dgm:t>
    </dgm:pt>
    <dgm:pt modelId="{2A6B99C1-9EFD-478A-9586-261726B181F0}" type="sibTrans" cxnId="{55AF4125-A23A-4BA7-82E9-200B044CF8B7}">
      <dgm:prSet/>
      <dgm:spPr/>
      <dgm:t>
        <a:bodyPr/>
        <a:lstStyle/>
        <a:p>
          <a:endParaRPr lang="es-PE" sz="700">
            <a:latin typeface="Cambria" panose="02040503050406030204" pitchFamily="18" charset="0"/>
          </a:endParaRPr>
        </a:p>
      </dgm:t>
    </dgm:pt>
    <dgm:pt modelId="{B4C24D8D-EE7F-4AC7-B39B-0BEA6B7240FC}">
      <dgm:prSet custT="1"/>
      <dgm:spPr/>
      <dgm:t>
        <a:bodyPr/>
        <a:lstStyle/>
        <a:p>
          <a:r>
            <a:rPr lang="es-PE" sz="700" b="0">
              <a:latin typeface="Cambria" panose="02040503050406030204" pitchFamily="18" charset="0"/>
            </a:rPr>
            <a:t>4. Observatorio de anemia</a:t>
          </a:r>
          <a:endParaRPr lang="x-none" sz="700" b="0">
            <a:latin typeface="Cambria" panose="02040503050406030204" pitchFamily="18" charset="0"/>
          </a:endParaRPr>
        </a:p>
      </dgm:t>
    </dgm:pt>
    <dgm:pt modelId="{226669AA-5656-4802-B6F2-8525A8DB995E}" type="parTrans" cxnId="{11E31B73-7779-49B3-83B2-6DD96BC3BAE5}">
      <dgm:prSet/>
      <dgm:spPr/>
      <dgm:t>
        <a:bodyPr/>
        <a:lstStyle/>
        <a:p>
          <a:endParaRPr lang="es-PE" sz="700">
            <a:latin typeface="Cambria" panose="02040503050406030204" pitchFamily="18" charset="0"/>
          </a:endParaRPr>
        </a:p>
      </dgm:t>
    </dgm:pt>
    <dgm:pt modelId="{99A550D5-4558-490A-BA60-68E7F511A99D}" type="sibTrans" cxnId="{11E31B73-7779-49B3-83B2-6DD96BC3BAE5}">
      <dgm:prSet/>
      <dgm:spPr/>
      <dgm:t>
        <a:bodyPr/>
        <a:lstStyle/>
        <a:p>
          <a:endParaRPr lang="es-PE" sz="700">
            <a:latin typeface="Cambria" panose="02040503050406030204" pitchFamily="18" charset="0"/>
          </a:endParaRPr>
        </a:p>
      </dgm:t>
    </dgm:pt>
    <dgm:pt modelId="{7931B1BD-7344-45A4-BD0F-948E5E65DE6C}">
      <dgm:prSet custT="1"/>
      <dgm:spPr/>
      <dgm:t>
        <a:bodyPr/>
        <a:lstStyle/>
        <a:p>
          <a:r>
            <a:rPr lang="es-PE" sz="700" b="0">
              <a:latin typeface="Cambria" panose="02040503050406030204" pitchFamily="18" charset="0"/>
            </a:rPr>
            <a:t>5. Informe : Rol de la sociedad civil en el desarrollo e inclusión social: vigilancia ciudadana, 2018</a:t>
          </a:r>
          <a:endParaRPr lang="x-none" sz="700" b="0">
            <a:latin typeface="Cambria" panose="02040503050406030204" pitchFamily="18" charset="0"/>
          </a:endParaRPr>
        </a:p>
      </dgm:t>
    </dgm:pt>
    <dgm:pt modelId="{82887ED7-D598-4313-BB91-9BD8D09A06BA}" type="parTrans" cxnId="{4EF1D22D-C049-405E-8A76-5224FE5935D3}">
      <dgm:prSet/>
      <dgm:spPr/>
      <dgm:t>
        <a:bodyPr/>
        <a:lstStyle/>
        <a:p>
          <a:endParaRPr lang="es-PE" sz="700">
            <a:latin typeface="Cambria" panose="02040503050406030204" pitchFamily="18" charset="0"/>
          </a:endParaRPr>
        </a:p>
      </dgm:t>
    </dgm:pt>
    <dgm:pt modelId="{484F71DB-1499-49B2-905A-8E1B6CF3A7B7}" type="sibTrans" cxnId="{4EF1D22D-C049-405E-8A76-5224FE5935D3}">
      <dgm:prSet/>
      <dgm:spPr/>
      <dgm:t>
        <a:bodyPr/>
        <a:lstStyle/>
        <a:p>
          <a:endParaRPr lang="es-PE" sz="700">
            <a:latin typeface="Cambria" panose="02040503050406030204" pitchFamily="18" charset="0"/>
          </a:endParaRPr>
        </a:p>
      </dgm:t>
    </dgm:pt>
    <dgm:pt modelId="{3BC1E6BA-2104-47FA-B580-2FB3CE78B0AA}">
      <dgm:prSet custT="1"/>
      <dgm:spPr/>
      <dgm:t>
        <a:bodyPr/>
        <a:lstStyle/>
        <a:p>
          <a:r>
            <a:rPr lang="es-PE" sz="700" b="0">
              <a:latin typeface="Cambria" panose="02040503050406030204" pitchFamily="18" charset="0"/>
            </a:rPr>
            <a:t>6. Foro del acuerdo nacional. [En línea]. [Citado en 2020. Se puede consultar en: http://acuerdonacional.pe/.</a:t>
          </a:r>
        </a:p>
      </dgm:t>
    </dgm:pt>
    <dgm:pt modelId="{DAC0750D-EDB2-46DA-901C-73FEEC3E7AA6}" type="parTrans" cxnId="{9E223426-38BA-4E72-807F-BDF50E2AA4FE}">
      <dgm:prSet/>
      <dgm:spPr/>
      <dgm:t>
        <a:bodyPr/>
        <a:lstStyle/>
        <a:p>
          <a:endParaRPr lang="es-PE" sz="700"/>
        </a:p>
      </dgm:t>
    </dgm:pt>
    <dgm:pt modelId="{8830C6AC-A759-4A5D-BC9E-E5A732B11F9B}" type="sibTrans" cxnId="{9E223426-38BA-4E72-807F-BDF50E2AA4FE}">
      <dgm:prSet/>
      <dgm:spPr/>
      <dgm:t>
        <a:bodyPr/>
        <a:lstStyle/>
        <a:p>
          <a:endParaRPr lang="es-PE" sz="700"/>
        </a:p>
      </dgm:t>
    </dgm:pt>
    <dgm:pt modelId="{56116BA9-3788-44D9-ACCB-7523041851B4}">
      <dgm:prSet custT="1"/>
      <dgm:spPr/>
      <dgm:t>
        <a:bodyPr/>
        <a:lstStyle/>
        <a:p>
          <a:r>
            <a:rPr lang="es-PE" sz="700" b="0">
              <a:latin typeface="Cambria" panose="02040503050406030204" pitchFamily="18" charset="0"/>
            </a:rPr>
            <a:t>7. Portal nacional de datos abiertos. [En línea]. [Citado en 2020. Se puede consultar en: https://www.datosabiertos.gob.pe/.</a:t>
          </a:r>
          <a:endParaRPr lang="x-none" sz="700" b="0">
            <a:latin typeface="Cambria" panose="02040503050406030204" pitchFamily="18" charset="0"/>
          </a:endParaRPr>
        </a:p>
      </dgm:t>
    </dgm:pt>
    <dgm:pt modelId="{D14F40B3-647F-4BE5-ABC8-A25CF1D93C11}" type="parTrans" cxnId="{857D5883-5F2E-4356-912C-CB0246DE3B82}">
      <dgm:prSet/>
      <dgm:spPr/>
      <dgm:t>
        <a:bodyPr/>
        <a:lstStyle/>
        <a:p>
          <a:endParaRPr lang="es-PE" sz="700"/>
        </a:p>
      </dgm:t>
    </dgm:pt>
    <dgm:pt modelId="{B8ABE4C2-7A94-427F-A758-E51ED52D8867}" type="sibTrans" cxnId="{857D5883-5F2E-4356-912C-CB0246DE3B82}">
      <dgm:prSet/>
      <dgm:spPr/>
      <dgm:t>
        <a:bodyPr/>
        <a:lstStyle/>
        <a:p>
          <a:endParaRPr lang="es-PE" sz="700"/>
        </a:p>
      </dgm:t>
    </dgm:pt>
    <dgm:pt modelId="{090967FC-4D5F-4DF1-97F2-41C4007F1B0F}">
      <dgm:prSet custT="1"/>
      <dgm:spPr/>
      <dgm:t>
        <a:bodyPr/>
        <a:lstStyle/>
        <a:p>
          <a:r>
            <a:rPr lang="es-PE" sz="700" b="0">
              <a:latin typeface="Cambria" panose="02040503050406030204" pitchFamily="18" charset="0"/>
            </a:rPr>
            <a:t>2. Guerrero G, León J. Evaluación de Impacto del Servicio de Cuidado Diurno del Programa Nacional Cuna Más - Resultados finales. MIDIS, Lima; 2017.</a:t>
          </a:r>
          <a:endParaRPr lang="es-ES_tradnl" sz="700" b="0">
            <a:latin typeface="Cambria" panose="02040503050406030204" pitchFamily="18" charset="0"/>
          </a:endParaRPr>
        </a:p>
      </dgm:t>
    </dgm:pt>
    <dgm:pt modelId="{73D70274-7546-42B0-85D1-047C604BCCC5}" type="parTrans" cxnId="{526A19D8-0067-43CC-80DE-62261B109970}">
      <dgm:prSet/>
      <dgm:spPr/>
      <dgm:t>
        <a:bodyPr/>
        <a:lstStyle/>
        <a:p>
          <a:endParaRPr lang="es-PE" sz="700"/>
        </a:p>
      </dgm:t>
    </dgm:pt>
    <dgm:pt modelId="{961F20FB-B704-452A-B19F-FB38295570C9}" type="sibTrans" cxnId="{526A19D8-0067-43CC-80DE-62261B109970}">
      <dgm:prSet/>
      <dgm:spPr/>
      <dgm:t>
        <a:bodyPr/>
        <a:lstStyle/>
        <a:p>
          <a:endParaRPr lang="es-PE" sz="700"/>
        </a:p>
      </dgm:t>
    </dgm:pt>
    <dgm:pt modelId="{26BF7A61-78B6-4625-96A9-B14EBC400AB3}">
      <dgm:prSet custT="1"/>
      <dgm:spPr/>
      <dgm:t>
        <a:bodyPr/>
        <a:lstStyle/>
        <a:p>
          <a:r>
            <a:rPr lang="es-PE" sz="700" b="0">
              <a:latin typeface="Cambria" panose="02040503050406030204" pitchFamily="18" charset="0"/>
            </a:rPr>
            <a:t>3. Andersen CT, Reynolds SA, Behrman JR, Crookston BT, Dearden KA, Escobal J, et al. Participation in the Juntos Conditional Cash Transfer Program in Peru Is Associated with Changes in Child Anthropometric Status but Not Language Development or School Achievement. The journal of nutrition. 2015; 145(10).</a:t>
          </a:r>
          <a:endParaRPr lang="es-ES_tradnl" sz="700" b="0">
            <a:latin typeface="Cambria" panose="02040503050406030204" pitchFamily="18" charset="0"/>
          </a:endParaRPr>
        </a:p>
      </dgm:t>
    </dgm:pt>
    <dgm:pt modelId="{4A9A86F8-DFB6-41F1-8B57-5FB004C80E24}" type="parTrans" cxnId="{12F0EB0F-409B-4407-8DE6-FB1B6723437F}">
      <dgm:prSet/>
      <dgm:spPr/>
      <dgm:t>
        <a:bodyPr/>
        <a:lstStyle/>
        <a:p>
          <a:endParaRPr lang="es-PE" sz="700"/>
        </a:p>
      </dgm:t>
    </dgm:pt>
    <dgm:pt modelId="{033B118B-61AA-476E-9B4A-CFFCFAAD814A}" type="sibTrans" cxnId="{12F0EB0F-409B-4407-8DE6-FB1B6723437F}">
      <dgm:prSet/>
      <dgm:spPr/>
      <dgm:t>
        <a:bodyPr/>
        <a:lstStyle/>
        <a:p>
          <a:endParaRPr lang="es-PE" sz="700"/>
        </a:p>
      </dgm:t>
    </dgm:pt>
    <dgm:pt modelId="{0221C61E-4293-48B9-BC3E-BD9C232D9DD1}">
      <dgm:prSet custT="1"/>
      <dgm:spPr/>
      <dgm:t>
        <a:bodyPr/>
        <a:lstStyle/>
        <a:p>
          <a:r>
            <a:rPr lang="es-PE" sz="700" b="0">
              <a:latin typeface="Cambria" panose="02040503050406030204" pitchFamily="18" charset="0"/>
            </a:rPr>
            <a:t>4. Ministerio de Economía y Finanzas , Ministerio de Desarrollo e inclusión social , Monge Á, Seinfeld J, Campana Y. Evaluación de impacto del programa JUNTOS- Resultados finales. ; 2017.</a:t>
          </a:r>
          <a:endParaRPr lang="es-ES_tradnl" sz="700" b="0">
            <a:latin typeface="Cambria" panose="02040503050406030204" pitchFamily="18" charset="0"/>
          </a:endParaRPr>
        </a:p>
      </dgm:t>
    </dgm:pt>
    <dgm:pt modelId="{CD2940B1-7FF0-421E-B176-66D4C9688CB4}" type="parTrans" cxnId="{CC7C4025-8E82-46E8-8494-5F0CE978441B}">
      <dgm:prSet/>
      <dgm:spPr/>
      <dgm:t>
        <a:bodyPr/>
        <a:lstStyle/>
        <a:p>
          <a:endParaRPr lang="es-PE" sz="700"/>
        </a:p>
      </dgm:t>
    </dgm:pt>
    <dgm:pt modelId="{CEDD7F7C-7E6F-4370-A865-D4B92B8FA7E7}" type="sibTrans" cxnId="{CC7C4025-8E82-46E8-8494-5F0CE978441B}">
      <dgm:prSet/>
      <dgm:spPr/>
      <dgm:t>
        <a:bodyPr/>
        <a:lstStyle/>
        <a:p>
          <a:endParaRPr lang="es-PE" sz="700"/>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116500" custScaleY="26263" custLinFactNeighborX="-2249" custLinFactNeighborY="409">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2"/>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2" custScaleX="214380" custScaleY="95932" custLinFactNeighborX="7270" custLinFactNeighborY="-14793">
        <dgm:presLayoutVars>
          <dgm:chPref val="3"/>
        </dgm:presLayoutVars>
      </dgm:prSet>
      <dgm:spPr/>
    </dgm:pt>
    <dgm:pt modelId="{3C17F385-E961-4FE0-8C21-CEF060DBA07D}" type="pres">
      <dgm:prSet presAssocID="{FF46FDCD-7F8F-4A3E-BC3F-564D10FF8966}" presName="rootConnector" presStyleLbl="node2" presStyleIdx="0" presStyleCnt="2"/>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10"/>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10" custScaleX="118184" custScaleY="45638" custLinFactNeighborX="-4314" custLinFactNeighborY="-47067">
        <dgm:presLayoutVars>
          <dgm:chPref val="3"/>
        </dgm:presLayoutVars>
      </dgm:prSet>
      <dgm:spPr/>
    </dgm:pt>
    <dgm:pt modelId="{E90C7207-FF0E-CC44-BDF0-E21E1A37A0BB}" type="pres">
      <dgm:prSet presAssocID="{9BAC39D3-7013-4A47-AED0-1C89F4E59053}" presName="rootConnector" presStyleLbl="node3" presStyleIdx="0" presStyleCnt="10"/>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A07D686C-E801-4AA9-B936-344E52ECA2BF}" type="pres">
      <dgm:prSet presAssocID="{712D00CB-8540-42C2-B1D7-5E073A4FFDF0}" presName="Name37" presStyleLbl="parChTrans1D3" presStyleIdx="1" presStyleCnt="10"/>
      <dgm:spPr/>
    </dgm:pt>
    <dgm:pt modelId="{2B4215AE-6A5F-4C3C-B9B7-C58593DEECF4}" type="pres">
      <dgm:prSet presAssocID="{87AF4518-E5FC-4D43-AE7E-795B988F946C}" presName="hierRoot2" presStyleCnt="0">
        <dgm:presLayoutVars>
          <dgm:hierBranch val="init"/>
        </dgm:presLayoutVars>
      </dgm:prSet>
      <dgm:spPr/>
    </dgm:pt>
    <dgm:pt modelId="{9D3AABE6-766B-4204-B575-7E46F09CD025}" type="pres">
      <dgm:prSet presAssocID="{87AF4518-E5FC-4D43-AE7E-795B988F946C}" presName="rootComposite" presStyleCnt="0"/>
      <dgm:spPr/>
    </dgm:pt>
    <dgm:pt modelId="{0DA4D6A3-E991-4BF1-A59A-308DFD81D0E7}" type="pres">
      <dgm:prSet presAssocID="{87AF4518-E5FC-4D43-AE7E-795B988F946C}" presName="rootText" presStyleLbl="node3" presStyleIdx="1" presStyleCnt="10" custScaleX="114821" custScaleY="47412" custLinFactNeighborX="-4527" custLinFactNeighborY="-61977">
        <dgm:presLayoutVars>
          <dgm:chPref val="3"/>
        </dgm:presLayoutVars>
      </dgm:prSet>
      <dgm:spPr/>
    </dgm:pt>
    <dgm:pt modelId="{C3E319B4-66A3-4E53-B01B-C37F3B728321}" type="pres">
      <dgm:prSet presAssocID="{87AF4518-E5FC-4D43-AE7E-795B988F946C}" presName="rootConnector" presStyleLbl="node3" presStyleIdx="1" presStyleCnt="10"/>
      <dgm:spPr/>
    </dgm:pt>
    <dgm:pt modelId="{393B2EE9-68BF-4FCD-A830-A60E1A672779}" type="pres">
      <dgm:prSet presAssocID="{87AF4518-E5FC-4D43-AE7E-795B988F946C}" presName="hierChild4" presStyleCnt="0"/>
      <dgm:spPr/>
    </dgm:pt>
    <dgm:pt modelId="{50001B43-E13E-4FF8-A499-04AA97A712BA}" type="pres">
      <dgm:prSet presAssocID="{87AF4518-E5FC-4D43-AE7E-795B988F946C}" presName="hierChild5" presStyleCnt="0"/>
      <dgm:spPr/>
    </dgm:pt>
    <dgm:pt modelId="{73F39620-E97D-4C19-892F-83BCAB0BB583}" type="pres">
      <dgm:prSet presAssocID="{226669AA-5656-4802-B6F2-8525A8DB995E}" presName="Name37" presStyleLbl="parChTrans1D3" presStyleIdx="2" presStyleCnt="10"/>
      <dgm:spPr/>
    </dgm:pt>
    <dgm:pt modelId="{394D4F46-5658-4D39-9984-1371745450EA}" type="pres">
      <dgm:prSet presAssocID="{B4C24D8D-EE7F-4AC7-B39B-0BEA6B7240FC}" presName="hierRoot2" presStyleCnt="0">
        <dgm:presLayoutVars>
          <dgm:hierBranch val="init"/>
        </dgm:presLayoutVars>
      </dgm:prSet>
      <dgm:spPr/>
    </dgm:pt>
    <dgm:pt modelId="{FD2A775F-6797-47E3-A571-489EF6DC29F6}" type="pres">
      <dgm:prSet presAssocID="{B4C24D8D-EE7F-4AC7-B39B-0BEA6B7240FC}" presName="rootComposite" presStyleCnt="0"/>
      <dgm:spPr/>
    </dgm:pt>
    <dgm:pt modelId="{234D2D40-EFBB-4CF1-AC00-1F5007269D31}" type="pres">
      <dgm:prSet presAssocID="{B4C24D8D-EE7F-4AC7-B39B-0BEA6B7240FC}" presName="rootText" presStyleLbl="node3" presStyleIdx="2" presStyleCnt="10" custScaleX="114821" custScaleY="38764" custLinFactNeighborX="-4325" custLinFactNeighborY="-97072">
        <dgm:presLayoutVars>
          <dgm:chPref val="3"/>
        </dgm:presLayoutVars>
      </dgm:prSet>
      <dgm:spPr/>
    </dgm:pt>
    <dgm:pt modelId="{0ABA3CFD-9502-4135-A844-83AB5113D6E3}" type="pres">
      <dgm:prSet presAssocID="{B4C24D8D-EE7F-4AC7-B39B-0BEA6B7240FC}" presName="rootConnector" presStyleLbl="node3" presStyleIdx="2" presStyleCnt="10"/>
      <dgm:spPr/>
    </dgm:pt>
    <dgm:pt modelId="{7B1B048B-D614-49FC-855C-9B54864839F1}" type="pres">
      <dgm:prSet presAssocID="{B4C24D8D-EE7F-4AC7-B39B-0BEA6B7240FC}" presName="hierChild4" presStyleCnt="0"/>
      <dgm:spPr/>
    </dgm:pt>
    <dgm:pt modelId="{E0672E1C-8337-4B4F-8E86-223F3D560373}" type="pres">
      <dgm:prSet presAssocID="{B4C24D8D-EE7F-4AC7-B39B-0BEA6B7240FC}" presName="hierChild5" presStyleCnt="0"/>
      <dgm:spPr/>
    </dgm:pt>
    <dgm:pt modelId="{3815E659-F726-4780-87D9-862FF9F00B17}" type="pres">
      <dgm:prSet presAssocID="{82887ED7-D598-4313-BB91-9BD8D09A06BA}" presName="Name37" presStyleLbl="parChTrans1D3" presStyleIdx="3" presStyleCnt="10"/>
      <dgm:spPr/>
    </dgm:pt>
    <dgm:pt modelId="{545AB1DC-6C87-4FB4-A9C5-EF943CCCDA05}" type="pres">
      <dgm:prSet presAssocID="{7931B1BD-7344-45A4-BD0F-948E5E65DE6C}" presName="hierRoot2" presStyleCnt="0">
        <dgm:presLayoutVars>
          <dgm:hierBranch val="init"/>
        </dgm:presLayoutVars>
      </dgm:prSet>
      <dgm:spPr/>
    </dgm:pt>
    <dgm:pt modelId="{D2EA4996-293B-4354-92A2-015E22B77CAB}" type="pres">
      <dgm:prSet presAssocID="{7931B1BD-7344-45A4-BD0F-948E5E65DE6C}" presName="rootComposite" presStyleCnt="0"/>
      <dgm:spPr/>
    </dgm:pt>
    <dgm:pt modelId="{3FEF6D2C-930F-4AF7-B0D0-F424D6D38A07}" type="pres">
      <dgm:prSet presAssocID="{7931B1BD-7344-45A4-BD0F-948E5E65DE6C}" presName="rootText" presStyleLbl="node3" presStyleIdx="3" presStyleCnt="10" custScaleX="139680" custScaleY="38764" custLinFactY="-30763" custLinFactNeighborX="-4120" custLinFactNeighborY="-100000">
        <dgm:presLayoutVars>
          <dgm:chPref val="3"/>
        </dgm:presLayoutVars>
      </dgm:prSet>
      <dgm:spPr/>
    </dgm:pt>
    <dgm:pt modelId="{8DA31AAB-3126-4420-8C5F-EEFB42D4CB17}" type="pres">
      <dgm:prSet presAssocID="{7931B1BD-7344-45A4-BD0F-948E5E65DE6C}" presName="rootConnector" presStyleLbl="node3" presStyleIdx="3" presStyleCnt="10"/>
      <dgm:spPr/>
    </dgm:pt>
    <dgm:pt modelId="{9D8178FC-DED1-4092-B48E-1F86F4FB01CF}" type="pres">
      <dgm:prSet presAssocID="{7931B1BD-7344-45A4-BD0F-948E5E65DE6C}" presName="hierChild4" presStyleCnt="0"/>
      <dgm:spPr/>
    </dgm:pt>
    <dgm:pt modelId="{7C11B459-2124-412C-901D-EB70C4645688}" type="pres">
      <dgm:prSet presAssocID="{7931B1BD-7344-45A4-BD0F-948E5E65DE6C}" presName="hierChild5" presStyleCnt="0"/>
      <dgm:spPr/>
    </dgm:pt>
    <dgm:pt modelId="{5F69878C-1E4E-4415-8D2E-60235E45DA81}" type="pres">
      <dgm:prSet presAssocID="{DAC0750D-EDB2-46DA-901C-73FEEC3E7AA6}" presName="Name37" presStyleLbl="parChTrans1D3" presStyleIdx="4" presStyleCnt="10"/>
      <dgm:spPr/>
    </dgm:pt>
    <dgm:pt modelId="{95D3C86C-44BA-41D0-AFBB-5D8849B11C0D}" type="pres">
      <dgm:prSet presAssocID="{3BC1E6BA-2104-47FA-B580-2FB3CE78B0AA}" presName="hierRoot2" presStyleCnt="0">
        <dgm:presLayoutVars>
          <dgm:hierBranch val="init"/>
        </dgm:presLayoutVars>
      </dgm:prSet>
      <dgm:spPr/>
    </dgm:pt>
    <dgm:pt modelId="{F2C4CEC4-37D5-465B-9981-31202838A728}" type="pres">
      <dgm:prSet presAssocID="{3BC1E6BA-2104-47FA-B580-2FB3CE78B0AA}" presName="rootComposite" presStyleCnt="0"/>
      <dgm:spPr/>
    </dgm:pt>
    <dgm:pt modelId="{702181D6-4E76-4B68-83CA-2437B7525BE9}" type="pres">
      <dgm:prSet presAssocID="{3BC1E6BA-2104-47FA-B580-2FB3CE78B0AA}" presName="rootText" presStyleLbl="node3" presStyleIdx="4" presStyleCnt="10" custScaleX="149541" custScaleY="38764" custLinFactY="-62220" custLinFactNeighborX="-3657" custLinFactNeighborY="-100000">
        <dgm:presLayoutVars>
          <dgm:chPref val="3"/>
        </dgm:presLayoutVars>
      </dgm:prSet>
      <dgm:spPr/>
    </dgm:pt>
    <dgm:pt modelId="{9DE0D0A6-7917-4ADF-888D-252524A5D472}" type="pres">
      <dgm:prSet presAssocID="{3BC1E6BA-2104-47FA-B580-2FB3CE78B0AA}" presName="rootConnector" presStyleLbl="node3" presStyleIdx="4" presStyleCnt="10"/>
      <dgm:spPr/>
    </dgm:pt>
    <dgm:pt modelId="{7524C551-74B2-4CB6-A0CA-E996D5B3659E}" type="pres">
      <dgm:prSet presAssocID="{3BC1E6BA-2104-47FA-B580-2FB3CE78B0AA}" presName="hierChild4" presStyleCnt="0"/>
      <dgm:spPr/>
    </dgm:pt>
    <dgm:pt modelId="{77D57595-18E0-4C9F-8E00-EF8B88E250E4}" type="pres">
      <dgm:prSet presAssocID="{3BC1E6BA-2104-47FA-B580-2FB3CE78B0AA}" presName="hierChild5" presStyleCnt="0"/>
      <dgm:spPr/>
    </dgm:pt>
    <dgm:pt modelId="{5F0DCDA7-8375-4C4C-AB05-E316BD13C8BC}" type="pres">
      <dgm:prSet presAssocID="{D14F40B3-647F-4BE5-ABC8-A25CF1D93C11}" presName="Name37" presStyleLbl="parChTrans1D3" presStyleIdx="5" presStyleCnt="10"/>
      <dgm:spPr/>
    </dgm:pt>
    <dgm:pt modelId="{AF614A21-08BE-4292-9875-8EECF56E7AE0}" type="pres">
      <dgm:prSet presAssocID="{56116BA9-3788-44D9-ACCB-7523041851B4}" presName="hierRoot2" presStyleCnt="0">
        <dgm:presLayoutVars>
          <dgm:hierBranch val="init"/>
        </dgm:presLayoutVars>
      </dgm:prSet>
      <dgm:spPr/>
    </dgm:pt>
    <dgm:pt modelId="{A3A07D21-4C05-4D6C-B784-C8D8908FDB1C}" type="pres">
      <dgm:prSet presAssocID="{56116BA9-3788-44D9-ACCB-7523041851B4}" presName="rootComposite" presStyleCnt="0"/>
      <dgm:spPr/>
    </dgm:pt>
    <dgm:pt modelId="{5E703B77-F2F2-4787-A4C1-4646EACBDE19}" type="pres">
      <dgm:prSet presAssocID="{56116BA9-3788-44D9-ACCB-7523041851B4}" presName="rootText" presStyleLbl="node3" presStyleIdx="5" presStyleCnt="10" custScaleX="146614" custScaleY="54169" custLinFactY="-94602" custLinFactNeighborX="-2964" custLinFactNeighborY="-100000">
        <dgm:presLayoutVars>
          <dgm:chPref val="3"/>
        </dgm:presLayoutVars>
      </dgm:prSet>
      <dgm:spPr/>
    </dgm:pt>
    <dgm:pt modelId="{A62423BB-7C78-4E0E-884D-5DDBA35D844A}" type="pres">
      <dgm:prSet presAssocID="{56116BA9-3788-44D9-ACCB-7523041851B4}" presName="rootConnector" presStyleLbl="node3" presStyleIdx="5" presStyleCnt="10"/>
      <dgm:spPr/>
    </dgm:pt>
    <dgm:pt modelId="{44F05811-17D0-4893-931C-D8E87BF188E7}" type="pres">
      <dgm:prSet presAssocID="{56116BA9-3788-44D9-ACCB-7523041851B4}" presName="hierChild4" presStyleCnt="0"/>
      <dgm:spPr/>
    </dgm:pt>
    <dgm:pt modelId="{F7A5E3F1-EDEC-4ADE-8BD9-C39D18572210}" type="pres">
      <dgm:prSet presAssocID="{56116BA9-3788-44D9-ACCB-7523041851B4}"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2"/>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2" custScaleX="198781" custScaleY="109994" custLinFactNeighborX="4237" custLinFactNeighborY="-14735">
        <dgm:presLayoutVars>
          <dgm:chPref val="3"/>
        </dgm:presLayoutVars>
      </dgm:prSet>
      <dgm:spPr/>
    </dgm:pt>
    <dgm:pt modelId="{60282AA0-2EDA-5348-A5B6-93E40B7C5EAE}" type="pres">
      <dgm:prSet presAssocID="{402332BD-DF63-2D4F-9E52-8A3A95FB9A13}" presName="rootConnector" presStyleLbl="node2" presStyleIdx="1" presStyleCnt="2"/>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6" presStyleCnt="10" custSzX="132311" custSzY="361566"/>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6" presStyleCnt="10" custScaleX="169750" custScaleY="58180" custLinFactNeighborX="-8420" custLinFactNeighborY="-50881">
        <dgm:presLayoutVars>
          <dgm:chPref val="3"/>
        </dgm:presLayoutVars>
      </dgm:prSet>
      <dgm:spPr/>
    </dgm:pt>
    <dgm:pt modelId="{27F5A539-3AA0-2845-ACB4-D224508357FD}" type="pres">
      <dgm:prSet presAssocID="{46003E9B-39C1-2F4C-A75A-03A7E79F6D70}" presName="rootConnector" presStyleLbl="node3" presStyleIdx="6" presStyleCnt="10"/>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EA9D71F2-BB05-4D3D-BA26-DC930B866930}" type="pres">
      <dgm:prSet presAssocID="{73D70274-7546-42B0-85D1-047C604BCCC5}" presName="Name37" presStyleLbl="parChTrans1D3" presStyleIdx="7" presStyleCnt="10" custSzX="132311" custSzY="1118599"/>
      <dgm:spPr/>
    </dgm:pt>
    <dgm:pt modelId="{F898BD0E-33CE-4A87-8948-47AD69DC2D14}" type="pres">
      <dgm:prSet presAssocID="{090967FC-4D5F-4DF1-97F2-41C4007F1B0F}" presName="hierRoot2" presStyleCnt="0">
        <dgm:presLayoutVars>
          <dgm:hierBranch val="init"/>
        </dgm:presLayoutVars>
      </dgm:prSet>
      <dgm:spPr/>
    </dgm:pt>
    <dgm:pt modelId="{FC37C7CB-DF91-4684-817B-832C51D44DEB}" type="pres">
      <dgm:prSet presAssocID="{090967FC-4D5F-4DF1-97F2-41C4007F1B0F}" presName="rootComposite" presStyleCnt="0"/>
      <dgm:spPr/>
    </dgm:pt>
    <dgm:pt modelId="{FC6729BC-D4D1-4FA2-B607-D8DB0247C2A2}" type="pres">
      <dgm:prSet presAssocID="{090967FC-4D5F-4DF1-97F2-41C4007F1B0F}" presName="rootText" presStyleLbl="node3" presStyleIdx="7" presStyleCnt="10" custScaleX="157261" custScaleY="107259" custLinFactNeighborX="-7773" custLinFactNeighborY="-79369">
        <dgm:presLayoutVars>
          <dgm:chPref val="3"/>
        </dgm:presLayoutVars>
      </dgm:prSet>
      <dgm:spPr/>
    </dgm:pt>
    <dgm:pt modelId="{7D0F2D96-82B1-4E36-9D46-E02907E22173}" type="pres">
      <dgm:prSet presAssocID="{090967FC-4D5F-4DF1-97F2-41C4007F1B0F}" presName="rootConnector" presStyleLbl="node3" presStyleIdx="7" presStyleCnt="10"/>
      <dgm:spPr/>
    </dgm:pt>
    <dgm:pt modelId="{41E94596-9F23-43F7-AA7B-38E2562C865D}" type="pres">
      <dgm:prSet presAssocID="{090967FC-4D5F-4DF1-97F2-41C4007F1B0F}" presName="hierChild4" presStyleCnt="0"/>
      <dgm:spPr/>
    </dgm:pt>
    <dgm:pt modelId="{94F1A213-8FAC-435E-B82B-9E541DD4BBB1}" type="pres">
      <dgm:prSet presAssocID="{090967FC-4D5F-4DF1-97F2-41C4007F1B0F}" presName="hierChild5" presStyleCnt="0"/>
      <dgm:spPr/>
    </dgm:pt>
    <dgm:pt modelId="{D6EDB014-D93A-4012-8CCB-6C9065F6A47E}" type="pres">
      <dgm:prSet presAssocID="{4A9A86F8-DFB6-41F1-8B57-5FB004C80E24}" presName="Name37" presStyleLbl="parChTrans1D3" presStyleIdx="8" presStyleCnt="10" custSzX="132311" custSzY="2027842"/>
      <dgm:spPr/>
    </dgm:pt>
    <dgm:pt modelId="{7B9B18BD-B5A2-46C2-B4B2-4FDF68C96B20}" type="pres">
      <dgm:prSet presAssocID="{26BF7A61-78B6-4625-96A9-B14EBC400AB3}" presName="hierRoot2" presStyleCnt="0">
        <dgm:presLayoutVars>
          <dgm:hierBranch val="init"/>
        </dgm:presLayoutVars>
      </dgm:prSet>
      <dgm:spPr/>
    </dgm:pt>
    <dgm:pt modelId="{9E08364E-22F3-460D-BD7B-CD804B2DA360}" type="pres">
      <dgm:prSet presAssocID="{26BF7A61-78B6-4625-96A9-B14EBC400AB3}" presName="rootComposite" presStyleCnt="0"/>
      <dgm:spPr/>
    </dgm:pt>
    <dgm:pt modelId="{7C6C3315-E4ED-48FE-B562-682AA5455105}" type="pres">
      <dgm:prSet presAssocID="{26BF7A61-78B6-4625-96A9-B14EBC400AB3}" presName="rootText" presStyleLbl="node3" presStyleIdx="8" presStyleCnt="10" custScaleX="157261" custScaleY="166975" custLinFactY="-7210" custLinFactNeighborX="-7773" custLinFactNeighborY="-100000">
        <dgm:presLayoutVars>
          <dgm:chPref val="3"/>
        </dgm:presLayoutVars>
      </dgm:prSet>
      <dgm:spPr/>
    </dgm:pt>
    <dgm:pt modelId="{BCF25D81-CC08-4AB4-9CF5-1F2ADFC7429E}" type="pres">
      <dgm:prSet presAssocID="{26BF7A61-78B6-4625-96A9-B14EBC400AB3}" presName="rootConnector" presStyleLbl="node3" presStyleIdx="8" presStyleCnt="10"/>
      <dgm:spPr/>
    </dgm:pt>
    <dgm:pt modelId="{0FAF2307-AE69-4D55-89A1-D2AFB3D8F275}" type="pres">
      <dgm:prSet presAssocID="{26BF7A61-78B6-4625-96A9-B14EBC400AB3}" presName="hierChild4" presStyleCnt="0"/>
      <dgm:spPr/>
    </dgm:pt>
    <dgm:pt modelId="{308AAA0A-B41E-42C0-BEB3-BA13F2C4DC91}" type="pres">
      <dgm:prSet presAssocID="{26BF7A61-78B6-4625-96A9-B14EBC400AB3}" presName="hierChild5" presStyleCnt="0"/>
      <dgm:spPr/>
    </dgm:pt>
    <dgm:pt modelId="{27410950-1356-44C3-9D0A-AC9C830F67BA}" type="pres">
      <dgm:prSet presAssocID="{CD2940B1-7FF0-421E-B176-66D4C9688CB4}" presName="Name37" presStyleLbl="parChTrans1D3" presStyleIdx="9" presStyleCnt="10" custSzX="132311" custSzY="2924926"/>
      <dgm:spPr/>
    </dgm:pt>
    <dgm:pt modelId="{7D473CC8-562D-4026-A947-1941602C330B}" type="pres">
      <dgm:prSet presAssocID="{0221C61E-4293-48B9-BC3E-BD9C232D9DD1}" presName="hierRoot2" presStyleCnt="0">
        <dgm:presLayoutVars>
          <dgm:hierBranch val="init"/>
        </dgm:presLayoutVars>
      </dgm:prSet>
      <dgm:spPr/>
    </dgm:pt>
    <dgm:pt modelId="{CEA479B8-5D4E-4EF5-94A7-9873815ACFBD}" type="pres">
      <dgm:prSet presAssocID="{0221C61E-4293-48B9-BC3E-BD9C232D9DD1}" presName="rootComposite" presStyleCnt="0"/>
      <dgm:spPr/>
    </dgm:pt>
    <dgm:pt modelId="{3C73AC26-451B-4B9F-A34E-E6C48A37C68C}" type="pres">
      <dgm:prSet presAssocID="{0221C61E-4293-48B9-BC3E-BD9C232D9DD1}" presName="rootText" presStyleLbl="node3" presStyleIdx="9" presStyleCnt="10" custScaleX="157261" custScaleY="107259" custLinFactY="-35698" custLinFactNeighborX="-7773" custLinFactNeighborY="-100000">
        <dgm:presLayoutVars>
          <dgm:chPref val="3"/>
        </dgm:presLayoutVars>
      </dgm:prSet>
      <dgm:spPr/>
    </dgm:pt>
    <dgm:pt modelId="{6E83B201-1A5F-4F66-AC5B-2D24005F8809}" type="pres">
      <dgm:prSet presAssocID="{0221C61E-4293-48B9-BC3E-BD9C232D9DD1}" presName="rootConnector" presStyleLbl="node3" presStyleIdx="9" presStyleCnt="10"/>
      <dgm:spPr/>
    </dgm:pt>
    <dgm:pt modelId="{22A939C3-73A8-486F-BD55-F712A218A3A7}" type="pres">
      <dgm:prSet presAssocID="{0221C61E-4293-48B9-BC3E-BD9C232D9DD1}" presName="hierChild4" presStyleCnt="0"/>
      <dgm:spPr/>
    </dgm:pt>
    <dgm:pt modelId="{B79D600D-02F7-4223-8BFF-4DBB4359E40E}" type="pres">
      <dgm:prSet presAssocID="{0221C61E-4293-48B9-BC3E-BD9C232D9DD1}" presName="hierChild5" presStyleCnt="0"/>
      <dgm:spPr/>
    </dgm:pt>
    <dgm:pt modelId="{46BD9F92-8749-1E45-A900-249D6B959D7B}" type="pres">
      <dgm:prSet presAssocID="{402332BD-DF63-2D4F-9E52-8A3A95FB9A13}" presName="hierChild5" presStyleCnt="0"/>
      <dgm:spPr/>
    </dgm:pt>
    <dgm:pt modelId="{444D172E-9688-4437-B40D-273748B4C298}" type="pres">
      <dgm:prSet presAssocID="{AA23F8EF-0ABC-4E66-9415-F940DF331A1A}" presName="hierChild3" presStyleCnt="0"/>
      <dgm:spPr/>
    </dgm:pt>
  </dgm:ptLst>
  <dgm:cxnLst>
    <dgm:cxn modelId="{80E41601-68EE-4E24-8BD9-9CA6618D3C84}" type="presOf" srcId="{7931B1BD-7344-45A4-BD0F-948E5E65DE6C}" destId="{8DA31AAB-3126-4420-8C5F-EEFB42D4CB17}" srcOrd="1" destOrd="0" presId="urn:microsoft.com/office/officeart/2005/8/layout/orgChart1"/>
    <dgm:cxn modelId="{A220E301-B97D-4585-A377-9E310D9D79AE}" type="presOf" srcId="{26BF7A61-78B6-4625-96A9-B14EBC400AB3}" destId="{BCF25D81-CC08-4AB4-9CF5-1F2ADFC7429E}" srcOrd="1" destOrd="0" presId="urn:microsoft.com/office/officeart/2005/8/layout/orgChart1"/>
    <dgm:cxn modelId="{1FE62C04-178D-4D2C-8377-E7D83A8E4C89}" type="presOf" srcId="{A353BB3A-1494-3C4B-9CC5-C04376576F29}" destId="{E79BB6EA-A051-8145-9312-B8A3B856BD33}" srcOrd="0" destOrd="0" presId="urn:microsoft.com/office/officeart/2005/8/layout/orgChart1"/>
    <dgm:cxn modelId="{860CDE04-4B62-4DB3-994E-65A40549A087}" type="presOf" srcId="{226669AA-5656-4802-B6F2-8525A8DB995E}" destId="{73F39620-E97D-4C19-892F-83BCAB0BB583}" srcOrd="0" destOrd="0" presId="urn:microsoft.com/office/officeart/2005/8/layout/orgChart1"/>
    <dgm:cxn modelId="{B1D4AF07-18D3-473A-9B35-FE714EA7FAF1}" type="presOf" srcId="{D14F40B3-647F-4BE5-ABC8-A25CF1D93C11}" destId="{5F0DCDA7-8375-4C4C-AB05-E316BD13C8BC}" srcOrd="0" destOrd="0" presId="urn:microsoft.com/office/officeart/2005/8/layout/orgChart1"/>
    <dgm:cxn modelId="{2E33A80D-90CA-4C68-884F-F418D65983C0}" type="presOf" srcId="{87AF4518-E5FC-4D43-AE7E-795B988F946C}" destId="{C3E319B4-66A3-4E53-B01B-C37F3B728321}" srcOrd="1" destOrd="0" presId="urn:microsoft.com/office/officeart/2005/8/layout/orgChart1"/>
    <dgm:cxn modelId="{12F0EB0F-409B-4407-8DE6-FB1B6723437F}" srcId="{402332BD-DF63-2D4F-9E52-8A3A95FB9A13}" destId="{26BF7A61-78B6-4625-96A9-B14EBC400AB3}" srcOrd="2" destOrd="0" parTransId="{4A9A86F8-DFB6-41F1-8B57-5FB004C80E24}" sibTransId="{033B118B-61AA-476E-9B4A-CFFCFAAD814A}"/>
    <dgm:cxn modelId="{6F25A215-E5E1-4911-8D31-93B2999599E8}" type="presOf" srcId="{78B3E862-9031-42ED-A13B-C167B21D39D8}" destId="{AD34E204-59C1-4D2C-A465-F519206F8847}" srcOrd="0" destOrd="0" presId="urn:microsoft.com/office/officeart/2005/8/layout/orgChart1"/>
    <dgm:cxn modelId="{3970EA19-DEB0-4E19-B997-81CA8F3E85A7}" type="presOf" srcId="{712D00CB-8540-42C2-B1D7-5E073A4FFDF0}" destId="{A07D686C-E801-4AA9-B936-344E52ECA2BF}" srcOrd="0" destOrd="0" presId="urn:microsoft.com/office/officeart/2005/8/layout/orgChart1"/>
    <dgm:cxn modelId="{CC7C4025-8E82-46E8-8494-5F0CE978441B}" srcId="{402332BD-DF63-2D4F-9E52-8A3A95FB9A13}" destId="{0221C61E-4293-48B9-BC3E-BD9C232D9DD1}" srcOrd="3" destOrd="0" parTransId="{CD2940B1-7FF0-421E-B176-66D4C9688CB4}" sibTransId="{CEDD7F7C-7E6F-4370-A865-D4B92B8FA7E7}"/>
    <dgm:cxn modelId="{55AF4125-A23A-4BA7-82E9-200B044CF8B7}" srcId="{FF46FDCD-7F8F-4A3E-BC3F-564D10FF8966}" destId="{87AF4518-E5FC-4D43-AE7E-795B988F946C}" srcOrd="1" destOrd="0" parTransId="{712D00CB-8540-42C2-B1D7-5E073A4FFDF0}" sibTransId="{2A6B99C1-9EFD-478A-9586-261726B181F0}"/>
    <dgm:cxn modelId="{9E223426-38BA-4E72-807F-BDF50E2AA4FE}" srcId="{FF46FDCD-7F8F-4A3E-BC3F-564D10FF8966}" destId="{3BC1E6BA-2104-47FA-B580-2FB3CE78B0AA}" srcOrd="4" destOrd="0" parTransId="{DAC0750D-EDB2-46DA-901C-73FEEC3E7AA6}" sibTransId="{8830C6AC-A759-4A5D-BC9E-E5A732B11F9B}"/>
    <dgm:cxn modelId="{76668027-FD45-4A01-A328-E83A821FA23D}" type="presOf" srcId="{73D70274-7546-42B0-85D1-047C604BCCC5}" destId="{EA9D71F2-BB05-4D3D-BA26-DC930B866930}"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4EF1D22D-C049-405E-8A76-5224FE5935D3}" srcId="{FF46FDCD-7F8F-4A3E-BC3F-564D10FF8966}" destId="{7931B1BD-7344-45A4-BD0F-948E5E65DE6C}" srcOrd="3" destOrd="0" parTransId="{82887ED7-D598-4313-BB91-9BD8D09A06BA}" sibTransId="{484F71DB-1499-49B2-905A-8E1B6CF3A7B7}"/>
    <dgm:cxn modelId="{8ED55E32-E052-4DC5-B249-F152F5E39442}" type="presOf" srcId="{46003E9B-39C1-2F4C-A75A-03A7E79F6D70}" destId="{35A73E3D-FCF3-9144-986D-F273A766F0DE}" srcOrd="0" destOrd="0" presId="urn:microsoft.com/office/officeart/2005/8/layout/orgChart1"/>
    <dgm:cxn modelId="{1EA8E635-4480-4333-AE88-0D41BC4D6501}" type="presOf" srcId="{090967FC-4D5F-4DF1-97F2-41C4007F1B0F}" destId="{7D0F2D96-82B1-4E36-9D46-E02907E22173}" srcOrd="1" destOrd="0" presId="urn:microsoft.com/office/officeart/2005/8/layout/orgChart1"/>
    <dgm:cxn modelId="{A087D53A-A505-4E98-8282-76523C18819A}" type="presOf" srcId="{AA23F8EF-0ABC-4E66-9415-F940DF331A1A}" destId="{A5F0D7C1-FFE1-4DB1-A95F-3D0C0F1ADBC3}" srcOrd="0" destOrd="0" presId="urn:microsoft.com/office/officeart/2005/8/layout/orgChart1"/>
    <dgm:cxn modelId="{6F50E945-8416-4C6C-B001-F6EAB2F7F565}" type="presOf" srcId="{FF46FDCD-7F8F-4A3E-BC3F-564D10FF8966}" destId="{638BCA4C-7CDC-4192-8DC9-C0670DEB8F3E}" srcOrd="0" destOrd="0" presId="urn:microsoft.com/office/officeart/2005/8/layout/orgChart1"/>
    <dgm:cxn modelId="{F1FEA64B-D7B6-49A1-9D5B-393A4699A4AD}" type="presOf" srcId="{0221C61E-4293-48B9-BC3E-BD9C232D9DD1}" destId="{6E83B201-1A5F-4F66-AC5B-2D24005F8809}" srcOrd="1" destOrd="0" presId="urn:microsoft.com/office/officeart/2005/8/layout/orgChart1"/>
    <dgm:cxn modelId="{11E31B73-7779-49B3-83B2-6DD96BC3BAE5}" srcId="{FF46FDCD-7F8F-4A3E-BC3F-564D10FF8966}" destId="{B4C24D8D-EE7F-4AC7-B39B-0BEA6B7240FC}" srcOrd="2" destOrd="0" parTransId="{226669AA-5656-4802-B6F2-8525A8DB995E}" sibTransId="{99A550D5-4558-490A-BA60-68E7F511A99D}"/>
    <dgm:cxn modelId="{4D274757-27B1-4063-8E67-7A67C4271850}" type="presOf" srcId="{9BAC39D3-7013-4A47-AED0-1C89F4E59053}" destId="{E90C7207-FF0E-CC44-BDF0-E21E1A37A0BB}" srcOrd="1" destOrd="0" presId="urn:microsoft.com/office/officeart/2005/8/layout/orgChart1"/>
    <dgm:cxn modelId="{6129FD7B-C591-4073-9297-C06E8A440E66}" type="presOf" srcId="{CD2940B1-7FF0-421E-B176-66D4C9688CB4}" destId="{27410950-1356-44C3-9D0A-AC9C830F67BA}" srcOrd="0" destOrd="0" presId="urn:microsoft.com/office/officeart/2005/8/layout/orgChart1"/>
    <dgm:cxn modelId="{8397487D-A0F5-410E-AC52-97D8A71CD2FF}" type="presOf" srcId="{32F2C3A7-1EFD-FD48-8A0C-FF898AE53B55}" destId="{79946C5A-9606-5946-83CA-49BFDCF01D31}" srcOrd="0" destOrd="0" presId="urn:microsoft.com/office/officeart/2005/8/layout/orgChart1"/>
    <dgm:cxn modelId="{25F70980-1D8A-4E05-A7A8-0B0FCEED1C35}" type="presOf" srcId="{402332BD-DF63-2D4F-9E52-8A3A95FB9A13}" destId="{60282AA0-2EDA-5348-A5B6-93E40B7C5EAE}" srcOrd="1" destOrd="0" presId="urn:microsoft.com/office/officeart/2005/8/layout/orgChart1"/>
    <dgm:cxn modelId="{857D5883-5F2E-4356-912C-CB0246DE3B82}" srcId="{FF46FDCD-7F8F-4A3E-BC3F-564D10FF8966}" destId="{56116BA9-3788-44D9-ACCB-7523041851B4}" srcOrd="5" destOrd="0" parTransId="{D14F40B3-647F-4BE5-ABC8-A25CF1D93C11}" sibTransId="{B8ABE4C2-7A94-427F-A758-E51ED52D8867}"/>
    <dgm:cxn modelId="{42AFDB83-7778-F44F-A02D-ADA32B2DC517}" srcId="{AA23F8EF-0ABC-4E66-9415-F940DF331A1A}" destId="{402332BD-DF63-2D4F-9E52-8A3A95FB9A13}" srcOrd="1" destOrd="0" parTransId="{32F2C3A7-1EFD-FD48-8A0C-FF898AE53B55}" sibTransId="{1AC5EDF6-17DB-834D-82CC-510CAFCFD68D}"/>
    <dgm:cxn modelId="{7DCD9486-CB22-4E75-BBE5-AE5C1522F645}" type="presOf" srcId="{95860181-13FE-C74B-9413-FEC8A453B976}" destId="{DCBB08CF-D7CF-3C43-A13A-E5C242F15BAE}" srcOrd="0" destOrd="0" presId="urn:microsoft.com/office/officeart/2005/8/layout/orgChart1"/>
    <dgm:cxn modelId="{5AD29E87-3860-473C-B314-D2A9F57A9D40}" type="presOf" srcId="{0221C61E-4293-48B9-BC3E-BD9C232D9DD1}" destId="{3C73AC26-451B-4B9F-A34E-E6C48A37C68C}" srcOrd="0" destOrd="0" presId="urn:microsoft.com/office/officeart/2005/8/layout/orgChart1"/>
    <dgm:cxn modelId="{C4B4FF90-E6C1-4827-B4B2-F8185F0F9985}" type="presOf" srcId="{402332BD-DF63-2D4F-9E52-8A3A95FB9A13}" destId="{4EC892CE-7972-2944-82B6-4E2EAF79A2E2}" srcOrd="0" destOrd="0" presId="urn:microsoft.com/office/officeart/2005/8/layout/orgChart1"/>
    <dgm:cxn modelId="{F544D7A1-0453-4BA5-BEBE-29D520793758}" type="presOf" srcId="{87AF4518-E5FC-4D43-AE7E-795B988F946C}" destId="{0DA4D6A3-E991-4BF1-A59A-308DFD81D0E7}" srcOrd="0" destOrd="0" presId="urn:microsoft.com/office/officeart/2005/8/layout/orgChart1"/>
    <dgm:cxn modelId="{7636ECA6-BB42-4E3B-B50D-1498F6E681DE}" type="presOf" srcId="{FF46FDCD-7F8F-4A3E-BC3F-564D10FF8966}" destId="{3C17F385-E961-4FE0-8C21-CEF060DBA07D}" srcOrd="1" destOrd="0" presId="urn:microsoft.com/office/officeart/2005/8/layout/orgChart1"/>
    <dgm:cxn modelId="{C56909AB-4726-48B0-B322-D56B44BAFE33}" type="presOf" srcId="{E0EA8727-6610-45BD-8835-A48EF6DA3648}" destId="{77B3F845-B87B-48C7-8631-0ADEA5AF6BEC}" srcOrd="0" destOrd="0" presId="urn:microsoft.com/office/officeart/2005/8/layout/orgChart1"/>
    <dgm:cxn modelId="{178D34AC-D416-4C8E-A169-D2B4C5A2B455}" type="presOf" srcId="{7931B1BD-7344-45A4-BD0F-948E5E65DE6C}" destId="{3FEF6D2C-930F-4AF7-B0D0-F424D6D38A07}" srcOrd="0" destOrd="0" presId="urn:microsoft.com/office/officeart/2005/8/layout/orgChart1"/>
    <dgm:cxn modelId="{B72D78AF-65A0-4898-9DCF-CC1347ADFDE7}" type="presOf" srcId="{B4C24D8D-EE7F-4AC7-B39B-0BEA6B7240FC}" destId="{0ABA3CFD-9502-4135-A844-83AB5113D6E3}" srcOrd="1" destOrd="0" presId="urn:microsoft.com/office/officeart/2005/8/layout/orgChart1"/>
    <dgm:cxn modelId="{44F360B0-2EF7-4B96-BD3E-E627C8782C0B}" type="presOf" srcId="{3BC1E6BA-2104-47FA-B580-2FB3CE78B0AA}" destId="{9DE0D0A6-7917-4ADF-888D-252524A5D472}" srcOrd="1" destOrd="0" presId="urn:microsoft.com/office/officeart/2005/8/layout/orgChart1"/>
    <dgm:cxn modelId="{843D69BB-7349-4B45-9A41-83022C0A2A99}" type="presOf" srcId="{82887ED7-D598-4313-BB91-9BD8D09A06BA}" destId="{3815E659-F726-4780-87D9-862FF9F00B17}" srcOrd="0" destOrd="0" presId="urn:microsoft.com/office/officeart/2005/8/layout/orgChart1"/>
    <dgm:cxn modelId="{8D8682C6-091F-477F-932D-272E0B61335D}" type="presOf" srcId="{090967FC-4D5F-4DF1-97F2-41C4007F1B0F}" destId="{FC6729BC-D4D1-4FA2-B607-D8DB0247C2A2}" srcOrd="0" destOrd="0" presId="urn:microsoft.com/office/officeart/2005/8/layout/orgChart1"/>
    <dgm:cxn modelId="{8074F8C8-D9CA-4A02-9766-13D8F3E6AFD8}" type="presOf" srcId="{56116BA9-3788-44D9-ACCB-7523041851B4}" destId="{5E703B77-F2F2-4787-A4C1-4646EACBDE19}"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8C49D1D0-5D89-43D7-B78C-AD63F5A83EF7}" type="presOf" srcId="{9BAC39D3-7013-4A47-AED0-1C89F4E59053}" destId="{18FD6328-3D3B-394F-90A1-F18A6CF5C84F}" srcOrd="0" destOrd="0" presId="urn:microsoft.com/office/officeart/2005/8/layout/orgChart1"/>
    <dgm:cxn modelId="{37F199D2-68EE-4264-9F15-71EF8C0CED14}" type="presOf" srcId="{46003E9B-39C1-2F4C-A75A-03A7E79F6D70}" destId="{27F5A539-3AA0-2845-ACB4-D224508357FD}" srcOrd="1" destOrd="0" presId="urn:microsoft.com/office/officeart/2005/8/layout/orgChart1"/>
    <dgm:cxn modelId="{AAA2C3D2-6BA8-40FD-8BF1-C06449484D0C}" srcId="{78B3E862-9031-42ED-A13B-C167B21D39D8}" destId="{AA23F8EF-0ABC-4E66-9415-F940DF331A1A}" srcOrd="0" destOrd="0" parTransId="{3554A96D-B04D-4C17-9038-8924BE295CDA}" sibTransId="{370DFF30-919F-448C-B97C-57FEC93C7E7E}"/>
    <dgm:cxn modelId="{526A19D8-0067-43CC-80DE-62261B109970}" srcId="{402332BD-DF63-2D4F-9E52-8A3A95FB9A13}" destId="{090967FC-4D5F-4DF1-97F2-41C4007F1B0F}" srcOrd="1" destOrd="0" parTransId="{73D70274-7546-42B0-85D1-047C604BCCC5}" sibTransId="{961F20FB-B704-452A-B19F-FB38295570C9}"/>
    <dgm:cxn modelId="{72DDB5DC-FD11-4AE3-BE65-85B1C1041E43}" type="presOf" srcId="{26BF7A61-78B6-4625-96A9-B14EBC400AB3}" destId="{7C6C3315-E4ED-48FE-B562-682AA5455105}" srcOrd="0" destOrd="0" presId="urn:microsoft.com/office/officeart/2005/8/layout/orgChart1"/>
    <dgm:cxn modelId="{D1E61FEA-2CDD-4957-9B14-2510624AC8FB}" type="presOf" srcId="{4A9A86F8-DFB6-41F1-8B57-5FB004C80E24}" destId="{D6EDB014-D93A-4012-8CCB-6C9065F6A47E}"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B1B0BDF0-A33E-4D13-9B5E-CBF39B6F3774}" type="presOf" srcId="{56116BA9-3788-44D9-ACCB-7523041851B4}" destId="{A62423BB-7C78-4E0E-884D-5DDBA35D844A}" srcOrd="1" destOrd="0" presId="urn:microsoft.com/office/officeart/2005/8/layout/orgChart1"/>
    <dgm:cxn modelId="{BA2FB4F7-8867-446A-AF89-24011F119A59}" type="presOf" srcId="{B4C24D8D-EE7F-4AC7-B39B-0BEA6B7240FC}" destId="{234D2D40-EFBB-4CF1-AC00-1F5007269D31}" srcOrd="0" destOrd="0" presId="urn:microsoft.com/office/officeart/2005/8/layout/orgChart1"/>
    <dgm:cxn modelId="{3046D0FB-0D83-4982-837D-1790E302A685}" type="presOf" srcId="{3BC1E6BA-2104-47FA-B580-2FB3CE78B0AA}" destId="{702181D6-4E76-4B68-83CA-2437B7525BE9}" srcOrd="0" destOrd="0" presId="urn:microsoft.com/office/officeart/2005/8/layout/orgChart1"/>
    <dgm:cxn modelId="{389F59FE-5F55-4851-AEB9-2E7ED868AB61}" type="presOf" srcId="{AA23F8EF-0ABC-4E66-9415-F940DF331A1A}" destId="{A492BF4C-6762-4E63-871F-862683F2B12D}" srcOrd="1" destOrd="0" presId="urn:microsoft.com/office/officeart/2005/8/layout/orgChart1"/>
    <dgm:cxn modelId="{445777FF-1077-4CC4-ADD5-4592A3DC720C}" type="presOf" srcId="{DAC0750D-EDB2-46DA-901C-73FEEC3E7AA6}" destId="{5F69878C-1E4E-4415-8D2E-60235E45DA81}" srcOrd="0" destOrd="0" presId="urn:microsoft.com/office/officeart/2005/8/layout/orgChart1"/>
    <dgm:cxn modelId="{8B844F93-9C48-4282-AFE8-7CF743A7A55A}" type="presParOf" srcId="{AD34E204-59C1-4D2C-A465-F519206F8847}" destId="{5215E5AE-38E5-4580-8EA9-73267C79612D}" srcOrd="0" destOrd="0" presId="urn:microsoft.com/office/officeart/2005/8/layout/orgChart1"/>
    <dgm:cxn modelId="{33310463-6D72-4F31-94F6-E76E243A73EE}" type="presParOf" srcId="{5215E5AE-38E5-4580-8EA9-73267C79612D}" destId="{EE5C2184-0972-4700-9B78-584E58F29591}" srcOrd="0" destOrd="0" presId="urn:microsoft.com/office/officeart/2005/8/layout/orgChart1"/>
    <dgm:cxn modelId="{73D7DC0E-7480-49C3-8F0E-1CFE487BCB60}" type="presParOf" srcId="{EE5C2184-0972-4700-9B78-584E58F29591}" destId="{A5F0D7C1-FFE1-4DB1-A95F-3D0C0F1ADBC3}" srcOrd="0" destOrd="0" presId="urn:microsoft.com/office/officeart/2005/8/layout/orgChart1"/>
    <dgm:cxn modelId="{5B9164D7-951E-4912-A292-53CB240A16C3}" type="presParOf" srcId="{EE5C2184-0972-4700-9B78-584E58F29591}" destId="{A492BF4C-6762-4E63-871F-862683F2B12D}" srcOrd="1" destOrd="0" presId="urn:microsoft.com/office/officeart/2005/8/layout/orgChart1"/>
    <dgm:cxn modelId="{0ECA39A5-022B-4E8D-9EAC-36D957FF6B4A}" type="presParOf" srcId="{5215E5AE-38E5-4580-8EA9-73267C79612D}" destId="{0633BE1C-269F-4B80-A638-089915153EBC}" srcOrd="1" destOrd="0" presId="urn:microsoft.com/office/officeart/2005/8/layout/orgChart1"/>
    <dgm:cxn modelId="{6A305D20-D243-4C78-8605-6F5B6ACF4C15}" type="presParOf" srcId="{0633BE1C-269F-4B80-A638-089915153EBC}" destId="{77B3F845-B87B-48C7-8631-0ADEA5AF6BEC}" srcOrd="0" destOrd="0" presId="urn:microsoft.com/office/officeart/2005/8/layout/orgChart1"/>
    <dgm:cxn modelId="{2F7B1B48-72C1-411D-A56E-740B6F6E265F}" type="presParOf" srcId="{0633BE1C-269F-4B80-A638-089915153EBC}" destId="{D91C6857-E4AB-4E13-8918-A0B6B819B7EA}" srcOrd="1" destOrd="0" presId="urn:microsoft.com/office/officeart/2005/8/layout/orgChart1"/>
    <dgm:cxn modelId="{25CCE9EF-70C0-4611-B3AD-9C8B4CAF1A34}" type="presParOf" srcId="{D91C6857-E4AB-4E13-8918-A0B6B819B7EA}" destId="{2BA87AF9-DE3A-4E78-B2B8-6F035C717585}" srcOrd="0" destOrd="0" presId="urn:microsoft.com/office/officeart/2005/8/layout/orgChart1"/>
    <dgm:cxn modelId="{2D5CB2A4-EB5F-490D-B8E2-A85019785728}" type="presParOf" srcId="{2BA87AF9-DE3A-4E78-B2B8-6F035C717585}" destId="{638BCA4C-7CDC-4192-8DC9-C0670DEB8F3E}" srcOrd="0" destOrd="0" presId="urn:microsoft.com/office/officeart/2005/8/layout/orgChart1"/>
    <dgm:cxn modelId="{E2800EFD-4552-4CC9-B9C1-EDC0523EEA90}" type="presParOf" srcId="{2BA87AF9-DE3A-4E78-B2B8-6F035C717585}" destId="{3C17F385-E961-4FE0-8C21-CEF060DBA07D}" srcOrd="1" destOrd="0" presId="urn:microsoft.com/office/officeart/2005/8/layout/orgChart1"/>
    <dgm:cxn modelId="{D51E673B-D145-4D2B-8D02-C8D4F1A8F486}" type="presParOf" srcId="{D91C6857-E4AB-4E13-8918-A0B6B819B7EA}" destId="{7BD613B1-A93D-4C08-949B-24D808D18AEC}" srcOrd="1" destOrd="0" presId="urn:microsoft.com/office/officeart/2005/8/layout/orgChart1"/>
    <dgm:cxn modelId="{1C1847E7-166A-4A57-98B0-E0D68C85E0A1}" type="presParOf" srcId="{7BD613B1-A93D-4C08-949B-24D808D18AEC}" destId="{DCBB08CF-D7CF-3C43-A13A-E5C242F15BAE}" srcOrd="0" destOrd="0" presId="urn:microsoft.com/office/officeart/2005/8/layout/orgChart1"/>
    <dgm:cxn modelId="{5EFBBA23-00C1-4C2F-BE3B-533BC41EE8CB}" type="presParOf" srcId="{7BD613B1-A93D-4C08-949B-24D808D18AEC}" destId="{78FE635A-54AA-EC45-A850-DA841065D3D4}" srcOrd="1" destOrd="0" presId="urn:microsoft.com/office/officeart/2005/8/layout/orgChart1"/>
    <dgm:cxn modelId="{A1076F72-70D3-4612-B090-CAF06E74E4F1}" type="presParOf" srcId="{78FE635A-54AA-EC45-A850-DA841065D3D4}" destId="{10002FB6-C96D-9343-BAE1-87B37C6A9AFC}" srcOrd="0" destOrd="0" presId="urn:microsoft.com/office/officeart/2005/8/layout/orgChart1"/>
    <dgm:cxn modelId="{CB6A04A2-CA84-42FD-B2CF-8F1FB982FEE4}" type="presParOf" srcId="{10002FB6-C96D-9343-BAE1-87B37C6A9AFC}" destId="{18FD6328-3D3B-394F-90A1-F18A6CF5C84F}" srcOrd="0" destOrd="0" presId="urn:microsoft.com/office/officeart/2005/8/layout/orgChart1"/>
    <dgm:cxn modelId="{66F1C933-910A-4BC7-92C4-FDFE53FB4281}" type="presParOf" srcId="{10002FB6-C96D-9343-BAE1-87B37C6A9AFC}" destId="{E90C7207-FF0E-CC44-BDF0-E21E1A37A0BB}" srcOrd="1" destOrd="0" presId="urn:microsoft.com/office/officeart/2005/8/layout/orgChart1"/>
    <dgm:cxn modelId="{8F783741-D7AE-41A0-89D6-C9CB19430E86}" type="presParOf" srcId="{78FE635A-54AA-EC45-A850-DA841065D3D4}" destId="{D1F130A3-AFF3-0043-B2AC-F34D411A39AE}" srcOrd="1" destOrd="0" presId="urn:microsoft.com/office/officeart/2005/8/layout/orgChart1"/>
    <dgm:cxn modelId="{483B6FF2-1F34-4C01-B98D-128B5662799A}" type="presParOf" srcId="{78FE635A-54AA-EC45-A850-DA841065D3D4}" destId="{C9187158-528D-2F47-A1BC-EDE818DF5AD8}" srcOrd="2" destOrd="0" presId="urn:microsoft.com/office/officeart/2005/8/layout/orgChart1"/>
    <dgm:cxn modelId="{499CEB50-692D-4CF4-B412-AAAB1980A935}" type="presParOf" srcId="{7BD613B1-A93D-4C08-949B-24D808D18AEC}" destId="{A07D686C-E801-4AA9-B936-344E52ECA2BF}" srcOrd="2" destOrd="0" presId="urn:microsoft.com/office/officeart/2005/8/layout/orgChart1"/>
    <dgm:cxn modelId="{D02E9871-33A7-42A2-B41D-7217ECD0708A}" type="presParOf" srcId="{7BD613B1-A93D-4C08-949B-24D808D18AEC}" destId="{2B4215AE-6A5F-4C3C-B9B7-C58593DEECF4}" srcOrd="3" destOrd="0" presId="urn:microsoft.com/office/officeart/2005/8/layout/orgChart1"/>
    <dgm:cxn modelId="{6C3D4BEA-9733-45BE-9117-33317BA46F7E}" type="presParOf" srcId="{2B4215AE-6A5F-4C3C-B9B7-C58593DEECF4}" destId="{9D3AABE6-766B-4204-B575-7E46F09CD025}" srcOrd="0" destOrd="0" presId="urn:microsoft.com/office/officeart/2005/8/layout/orgChart1"/>
    <dgm:cxn modelId="{6E9A899D-CE88-44C2-86F4-E7D47DE46787}" type="presParOf" srcId="{9D3AABE6-766B-4204-B575-7E46F09CD025}" destId="{0DA4D6A3-E991-4BF1-A59A-308DFD81D0E7}" srcOrd="0" destOrd="0" presId="urn:microsoft.com/office/officeart/2005/8/layout/orgChart1"/>
    <dgm:cxn modelId="{6D4F9B51-3B4D-4C41-B3BC-37AF970FC465}" type="presParOf" srcId="{9D3AABE6-766B-4204-B575-7E46F09CD025}" destId="{C3E319B4-66A3-4E53-B01B-C37F3B728321}" srcOrd="1" destOrd="0" presId="urn:microsoft.com/office/officeart/2005/8/layout/orgChart1"/>
    <dgm:cxn modelId="{C85A8D99-016E-4757-B23E-98D1643AFC08}" type="presParOf" srcId="{2B4215AE-6A5F-4C3C-B9B7-C58593DEECF4}" destId="{393B2EE9-68BF-4FCD-A830-A60E1A672779}" srcOrd="1" destOrd="0" presId="urn:microsoft.com/office/officeart/2005/8/layout/orgChart1"/>
    <dgm:cxn modelId="{1007E5E1-EAA0-4100-933D-6D43D7E09253}" type="presParOf" srcId="{2B4215AE-6A5F-4C3C-B9B7-C58593DEECF4}" destId="{50001B43-E13E-4FF8-A499-04AA97A712BA}" srcOrd="2" destOrd="0" presId="urn:microsoft.com/office/officeart/2005/8/layout/orgChart1"/>
    <dgm:cxn modelId="{D2489355-DF3C-4231-88F4-993C51DC63A9}" type="presParOf" srcId="{7BD613B1-A93D-4C08-949B-24D808D18AEC}" destId="{73F39620-E97D-4C19-892F-83BCAB0BB583}" srcOrd="4" destOrd="0" presId="urn:microsoft.com/office/officeart/2005/8/layout/orgChart1"/>
    <dgm:cxn modelId="{CDBBFEE3-209E-419D-B958-C00AF786B5D2}" type="presParOf" srcId="{7BD613B1-A93D-4C08-949B-24D808D18AEC}" destId="{394D4F46-5658-4D39-9984-1371745450EA}" srcOrd="5" destOrd="0" presId="urn:microsoft.com/office/officeart/2005/8/layout/orgChart1"/>
    <dgm:cxn modelId="{7BED0B6C-CD58-4CA9-8192-F62A963C7E5D}" type="presParOf" srcId="{394D4F46-5658-4D39-9984-1371745450EA}" destId="{FD2A775F-6797-47E3-A571-489EF6DC29F6}" srcOrd="0" destOrd="0" presId="urn:microsoft.com/office/officeart/2005/8/layout/orgChart1"/>
    <dgm:cxn modelId="{91B55923-B58D-475F-B08D-034A7A012FBB}" type="presParOf" srcId="{FD2A775F-6797-47E3-A571-489EF6DC29F6}" destId="{234D2D40-EFBB-4CF1-AC00-1F5007269D31}" srcOrd="0" destOrd="0" presId="urn:microsoft.com/office/officeart/2005/8/layout/orgChart1"/>
    <dgm:cxn modelId="{805EC651-1B1D-4E7A-ACDE-C653AC96EC78}" type="presParOf" srcId="{FD2A775F-6797-47E3-A571-489EF6DC29F6}" destId="{0ABA3CFD-9502-4135-A844-83AB5113D6E3}" srcOrd="1" destOrd="0" presId="urn:microsoft.com/office/officeart/2005/8/layout/orgChart1"/>
    <dgm:cxn modelId="{CE268A60-D4C3-45DD-AF68-F2F21D0D16BA}" type="presParOf" srcId="{394D4F46-5658-4D39-9984-1371745450EA}" destId="{7B1B048B-D614-49FC-855C-9B54864839F1}" srcOrd="1" destOrd="0" presId="urn:microsoft.com/office/officeart/2005/8/layout/orgChart1"/>
    <dgm:cxn modelId="{DC0A57AA-6C8F-4DDE-A5DD-DA627A8F4404}" type="presParOf" srcId="{394D4F46-5658-4D39-9984-1371745450EA}" destId="{E0672E1C-8337-4B4F-8E86-223F3D560373}" srcOrd="2" destOrd="0" presId="urn:microsoft.com/office/officeart/2005/8/layout/orgChart1"/>
    <dgm:cxn modelId="{36C41D8B-F334-4442-9BBB-6F2F52F5A102}" type="presParOf" srcId="{7BD613B1-A93D-4C08-949B-24D808D18AEC}" destId="{3815E659-F726-4780-87D9-862FF9F00B17}" srcOrd="6" destOrd="0" presId="urn:microsoft.com/office/officeart/2005/8/layout/orgChart1"/>
    <dgm:cxn modelId="{6E76C5F9-94E0-4DA7-9AEA-0B6ED27126EF}" type="presParOf" srcId="{7BD613B1-A93D-4C08-949B-24D808D18AEC}" destId="{545AB1DC-6C87-4FB4-A9C5-EF943CCCDA05}" srcOrd="7" destOrd="0" presId="urn:microsoft.com/office/officeart/2005/8/layout/orgChart1"/>
    <dgm:cxn modelId="{0E6DAA19-4D73-4E84-8D06-99559048626B}" type="presParOf" srcId="{545AB1DC-6C87-4FB4-A9C5-EF943CCCDA05}" destId="{D2EA4996-293B-4354-92A2-015E22B77CAB}" srcOrd="0" destOrd="0" presId="urn:microsoft.com/office/officeart/2005/8/layout/orgChart1"/>
    <dgm:cxn modelId="{65884B56-F4CE-447B-B5C6-2F37FDE1C9F6}" type="presParOf" srcId="{D2EA4996-293B-4354-92A2-015E22B77CAB}" destId="{3FEF6D2C-930F-4AF7-B0D0-F424D6D38A07}" srcOrd="0" destOrd="0" presId="urn:microsoft.com/office/officeart/2005/8/layout/orgChart1"/>
    <dgm:cxn modelId="{B7261FC3-7679-4F01-8B6D-CD1E190862D6}" type="presParOf" srcId="{D2EA4996-293B-4354-92A2-015E22B77CAB}" destId="{8DA31AAB-3126-4420-8C5F-EEFB42D4CB17}" srcOrd="1" destOrd="0" presId="urn:microsoft.com/office/officeart/2005/8/layout/orgChart1"/>
    <dgm:cxn modelId="{6565BF5E-121B-462F-A419-DB6EB65C9FD9}" type="presParOf" srcId="{545AB1DC-6C87-4FB4-A9C5-EF943CCCDA05}" destId="{9D8178FC-DED1-4092-B48E-1F86F4FB01CF}" srcOrd="1" destOrd="0" presId="urn:microsoft.com/office/officeart/2005/8/layout/orgChart1"/>
    <dgm:cxn modelId="{BDADDD8F-3973-4C2A-9440-02475C4AB85F}" type="presParOf" srcId="{545AB1DC-6C87-4FB4-A9C5-EF943CCCDA05}" destId="{7C11B459-2124-412C-901D-EB70C4645688}" srcOrd="2" destOrd="0" presId="urn:microsoft.com/office/officeart/2005/8/layout/orgChart1"/>
    <dgm:cxn modelId="{EE34C0EB-C395-4D02-9AF5-38085DCC8EB5}" type="presParOf" srcId="{7BD613B1-A93D-4C08-949B-24D808D18AEC}" destId="{5F69878C-1E4E-4415-8D2E-60235E45DA81}" srcOrd="8" destOrd="0" presId="urn:microsoft.com/office/officeart/2005/8/layout/orgChart1"/>
    <dgm:cxn modelId="{32EB49B0-9876-4E66-9F23-638BB5F8F3E5}" type="presParOf" srcId="{7BD613B1-A93D-4C08-949B-24D808D18AEC}" destId="{95D3C86C-44BA-41D0-AFBB-5D8849B11C0D}" srcOrd="9" destOrd="0" presId="urn:microsoft.com/office/officeart/2005/8/layout/orgChart1"/>
    <dgm:cxn modelId="{736DC862-740D-4552-893A-260CAC032568}" type="presParOf" srcId="{95D3C86C-44BA-41D0-AFBB-5D8849B11C0D}" destId="{F2C4CEC4-37D5-465B-9981-31202838A728}" srcOrd="0" destOrd="0" presId="urn:microsoft.com/office/officeart/2005/8/layout/orgChart1"/>
    <dgm:cxn modelId="{FD30DF7F-E516-4D56-9415-1EF53EEBD2E4}" type="presParOf" srcId="{F2C4CEC4-37D5-465B-9981-31202838A728}" destId="{702181D6-4E76-4B68-83CA-2437B7525BE9}" srcOrd="0" destOrd="0" presId="urn:microsoft.com/office/officeart/2005/8/layout/orgChart1"/>
    <dgm:cxn modelId="{86228ABF-B7F7-4150-AE51-458D1378E049}" type="presParOf" srcId="{F2C4CEC4-37D5-465B-9981-31202838A728}" destId="{9DE0D0A6-7917-4ADF-888D-252524A5D472}" srcOrd="1" destOrd="0" presId="urn:microsoft.com/office/officeart/2005/8/layout/orgChart1"/>
    <dgm:cxn modelId="{4D31A8BA-9B24-4C16-923A-32FAD97F6507}" type="presParOf" srcId="{95D3C86C-44BA-41D0-AFBB-5D8849B11C0D}" destId="{7524C551-74B2-4CB6-A0CA-E996D5B3659E}" srcOrd="1" destOrd="0" presId="urn:microsoft.com/office/officeart/2005/8/layout/orgChart1"/>
    <dgm:cxn modelId="{D182696C-3D1D-4493-9DCE-ACA43476B76B}" type="presParOf" srcId="{95D3C86C-44BA-41D0-AFBB-5D8849B11C0D}" destId="{77D57595-18E0-4C9F-8E00-EF8B88E250E4}" srcOrd="2" destOrd="0" presId="urn:microsoft.com/office/officeart/2005/8/layout/orgChart1"/>
    <dgm:cxn modelId="{A2B3308F-8A89-4680-AB77-4D1011957AD4}" type="presParOf" srcId="{7BD613B1-A93D-4C08-949B-24D808D18AEC}" destId="{5F0DCDA7-8375-4C4C-AB05-E316BD13C8BC}" srcOrd="10" destOrd="0" presId="urn:microsoft.com/office/officeart/2005/8/layout/orgChart1"/>
    <dgm:cxn modelId="{B5F5FB5C-852A-4A9B-ADE3-3B196C4C60FF}" type="presParOf" srcId="{7BD613B1-A93D-4C08-949B-24D808D18AEC}" destId="{AF614A21-08BE-4292-9875-8EECF56E7AE0}" srcOrd="11" destOrd="0" presId="urn:microsoft.com/office/officeart/2005/8/layout/orgChart1"/>
    <dgm:cxn modelId="{27F69CCB-12A2-4C06-A02D-D254B2394151}" type="presParOf" srcId="{AF614A21-08BE-4292-9875-8EECF56E7AE0}" destId="{A3A07D21-4C05-4D6C-B784-C8D8908FDB1C}" srcOrd="0" destOrd="0" presId="urn:microsoft.com/office/officeart/2005/8/layout/orgChart1"/>
    <dgm:cxn modelId="{39CB20FC-227A-4E79-A5C1-89366EC1B3D7}" type="presParOf" srcId="{A3A07D21-4C05-4D6C-B784-C8D8908FDB1C}" destId="{5E703B77-F2F2-4787-A4C1-4646EACBDE19}" srcOrd="0" destOrd="0" presId="urn:microsoft.com/office/officeart/2005/8/layout/orgChart1"/>
    <dgm:cxn modelId="{E147F89A-F1DD-4D6E-A8AD-59E70B0341CB}" type="presParOf" srcId="{A3A07D21-4C05-4D6C-B784-C8D8908FDB1C}" destId="{A62423BB-7C78-4E0E-884D-5DDBA35D844A}" srcOrd="1" destOrd="0" presId="urn:microsoft.com/office/officeart/2005/8/layout/orgChart1"/>
    <dgm:cxn modelId="{2DCF9611-4A40-49E1-81D1-DC52CA72C51C}" type="presParOf" srcId="{AF614A21-08BE-4292-9875-8EECF56E7AE0}" destId="{44F05811-17D0-4893-931C-D8E87BF188E7}" srcOrd="1" destOrd="0" presId="urn:microsoft.com/office/officeart/2005/8/layout/orgChart1"/>
    <dgm:cxn modelId="{9D19E374-E9D6-45AD-B2B8-CE54AE15C328}" type="presParOf" srcId="{AF614A21-08BE-4292-9875-8EECF56E7AE0}" destId="{F7A5E3F1-EDEC-4ADE-8BD9-C39D18572210}" srcOrd="2" destOrd="0" presId="urn:microsoft.com/office/officeart/2005/8/layout/orgChart1"/>
    <dgm:cxn modelId="{07BC1E51-9B83-4F35-A390-E5AB66482FC0}" type="presParOf" srcId="{D91C6857-E4AB-4E13-8918-A0B6B819B7EA}" destId="{1A32DACC-862E-4CC6-A062-2B013B932E3A}" srcOrd="2" destOrd="0" presId="urn:microsoft.com/office/officeart/2005/8/layout/orgChart1"/>
    <dgm:cxn modelId="{B98097A2-02DA-4EE0-80A9-8D453E2272CD}" type="presParOf" srcId="{0633BE1C-269F-4B80-A638-089915153EBC}" destId="{79946C5A-9606-5946-83CA-49BFDCF01D31}" srcOrd="2" destOrd="0" presId="urn:microsoft.com/office/officeart/2005/8/layout/orgChart1"/>
    <dgm:cxn modelId="{D6841A62-3C3B-47E1-9AA7-160F4B6DC814}" type="presParOf" srcId="{0633BE1C-269F-4B80-A638-089915153EBC}" destId="{4C030F9C-49B1-9543-BAE2-3B6C207D85E1}" srcOrd="3" destOrd="0" presId="urn:microsoft.com/office/officeart/2005/8/layout/orgChart1"/>
    <dgm:cxn modelId="{888ECA7F-B6E8-4283-B220-4650700B15C4}" type="presParOf" srcId="{4C030F9C-49B1-9543-BAE2-3B6C207D85E1}" destId="{25BEBB88-3D16-5443-BE1E-A2C36EECC9A6}" srcOrd="0" destOrd="0" presId="urn:microsoft.com/office/officeart/2005/8/layout/orgChart1"/>
    <dgm:cxn modelId="{F6819D2A-87FE-4B42-8C38-964C864C9188}" type="presParOf" srcId="{25BEBB88-3D16-5443-BE1E-A2C36EECC9A6}" destId="{4EC892CE-7972-2944-82B6-4E2EAF79A2E2}" srcOrd="0" destOrd="0" presId="urn:microsoft.com/office/officeart/2005/8/layout/orgChart1"/>
    <dgm:cxn modelId="{771716F6-A569-42A1-A10E-663250D8CEB5}" type="presParOf" srcId="{25BEBB88-3D16-5443-BE1E-A2C36EECC9A6}" destId="{60282AA0-2EDA-5348-A5B6-93E40B7C5EAE}" srcOrd="1" destOrd="0" presId="urn:microsoft.com/office/officeart/2005/8/layout/orgChart1"/>
    <dgm:cxn modelId="{F0C11D9F-D7D8-4A94-A520-F76D8DFAE1F9}" type="presParOf" srcId="{4C030F9C-49B1-9543-BAE2-3B6C207D85E1}" destId="{0FAC0E34-8BB3-504A-B704-3DFEEB7ED235}" srcOrd="1" destOrd="0" presId="urn:microsoft.com/office/officeart/2005/8/layout/orgChart1"/>
    <dgm:cxn modelId="{A6CF4BE5-73A4-4805-AC51-EA9C59C20713}" type="presParOf" srcId="{0FAC0E34-8BB3-504A-B704-3DFEEB7ED235}" destId="{E79BB6EA-A051-8145-9312-B8A3B856BD33}" srcOrd="0" destOrd="0" presId="urn:microsoft.com/office/officeart/2005/8/layout/orgChart1"/>
    <dgm:cxn modelId="{8848CE52-7FE7-4336-8B7C-DAEEB3E1C36B}" type="presParOf" srcId="{0FAC0E34-8BB3-504A-B704-3DFEEB7ED235}" destId="{D15EC048-AD4F-0242-8382-4D81EE6CEBB1}" srcOrd="1" destOrd="0" presId="urn:microsoft.com/office/officeart/2005/8/layout/orgChart1"/>
    <dgm:cxn modelId="{298A5645-3CAA-44EF-9147-FE9DF79F7709}" type="presParOf" srcId="{D15EC048-AD4F-0242-8382-4D81EE6CEBB1}" destId="{B6FB2062-F929-4F47-A889-83692AD7C6D4}" srcOrd="0" destOrd="0" presId="urn:microsoft.com/office/officeart/2005/8/layout/orgChart1"/>
    <dgm:cxn modelId="{9C16B688-DA49-4276-BA0F-4AF171D2BE8D}" type="presParOf" srcId="{B6FB2062-F929-4F47-A889-83692AD7C6D4}" destId="{35A73E3D-FCF3-9144-986D-F273A766F0DE}" srcOrd="0" destOrd="0" presId="urn:microsoft.com/office/officeart/2005/8/layout/orgChart1"/>
    <dgm:cxn modelId="{1033841E-6FAE-4693-8EBF-F59BB1F137BC}" type="presParOf" srcId="{B6FB2062-F929-4F47-A889-83692AD7C6D4}" destId="{27F5A539-3AA0-2845-ACB4-D224508357FD}" srcOrd="1" destOrd="0" presId="urn:microsoft.com/office/officeart/2005/8/layout/orgChart1"/>
    <dgm:cxn modelId="{DB78C930-E505-43F8-A54A-81024F8853F1}" type="presParOf" srcId="{D15EC048-AD4F-0242-8382-4D81EE6CEBB1}" destId="{D5712D6A-8CE4-BD43-B83A-0760FAEB6FD9}" srcOrd="1" destOrd="0" presId="urn:microsoft.com/office/officeart/2005/8/layout/orgChart1"/>
    <dgm:cxn modelId="{AD404E2A-D34C-43C5-8ECE-7B0129328C0E}" type="presParOf" srcId="{D15EC048-AD4F-0242-8382-4D81EE6CEBB1}" destId="{7B1FB167-8154-CF48-8FF8-82ABF6B0D317}" srcOrd="2" destOrd="0" presId="urn:microsoft.com/office/officeart/2005/8/layout/orgChart1"/>
    <dgm:cxn modelId="{57B1A273-D4E4-496E-9B9D-7B674686D14B}" type="presParOf" srcId="{0FAC0E34-8BB3-504A-B704-3DFEEB7ED235}" destId="{EA9D71F2-BB05-4D3D-BA26-DC930B866930}" srcOrd="2" destOrd="0" presId="urn:microsoft.com/office/officeart/2005/8/layout/orgChart1"/>
    <dgm:cxn modelId="{0B8CAA16-2817-40BA-A789-F18ED6AD307B}" type="presParOf" srcId="{0FAC0E34-8BB3-504A-B704-3DFEEB7ED235}" destId="{F898BD0E-33CE-4A87-8948-47AD69DC2D14}" srcOrd="3" destOrd="0" presId="urn:microsoft.com/office/officeart/2005/8/layout/orgChart1"/>
    <dgm:cxn modelId="{F47E5D65-2792-49FE-8904-63D27DA80F15}" type="presParOf" srcId="{F898BD0E-33CE-4A87-8948-47AD69DC2D14}" destId="{FC37C7CB-DF91-4684-817B-832C51D44DEB}" srcOrd="0" destOrd="0" presId="urn:microsoft.com/office/officeart/2005/8/layout/orgChart1"/>
    <dgm:cxn modelId="{FDF8D44D-E833-40C0-A996-ED1A18C45DDA}" type="presParOf" srcId="{FC37C7CB-DF91-4684-817B-832C51D44DEB}" destId="{FC6729BC-D4D1-4FA2-B607-D8DB0247C2A2}" srcOrd="0" destOrd="0" presId="urn:microsoft.com/office/officeart/2005/8/layout/orgChart1"/>
    <dgm:cxn modelId="{FDD01E79-99F3-473E-871C-C5B5FE54A3D2}" type="presParOf" srcId="{FC37C7CB-DF91-4684-817B-832C51D44DEB}" destId="{7D0F2D96-82B1-4E36-9D46-E02907E22173}" srcOrd="1" destOrd="0" presId="urn:microsoft.com/office/officeart/2005/8/layout/orgChart1"/>
    <dgm:cxn modelId="{1BCBF0E1-1E61-4CDE-A306-CA21CCF7AA23}" type="presParOf" srcId="{F898BD0E-33CE-4A87-8948-47AD69DC2D14}" destId="{41E94596-9F23-43F7-AA7B-38E2562C865D}" srcOrd="1" destOrd="0" presId="urn:microsoft.com/office/officeart/2005/8/layout/orgChart1"/>
    <dgm:cxn modelId="{59B2D64C-D0E9-4EFE-808F-EACAA1575FD3}" type="presParOf" srcId="{F898BD0E-33CE-4A87-8948-47AD69DC2D14}" destId="{94F1A213-8FAC-435E-B82B-9E541DD4BBB1}" srcOrd="2" destOrd="0" presId="urn:microsoft.com/office/officeart/2005/8/layout/orgChart1"/>
    <dgm:cxn modelId="{7D9D5C0D-089A-4FC9-9544-113FB87A2DE9}" type="presParOf" srcId="{0FAC0E34-8BB3-504A-B704-3DFEEB7ED235}" destId="{D6EDB014-D93A-4012-8CCB-6C9065F6A47E}" srcOrd="4" destOrd="0" presId="urn:microsoft.com/office/officeart/2005/8/layout/orgChart1"/>
    <dgm:cxn modelId="{4E048849-7E3E-4DE7-AFCE-7E0664B7C99F}" type="presParOf" srcId="{0FAC0E34-8BB3-504A-B704-3DFEEB7ED235}" destId="{7B9B18BD-B5A2-46C2-B4B2-4FDF68C96B20}" srcOrd="5" destOrd="0" presId="urn:microsoft.com/office/officeart/2005/8/layout/orgChart1"/>
    <dgm:cxn modelId="{A82CE7E0-1153-4A33-9A22-2F677349F8A7}" type="presParOf" srcId="{7B9B18BD-B5A2-46C2-B4B2-4FDF68C96B20}" destId="{9E08364E-22F3-460D-BD7B-CD804B2DA360}" srcOrd="0" destOrd="0" presId="urn:microsoft.com/office/officeart/2005/8/layout/orgChart1"/>
    <dgm:cxn modelId="{F4ECA70B-0B8F-4134-AAF8-0ACBE4A36BEC}" type="presParOf" srcId="{9E08364E-22F3-460D-BD7B-CD804B2DA360}" destId="{7C6C3315-E4ED-48FE-B562-682AA5455105}" srcOrd="0" destOrd="0" presId="urn:microsoft.com/office/officeart/2005/8/layout/orgChart1"/>
    <dgm:cxn modelId="{AC79E349-50C5-46EB-9B25-A91062C062FE}" type="presParOf" srcId="{9E08364E-22F3-460D-BD7B-CD804B2DA360}" destId="{BCF25D81-CC08-4AB4-9CF5-1F2ADFC7429E}" srcOrd="1" destOrd="0" presId="urn:microsoft.com/office/officeart/2005/8/layout/orgChart1"/>
    <dgm:cxn modelId="{4EE24185-9183-4960-ADE7-5A5C53DF30CF}" type="presParOf" srcId="{7B9B18BD-B5A2-46C2-B4B2-4FDF68C96B20}" destId="{0FAF2307-AE69-4D55-89A1-D2AFB3D8F275}" srcOrd="1" destOrd="0" presId="urn:microsoft.com/office/officeart/2005/8/layout/orgChart1"/>
    <dgm:cxn modelId="{4CB7B1F6-A424-4262-8C59-081CC5369965}" type="presParOf" srcId="{7B9B18BD-B5A2-46C2-B4B2-4FDF68C96B20}" destId="{308AAA0A-B41E-42C0-BEB3-BA13F2C4DC91}" srcOrd="2" destOrd="0" presId="urn:microsoft.com/office/officeart/2005/8/layout/orgChart1"/>
    <dgm:cxn modelId="{31770557-2EE3-45C9-8B1A-2EE2D7C6EFF6}" type="presParOf" srcId="{0FAC0E34-8BB3-504A-B704-3DFEEB7ED235}" destId="{27410950-1356-44C3-9D0A-AC9C830F67BA}" srcOrd="6" destOrd="0" presId="urn:microsoft.com/office/officeart/2005/8/layout/orgChart1"/>
    <dgm:cxn modelId="{BBE3DF82-BD93-49F0-B7DC-900F432B0B9D}" type="presParOf" srcId="{0FAC0E34-8BB3-504A-B704-3DFEEB7ED235}" destId="{7D473CC8-562D-4026-A947-1941602C330B}" srcOrd="7" destOrd="0" presId="urn:microsoft.com/office/officeart/2005/8/layout/orgChart1"/>
    <dgm:cxn modelId="{10FF28F8-2AC7-4E4E-A59B-B3CF7578198E}" type="presParOf" srcId="{7D473CC8-562D-4026-A947-1941602C330B}" destId="{CEA479B8-5D4E-4EF5-94A7-9873815ACFBD}" srcOrd="0" destOrd="0" presId="urn:microsoft.com/office/officeart/2005/8/layout/orgChart1"/>
    <dgm:cxn modelId="{93201F25-11CA-4038-9013-E55AF848026E}" type="presParOf" srcId="{CEA479B8-5D4E-4EF5-94A7-9873815ACFBD}" destId="{3C73AC26-451B-4B9F-A34E-E6C48A37C68C}" srcOrd="0" destOrd="0" presId="urn:microsoft.com/office/officeart/2005/8/layout/orgChart1"/>
    <dgm:cxn modelId="{9DB2CA8C-A309-45DE-81BB-0E9D7E408EC3}" type="presParOf" srcId="{CEA479B8-5D4E-4EF5-94A7-9873815ACFBD}" destId="{6E83B201-1A5F-4F66-AC5B-2D24005F8809}" srcOrd="1" destOrd="0" presId="urn:microsoft.com/office/officeart/2005/8/layout/orgChart1"/>
    <dgm:cxn modelId="{E4A2D311-8FB0-454A-A4DA-149C7F717AD6}" type="presParOf" srcId="{7D473CC8-562D-4026-A947-1941602C330B}" destId="{22A939C3-73A8-486F-BD55-F712A218A3A7}" srcOrd="1" destOrd="0" presId="urn:microsoft.com/office/officeart/2005/8/layout/orgChart1"/>
    <dgm:cxn modelId="{E3167A07-5C19-48AA-AF9F-18F9EABD296B}" type="presParOf" srcId="{7D473CC8-562D-4026-A947-1941602C330B}" destId="{B79D600D-02F7-4223-8BFF-4DBB4359E40E}" srcOrd="2" destOrd="0" presId="urn:microsoft.com/office/officeart/2005/8/layout/orgChart1"/>
    <dgm:cxn modelId="{6D32A6B9-EA2D-4209-819B-1FE6083A2A9F}" type="presParOf" srcId="{4C030F9C-49B1-9543-BAE2-3B6C207D85E1}" destId="{46BD9F92-8749-1E45-A900-249D6B959D7B}" srcOrd="2" destOrd="0" presId="urn:microsoft.com/office/officeart/2005/8/layout/orgChart1"/>
    <dgm:cxn modelId="{A2505849-399E-4811-A0CD-A0F137D6FAE2}"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3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3465774" y="0"/>
          <a:ext cx="2560219" cy="397046"/>
        </a:xfrm>
        <a:prstGeom prst="rect">
          <a:avLst/>
        </a:prstGeom>
        <a:gradFill rotWithShape="0">
          <a:gsLst>
            <a:gs pos="0">
              <a:srgbClr val="ED7D31">
                <a:hueOff val="0"/>
                <a:satOff val="0"/>
                <a:lumOff val="0"/>
                <a:alphaOff val="0"/>
                <a:lumMod val="110000"/>
                <a:satMod val="105000"/>
                <a:tint val="67000"/>
              </a:srgbClr>
            </a:gs>
            <a:gs pos="50000">
              <a:srgbClr val="ED7D31">
                <a:hueOff val="0"/>
                <a:satOff val="0"/>
                <a:lumOff val="0"/>
                <a:alphaOff val="0"/>
                <a:lumMod val="105000"/>
                <a:satMod val="103000"/>
                <a:tint val="73000"/>
              </a:srgbClr>
            </a:gs>
            <a:gs pos="100000">
              <a:srgbClr val="ED7D31">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spcFirstLastPara="0" vert="horz" wrap="square" lIns="7620" tIns="7620" rIns="7620" bIns="7620" numCol="1" spcCol="1270" anchor="ctr" anchorCtr="0"/>
        <a:lstStyle/>
        <a:p>
          <a:pPr algn="ctr"/>
          <a:r>
            <a:rPr lang="es-PE" sz="700" b="1" kern="1200">
              <a:solidFill>
                <a:sysClr val="windowText" lastClr="000000"/>
              </a:solidFill>
              <a:latin typeface="Cambria"/>
              <a:ea typeface="+mn-ea"/>
              <a:cs typeface="+mn-cs"/>
            </a:rPr>
            <a:t>PROMOCIÓN DE UNA ADECUADA ALIMENTACIÓN TEMPRANA Y COMPLEMENTARIA EN INFANTES</a:t>
          </a:r>
          <a:endParaRPr lang="en-NZ" sz="700" b="1" kern="1200"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700"/>
        </a:p>
      </dgm:t>
    </dgm:pt>
    <dgm:pt modelId="{370DFF30-919F-448C-B97C-57FEC93C7E7E}" type="sibTrans" cxnId="{AAA2C3D2-6BA8-40FD-8BF1-C06449484D0C}">
      <dgm:prSet/>
      <dgm:spPr/>
      <dgm:t>
        <a:bodyPr/>
        <a:lstStyle/>
        <a:p>
          <a:pPr algn="ctr"/>
          <a:endParaRPr lang="en-US" sz="700"/>
        </a:p>
      </dgm:t>
    </dgm:pt>
    <dgm:pt modelId="{FF46FDCD-7F8F-4A3E-BC3F-564D10FF8966}">
      <dgm:prSet custT="1"/>
      <dgm:spPr>
        <a:xfrm>
          <a:off x="0" y="852263"/>
          <a:ext cx="1215669" cy="201827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1">
              <a:solidFill>
                <a:sysClr val="windowText" lastClr="000000"/>
              </a:solidFill>
              <a:latin typeface="Cambria" panose="02040503050406030204" pitchFamily="18" charset="0"/>
              <a:ea typeface="+mn-ea"/>
              <a:cs typeface="+mn-cs"/>
            </a:rPr>
            <a:t>INDICADOR ALIMENTACIÓN COMPLEMENTARIA 1</a:t>
          </a:r>
        </a:p>
        <a:p>
          <a:pPr algn="ctr"/>
          <a:r>
            <a:rPr lang="es-PE" sz="700" b="1">
              <a:solidFill>
                <a:sysClr val="windowText" lastClr="000000"/>
              </a:solidFill>
              <a:latin typeface="Cambria"/>
              <a:ea typeface="+mn-ea"/>
              <a:cs typeface="+mn-cs"/>
            </a:rPr>
            <a:t>Se ha adoptado oficialmente una política nacional de alimentación de infantes y niños menores de 2 años.</a:t>
          </a:r>
          <a:endParaRPr lang="es-PE" sz="700">
            <a:solidFill>
              <a:sysClr val="windowText" lastClr="000000"/>
            </a:solidFill>
            <a:latin typeface="Cambria"/>
            <a:ea typeface="+mn-ea"/>
            <a:cs typeface="+mn-cs"/>
          </a:endParaRPr>
        </a:p>
        <a:p>
          <a:pPr algn="ctr"/>
          <a:r>
            <a:rPr lang="es-PE" sz="700" b="1">
              <a:solidFill>
                <a:sysClr val="windowText" lastClr="000000"/>
              </a:solidFill>
              <a:latin typeface="Cambria"/>
              <a:ea typeface="+mn-ea"/>
              <a:cs typeface="+mn-cs"/>
            </a:rPr>
            <a:t>Existe un plan de acción nacional para la promoción de una alimentación complementaria adecuada.</a:t>
          </a:r>
          <a:endParaRPr lang="es-PE" sz="700">
            <a:solidFill>
              <a:sysClr val="windowText" lastClr="000000"/>
            </a:solidFill>
            <a:latin typeface="Cambria"/>
            <a:ea typeface="+mn-ea"/>
            <a:cs typeface="+mn-cs"/>
          </a:endParaRPr>
        </a:p>
        <a:p>
          <a:pPr algn="ctr"/>
          <a:r>
            <a:rPr lang="es-PE" sz="700" b="1">
              <a:solidFill>
                <a:sysClr val="windowText" lastClr="000000"/>
              </a:solidFill>
              <a:latin typeface="Cambria"/>
              <a:ea typeface="+mn-ea"/>
              <a:cs typeface="+mn-cs"/>
            </a:rPr>
            <a:t>Existe un órgano nacional que dirige la aplicación de la estrategia como respuesta nacional coordinada.</a:t>
          </a:r>
          <a:endParaRPr lang="x-none" sz="7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607834" y="397046"/>
          <a:ext cx="4138049" cy="455216"/>
        </a:xfrm>
        <a:custGeom>
          <a:avLst/>
          <a:gdLst/>
          <a:ahLst/>
          <a:cxnLst/>
          <a:rect l="0" t="0" r="0" b="0"/>
          <a:pathLst>
            <a:path>
              <a:moveTo>
                <a:pt x="4138049" y="0"/>
              </a:moveTo>
              <a:lnTo>
                <a:pt x="4138049" y="414918"/>
              </a:lnTo>
              <a:lnTo>
                <a:pt x="0" y="414918"/>
              </a:lnTo>
              <a:lnTo>
                <a:pt x="0" y="455216"/>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700"/>
        </a:p>
      </dgm:t>
    </dgm:pt>
    <dgm:pt modelId="{4E37AC41-51A6-4BB8-A231-C912FE784A71}" type="sibTrans" cxnId="{3A2DEEEB-3E03-4054-9848-0D5CC16FE3B0}">
      <dgm:prSet/>
      <dgm:spPr/>
      <dgm:t>
        <a:bodyPr/>
        <a:lstStyle/>
        <a:p>
          <a:pPr algn="ctr"/>
          <a:endParaRPr lang="en-US" sz="700"/>
        </a:p>
      </dgm:t>
    </dgm:pt>
    <dgm:pt modelId="{402332BD-DF63-2D4F-9E52-8A3A95FB9A13}">
      <dgm:prSet custT="1"/>
      <dgm:spPr>
        <a:xfrm>
          <a:off x="1339301" y="840120"/>
          <a:ext cx="1687169" cy="627229"/>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700" b="1">
              <a:solidFill>
                <a:sysClr val="windowText" lastClr="000000"/>
              </a:solidFill>
              <a:latin typeface="Cambria" panose="02040503050406030204" pitchFamily="18" charset="0"/>
              <a:ea typeface="+mn-ea"/>
              <a:cs typeface="+mn-cs"/>
            </a:rPr>
            <a:t>INDICADOR ALIMENTACIÓN COMPLEMENTARIA 2</a:t>
          </a:r>
        </a:p>
        <a:p>
          <a:pPr algn="ctr"/>
          <a:r>
            <a:rPr lang="es-PE" sz="700" b="1">
              <a:solidFill>
                <a:sysClr val="windowText" lastClr="000000"/>
              </a:solidFill>
              <a:latin typeface="Cambria"/>
              <a:ea typeface="+mn-ea"/>
              <a:cs typeface="+mn-cs"/>
            </a:rPr>
            <a:t>Consejería  en  alimentación complementaria.</a:t>
          </a:r>
          <a:endParaRPr lang="es-ES_tradnl" sz="700" b="0">
            <a:solidFill>
              <a:sysClr val="windowText" lastClr="000000"/>
            </a:solidFill>
            <a:latin typeface="Cambria" panose="02040503050406030204" pitchFamily="18" charset="0"/>
            <a:ea typeface="+mn-ea"/>
            <a:cs typeface="+mn-cs"/>
          </a:endParaRPr>
        </a:p>
      </dgm:t>
    </dgm:pt>
    <dgm:pt modelId="{32F2C3A7-1EFD-FD48-8A0C-FF898AE53B55}" type="parTrans" cxnId="{42AFDB83-7778-F44F-A02D-ADA32B2DC517}">
      <dgm:prSet/>
      <dgm:spPr>
        <a:xfrm>
          <a:off x="2182885" y="397046"/>
          <a:ext cx="2562998" cy="443073"/>
        </a:xfrm>
        <a:custGeom>
          <a:avLst/>
          <a:gdLst/>
          <a:ahLst/>
          <a:cxnLst/>
          <a:rect l="0" t="0" r="0" b="0"/>
          <a:pathLst>
            <a:path>
              <a:moveTo>
                <a:pt x="2562998" y="0"/>
              </a:moveTo>
              <a:lnTo>
                <a:pt x="2562998" y="402775"/>
              </a:lnTo>
              <a:lnTo>
                <a:pt x="0" y="402775"/>
              </a:lnTo>
              <a:lnTo>
                <a:pt x="0" y="443073"/>
              </a:lnTo>
            </a:path>
          </a:pathLst>
        </a:custGeom>
        <a:noFill/>
        <a:ln w="25400" cap="flat" cmpd="sng" algn="ctr">
          <a:solidFill>
            <a:srgbClr val="8064A2">
              <a:hueOff val="0"/>
              <a:satOff val="0"/>
              <a:lumOff val="0"/>
              <a:alphaOff val="0"/>
            </a:srgbClr>
          </a:solidFill>
          <a:prstDash val="solid"/>
        </a:ln>
        <a:effectLst/>
      </dgm:spPr>
      <dgm:t>
        <a:bodyPr/>
        <a:lstStyle/>
        <a:p>
          <a:endParaRPr lang="es-ES" sz="700"/>
        </a:p>
      </dgm:t>
    </dgm:pt>
    <dgm:pt modelId="{1AC5EDF6-17DB-834D-82CC-510CAFCFD68D}" type="sibTrans" cxnId="{42AFDB83-7778-F44F-A02D-ADA32B2DC517}">
      <dgm:prSet/>
      <dgm:spPr/>
      <dgm:t>
        <a:bodyPr/>
        <a:lstStyle/>
        <a:p>
          <a:endParaRPr lang="es-ES" sz="700"/>
        </a:p>
      </dgm:t>
    </dgm:pt>
    <dgm:pt modelId="{5737A31B-D8F4-7943-8F65-707644E02CB8}">
      <dgm:prSet custT="1"/>
      <dgm:spPr>
        <a:xfrm>
          <a:off x="3540076" y="872080"/>
          <a:ext cx="2264045" cy="59865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700" b="1">
              <a:solidFill>
                <a:sysClr val="windowText" lastClr="000000"/>
              </a:solidFill>
              <a:latin typeface="Cambria" panose="02040503050406030204" pitchFamily="18" charset="0"/>
              <a:ea typeface="+mn-ea"/>
              <a:cs typeface="+mn-cs"/>
            </a:rPr>
            <a:t>INDICADOR ALIMENTACIÓN COMPLEMENTARIA 3</a:t>
          </a:r>
        </a:p>
        <a:p>
          <a:pPr algn="ctr"/>
          <a:r>
            <a:rPr lang="es-PE" sz="700" b="1">
              <a:solidFill>
                <a:sysClr val="windowText" lastClr="000000"/>
              </a:solidFill>
              <a:latin typeface="Cambria"/>
              <a:ea typeface="+mn-ea"/>
              <a:cs typeface="+mn-cs"/>
            </a:rPr>
            <a:t>-  Suplementación con hierro en zonas donde la prevalencia de anemia en niños de 6 a 59 meses es superior al 20%.</a:t>
          </a:r>
          <a:endParaRPr lang="es-PE" sz="700">
            <a:solidFill>
              <a:sysClr val="windowText" lastClr="000000"/>
            </a:solidFill>
            <a:latin typeface="Cambria"/>
            <a:ea typeface="+mn-ea"/>
            <a:cs typeface="+mn-cs"/>
          </a:endParaRPr>
        </a:p>
        <a:p>
          <a:pPr algn="ctr"/>
          <a:r>
            <a:rPr lang="es-PE" sz="700" b="1">
              <a:solidFill>
                <a:sysClr val="windowText" lastClr="000000"/>
              </a:solidFill>
              <a:latin typeface="Cambria"/>
              <a:ea typeface="+mn-ea"/>
              <a:cs typeface="+mn-cs"/>
            </a:rPr>
            <a:t>-  Suplementación con vitamina A (dosis alta).</a:t>
          </a:r>
          <a:endParaRPr lang="es-ES_tradnl" sz="7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4626379" y="397046"/>
          <a:ext cx="91440" cy="475033"/>
        </a:xfrm>
        <a:custGeom>
          <a:avLst/>
          <a:gdLst/>
          <a:ahLst/>
          <a:cxnLst/>
          <a:rect l="0" t="0" r="0" b="0"/>
          <a:pathLst>
            <a:path>
              <a:moveTo>
                <a:pt x="119504" y="0"/>
              </a:moveTo>
              <a:lnTo>
                <a:pt x="119504" y="434735"/>
              </a:lnTo>
              <a:lnTo>
                <a:pt x="45720" y="434735"/>
              </a:lnTo>
              <a:lnTo>
                <a:pt x="45720" y="475033"/>
              </a:lnTo>
            </a:path>
          </a:pathLst>
        </a:custGeom>
        <a:noFill/>
        <a:ln w="25400" cap="flat" cmpd="sng" algn="ctr">
          <a:solidFill>
            <a:srgbClr val="8064A2">
              <a:hueOff val="0"/>
              <a:satOff val="0"/>
              <a:lumOff val="0"/>
              <a:alphaOff val="0"/>
            </a:srgbClr>
          </a:solidFill>
          <a:prstDash val="solid"/>
        </a:ln>
        <a:effectLst/>
      </dgm:spPr>
      <dgm:t>
        <a:bodyPr/>
        <a:lstStyle/>
        <a:p>
          <a:endParaRPr lang="es-ES" sz="700"/>
        </a:p>
      </dgm:t>
    </dgm:pt>
    <dgm:pt modelId="{7406679A-BAB4-C240-876C-D1EE03081C3F}" type="sibTrans" cxnId="{6DEB8657-FFC8-1544-90FF-176DBFE7258C}">
      <dgm:prSet/>
      <dgm:spPr/>
      <dgm:t>
        <a:bodyPr/>
        <a:lstStyle/>
        <a:p>
          <a:endParaRPr lang="es-ES" sz="700"/>
        </a:p>
      </dgm:t>
    </dgm:pt>
    <dgm:pt modelId="{9BAC39D3-7013-4A47-AED0-1C89F4E59053}">
      <dgm:prSet custT="1"/>
      <dgm:spPr>
        <a:xfrm>
          <a:off x="113774" y="3138597"/>
          <a:ext cx="976684" cy="70243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l"/>
          <a:r>
            <a:rPr lang="es-PE" sz="700" b="0" i="0">
              <a:solidFill>
                <a:sysClr val="windowText" lastClr="000000"/>
              </a:solidFill>
              <a:latin typeface="Cambria" panose="02040503050406030204" pitchFamily="18" charset="0"/>
              <a:ea typeface="+mn-ea"/>
              <a:cs typeface="+mn-cs"/>
            </a:rPr>
            <a:t>1. DS N° 009-2006-SA Reglamento de Alimentación Infantil</a:t>
          </a:r>
          <a:endParaRPr lang="x-none" sz="700" b="0" i="0">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68054" y="2870534"/>
          <a:ext cx="91440" cy="619278"/>
        </a:xfrm>
        <a:custGeom>
          <a:avLst/>
          <a:gdLst/>
          <a:ahLst/>
          <a:cxnLst/>
          <a:rect l="0" t="0" r="0" b="0"/>
          <a:pathLst>
            <a:path>
              <a:moveTo>
                <a:pt x="53512" y="0"/>
              </a:moveTo>
              <a:lnTo>
                <a:pt x="45720" y="619278"/>
              </a:lnTo>
            </a:path>
          </a:pathLst>
        </a:custGeom>
        <a:noFill/>
        <a:ln w="25400" cap="flat" cmpd="sng" algn="ctr">
          <a:solidFill>
            <a:srgbClr val="4BACC6">
              <a:hueOff val="0"/>
              <a:satOff val="0"/>
              <a:lumOff val="0"/>
              <a:alphaOff val="0"/>
            </a:srgbClr>
          </a:solidFill>
          <a:prstDash val="solid"/>
        </a:ln>
        <a:effectLst/>
      </dgm:spPr>
      <dgm:t>
        <a:bodyPr/>
        <a:lstStyle/>
        <a:p>
          <a:endParaRPr lang="es-ES" sz="700"/>
        </a:p>
      </dgm:t>
    </dgm:pt>
    <dgm:pt modelId="{93B81C6B-DF09-F040-9332-65429EF5FAC0}" type="sibTrans" cxnId="{FD800F2C-2AA3-1847-936A-0C779B9FB56F}">
      <dgm:prSet/>
      <dgm:spPr/>
      <dgm:t>
        <a:bodyPr/>
        <a:lstStyle/>
        <a:p>
          <a:endParaRPr lang="es-ES" sz="700"/>
        </a:p>
      </dgm:t>
    </dgm:pt>
    <dgm:pt modelId="{46003E9B-39C1-2F4C-A75A-03A7E79F6D70}">
      <dgm:prSet custT="1"/>
      <dgm:spPr>
        <a:xfrm>
          <a:off x="1455820" y="1627247"/>
          <a:ext cx="2114322" cy="383788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700" b="0">
              <a:solidFill>
                <a:sysClr val="windowText" lastClr="000000"/>
              </a:solidFill>
              <a:latin typeface="Cambria" panose="02040503050406030204" pitchFamily="18" charset="0"/>
              <a:ea typeface="+mn-ea"/>
              <a:cs typeface="+mn-cs"/>
            </a:rPr>
            <a:t> </a:t>
          </a:r>
        </a:p>
        <a:p>
          <a:pPr algn="ctr"/>
          <a:r>
            <a:rPr lang="es-PE" sz="700" b="0">
              <a:solidFill>
                <a:sysClr val="windowText" lastClr="000000"/>
              </a:solidFill>
              <a:latin typeface="Cambria" panose="02040503050406030204" pitchFamily="18" charset="0"/>
              <a:ea typeface="+mn-ea"/>
              <a:cs typeface="+mn-cs"/>
            </a:rPr>
            <a:t>1. </a:t>
          </a:r>
          <a:r>
            <a:rPr lang="en-NZ" sz="700" b="0">
              <a:solidFill>
                <a:sysClr val="windowText" lastClr="000000"/>
              </a:solidFill>
              <a:latin typeface="Cambria" panose="02040503050406030204" pitchFamily="18" charset="0"/>
              <a:ea typeface="+mn-ea"/>
              <a:cs typeface="+mn-cs"/>
            </a:rPr>
            <a:t>Norma Técnica N° 010/MINSA/INS-V-01. 2004. Lineamientos de Nutrición Materno Infantil del Perú. </a:t>
          </a:r>
          <a:br>
            <a:rPr lang="en-NZ" sz="700" b="0">
              <a:solidFill>
                <a:sysClr val="windowText" lastClr="000000"/>
              </a:solidFill>
              <a:latin typeface="Cambria" panose="02040503050406030204" pitchFamily="18" charset="0"/>
              <a:ea typeface="+mn-ea"/>
              <a:cs typeface="+mn-cs"/>
            </a:rPr>
          </a:br>
          <a:br>
            <a:rPr lang="en-NZ"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2.  DS N ° 010-2016-MIDIS. Lineamientos para la Gestión Articulada Intersectorial e Intergubernamental orientada a Promover el Desarrollo Infantil Temprano “Primero la Infancia”.</a:t>
          </a:r>
          <a:br>
            <a:rPr lang="es-PE" sz="700" b="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3. RM N ° 537-2017. Norma Técnica de Salud para el Crecimiento y Desarrollo de la niña y el niño menor de cinco años.</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4.  RM N ° 250-2017 / MINSA. Norma Técnica: Manejo terapéutico y preventivo de la anemia en niños, adolescentes, mujeres gestantes y puérperas.</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5. RM N ° 870-2009 / MINSA. Documento Técnico.: Consejería nutricional en el marco de la atención integral de salud materno infantil </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6. RM N ° 958-2012 / MINSA. Documento Técnico Sesiones Demostrativas de Preparación de Alimentos para Población Materno Infantil.</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7. Acciones de los municipios para promover la alimentación adecuada, la prevención y la reducción de la anemia. 2019</a:t>
          </a:r>
          <a:br>
            <a:rPr lang="es-PE"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8. DS N° 086-MINSA/2019/DGIEPS-V01</a:t>
          </a:r>
          <a:r>
            <a:rPr lang="es-PE" sz="700">
              <a:solidFill>
                <a:sysClr val="windowText" lastClr="000000"/>
              </a:solidFill>
              <a:latin typeface="Cambria"/>
              <a:ea typeface="+mn-ea"/>
              <a:cs typeface="+mn-cs"/>
            </a:rPr>
            <a:t>Establece los criterios para la implementación de la visita domiciliaria por parte del personal de salud para la prevención, reducción y control de la anemia materno infantil en niñas y niños menores de 24 meses, gestantes, puérperas y desnutrición crónica infantil.</a:t>
          </a:r>
          <a:br>
            <a:rPr lang="es-PE" sz="700">
              <a:solidFill>
                <a:sysClr val="windowText" lastClr="000000"/>
              </a:solidFill>
              <a:latin typeface="Cambria"/>
              <a:ea typeface="+mn-ea"/>
              <a:cs typeface="+mn-cs"/>
            </a:rPr>
          </a:br>
          <a:r>
            <a:rPr lang="es-PE" sz="700">
              <a:solidFill>
                <a:sysClr val="windowText" lastClr="000000"/>
              </a:solidFill>
              <a:latin typeface="Cambria"/>
              <a:ea typeface="+mn-ea"/>
              <a:cs typeface="+mn-cs"/>
            </a:rPr>
            <a:t>9. RM N° 249-2017/MINSA“Plan Nacional para la Reducción de la Desnutrición Crónica Infantil y la Prevención de la Anemia en el País 2014- 2016” .</a:t>
          </a:r>
          <a:br>
            <a:rPr lang="es-PE" sz="700">
              <a:solidFill>
                <a:sysClr val="windowText" lastClr="000000"/>
              </a:solidFill>
              <a:latin typeface="Cambria"/>
              <a:ea typeface="+mn-ea"/>
              <a:cs typeface="+mn-cs"/>
            </a:rPr>
          </a:br>
          <a:r>
            <a:rPr lang="es-PE" sz="700">
              <a:solidFill>
                <a:sysClr val="windowText" lastClr="000000"/>
              </a:solidFill>
              <a:latin typeface="Cambria"/>
              <a:ea typeface="+mn-ea"/>
              <a:cs typeface="+mn-cs"/>
            </a:rPr>
            <a:t>10. RM N° 249-2017/MINSA en el que se establecen 15 intervenciones priorizadas del Plan Nacional desde el Ministerio de Salud en el marco del Programa Articulado Nutricional y Salud Materno Neonatal</a:t>
          </a:r>
        </a:p>
        <a:p>
          <a:pPr algn="ctr"/>
          <a:endParaRPr lang="es-PE" sz="700">
            <a:solidFill>
              <a:sysClr val="windowText" lastClr="000000"/>
            </a:solidFill>
            <a:latin typeface="Cambria"/>
            <a:ea typeface="+mn-ea"/>
            <a:cs typeface="+mn-cs"/>
          </a:endParaRPr>
        </a:p>
        <a:p>
          <a:pPr algn="ctr"/>
          <a:r>
            <a:rPr lang="es-PE" sz="700">
              <a:solidFill>
                <a:sysClr val="windowText" lastClr="000000"/>
              </a:solidFill>
              <a:latin typeface="Cambria"/>
              <a:ea typeface="+mn-ea"/>
              <a:cs typeface="+mn-cs"/>
            </a:rPr>
            <a:t>    </a:t>
          </a:r>
          <a:endParaRPr lang="en-NZ" sz="700" b="0">
            <a:solidFill>
              <a:sysClr val="windowText" lastClr="000000"/>
            </a:solidFill>
            <a:latin typeface="Cambria" panose="02040503050406030204" pitchFamily="18" charset="0"/>
            <a:ea typeface="+mn-ea"/>
            <a:cs typeface="+mn-cs"/>
          </a:endParaRPr>
        </a:p>
      </dgm:t>
    </dgm:pt>
    <dgm:pt modelId="{A353BB3A-1494-3C4B-9CC5-C04376576F29}" type="parTrans" cxnId="{B994DBCB-F8A5-6141-9A8A-DB80E1D0E86A}">
      <dgm:prSet/>
      <dgm:spPr>
        <a:xfrm>
          <a:off x="1410100" y="1467349"/>
          <a:ext cx="91440" cy="2078841"/>
        </a:xfrm>
        <a:custGeom>
          <a:avLst/>
          <a:gdLst/>
          <a:ahLst/>
          <a:cxnLst/>
          <a:rect l="0" t="0" r="0" b="0"/>
          <a:pathLst>
            <a:path>
              <a:moveTo>
                <a:pt x="97917" y="0"/>
              </a:moveTo>
              <a:lnTo>
                <a:pt x="45720" y="2078841"/>
              </a:lnTo>
            </a:path>
          </a:pathLst>
        </a:custGeom>
        <a:noFill/>
        <a:ln w="25400" cap="flat" cmpd="sng" algn="ctr">
          <a:solidFill>
            <a:srgbClr val="4BACC6">
              <a:hueOff val="0"/>
              <a:satOff val="0"/>
              <a:lumOff val="0"/>
              <a:alphaOff val="0"/>
            </a:srgbClr>
          </a:solidFill>
          <a:prstDash val="solid"/>
        </a:ln>
        <a:effectLst/>
      </dgm:spPr>
      <dgm:t>
        <a:bodyPr/>
        <a:lstStyle/>
        <a:p>
          <a:endParaRPr lang="es-ES" sz="700"/>
        </a:p>
      </dgm:t>
    </dgm:pt>
    <dgm:pt modelId="{2B2DFC7F-02CB-B84F-9122-145209AB942F}" type="sibTrans" cxnId="{B994DBCB-F8A5-6141-9A8A-DB80E1D0E86A}">
      <dgm:prSet/>
      <dgm:spPr/>
      <dgm:t>
        <a:bodyPr/>
        <a:lstStyle/>
        <a:p>
          <a:endParaRPr lang="es-ES" sz="700"/>
        </a:p>
      </dgm:t>
    </dgm:pt>
    <dgm:pt modelId="{B51008E5-D98A-D740-8718-1719FE460CC6}">
      <dgm:prSet custT="1"/>
      <dgm:spPr>
        <a:xfrm>
          <a:off x="6514268" y="2028537"/>
          <a:ext cx="1722558" cy="365831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700" b="0">
              <a:solidFill>
                <a:sysClr val="windowText" lastClr="000000"/>
              </a:solidFill>
              <a:latin typeface="Cambria" panose="02040503050406030204" pitchFamily="18" charset="0"/>
              <a:ea typeface="+mn-ea"/>
              <a:cs typeface="+mn-cs"/>
            </a:rPr>
            <a:t> 1. </a:t>
          </a:r>
          <a:r>
            <a:rPr lang="en-NZ" sz="700" b="0">
              <a:solidFill>
                <a:sysClr val="windowText" lastClr="000000"/>
              </a:solidFill>
              <a:latin typeface="Cambria" panose="02040503050406030204" pitchFamily="18" charset="0"/>
              <a:ea typeface="+mn-ea"/>
              <a:cs typeface="+mn-cs"/>
            </a:rPr>
            <a:t>Plan Bicentenario: El Perú hacia el 2021. 2011</a:t>
          </a:r>
          <a:br>
            <a:rPr lang="en-NZ" sz="700" b="0">
              <a:solidFill>
                <a:sysClr val="windowText" lastClr="000000"/>
              </a:solidFill>
              <a:latin typeface="Cambria" panose="02040503050406030204" pitchFamily="18" charset="0"/>
              <a:ea typeface="+mn-ea"/>
              <a:cs typeface="+mn-cs"/>
            </a:rPr>
          </a:br>
          <a:br>
            <a:rPr lang="en-NZ" sz="700" b="0">
              <a:solidFill>
                <a:sysClr val="windowText" lastClr="000000"/>
              </a:solidFill>
              <a:latin typeface="Cambria" panose="02040503050406030204" pitchFamily="18" charset="0"/>
              <a:ea typeface="+mn-ea"/>
              <a:cs typeface="+mn-cs"/>
            </a:rPr>
          </a:br>
          <a:r>
            <a:rPr lang="en-NZ" sz="700" b="0">
              <a:solidFill>
                <a:sysClr val="windowText" lastClr="000000"/>
              </a:solidFill>
              <a:latin typeface="Cambria" panose="02040503050406030204" pitchFamily="18" charset="0"/>
              <a:ea typeface="+mn-ea"/>
              <a:cs typeface="+mn-cs"/>
            </a:rPr>
            <a:t> </a:t>
          </a:r>
          <a:r>
            <a:rPr lang="es-PE" sz="700" b="0">
              <a:solidFill>
                <a:sysClr val="windowText" lastClr="000000"/>
              </a:solidFill>
              <a:latin typeface="Cambria" panose="02040503050406030204" pitchFamily="18" charset="0"/>
              <a:ea typeface="+mn-ea"/>
              <a:cs typeface="+mn-cs"/>
            </a:rPr>
            <a:t>2. RM N° 506-2017/MINSA. Documento Técnico: Lineamientos para la Prevención, Reducción y Control de la anemia en niñas y niños hasta los 35 meses de edad de los usuarios del Programa Nacional Cuna Más en el Perú.</a:t>
          </a:r>
          <a:br>
            <a:rPr lang="es-PE" sz="700" b="0">
              <a:solidFill>
                <a:sysClr val="windowText" lastClr="000000"/>
              </a:solidFill>
              <a:latin typeface="Cambria" panose="02040503050406030204" pitchFamily="18" charset="0"/>
              <a:ea typeface="+mn-ea"/>
              <a:cs typeface="+mn-cs"/>
            </a:rPr>
          </a:b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3. RM N° 249-2017/MINSA. Plan Nacional para la Reducción y Control de la Anemia Materno Infantil y la Desnutrición Crónica Infantil en el Perú: 2017-2021.</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4. Informe. Sistematización de la experiencia peruana sobre suplementación con micronutrientes en los departamentos de Apurímac, Ayacucho y Huancavelica, 2009-2011. 2016.</a:t>
          </a:r>
          <a:endParaRPr lang="es-PE" sz="700" b="0" i="0" u="none">
            <a:solidFill>
              <a:sysClr val="windowText" lastClr="000000"/>
            </a:solidFill>
            <a:latin typeface="Cambria" panose="02040503050406030204" pitchFamily="18" charset="0"/>
            <a:ea typeface="+mn-ea"/>
            <a:cs typeface="+mn-cs"/>
          </a:endParaRPr>
        </a:p>
        <a:p>
          <a:pPr algn="ctr"/>
          <a:r>
            <a:rPr lang="es-PE" sz="700" b="0" i="0" u="none">
              <a:solidFill>
                <a:sysClr val="windowText" lastClr="000000"/>
              </a:solidFill>
              <a:latin typeface="Cambria" panose="02040503050406030204" pitchFamily="18" charset="0"/>
              <a:ea typeface="+mn-ea"/>
              <a:cs typeface="+mn-cs"/>
            </a:rPr>
            <a:t>5. Ministerio de Salud. Modificación de la Norma Técnica de Salud para el manejo terapéutico y preventivo de la anemia en niños adolescentes, mujeres gestantes y puérperas. Lima: Resolución Minsiterial N° 229-2020- MINSA; 2020.</a:t>
          </a:r>
          <a:br>
            <a:rPr lang="es-PE" sz="700" b="0" i="0" u="none">
              <a:solidFill>
                <a:sysClr val="windowText" lastClr="000000"/>
              </a:solidFill>
              <a:latin typeface="Cambria" panose="02040503050406030204" pitchFamily="18" charset="0"/>
              <a:ea typeface="+mn-ea"/>
              <a:cs typeface="+mn-cs"/>
            </a:rPr>
          </a:br>
          <a:r>
            <a:rPr lang="es-PE" sz="700" b="0" i="0" u="none">
              <a:solidFill>
                <a:sysClr val="windowText" lastClr="000000"/>
              </a:solidFill>
              <a:latin typeface="Cambria" panose="02040503050406030204" pitchFamily="18" charset="0"/>
              <a:ea typeface="+mn-ea"/>
              <a:cs typeface="+mn-cs"/>
            </a:rPr>
            <a:t>6. RM N° 258-2014/MINSA aprobó el</a:t>
          </a:r>
          <a:r>
            <a:rPr lang="es-PE" sz="700">
              <a:solidFill>
                <a:sysClr val="windowText" lastClr="000000"/>
              </a:solidFill>
              <a:latin typeface="Cambria"/>
              <a:ea typeface="+mn-ea"/>
              <a:cs typeface="+mn-cs"/>
            </a:rPr>
            <a:t>documento técnico “Plan Nacional para la Reducción de la Desnutrición Crónica Infantil y la Prevención de la Anemia en el País 2014- 2016”</a:t>
          </a:r>
          <a:br>
            <a:rPr lang="es-PE" sz="700">
              <a:solidFill>
                <a:sysClr val="windowText" lastClr="000000"/>
              </a:solidFill>
              <a:latin typeface="Cambria"/>
              <a:ea typeface="+mn-ea"/>
              <a:cs typeface="+mn-cs"/>
            </a:rPr>
          </a:br>
          <a:r>
            <a:rPr lang="es-PE" sz="700">
              <a:solidFill>
                <a:sysClr val="windowText" lastClr="000000"/>
              </a:solidFill>
              <a:latin typeface="Cambria"/>
              <a:ea typeface="+mn-ea"/>
              <a:cs typeface="+mn-cs"/>
            </a:rPr>
            <a:t>7. Ley N° 28314 que dispone la fortificación de harinas con micronutrientes</a:t>
          </a:r>
          <a:br>
            <a:rPr lang="es-PE" sz="700">
              <a:solidFill>
                <a:sysClr val="windowText" lastClr="000000"/>
              </a:solidFill>
              <a:latin typeface="Cambria"/>
              <a:ea typeface="+mn-ea"/>
              <a:cs typeface="+mn-cs"/>
            </a:rPr>
          </a:br>
          <a:r>
            <a:rPr lang="es-PE" sz="700">
              <a:solidFill>
                <a:sysClr val="windowText" lastClr="000000"/>
              </a:solidFill>
              <a:latin typeface="Cambria"/>
              <a:ea typeface="+mn-ea"/>
              <a:cs typeface="+mn-cs"/>
            </a:rPr>
            <a:t>8. Ley N6895-2020-CR que propone la fortificación del arroz en el Perú con Vitamina A, Vitamina B1, B6, B9 y B12, Vitamina D, Vitmina E, Hierro y Zinc.</a:t>
          </a:r>
          <a:endParaRPr lang="en-NZ" sz="700" b="0">
            <a:solidFill>
              <a:sysClr val="windowText" lastClr="000000"/>
            </a:solidFill>
            <a:latin typeface="Cambria" panose="02040503050406030204" pitchFamily="18" charset="0"/>
            <a:ea typeface="+mn-ea"/>
            <a:cs typeface="+mn-cs"/>
          </a:endParaRPr>
        </a:p>
      </dgm:t>
    </dgm:pt>
    <dgm:pt modelId="{BC214E85-302D-4B4A-B856-773737DD4F81}" type="sibTrans" cxnId="{0D074B6B-895A-B042-AFCC-00A4617A065A}">
      <dgm:prSet/>
      <dgm:spPr/>
      <dgm:t>
        <a:bodyPr/>
        <a:lstStyle/>
        <a:p>
          <a:endParaRPr lang="es-ES" sz="700"/>
        </a:p>
      </dgm:t>
    </dgm:pt>
    <dgm:pt modelId="{21272A7F-7F17-F344-B17C-A4F25EBD1B99}" type="parTrans" cxnId="{0D074B6B-895A-B042-AFCC-00A4617A065A}">
      <dgm:prSet/>
      <dgm:spPr>
        <a:xfrm>
          <a:off x="6406737" y="1829335"/>
          <a:ext cx="91440" cy="2028357"/>
        </a:xfrm>
        <a:custGeom>
          <a:avLst/>
          <a:gdLst/>
          <a:ahLst/>
          <a:cxnLst/>
          <a:rect l="0" t="0" r="0" b="0"/>
          <a:pathLst>
            <a:path>
              <a:moveTo>
                <a:pt x="45720" y="0"/>
              </a:moveTo>
              <a:lnTo>
                <a:pt x="45720" y="2028357"/>
              </a:lnTo>
              <a:lnTo>
                <a:pt x="107531" y="2028357"/>
              </a:lnTo>
            </a:path>
          </a:pathLst>
        </a:custGeom>
        <a:noFill/>
        <a:ln w="25400" cap="flat" cmpd="sng" algn="ctr">
          <a:solidFill>
            <a:srgbClr val="4BACC6">
              <a:hueOff val="0"/>
              <a:satOff val="0"/>
              <a:lumOff val="0"/>
              <a:alphaOff val="0"/>
            </a:srgbClr>
          </a:solidFill>
          <a:prstDash val="solid"/>
        </a:ln>
        <a:effectLst/>
      </dgm:spPr>
      <dgm:t>
        <a:bodyPr/>
        <a:lstStyle/>
        <a:p>
          <a:endParaRPr lang="es-ES" sz="700"/>
        </a:p>
      </dgm:t>
    </dgm:pt>
    <dgm:pt modelId="{DD9AC00A-50BE-A24E-8C75-EE52682D3427}">
      <dgm:prSet custT="1"/>
      <dgm:spPr>
        <a:xfrm>
          <a:off x="8392461" y="1538657"/>
          <a:ext cx="1223610" cy="279613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700" b="0">
              <a:solidFill>
                <a:sysClr val="windowText" lastClr="000000"/>
              </a:solidFill>
              <a:latin typeface="Cambria" panose="02040503050406030204" pitchFamily="18" charset="0"/>
              <a:ea typeface="+mn-ea"/>
              <a:cs typeface="+mn-cs"/>
            </a:rPr>
            <a:t> 1. </a:t>
          </a:r>
          <a:r>
            <a:rPr lang="en-NZ" sz="700" b="0">
              <a:solidFill>
                <a:sysClr val="windowText" lastClr="000000"/>
              </a:solidFill>
              <a:latin typeface="Cambria" panose="02040503050406030204" pitchFamily="18" charset="0"/>
              <a:ea typeface="+mn-ea"/>
              <a:cs typeface="+mn-cs"/>
            </a:rPr>
            <a:t>RM </a:t>
          </a:r>
          <a:r>
            <a:rPr lang="en-NZ" sz="700">
              <a:solidFill>
                <a:sysClr val="windowText" lastClr="000000"/>
              </a:solidFill>
              <a:latin typeface="Cambria" panose="02040503050406030204" pitchFamily="18" charset="0"/>
              <a:ea typeface="+mn-ea"/>
              <a:cs typeface="+mn-cs"/>
            </a:rPr>
            <a:t>N° 055-2016/MINSA. Directiva sanitaria para la prevención de anemia mediante la suplementación con micronutrientes y hierro en niñas y niños menores de 36 meses. </a:t>
          </a:r>
          <a:br>
            <a:rPr lang="en-NZ" sz="700">
              <a:solidFill>
                <a:sysClr val="windowText" lastClr="000000"/>
              </a:solidFill>
              <a:latin typeface="Cambria" panose="02040503050406030204" pitchFamily="18" charset="0"/>
              <a:ea typeface="+mn-ea"/>
              <a:cs typeface="+mn-cs"/>
            </a:rPr>
          </a:br>
          <a:br>
            <a:rPr lang="en-NZ" sz="700">
              <a:solidFill>
                <a:sysClr val="windowText" lastClr="000000"/>
              </a:solidFill>
              <a:latin typeface="Cambria" panose="02040503050406030204" pitchFamily="18" charset="0"/>
              <a:ea typeface="+mn-ea"/>
              <a:cs typeface="+mn-cs"/>
            </a:rPr>
          </a:br>
          <a:r>
            <a:rPr lang="es-PE" sz="700">
              <a:solidFill>
                <a:sysClr val="windowText" lastClr="000000"/>
              </a:solidFill>
              <a:latin typeface="Cambria" panose="02040503050406030204" pitchFamily="18" charset="0"/>
              <a:ea typeface="+mn-ea"/>
              <a:cs typeface="+mn-cs"/>
            </a:rPr>
            <a:t>2. El Zinc Salva Niños. [Página web]</a:t>
          </a:r>
          <a:br>
            <a:rPr lang="es-PE" sz="700">
              <a:solidFill>
                <a:sysClr val="windowText" lastClr="000000"/>
              </a:solidFill>
              <a:latin typeface="Cambria" panose="02040503050406030204" pitchFamily="18" charset="0"/>
              <a:ea typeface="+mn-ea"/>
              <a:cs typeface="+mn-cs"/>
            </a:rPr>
          </a:br>
          <a:br>
            <a:rPr lang="es-PE" sz="70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3. Informe: Segundo informe de nutrición progreso y utilización. Perú. 2016</a:t>
          </a:r>
          <a:br>
            <a:rPr lang="es-PE" sz="700" b="0">
              <a:solidFill>
                <a:sysClr val="windowText" lastClr="000000"/>
              </a:solidFill>
              <a:latin typeface="Cambria" panose="02040503050406030204" pitchFamily="18" charset="0"/>
              <a:ea typeface="+mn-ea"/>
              <a:cs typeface="+mn-cs"/>
            </a:rPr>
          </a:b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4. RM N° 229-2020- MINSA. Modificación de la Norma Técnica de Salud para el manejo terapéutico y preventivo de la anemia en niños adolescentes, mujeres gestantes y puérperas.</a:t>
          </a:r>
          <a:br>
            <a:rPr lang="es-PE" sz="700" b="0">
              <a:solidFill>
                <a:sysClr val="windowText" lastClr="000000"/>
              </a:solidFill>
              <a:latin typeface="Cambria" panose="02040503050406030204" pitchFamily="18" charset="0"/>
              <a:ea typeface="+mn-ea"/>
              <a:cs typeface="+mn-cs"/>
            </a:rPr>
          </a:b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5. </a:t>
          </a:r>
          <a:r>
            <a:rPr lang="es-PE" sz="700">
              <a:solidFill>
                <a:sysClr val="windowText" lastClr="000000"/>
              </a:solidFill>
              <a:latin typeface="Cambria"/>
              <a:ea typeface="+mn-ea"/>
              <a:cs typeface="+mn-cs"/>
            </a:rPr>
            <a:t>RM 250-2017/MINSA se publica la Norma Técnica de Salud N° 134 “Manejo Terapéutico y Preventivo de la Anemia en Niños, Adolescentes, Mujeres Gestantes y Puérperas</a:t>
          </a:r>
          <a:r>
            <a:rPr lang="es-PE" sz="700" b="0">
              <a:solidFill>
                <a:sysClr val="windowText" lastClr="000000"/>
              </a:solidFill>
              <a:latin typeface="Cambria" panose="02040503050406030204" pitchFamily="18" charset="0"/>
              <a:ea typeface="+mn-ea"/>
              <a:cs typeface="+mn-cs"/>
            </a:rPr>
            <a:t> </a:t>
          </a:r>
          <a:br>
            <a:rPr lang="es-PE" sz="700" b="0">
              <a:solidFill>
                <a:sysClr val="windowText" lastClr="000000"/>
              </a:solidFill>
              <a:latin typeface="Cambria" panose="02040503050406030204" pitchFamily="18" charset="0"/>
              <a:ea typeface="+mn-ea"/>
              <a:cs typeface="+mn-cs"/>
            </a:rPr>
          </a:br>
          <a:endParaRPr lang="es-ES_tradnl" sz="700" b="1">
            <a:solidFill>
              <a:sysClr val="windowText" lastClr="000000"/>
            </a:solidFill>
            <a:latin typeface="Cambria" panose="02040503050406030204" pitchFamily="18" charset="0"/>
            <a:ea typeface="+mn-ea"/>
            <a:cs typeface="+mn-cs"/>
          </a:endParaRPr>
        </a:p>
      </dgm:t>
    </dgm:pt>
    <dgm:pt modelId="{BE3ACAA2-E93B-7744-B5BE-AFAF1BD9B0A4}" type="sibTrans" cxnId="{317ACA78-5DD6-AC4E-B396-38EE57780A80}">
      <dgm:prSet/>
      <dgm:spPr/>
      <dgm:t>
        <a:bodyPr/>
        <a:lstStyle/>
        <a:p>
          <a:endParaRPr lang="es-ES" sz="700"/>
        </a:p>
      </dgm:t>
    </dgm:pt>
    <dgm:pt modelId="{47B405B1-1F5D-004E-A697-6BE979C4EDB8}" type="parTrans" cxnId="{317ACA78-5DD6-AC4E-B396-38EE57780A80}">
      <dgm:prSet/>
      <dgm:spPr>
        <a:xfrm>
          <a:off x="8211287" y="1433912"/>
          <a:ext cx="181173" cy="1502810"/>
        </a:xfrm>
        <a:custGeom>
          <a:avLst/>
          <a:gdLst/>
          <a:ahLst/>
          <a:cxnLst/>
          <a:rect l="0" t="0" r="0" b="0"/>
          <a:pathLst>
            <a:path>
              <a:moveTo>
                <a:pt x="0" y="0"/>
              </a:moveTo>
              <a:lnTo>
                <a:pt x="0" y="1502810"/>
              </a:lnTo>
              <a:lnTo>
                <a:pt x="181173" y="1502810"/>
              </a:lnTo>
            </a:path>
          </a:pathLst>
        </a:custGeom>
        <a:noFill/>
        <a:ln w="25400" cap="flat" cmpd="sng" algn="ctr">
          <a:solidFill>
            <a:srgbClr val="4BACC6">
              <a:hueOff val="0"/>
              <a:satOff val="0"/>
              <a:lumOff val="0"/>
              <a:alphaOff val="0"/>
            </a:srgbClr>
          </a:solidFill>
          <a:prstDash val="solid"/>
        </a:ln>
        <a:effectLst/>
      </dgm:spPr>
      <dgm:t>
        <a:bodyPr/>
        <a:lstStyle/>
        <a:p>
          <a:endParaRPr lang="es-ES" sz="700"/>
        </a:p>
      </dgm:t>
    </dgm:pt>
    <dgm:pt modelId="{E2D7CAF2-651B-ED45-AE4C-2222C054C6F2}">
      <dgm:prSet custT="1"/>
      <dgm:spPr>
        <a:xfrm>
          <a:off x="8054947" y="894554"/>
          <a:ext cx="1563397" cy="53935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700" b="1">
              <a:solidFill>
                <a:sysClr val="windowText" lastClr="000000"/>
              </a:solidFill>
              <a:latin typeface="Cambria" panose="02040503050406030204" pitchFamily="18" charset="0"/>
              <a:ea typeface="+mn-ea"/>
              <a:cs typeface="+mn-cs"/>
            </a:rPr>
            <a:t>INDICADOR ALIMENTACIÓN COMPLEMENTARIA 5</a:t>
          </a:r>
        </a:p>
        <a:p>
          <a:pPr algn="ctr"/>
          <a:r>
            <a:rPr lang="es-ES" sz="700" b="0">
              <a:solidFill>
                <a:sysClr val="windowText" lastClr="000000"/>
              </a:solidFill>
              <a:latin typeface="Cambria" panose="02040503050406030204" pitchFamily="18" charset="0"/>
              <a:ea typeface="+mn-ea"/>
              <a:cs typeface="+mn-cs"/>
            </a:rPr>
            <a:t> </a:t>
          </a:r>
          <a:r>
            <a:rPr lang="es-PE" sz="700" b="1">
              <a:solidFill>
                <a:sysClr val="windowText" lastClr="000000"/>
              </a:solidFill>
              <a:latin typeface="Cambria" panose="02040503050406030204" pitchFamily="18" charset="0"/>
              <a:ea typeface="+mn-ea"/>
              <a:cs typeface="+mn-cs"/>
            </a:rPr>
            <a:t>Suplementación preventiva de zinc </a:t>
          </a:r>
          <a:endParaRPr lang="es-ES_tradnl" sz="700" b="1">
            <a:solidFill>
              <a:sysClr val="windowText" lastClr="000000"/>
            </a:solidFill>
            <a:latin typeface="Cambria" panose="02040503050406030204" pitchFamily="18" charset="0"/>
            <a:ea typeface="+mn-ea"/>
            <a:cs typeface="+mn-cs"/>
          </a:endParaRPr>
        </a:p>
      </dgm:t>
    </dgm:pt>
    <dgm:pt modelId="{18CBA360-576E-3841-B20D-D0850D46E06F}" type="sibTrans" cxnId="{0E70B935-6EAE-7847-BC8F-D4DEEF5B5A5B}">
      <dgm:prSet/>
      <dgm:spPr/>
      <dgm:t>
        <a:bodyPr/>
        <a:lstStyle/>
        <a:p>
          <a:endParaRPr lang="es-ES" sz="700"/>
        </a:p>
      </dgm:t>
    </dgm:pt>
    <dgm:pt modelId="{9F1A17B9-D568-804C-9E3B-E242D35DD7BD}" type="parTrans" cxnId="{0E70B935-6EAE-7847-BC8F-D4DEEF5B5A5B}">
      <dgm:prSet/>
      <dgm:spPr>
        <a:xfrm>
          <a:off x="4745884" y="397046"/>
          <a:ext cx="4090761" cy="497508"/>
        </a:xfrm>
        <a:custGeom>
          <a:avLst/>
          <a:gdLst/>
          <a:ahLst/>
          <a:cxnLst/>
          <a:rect l="0" t="0" r="0" b="0"/>
          <a:pathLst>
            <a:path>
              <a:moveTo>
                <a:pt x="0" y="0"/>
              </a:moveTo>
              <a:lnTo>
                <a:pt x="0" y="457210"/>
              </a:lnTo>
              <a:lnTo>
                <a:pt x="4090761" y="457210"/>
              </a:lnTo>
              <a:lnTo>
                <a:pt x="4090761" y="497508"/>
              </a:lnTo>
            </a:path>
          </a:pathLst>
        </a:custGeom>
        <a:noFill/>
        <a:ln w="25400" cap="flat" cmpd="sng" algn="ctr">
          <a:solidFill>
            <a:srgbClr val="8064A2">
              <a:hueOff val="0"/>
              <a:satOff val="0"/>
              <a:lumOff val="0"/>
              <a:alphaOff val="0"/>
            </a:srgbClr>
          </a:solidFill>
          <a:prstDash val="solid"/>
        </a:ln>
        <a:effectLst/>
      </dgm:spPr>
      <dgm:t>
        <a:bodyPr/>
        <a:lstStyle/>
        <a:p>
          <a:endParaRPr lang="es-ES" sz="700"/>
        </a:p>
      </dgm:t>
    </dgm:pt>
    <dgm:pt modelId="{12209BF0-D3C8-9241-95DD-442A33FFBBF8}">
      <dgm:prSet custT="1"/>
      <dgm:spPr>
        <a:xfrm>
          <a:off x="3861683" y="1630730"/>
          <a:ext cx="2232130" cy="377142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ES_tradnl" sz="700" b="0">
              <a:solidFill>
                <a:sysClr val="windowText" lastClr="000000"/>
              </a:solidFill>
              <a:latin typeface="Cambria" panose="02040503050406030204" pitchFamily="18" charset="0"/>
              <a:ea typeface="+mn-ea"/>
              <a:cs typeface="+mn-cs"/>
            </a:rPr>
            <a:t> 1. </a:t>
          </a:r>
          <a:r>
            <a:rPr lang="en-NZ" sz="700" b="0">
              <a:solidFill>
                <a:sysClr val="windowText" lastClr="000000"/>
              </a:solidFill>
              <a:latin typeface="Cambria" panose="02040503050406030204" pitchFamily="18" charset="0"/>
              <a:ea typeface="+mn-ea"/>
              <a:cs typeface="+mn-cs"/>
            </a:rPr>
            <a:t>RM N° 055-2016/MINSA. Directiva sanitaria para la prevención de anemia mediante la suplementación con micronutrientes y hierro en niñas y niños menores de 36 meses.</a:t>
          </a:r>
          <a:br>
            <a:rPr lang="en-NZ"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2. RM N° 249-2017/MINSA. Plan Nacional para la Reducción y Control de la Anemia Materno Infantil y la Desnutrición Crónica Infantil en el Perú:  2017-2021. </a:t>
          </a:r>
          <a:r>
            <a:rPr lang="en-NZ" sz="700" b="0">
              <a:solidFill>
                <a:sysClr val="windowText" lastClr="000000"/>
              </a:solidFill>
              <a:latin typeface="Cambria" panose="02040503050406030204" pitchFamily="18" charset="0"/>
              <a:ea typeface="+mn-ea"/>
              <a:cs typeface="+mn-cs"/>
            </a:rPr>
            <a:t> </a:t>
          </a:r>
          <a:br>
            <a:rPr lang="en-NZ"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3.  DS N° 068-2018-PCM. Plan Multisectorial de Lucha Contra la Anemia.</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4.  RM N° 250-2017/MINSA. Norma Técnica: Manejo terapéutico y preventivo de la anemia en niños, adolescentes, mujeres gestantes y puérperas </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5. RM N° 229-2020- MINSA. Modificación de la Norma Técnica de Salud para el manejo terapéutico y preventivo de la anemia en niños adolescentes, mujeres gestantes y puérperas. </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6. RM N° 506-2017/MINSA. Documento Técnico: Lineamientos para la Prevención, Reducción y Control de la anemia en niñas y niños hasta los 35 meses de edad de los usuarios del Programa Nacional Cuna Más en el Perú. </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7. Guía de capacitación: uso de micronutrientes y alimentos ricos en hierro. Dirigida a madres líderes. 2016</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8. Informe. Lactancia y Nutrición de Niñas, Niños y Mujeres. 2018</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9. Administración de suplementos de vitamina A en la atención materno infantil: Procedimientos para la evaluación y el monitoreo de la Vitamina A. 2000</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10. Programa Articulado de Nutrición. 2006</a:t>
          </a: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11. RM N° 258-2014/MINSA donde se publicó el Documento Técnico</a:t>
          </a:r>
          <a:r>
            <a:rPr lang="es-PE" sz="700">
              <a:solidFill>
                <a:sysClr val="windowText" lastClr="000000"/>
              </a:solidFill>
              <a:latin typeface="Cambria"/>
              <a:ea typeface="+mn-ea"/>
              <a:cs typeface="+mn-cs"/>
            </a:rPr>
            <a:t>“Plan Nacional para la Reducción de la Desnutrición Crónica Infantil y la Prevención de la Anemia en el País 2014- 2016”.</a:t>
          </a:r>
        </a:p>
        <a:p>
          <a:pPr algn="ctr"/>
          <a:r>
            <a:rPr lang="es-PE" sz="700" b="0">
              <a:solidFill>
                <a:sysClr val="windowText" lastClr="000000"/>
              </a:solidFill>
              <a:latin typeface="Cambria" panose="02040503050406030204" pitchFamily="18" charset="0"/>
              <a:ea typeface="+mn-ea"/>
              <a:cs typeface="+mn-cs"/>
            </a:rPr>
            <a:t>12.</a:t>
          </a:r>
          <a:r>
            <a:rPr lang="es-PE" sz="700">
              <a:solidFill>
                <a:sysClr val="windowText" lastClr="000000"/>
              </a:solidFill>
              <a:latin typeface="Cambria"/>
              <a:ea typeface="+mn-ea"/>
              <a:cs typeface="+mn-cs"/>
            </a:rPr>
            <a:t> Ley N° 29896 establece la implementación de lactarios en las instituciones del sector público y del sector privado mediante la RM 001-2016/MIMP para promover la lactancia materna en el ámbito laboral.</a:t>
          </a:r>
          <a:br>
            <a:rPr lang="es-PE" sz="700">
              <a:solidFill>
                <a:sysClr val="windowText" lastClr="000000"/>
              </a:solidFill>
              <a:latin typeface="Cambria"/>
              <a:ea typeface="+mn-ea"/>
              <a:cs typeface="+mn-cs"/>
            </a:rPr>
          </a:br>
          <a:r>
            <a:rPr lang="es-PE" sz="700">
              <a:solidFill>
                <a:sysClr val="windowText" lastClr="000000"/>
              </a:solidFill>
              <a:latin typeface="Cambria"/>
              <a:ea typeface="+mn-ea"/>
              <a:cs typeface="+mn-cs"/>
            </a:rPr>
            <a:t>13. RM N° 260-2014/MINSA estableció la “Guía Técnica de Implementación de Grupos de Apoyo Comunal para Promover y Proteger la Lactancia Materna Exitosa”  </a:t>
          </a:r>
          <a:r>
            <a:rPr lang="es-PE" sz="700" b="0">
              <a:solidFill>
                <a:sysClr val="windowText" lastClr="000000"/>
              </a:solidFill>
              <a:latin typeface="Cambria" panose="02040503050406030204" pitchFamily="18" charset="0"/>
              <a:ea typeface="+mn-ea"/>
              <a:cs typeface="+mn-cs"/>
            </a:rPr>
            <a:t>  </a:t>
          </a:r>
        </a:p>
      </dgm:t>
    </dgm:pt>
    <dgm:pt modelId="{87C1959E-5225-FC40-866A-3B9896ED7E0F}" type="sibTrans" cxnId="{A3024C72-C35B-7448-9138-B32B7330C738}">
      <dgm:prSet/>
      <dgm:spPr/>
      <dgm:t>
        <a:bodyPr/>
        <a:lstStyle/>
        <a:p>
          <a:endParaRPr lang="es-ES" sz="700"/>
        </a:p>
      </dgm:t>
    </dgm:pt>
    <dgm:pt modelId="{103E5D72-D114-FC4E-A449-A1007EEDF753}" type="parTrans" cxnId="{A3024C72-C35B-7448-9138-B32B7330C738}">
      <dgm:prSet/>
      <dgm:spPr>
        <a:xfrm>
          <a:off x="3766481" y="1470738"/>
          <a:ext cx="95202" cy="2045702"/>
        </a:xfrm>
        <a:custGeom>
          <a:avLst/>
          <a:gdLst/>
          <a:ahLst/>
          <a:cxnLst/>
          <a:rect l="0" t="0" r="0" b="0"/>
          <a:pathLst>
            <a:path>
              <a:moveTo>
                <a:pt x="0" y="0"/>
              </a:moveTo>
              <a:lnTo>
                <a:pt x="0" y="2045702"/>
              </a:lnTo>
              <a:lnTo>
                <a:pt x="95202" y="2045702"/>
              </a:lnTo>
            </a:path>
          </a:pathLst>
        </a:custGeom>
        <a:noFill/>
        <a:ln w="25400" cap="flat" cmpd="sng" algn="ctr">
          <a:solidFill>
            <a:srgbClr val="4BACC6">
              <a:hueOff val="0"/>
              <a:satOff val="0"/>
              <a:lumOff val="0"/>
              <a:alphaOff val="0"/>
            </a:srgbClr>
          </a:solidFill>
          <a:prstDash val="solid"/>
        </a:ln>
        <a:effectLst/>
      </dgm:spPr>
      <dgm:t>
        <a:bodyPr/>
        <a:lstStyle/>
        <a:p>
          <a:endParaRPr lang="es-ES" sz="700"/>
        </a:p>
      </dgm:t>
    </dgm:pt>
    <dgm:pt modelId="{C3CE19E1-715A-E24C-80AA-2E0507CC3509}">
      <dgm:prSet custT="1"/>
      <dgm:spPr>
        <a:xfrm>
          <a:off x="6313045" y="951194"/>
          <a:ext cx="1394116" cy="87814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700" b="1">
              <a:solidFill>
                <a:sysClr val="windowText" lastClr="000000"/>
              </a:solidFill>
              <a:latin typeface="Cambria" panose="02040503050406030204" pitchFamily="18" charset="0"/>
              <a:ea typeface="+mn-ea"/>
              <a:cs typeface="+mn-cs"/>
            </a:rPr>
            <a:t>INDICADOR ALIMENTACIÓN COMPLEMENTARIA 4</a:t>
          </a:r>
          <a:r>
            <a:rPr lang="es-ES" sz="700" b="1">
              <a:solidFill>
                <a:sysClr val="windowText" lastClr="000000"/>
              </a:solidFill>
              <a:latin typeface="Cambria" panose="02040503050406030204" pitchFamily="18" charset="0"/>
              <a:ea typeface="+mn-ea"/>
              <a:cs typeface="+mn-cs"/>
            </a:rPr>
            <a:t>                                           </a:t>
          </a:r>
        </a:p>
        <a:p>
          <a:pPr algn="ctr"/>
          <a:r>
            <a:rPr lang="es-PE" sz="700" b="1">
              <a:solidFill>
                <a:sysClr val="windowText" lastClr="000000"/>
              </a:solidFill>
              <a:latin typeface="Cambria"/>
              <a:ea typeface="+mn-ea"/>
              <a:cs typeface="+mn-cs"/>
            </a:rPr>
            <a:t>Multimicronutrientes en polvo (MMN para la anemia) en zonas donde los niños de 6 a 59 meses tienen una prevalencia de anemia del 20% o más.</a:t>
          </a:r>
          <a:r>
            <a:rPr lang="en-GB" sz="700">
              <a:solidFill>
                <a:sysClr val="windowText" lastClr="000000"/>
              </a:solidFill>
              <a:latin typeface="Cambria"/>
              <a:ea typeface="+mn-ea"/>
              <a:cs typeface="+mn-cs"/>
            </a:rPr>
            <a:t> </a:t>
          </a:r>
          <a:endParaRPr lang="es-ES_tradnl" sz="700" b="1">
            <a:solidFill>
              <a:sysClr val="windowText" lastClr="000000"/>
            </a:solidFill>
            <a:latin typeface="Cambria" panose="02040503050406030204" pitchFamily="18" charset="0"/>
            <a:ea typeface="+mn-ea"/>
            <a:cs typeface="+mn-cs"/>
          </a:endParaRPr>
        </a:p>
      </dgm:t>
    </dgm:pt>
    <dgm:pt modelId="{28E5E520-0CDE-1A46-80F6-C4D6842AD783}" type="sibTrans" cxnId="{C4A1C766-8219-4547-A7C9-670AEE3F4143}">
      <dgm:prSet/>
      <dgm:spPr/>
      <dgm:t>
        <a:bodyPr/>
        <a:lstStyle/>
        <a:p>
          <a:endParaRPr lang="es-ES" sz="700"/>
        </a:p>
      </dgm:t>
    </dgm:pt>
    <dgm:pt modelId="{69AC6A5E-B983-DE49-9985-A498963DCB39}" type="parTrans" cxnId="{C4A1C766-8219-4547-A7C9-670AEE3F4143}">
      <dgm:prSet/>
      <dgm:spPr>
        <a:xfrm>
          <a:off x="4745884" y="397046"/>
          <a:ext cx="2264219" cy="554147"/>
        </a:xfrm>
        <a:custGeom>
          <a:avLst/>
          <a:gdLst/>
          <a:ahLst/>
          <a:cxnLst/>
          <a:rect l="0" t="0" r="0" b="0"/>
          <a:pathLst>
            <a:path>
              <a:moveTo>
                <a:pt x="0" y="0"/>
              </a:moveTo>
              <a:lnTo>
                <a:pt x="0" y="513849"/>
              </a:lnTo>
              <a:lnTo>
                <a:pt x="2264219" y="513849"/>
              </a:lnTo>
              <a:lnTo>
                <a:pt x="2264219" y="554147"/>
              </a:lnTo>
            </a:path>
          </a:pathLst>
        </a:custGeom>
        <a:noFill/>
        <a:ln w="25400" cap="flat" cmpd="sng" algn="ctr">
          <a:solidFill>
            <a:srgbClr val="8064A2">
              <a:hueOff val="0"/>
              <a:satOff val="0"/>
              <a:lumOff val="0"/>
              <a:alphaOff val="0"/>
            </a:srgbClr>
          </a:solidFill>
          <a:prstDash val="solid"/>
        </a:ln>
        <a:effectLst/>
      </dgm:spPr>
      <dgm:t>
        <a:bodyPr/>
        <a:lstStyle/>
        <a:p>
          <a:endParaRPr lang="es-ES" sz="700"/>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667091" custScaleY="206909" custLinFactY="-200000" custLinFactNeighborX="-9838" custLinFactNeighborY="-220047">
        <dgm:presLayoutVars>
          <dgm:chPref val="3"/>
        </dgm:presLayoutVars>
      </dgm:prSet>
      <dgm:spPr>
        <a:xfrm>
          <a:off x="5526347" y="0"/>
          <a:ext cx="2313594" cy="920355"/>
        </a:xfrm>
        <a:prstGeom prst="rect">
          <a:avLst/>
        </a:prstGeom>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5"/>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5" custScaleX="316755" custScaleY="1051762" custLinFactNeighborX="-5189" custLinFactNeighborY="34447">
        <dgm:presLayoutVars>
          <dgm:chPref val="3"/>
        </dgm:presLayoutVars>
      </dgm:prSet>
      <dgm:spPr/>
    </dgm:pt>
    <dgm:pt modelId="{3C17F385-E961-4FE0-8C21-CEF060DBA07D}" type="pres">
      <dgm:prSet presAssocID="{FF46FDCD-7F8F-4A3E-BC3F-564D10FF8966}" presName="rootConnector" presStyleLbl="node2" presStyleIdx="0" presStyleCnt="5"/>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5"/>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5" custScaleX="254485" custScaleY="366051" custLinFactY="32140" custLinFactNeighborX="-51804" custLinFactNeighborY="100000">
        <dgm:presLayoutVars>
          <dgm:chPref val="3"/>
        </dgm:presLayoutVars>
      </dgm:prSet>
      <dgm:spPr/>
    </dgm:pt>
    <dgm:pt modelId="{E90C7207-FF0E-CC44-BDF0-E21E1A37A0BB}" type="pres">
      <dgm:prSet presAssocID="{9BAC39D3-7013-4A47-AED0-1C89F4E59053}" presName="rootConnector" presStyleLbl="node3" presStyleIdx="0" presStyleCnt="5"/>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5"/>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5" custScaleX="439609" custScaleY="326862" custLinFactNeighborX="8953" custLinFactNeighborY="28119">
        <dgm:presLayoutVars>
          <dgm:chPref val="3"/>
        </dgm:presLayoutVars>
      </dgm:prSet>
      <dgm:spPr/>
    </dgm:pt>
    <dgm:pt modelId="{60282AA0-2EDA-5348-A5B6-93E40B7C5EAE}" type="pres">
      <dgm:prSet presAssocID="{402332BD-DF63-2D4F-9E52-8A3A95FB9A13}" presName="rootConnector" presStyleLbl="node2" presStyleIdx="1" presStyleCnt="5"/>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1" presStyleCnt="5"/>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1" presStyleCnt="5" custScaleX="550908" custScaleY="2000000" custLinFactNeighborX="-70589" custLinFactNeighborY="69445">
        <dgm:presLayoutVars>
          <dgm:chPref val="3"/>
        </dgm:presLayoutVars>
      </dgm:prSet>
      <dgm:spPr/>
    </dgm:pt>
    <dgm:pt modelId="{27F5A539-3AA0-2845-ACB4-D224508357FD}" type="pres">
      <dgm:prSet presAssocID="{46003E9B-39C1-2F4C-A75A-03A7E79F6D70}" presName="rootConnector" presStyleLbl="node3" presStyleIdx="1" presStyleCnt="5"/>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5"/>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5" custScaleX="589920" custScaleY="311973" custLinFactNeighborX="48057" custLinFactNeighborY="44774">
        <dgm:presLayoutVars>
          <dgm:chPref val="3"/>
        </dgm:presLayoutVars>
      </dgm:prSet>
      <dgm:spPr/>
    </dgm:pt>
    <dgm:pt modelId="{67A108CF-280E-5249-B4B1-BAD6B749AD42}" type="pres">
      <dgm:prSet presAssocID="{5737A31B-D8F4-7943-8F65-707644E02CB8}" presName="rootConnector" presStyleLbl="node2" presStyleIdx="2" presStyleCnt="5"/>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2" presStyleCnt="5"/>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2" presStyleCnt="5" custScaleX="581604" custScaleY="1965364" custLinFactNeighborX="-15625" custLinFactNeighborY="86149">
        <dgm:presLayoutVars>
          <dgm:chPref val="3"/>
        </dgm:presLayoutVars>
      </dgm:prSet>
      <dgm:spPr/>
    </dgm:pt>
    <dgm:pt modelId="{99D273F6-A902-A34D-B7AC-5A3B6BC27D06}" type="pres">
      <dgm:prSet presAssocID="{12209BF0-D3C8-9241-95DD-442A33FFBBF8}" presName="rootConnector" presStyleLbl="node3" presStyleIdx="2" presStyleCnt="5"/>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5"/>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5" custScaleX="363251" custScaleY="457617" custLinFactNeighborX="20498" custLinFactNeighborY="86002">
        <dgm:presLayoutVars>
          <dgm:chPref val="3"/>
        </dgm:presLayoutVars>
      </dgm:prSet>
      <dgm:spPr/>
    </dgm:pt>
    <dgm:pt modelId="{63E53266-2D3C-8C49-A8B2-EEB9AB91F75A}" type="pres">
      <dgm:prSet presAssocID="{C3CE19E1-715A-E24C-80AA-2E0507CC3509}" presName="rootConnector" presStyleLbl="node2" presStyleIdx="3" presStyleCnt="5"/>
      <dgm:spPr/>
    </dgm:pt>
    <dgm:pt modelId="{A86B5F90-9043-394C-860B-2E10F68C9BA0}" type="pres">
      <dgm:prSet presAssocID="{C3CE19E1-715A-E24C-80AA-2E0507CC3509}" presName="hierChild4" presStyleCnt="0"/>
      <dgm:spPr/>
    </dgm:pt>
    <dgm:pt modelId="{777713C3-5B17-E944-99BA-83EB84D78F21}" type="pres">
      <dgm:prSet presAssocID="{21272A7F-7F17-F344-B17C-A4F25EBD1B99}" presName="Name37" presStyleLbl="parChTrans1D3" presStyleIdx="3" presStyleCnt="5"/>
      <dgm:spPr/>
    </dgm:pt>
    <dgm:pt modelId="{4906BD60-D8B1-214A-99D6-401D4511A78F}" type="pres">
      <dgm:prSet presAssocID="{B51008E5-D98A-D740-8718-1719FE460CC6}" presName="hierRoot2" presStyleCnt="0">
        <dgm:presLayoutVars>
          <dgm:hierBranch val="init"/>
        </dgm:presLayoutVars>
      </dgm:prSet>
      <dgm:spPr/>
    </dgm:pt>
    <dgm:pt modelId="{029C74F6-62C6-8B4F-A0AC-C9B53105DB17}" type="pres">
      <dgm:prSet presAssocID="{B51008E5-D98A-D740-8718-1719FE460CC6}" presName="rootComposite" presStyleCnt="0"/>
      <dgm:spPr/>
    </dgm:pt>
    <dgm:pt modelId="{C09860F0-D675-E34B-807D-DA901017A856}" type="pres">
      <dgm:prSet presAssocID="{B51008E5-D98A-D740-8718-1719FE460CC6}" presName="rootText" presStyleLbl="node3" presStyleIdx="3" presStyleCnt="5" custScaleX="448830" custScaleY="1906420" custLinFactY="47810" custLinFactNeighborX="-17884" custLinFactNeighborY="100000">
        <dgm:presLayoutVars>
          <dgm:chPref val="3"/>
        </dgm:presLayoutVars>
      </dgm:prSet>
      <dgm:spPr/>
    </dgm:pt>
    <dgm:pt modelId="{DD88163B-E19E-1248-8194-E9F679F3E510}" type="pres">
      <dgm:prSet presAssocID="{B51008E5-D98A-D740-8718-1719FE460CC6}" presName="rootConnector" presStyleLbl="node3" presStyleIdx="3" presStyleCnt="5"/>
      <dgm:spPr/>
    </dgm:pt>
    <dgm:pt modelId="{0C51C4BD-B5DF-2442-B1C1-5C656D43A1CA}" type="pres">
      <dgm:prSet presAssocID="{B51008E5-D98A-D740-8718-1719FE460CC6}" presName="hierChild4" presStyleCnt="0"/>
      <dgm:spPr/>
    </dgm:pt>
    <dgm:pt modelId="{EA41C951-CB5E-1442-BC9A-7FC88CFB3149}" type="pres">
      <dgm:prSet presAssocID="{B51008E5-D98A-D740-8718-1719FE460CC6}" presName="hierChild5" presStyleCnt="0"/>
      <dgm:spPr/>
    </dgm:pt>
    <dgm:pt modelId="{63F8CCDA-35E8-D540-9ACA-B40454F32DB4}" type="pres">
      <dgm:prSet presAssocID="{C3CE19E1-715A-E24C-80AA-2E0507CC3509}" presName="hierChild5" presStyleCnt="0"/>
      <dgm:spPr/>
    </dgm:pt>
    <dgm:pt modelId="{9D23FE2B-E68B-2E43-B51C-EF99CEB42762}" type="pres">
      <dgm:prSet presAssocID="{9F1A17B9-D568-804C-9E3B-E242D35DD7BD}" presName="Name37" presStyleLbl="parChTrans1D2" presStyleIdx="4" presStyleCnt="5"/>
      <dgm:spPr/>
    </dgm:pt>
    <dgm:pt modelId="{04555731-E09C-7B45-A061-56DBF6D1F3DB}" type="pres">
      <dgm:prSet presAssocID="{E2D7CAF2-651B-ED45-AE4C-2222C054C6F2}" presName="hierRoot2" presStyleCnt="0">
        <dgm:presLayoutVars>
          <dgm:hierBranch val="init"/>
        </dgm:presLayoutVars>
      </dgm:prSet>
      <dgm:spPr/>
    </dgm:pt>
    <dgm:pt modelId="{DB813BA4-D3B4-854A-BF59-669BDFEF2CC1}" type="pres">
      <dgm:prSet presAssocID="{E2D7CAF2-651B-ED45-AE4C-2222C054C6F2}" presName="rootComposite" presStyleCnt="0"/>
      <dgm:spPr/>
    </dgm:pt>
    <dgm:pt modelId="{43F99023-B47E-4C4B-A92D-48D524AF3C70}" type="pres">
      <dgm:prSet presAssocID="{E2D7CAF2-651B-ED45-AE4C-2222C054C6F2}" presName="rootText" presStyleLbl="node2" presStyleIdx="4" presStyleCnt="5" custScaleX="407359" custScaleY="281070" custLinFactNeighborX="79321" custLinFactNeighborY="56486">
        <dgm:presLayoutVars>
          <dgm:chPref val="3"/>
        </dgm:presLayoutVars>
      </dgm:prSet>
      <dgm:spPr/>
    </dgm:pt>
    <dgm:pt modelId="{D5F08C25-FBD2-4F43-9BA3-9F1D762F1399}" type="pres">
      <dgm:prSet presAssocID="{E2D7CAF2-651B-ED45-AE4C-2222C054C6F2}" presName="rootConnector" presStyleLbl="node2" presStyleIdx="4" presStyleCnt="5"/>
      <dgm:spPr/>
    </dgm:pt>
    <dgm:pt modelId="{C6F97D7C-675E-854F-8EFE-38BB8911E219}" type="pres">
      <dgm:prSet presAssocID="{E2D7CAF2-651B-ED45-AE4C-2222C054C6F2}" presName="hierChild4" presStyleCnt="0"/>
      <dgm:spPr/>
    </dgm:pt>
    <dgm:pt modelId="{2D47D68A-2E6F-3B4B-A8E1-6124EC05C517}" type="pres">
      <dgm:prSet presAssocID="{47B405B1-1F5D-004E-A697-6BE979C4EDB8}" presName="Name37" presStyleLbl="parChTrans1D3" presStyleIdx="4" presStyleCnt="5" custSzX="144494" custSzY="238819"/>
      <dgm:spPr/>
    </dgm:pt>
    <dgm:pt modelId="{DDA41ADA-E55A-854A-A7B7-79A2E50145B2}" type="pres">
      <dgm:prSet presAssocID="{DD9AC00A-50BE-A24E-8C75-EE52682D3427}" presName="hierRoot2" presStyleCnt="0">
        <dgm:presLayoutVars>
          <dgm:hierBranch val="init"/>
        </dgm:presLayoutVars>
      </dgm:prSet>
      <dgm:spPr/>
    </dgm:pt>
    <dgm:pt modelId="{1B5E573B-EABF-8545-AF4F-F8D22E7A3E62}" type="pres">
      <dgm:prSet presAssocID="{DD9AC00A-50BE-A24E-8C75-EE52682D3427}" presName="rootComposite" presStyleCnt="0"/>
      <dgm:spPr/>
    </dgm:pt>
    <dgm:pt modelId="{79675581-F137-1E43-A228-51364BF0096C}" type="pres">
      <dgm:prSet presAssocID="{DD9AC00A-50BE-A24E-8C75-EE52682D3427}" presName="rootText" presStyleLbl="node3" presStyleIdx="4" presStyleCnt="5" custScaleX="318824" custScaleY="1457120" custLinFactNeighborX="1668" custLinFactNeighborY="69071">
        <dgm:presLayoutVars>
          <dgm:chPref val="3"/>
        </dgm:presLayoutVars>
      </dgm:prSet>
      <dgm:spPr/>
    </dgm:pt>
    <dgm:pt modelId="{2A46672D-70C1-B949-B560-1557EFA7422D}" type="pres">
      <dgm:prSet presAssocID="{DD9AC00A-50BE-A24E-8C75-EE52682D3427}" presName="rootConnector" presStyleLbl="node3" presStyleIdx="4" presStyleCnt="5"/>
      <dgm:spPr/>
    </dgm:pt>
    <dgm:pt modelId="{244427E1-44D5-2349-9355-75BE5A12E6D0}" type="pres">
      <dgm:prSet presAssocID="{DD9AC00A-50BE-A24E-8C75-EE52682D3427}" presName="hierChild4" presStyleCnt="0"/>
      <dgm:spPr/>
    </dgm:pt>
    <dgm:pt modelId="{ACF58470-623D-6F46-8C84-234D92FB57B1}" type="pres">
      <dgm:prSet presAssocID="{DD9AC00A-50BE-A24E-8C75-EE52682D3427}" presName="hierChild5" presStyleCnt="0"/>
      <dgm:spPr/>
    </dgm:pt>
    <dgm:pt modelId="{C8077E57-3D19-9B4D-9002-8A2AF75656FD}" type="pres">
      <dgm:prSet presAssocID="{E2D7CAF2-651B-ED45-AE4C-2222C054C6F2}" presName="hierChild5" presStyleCnt="0"/>
      <dgm:spPr/>
    </dgm:pt>
    <dgm:pt modelId="{444D172E-9688-4437-B40D-273748B4C298}" type="pres">
      <dgm:prSet presAssocID="{AA23F8EF-0ABC-4E66-9415-F940DF331A1A}" presName="hierChild3" presStyleCnt="0"/>
      <dgm:spPr/>
    </dgm:pt>
  </dgm:ptLst>
  <dgm:cxnLst>
    <dgm:cxn modelId="{0C382903-5894-4077-8330-51DE52DA436B}" type="presOf" srcId="{B51008E5-D98A-D740-8718-1719FE460CC6}" destId="{C09860F0-D675-E34B-807D-DA901017A856}" srcOrd="0" destOrd="0" presId="urn:microsoft.com/office/officeart/2005/8/layout/orgChart1"/>
    <dgm:cxn modelId="{FDE7250C-564B-4C57-9A66-D7B438A294AA}" type="presOf" srcId="{DD9AC00A-50BE-A24E-8C75-EE52682D3427}" destId="{79675581-F137-1E43-A228-51364BF0096C}" srcOrd="0" destOrd="0" presId="urn:microsoft.com/office/officeart/2005/8/layout/orgChart1"/>
    <dgm:cxn modelId="{5E1F3C18-AE88-442F-BD5E-DB7C317315D1}" type="presOf" srcId="{DD9AC00A-50BE-A24E-8C75-EE52682D3427}" destId="{2A46672D-70C1-B949-B560-1557EFA7422D}" srcOrd="1" destOrd="0" presId="urn:microsoft.com/office/officeart/2005/8/layout/orgChart1"/>
    <dgm:cxn modelId="{B0D7DE20-9694-4883-BC26-BD57FC2F22CF}" type="presOf" srcId="{402332BD-DF63-2D4F-9E52-8A3A95FB9A13}" destId="{4EC892CE-7972-2944-82B6-4E2EAF79A2E2}"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0E70B935-6EAE-7847-BC8F-D4DEEF5B5A5B}" srcId="{AA23F8EF-0ABC-4E66-9415-F940DF331A1A}" destId="{E2D7CAF2-651B-ED45-AE4C-2222C054C6F2}" srcOrd="4" destOrd="0" parTransId="{9F1A17B9-D568-804C-9E3B-E242D35DD7BD}" sibTransId="{18CBA360-576E-3841-B20D-D0850D46E06F}"/>
    <dgm:cxn modelId="{2BA92D36-49B2-4C30-9F3D-339C7FE7E488}" type="presOf" srcId="{E2D7CAF2-651B-ED45-AE4C-2222C054C6F2}" destId="{D5F08C25-FBD2-4F43-9BA3-9F1D762F1399}" srcOrd="1" destOrd="0" presId="urn:microsoft.com/office/officeart/2005/8/layout/orgChart1"/>
    <dgm:cxn modelId="{DEBA2D39-F97B-4C74-BE8B-6E2FBC4F7285}" type="presOf" srcId="{C3CE19E1-715A-E24C-80AA-2E0507CC3509}" destId="{63E53266-2D3C-8C49-A8B2-EEB9AB91F75A}" srcOrd="1" destOrd="0" presId="urn:microsoft.com/office/officeart/2005/8/layout/orgChart1"/>
    <dgm:cxn modelId="{99DCE439-FB62-4D92-BE5E-F1617E45FF19}" type="presOf" srcId="{402332BD-DF63-2D4F-9E52-8A3A95FB9A13}" destId="{60282AA0-2EDA-5348-A5B6-93E40B7C5EAE}" srcOrd="1" destOrd="0" presId="urn:microsoft.com/office/officeart/2005/8/layout/orgChart1"/>
    <dgm:cxn modelId="{DC668F61-736F-4433-B53E-51F34445B593}" type="presOf" srcId="{46003E9B-39C1-2F4C-A75A-03A7E79F6D70}" destId="{27F5A539-3AA0-2845-ACB4-D224508357FD}" srcOrd="1"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18D6A769-7944-47D1-B8F7-C632185CF57A}" type="presOf" srcId="{9F1A17B9-D568-804C-9E3B-E242D35DD7BD}" destId="{9D23FE2B-E68B-2E43-B51C-EF99CEB42762}" srcOrd="0" destOrd="0" presId="urn:microsoft.com/office/officeart/2005/8/layout/orgChart1"/>
    <dgm:cxn modelId="{0D074B6B-895A-B042-AFCC-00A4617A065A}" srcId="{C3CE19E1-715A-E24C-80AA-2E0507CC3509}" destId="{B51008E5-D98A-D740-8718-1719FE460CC6}" srcOrd="0" destOrd="0" parTransId="{21272A7F-7F17-F344-B17C-A4F25EBD1B99}" sibTransId="{BC214E85-302D-4B4A-B856-773737DD4F81}"/>
    <dgm:cxn modelId="{5A427E4B-C4D8-4B82-AE16-81AD549D0FB9}" type="presOf" srcId="{B51008E5-D98A-D740-8718-1719FE460CC6}" destId="{DD88163B-E19E-1248-8194-E9F679F3E510}" srcOrd="1" destOrd="0" presId="urn:microsoft.com/office/officeart/2005/8/layout/orgChart1"/>
    <dgm:cxn modelId="{1846BD6B-30BA-451A-9AAE-A07CF5345B65}" type="presOf" srcId="{69AC6A5E-B983-DE49-9985-A498963DCB39}" destId="{8732BC48-C5E2-6749-9A7A-01F3EABE2BA7}" srcOrd="0"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72C4D053-33D2-471E-883C-430249667A09}" type="presOf" srcId="{5737A31B-D8F4-7943-8F65-707644E02CB8}" destId="{FBB4E31B-D8C3-3647-AE77-C8088CB6F937}" srcOrd="0" destOrd="0" presId="urn:microsoft.com/office/officeart/2005/8/layout/orgChart1"/>
    <dgm:cxn modelId="{92E88A54-3F9B-40CF-87A6-E5411F058FF4}" type="presOf" srcId="{AA23F8EF-0ABC-4E66-9415-F940DF331A1A}" destId="{A5F0D7C1-FFE1-4DB1-A95F-3D0C0F1ADBC3}" srcOrd="0" destOrd="0" presId="urn:microsoft.com/office/officeart/2005/8/layout/orgChart1"/>
    <dgm:cxn modelId="{23BD6C77-4111-4353-A75E-233A6D6273DA}" type="presOf" srcId="{21272A7F-7F17-F344-B17C-A4F25EBD1B99}" destId="{777713C3-5B17-E944-99BA-83EB84D78F21}" srcOrd="0"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317ACA78-5DD6-AC4E-B396-38EE57780A80}" srcId="{E2D7CAF2-651B-ED45-AE4C-2222C054C6F2}" destId="{DD9AC00A-50BE-A24E-8C75-EE52682D3427}" srcOrd="0" destOrd="0" parTransId="{47B405B1-1F5D-004E-A697-6BE979C4EDB8}" sibTransId="{BE3ACAA2-E93B-7744-B5BE-AFAF1BD9B0A4}"/>
    <dgm:cxn modelId="{04D57F7A-3059-4F14-9137-1636457157A9}" type="presOf" srcId="{78B3E862-9031-42ED-A13B-C167B21D39D8}" destId="{AD34E204-59C1-4D2C-A465-F519206F8847}" srcOrd="0" destOrd="0" presId="urn:microsoft.com/office/officeart/2005/8/layout/orgChart1"/>
    <dgm:cxn modelId="{08660882-2469-4214-A2E6-C627E4658BD7}" type="presOf" srcId="{9BAC39D3-7013-4A47-AED0-1C89F4E59053}" destId="{E90C7207-FF0E-CC44-BDF0-E21E1A37A0BB}" srcOrd="1"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C0FB0A8C-12B5-42F9-96B4-D46E57C032C6}" type="presOf" srcId="{5737A31B-D8F4-7943-8F65-707644E02CB8}" destId="{67A108CF-280E-5249-B4B1-BAD6B749AD42}" srcOrd="1" destOrd="0" presId="urn:microsoft.com/office/officeart/2005/8/layout/orgChart1"/>
    <dgm:cxn modelId="{B1EA278D-4E9D-4F78-B8E8-1DFB971F064D}" type="presOf" srcId="{7BA127D7-032C-394A-880D-DC9805825474}" destId="{65981B0E-C980-F348-9CB4-8A17401A955F}" srcOrd="0" destOrd="0" presId="urn:microsoft.com/office/officeart/2005/8/layout/orgChart1"/>
    <dgm:cxn modelId="{738F2392-E92A-4900-A4C5-329E9ACE8340}" type="presOf" srcId="{E2D7CAF2-651B-ED45-AE4C-2222C054C6F2}" destId="{43F99023-B47E-4C4B-A92D-48D524AF3C70}" srcOrd="0" destOrd="0" presId="urn:microsoft.com/office/officeart/2005/8/layout/orgChart1"/>
    <dgm:cxn modelId="{DF250E93-5B8D-4746-B0A7-075CD907679A}" type="presOf" srcId="{AA23F8EF-0ABC-4E66-9415-F940DF331A1A}" destId="{A492BF4C-6762-4E63-871F-862683F2B12D}" srcOrd="1" destOrd="0" presId="urn:microsoft.com/office/officeart/2005/8/layout/orgChart1"/>
    <dgm:cxn modelId="{53E98F9B-6548-4F69-8142-182B92E24AC8}" type="presOf" srcId="{12209BF0-D3C8-9241-95DD-442A33FFBBF8}" destId="{99D273F6-A902-A34D-B7AC-5A3B6BC27D06}" srcOrd="1" destOrd="0" presId="urn:microsoft.com/office/officeart/2005/8/layout/orgChart1"/>
    <dgm:cxn modelId="{DAFE34A4-70B9-41E5-B10E-DBC292FFDC39}" type="presOf" srcId="{12209BF0-D3C8-9241-95DD-442A33FFBBF8}" destId="{49F989CE-C08E-AC4E-B222-084CCC3057C4}" srcOrd="0" destOrd="0" presId="urn:microsoft.com/office/officeart/2005/8/layout/orgChart1"/>
    <dgm:cxn modelId="{4AAC4AA7-6769-4F12-8170-D3D322E3E1A9}" type="presOf" srcId="{9BAC39D3-7013-4A47-AED0-1C89F4E59053}" destId="{18FD6328-3D3B-394F-90A1-F18A6CF5C84F}" srcOrd="0" destOrd="0" presId="urn:microsoft.com/office/officeart/2005/8/layout/orgChart1"/>
    <dgm:cxn modelId="{C4CD67B3-5A26-4352-BBDF-E06FE68860ED}" type="presOf" srcId="{32F2C3A7-1EFD-FD48-8A0C-FF898AE53B55}" destId="{79946C5A-9606-5946-83CA-49BFDCF01D31}" srcOrd="0" destOrd="0" presId="urn:microsoft.com/office/officeart/2005/8/layout/orgChart1"/>
    <dgm:cxn modelId="{3B384CB9-902E-4ABF-8902-CD6D4A6B8E6F}" type="presOf" srcId="{46003E9B-39C1-2F4C-A75A-03A7E79F6D70}" destId="{35A73E3D-FCF3-9144-986D-F273A766F0DE}" srcOrd="0" destOrd="0" presId="urn:microsoft.com/office/officeart/2005/8/layout/orgChart1"/>
    <dgm:cxn modelId="{1E6119BA-640B-454A-AE4B-15C0DDD31139}" type="presOf" srcId="{E0EA8727-6610-45BD-8835-A48EF6DA3648}" destId="{77B3F845-B87B-48C7-8631-0ADEA5AF6BEC}" srcOrd="0" destOrd="0" presId="urn:microsoft.com/office/officeart/2005/8/layout/orgChart1"/>
    <dgm:cxn modelId="{290D78C6-387A-4243-AEDB-5611C5236C44}" type="presOf" srcId="{95860181-13FE-C74B-9413-FEC8A453B976}" destId="{DCBB08CF-D7CF-3C43-A13A-E5C242F15BAE}" srcOrd="0" destOrd="0" presId="urn:microsoft.com/office/officeart/2005/8/layout/orgChart1"/>
    <dgm:cxn modelId="{2AF0E2C9-0626-480E-82FD-ADA7772CA8C0}" type="presOf" srcId="{FF46FDCD-7F8F-4A3E-BC3F-564D10FF8966}" destId="{3C17F385-E961-4FE0-8C21-CEF060DBA07D}" srcOrd="1"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AA2C3D2-6BA8-40FD-8BF1-C06449484D0C}" srcId="{78B3E862-9031-42ED-A13B-C167B21D39D8}" destId="{AA23F8EF-0ABC-4E66-9415-F940DF331A1A}" srcOrd="0" destOrd="0" parTransId="{3554A96D-B04D-4C17-9038-8924BE295CDA}" sibTransId="{370DFF30-919F-448C-B97C-57FEC93C7E7E}"/>
    <dgm:cxn modelId="{380A44D7-58CC-414C-8265-90B568A7D2CF}" type="presOf" srcId="{C3CE19E1-715A-E24C-80AA-2E0507CC3509}" destId="{94488FD2-0A40-5244-982D-931DC13B78F3}" srcOrd="0" destOrd="0" presId="urn:microsoft.com/office/officeart/2005/8/layout/orgChart1"/>
    <dgm:cxn modelId="{6257D5D8-CDAE-41D2-84AE-FDEBEC76A741}" type="presOf" srcId="{103E5D72-D114-FC4E-A449-A1007EEDF753}" destId="{DED9D6E3-9ADB-9B4E-A9D4-FC5BABCF9A29}" srcOrd="0" destOrd="0" presId="urn:microsoft.com/office/officeart/2005/8/layout/orgChart1"/>
    <dgm:cxn modelId="{96592FD9-AA84-47A6-A9ED-29ED2FC12B64}" type="presOf" srcId="{A353BB3A-1494-3C4B-9CC5-C04376576F29}" destId="{E79BB6EA-A051-8145-9312-B8A3B856BD33}" srcOrd="0" destOrd="0" presId="urn:microsoft.com/office/officeart/2005/8/layout/orgChart1"/>
    <dgm:cxn modelId="{C655D6E7-5F92-418F-8C95-2A21DE625ECA}" type="presOf" srcId="{47B405B1-1F5D-004E-A697-6BE979C4EDB8}" destId="{2D47D68A-2E6F-3B4B-A8E1-6124EC05C517}"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27D6E7F5-3FF7-4E49-B9B8-F7AA7A1E5DC8}" type="presOf" srcId="{FF46FDCD-7F8F-4A3E-BC3F-564D10FF8966}" destId="{638BCA4C-7CDC-4192-8DC9-C0670DEB8F3E}" srcOrd="0" destOrd="0" presId="urn:microsoft.com/office/officeart/2005/8/layout/orgChart1"/>
    <dgm:cxn modelId="{539322C4-56E1-439D-AD2F-3125B97F2E8E}" type="presParOf" srcId="{AD34E204-59C1-4D2C-A465-F519206F8847}" destId="{5215E5AE-38E5-4580-8EA9-73267C79612D}" srcOrd="0" destOrd="0" presId="urn:microsoft.com/office/officeart/2005/8/layout/orgChart1"/>
    <dgm:cxn modelId="{FF98C633-6F39-460F-BFBD-271FED7FE72A}" type="presParOf" srcId="{5215E5AE-38E5-4580-8EA9-73267C79612D}" destId="{EE5C2184-0972-4700-9B78-584E58F29591}" srcOrd="0" destOrd="0" presId="urn:microsoft.com/office/officeart/2005/8/layout/orgChart1"/>
    <dgm:cxn modelId="{47BAC4BE-16FB-405D-95CF-30E89FDCF7DD}" type="presParOf" srcId="{EE5C2184-0972-4700-9B78-584E58F29591}" destId="{A5F0D7C1-FFE1-4DB1-A95F-3D0C0F1ADBC3}" srcOrd="0" destOrd="0" presId="urn:microsoft.com/office/officeart/2005/8/layout/orgChart1"/>
    <dgm:cxn modelId="{B9476F07-1D49-47ED-8CBB-461C20B0CD2D}" type="presParOf" srcId="{EE5C2184-0972-4700-9B78-584E58F29591}" destId="{A492BF4C-6762-4E63-871F-862683F2B12D}" srcOrd="1" destOrd="0" presId="urn:microsoft.com/office/officeart/2005/8/layout/orgChart1"/>
    <dgm:cxn modelId="{13FE50D7-E2DF-4DB3-BA20-0051F93EA4EC}" type="presParOf" srcId="{5215E5AE-38E5-4580-8EA9-73267C79612D}" destId="{0633BE1C-269F-4B80-A638-089915153EBC}" srcOrd="1" destOrd="0" presId="urn:microsoft.com/office/officeart/2005/8/layout/orgChart1"/>
    <dgm:cxn modelId="{5DBE771C-8239-4786-B723-9FE1EDD0DA77}" type="presParOf" srcId="{0633BE1C-269F-4B80-A638-089915153EBC}" destId="{77B3F845-B87B-48C7-8631-0ADEA5AF6BEC}" srcOrd="0" destOrd="0" presId="urn:microsoft.com/office/officeart/2005/8/layout/orgChart1"/>
    <dgm:cxn modelId="{2653BF08-876B-45C3-997A-0807F335B36B}" type="presParOf" srcId="{0633BE1C-269F-4B80-A638-089915153EBC}" destId="{D91C6857-E4AB-4E13-8918-A0B6B819B7EA}" srcOrd="1" destOrd="0" presId="urn:microsoft.com/office/officeart/2005/8/layout/orgChart1"/>
    <dgm:cxn modelId="{F8791BE4-5682-49B4-A46E-C8F5B324854B}" type="presParOf" srcId="{D91C6857-E4AB-4E13-8918-A0B6B819B7EA}" destId="{2BA87AF9-DE3A-4E78-B2B8-6F035C717585}" srcOrd="0" destOrd="0" presId="urn:microsoft.com/office/officeart/2005/8/layout/orgChart1"/>
    <dgm:cxn modelId="{9E267EF0-A722-4B2B-9A8D-3FE477805A62}" type="presParOf" srcId="{2BA87AF9-DE3A-4E78-B2B8-6F035C717585}" destId="{638BCA4C-7CDC-4192-8DC9-C0670DEB8F3E}" srcOrd="0" destOrd="0" presId="urn:microsoft.com/office/officeart/2005/8/layout/orgChart1"/>
    <dgm:cxn modelId="{E0AE0100-9EFD-4F40-BE0D-DF5E286B7AF6}" type="presParOf" srcId="{2BA87AF9-DE3A-4E78-B2B8-6F035C717585}" destId="{3C17F385-E961-4FE0-8C21-CEF060DBA07D}" srcOrd="1" destOrd="0" presId="urn:microsoft.com/office/officeart/2005/8/layout/orgChart1"/>
    <dgm:cxn modelId="{581CCA15-4E32-45F5-AFD2-10BC364051B0}" type="presParOf" srcId="{D91C6857-E4AB-4E13-8918-A0B6B819B7EA}" destId="{7BD613B1-A93D-4C08-949B-24D808D18AEC}" srcOrd="1" destOrd="0" presId="urn:microsoft.com/office/officeart/2005/8/layout/orgChart1"/>
    <dgm:cxn modelId="{56141849-EEA5-43C8-9889-595790426607}" type="presParOf" srcId="{7BD613B1-A93D-4C08-949B-24D808D18AEC}" destId="{DCBB08CF-D7CF-3C43-A13A-E5C242F15BAE}" srcOrd="0" destOrd="0" presId="urn:microsoft.com/office/officeart/2005/8/layout/orgChart1"/>
    <dgm:cxn modelId="{48DAB452-B62B-4D2B-ACC3-FB794AE21088}" type="presParOf" srcId="{7BD613B1-A93D-4C08-949B-24D808D18AEC}" destId="{78FE635A-54AA-EC45-A850-DA841065D3D4}" srcOrd="1" destOrd="0" presId="urn:microsoft.com/office/officeart/2005/8/layout/orgChart1"/>
    <dgm:cxn modelId="{00BFFCEC-CC06-4882-9900-1B9C98FDBFC6}" type="presParOf" srcId="{78FE635A-54AA-EC45-A850-DA841065D3D4}" destId="{10002FB6-C96D-9343-BAE1-87B37C6A9AFC}" srcOrd="0" destOrd="0" presId="urn:microsoft.com/office/officeart/2005/8/layout/orgChart1"/>
    <dgm:cxn modelId="{E6985532-E341-48A8-AC7F-1CDA14F8B95A}" type="presParOf" srcId="{10002FB6-C96D-9343-BAE1-87B37C6A9AFC}" destId="{18FD6328-3D3B-394F-90A1-F18A6CF5C84F}" srcOrd="0" destOrd="0" presId="urn:microsoft.com/office/officeart/2005/8/layout/orgChart1"/>
    <dgm:cxn modelId="{4F55CADA-021B-4D51-B33B-513E40AB6F42}" type="presParOf" srcId="{10002FB6-C96D-9343-BAE1-87B37C6A9AFC}" destId="{E90C7207-FF0E-CC44-BDF0-E21E1A37A0BB}" srcOrd="1" destOrd="0" presId="urn:microsoft.com/office/officeart/2005/8/layout/orgChart1"/>
    <dgm:cxn modelId="{806837FA-C815-4A99-9754-668DBB7D24DA}" type="presParOf" srcId="{78FE635A-54AA-EC45-A850-DA841065D3D4}" destId="{D1F130A3-AFF3-0043-B2AC-F34D411A39AE}" srcOrd="1" destOrd="0" presId="urn:microsoft.com/office/officeart/2005/8/layout/orgChart1"/>
    <dgm:cxn modelId="{5BAAB9A3-687E-4CC4-A9FB-64912FE9FBBF}" type="presParOf" srcId="{78FE635A-54AA-EC45-A850-DA841065D3D4}" destId="{C9187158-528D-2F47-A1BC-EDE818DF5AD8}" srcOrd="2" destOrd="0" presId="urn:microsoft.com/office/officeart/2005/8/layout/orgChart1"/>
    <dgm:cxn modelId="{13F5227F-8DF3-4E3F-A778-CA46F69E6455}" type="presParOf" srcId="{D91C6857-E4AB-4E13-8918-A0B6B819B7EA}" destId="{1A32DACC-862E-4CC6-A062-2B013B932E3A}" srcOrd="2" destOrd="0" presId="urn:microsoft.com/office/officeart/2005/8/layout/orgChart1"/>
    <dgm:cxn modelId="{4D6621C6-013A-47E9-8702-8AE314AB474D}" type="presParOf" srcId="{0633BE1C-269F-4B80-A638-089915153EBC}" destId="{79946C5A-9606-5946-83CA-49BFDCF01D31}" srcOrd="2" destOrd="0" presId="urn:microsoft.com/office/officeart/2005/8/layout/orgChart1"/>
    <dgm:cxn modelId="{2F3C0096-CA84-42A8-BA1A-59BEAEE4838B}" type="presParOf" srcId="{0633BE1C-269F-4B80-A638-089915153EBC}" destId="{4C030F9C-49B1-9543-BAE2-3B6C207D85E1}" srcOrd="3" destOrd="0" presId="urn:microsoft.com/office/officeart/2005/8/layout/orgChart1"/>
    <dgm:cxn modelId="{9374E051-A51E-46CA-A127-0AAE072E6360}" type="presParOf" srcId="{4C030F9C-49B1-9543-BAE2-3B6C207D85E1}" destId="{25BEBB88-3D16-5443-BE1E-A2C36EECC9A6}" srcOrd="0" destOrd="0" presId="urn:microsoft.com/office/officeart/2005/8/layout/orgChart1"/>
    <dgm:cxn modelId="{5D5ED29C-E206-4B0B-A7FD-BFD12130D079}" type="presParOf" srcId="{25BEBB88-3D16-5443-BE1E-A2C36EECC9A6}" destId="{4EC892CE-7972-2944-82B6-4E2EAF79A2E2}" srcOrd="0" destOrd="0" presId="urn:microsoft.com/office/officeart/2005/8/layout/orgChart1"/>
    <dgm:cxn modelId="{8C40DAA2-B152-419F-A09D-264BACAB80F4}" type="presParOf" srcId="{25BEBB88-3D16-5443-BE1E-A2C36EECC9A6}" destId="{60282AA0-2EDA-5348-A5B6-93E40B7C5EAE}" srcOrd="1" destOrd="0" presId="urn:microsoft.com/office/officeart/2005/8/layout/orgChart1"/>
    <dgm:cxn modelId="{2034D890-1452-4F9A-8DBD-62BF28319B1D}" type="presParOf" srcId="{4C030F9C-49B1-9543-BAE2-3B6C207D85E1}" destId="{0FAC0E34-8BB3-504A-B704-3DFEEB7ED235}" srcOrd="1" destOrd="0" presId="urn:microsoft.com/office/officeart/2005/8/layout/orgChart1"/>
    <dgm:cxn modelId="{0D2252BC-C51F-4F0D-AABB-E5CA743482EB}" type="presParOf" srcId="{0FAC0E34-8BB3-504A-B704-3DFEEB7ED235}" destId="{E79BB6EA-A051-8145-9312-B8A3B856BD33}" srcOrd="0" destOrd="0" presId="urn:microsoft.com/office/officeart/2005/8/layout/orgChart1"/>
    <dgm:cxn modelId="{B9CBB8F7-1F52-49BA-ACC0-4C927087EAA4}" type="presParOf" srcId="{0FAC0E34-8BB3-504A-B704-3DFEEB7ED235}" destId="{D15EC048-AD4F-0242-8382-4D81EE6CEBB1}" srcOrd="1" destOrd="0" presId="urn:microsoft.com/office/officeart/2005/8/layout/orgChart1"/>
    <dgm:cxn modelId="{07B455EF-9166-4C1A-991F-25DED9BADD97}" type="presParOf" srcId="{D15EC048-AD4F-0242-8382-4D81EE6CEBB1}" destId="{B6FB2062-F929-4F47-A889-83692AD7C6D4}" srcOrd="0" destOrd="0" presId="urn:microsoft.com/office/officeart/2005/8/layout/orgChart1"/>
    <dgm:cxn modelId="{0A80BE57-977D-4A9A-A9BC-34612C1C75F1}" type="presParOf" srcId="{B6FB2062-F929-4F47-A889-83692AD7C6D4}" destId="{35A73E3D-FCF3-9144-986D-F273A766F0DE}" srcOrd="0" destOrd="0" presId="urn:microsoft.com/office/officeart/2005/8/layout/orgChart1"/>
    <dgm:cxn modelId="{2EE1670D-04F5-47BD-A86E-636132303E80}" type="presParOf" srcId="{B6FB2062-F929-4F47-A889-83692AD7C6D4}" destId="{27F5A539-3AA0-2845-ACB4-D224508357FD}" srcOrd="1" destOrd="0" presId="urn:microsoft.com/office/officeart/2005/8/layout/orgChart1"/>
    <dgm:cxn modelId="{E09E00E2-B120-41B8-98E2-599435A7D7F1}" type="presParOf" srcId="{D15EC048-AD4F-0242-8382-4D81EE6CEBB1}" destId="{D5712D6A-8CE4-BD43-B83A-0760FAEB6FD9}" srcOrd="1" destOrd="0" presId="urn:microsoft.com/office/officeart/2005/8/layout/orgChart1"/>
    <dgm:cxn modelId="{F55E056E-BEFF-4441-B6BB-41F59B5D49DE}" type="presParOf" srcId="{D15EC048-AD4F-0242-8382-4D81EE6CEBB1}" destId="{7B1FB167-8154-CF48-8FF8-82ABF6B0D317}" srcOrd="2" destOrd="0" presId="urn:microsoft.com/office/officeart/2005/8/layout/orgChart1"/>
    <dgm:cxn modelId="{4689C22A-18D5-4903-B7E4-AB2860F5B09C}" type="presParOf" srcId="{4C030F9C-49B1-9543-BAE2-3B6C207D85E1}" destId="{46BD9F92-8749-1E45-A900-249D6B959D7B}" srcOrd="2" destOrd="0" presId="urn:microsoft.com/office/officeart/2005/8/layout/orgChart1"/>
    <dgm:cxn modelId="{14F087E8-BD44-4590-AAB5-6B0E376DF108}" type="presParOf" srcId="{0633BE1C-269F-4B80-A638-089915153EBC}" destId="{65981B0E-C980-F348-9CB4-8A17401A955F}" srcOrd="4" destOrd="0" presId="urn:microsoft.com/office/officeart/2005/8/layout/orgChart1"/>
    <dgm:cxn modelId="{73359400-AE8E-4C78-AE9A-855C4D31320E}" type="presParOf" srcId="{0633BE1C-269F-4B80-A638-089915153EBC}" destId="{8674611E-5C1C-3F49-A684-DE26C7681362}" srcOrd="5" destOrd="0" presId="urn:microsoft.com/office/officeart/2005/8/layout/orgChart1"/>
    <dgm:cxn modelId="{97B5708A-F543-421A-8C92-8607E01D75B7}" type="presParOf" srcId="{8674611E-5C1C-3F49-A684-DE26C7681362}" destId="{2AF252CF-4AFC-2D4D-A44B-5881C22D60E6}" srcOrd="0" destOrd="0" presId="urn:microsoft.com/office/officeart/2005/8/layout/orgChart1"/>
    <dgm:cxn modelId="{776FFD43-385F-4C25-AB12-5DF331C0AC94}" type="presParOf" srcId="{2AF252CF-4AFC-2D4D-A44B-5881C22D60E6}" destId="{FBB4E31B-D8C3-3647-AE77-C8088CB6F937}" srcOrd="0" destOrd="0" presId="urn:microsoft.com/office/officeart/2005/8/layout/orgChart1"/>
    <dgm:cxn modelId="{95E26746-9538-4579-A7F8-56AFBE5B31E6}" type="presParOf" srcId="{2AF252CF-4AFC-2D4D-A44B-5881C22D60E6}" destId="{67A108CF-280E-5249-B4B1-BAD6B749AD42}" srcOrd="1" destOrd="0" presId="urn:microsoft.com/office/officeart/2005/8/layout/orgChart1"/>
    <dgm:cxn modelId="{FE848318-E158-44A9-9C6E-EDB510308765}" type="presParOf" srcId="{8674611E-5C1C-3F49-A684-DE26C7681362}" destId="{8857AC97-8456-9C40-BE2A-A6E3277BD535}" srcOrd="1" destOrd="0" presId="urn:microsoft.com/office/officeart/2005/8/layout/orgChart1"/>
    <dgm:cxn modelId="{B8F03362-BDB3-4DB6-8D69-B9C2B0A67B3B}" type="presParOf" srcId="{8857AC97-8456-9C40-BE2A-A6E3277BD535}" destId="{DED9D6E3-9ADB-9B4E-A9D4-FC5BABCF9A29}" srcOrd="0" destOrd="0" presId="urn:microsoft.com/office/officeart/2005/8/layout/orgChart1"/>
    <dgm:cxn modelId="{FA8CA9F0-CA94-437D-BE49-8734440524AF}" type="presParOf" srcId="{8857AC97-8456-9C40-BE2A-A6E3277BD535}" destId="{8F7161F5-E1AA-CD4C-A33C-456FEB91C223}" srcOrd="1" destOrd="0" presId="urn:microsoft.com/office/officeart/2005/8/layout/orgChart1"/>
    <dgm:cxn modelId="{86CEE5D0-74FB-48A8-9BEC-A0AC26265163}" type="presParOf" srcId="{8F7161F5-E1AA-CD4C-A33C-456FEB91C223}" destId="{421C9B92-E81C-AB42-BBDB-ED5DB38D02D3}" srcOrd="0" destOrd="0" presId="urn:microsoft.com/office/officeart/2005/8/layout/orgChart1"/>
    <dgm:cxn modelId="{58393D1C-9F4D-49EF-B813-45CC1F04EF71}" type="presParOf" srcId="{421C9B92-E81C-AB42-BBDB-ED5DB38D02D3}" destId="{49F989CE-C08E-AC4E-B222-084CCC3057C4}" srcOrd="0" destOrd="0" presId="urn:microsoft.com/office/officeart/2005/8/layout/orgChart1"/>
    <dgm:cxn modelId="{4A44881E-241C-4565-8CA4-B326C3503C53}" type="presParOf" srcId="{421C9B92-E81C-AB42-BBDB-ED5DB38D02D3}" destId="{99D273F6-A902-A34D-B7AC-5A3B6BC27D06}" srcOrd="1" destOrd="0" presId="urn:microsoft.com/office/officeart/2005/8/layout/orgChart1"/>
    <dgm:cxn modelId="{6B92117F-D6A0-4228-891C-DB83B1C1DF1F}" type="presParOf" srcId="{8F7161F5-E1AA-CD4C-A33C-456FEB91C223}" destId="{938E1C7B-256D-584C-8851-CBC0FED20B71}" srcOrd="1" destOrd="0" presId="urn:microsoft.com/office/officeart/2005/8/layout/orgChart1"/>
    <dgm:cxn modelId="{A15803CD-E857-4547-8AFA-B266B986F38A}" type="presParOf" srcId="{8F7161F5-E1AA-CD4C-A33C-456FEB91C223}" destId="{3639AE7F-6823-9B49-852D-F5BACD2968EF}" srcOrd="2" destOrd="0" presId="urn:microsoft.com/office/officeart/2005/8/layout/orgChart1"/>
    <dgm:cxn modelId="{A3357A53-2AD7-4667-AE5F-34E7825012F9}" type="presParOf" srcId="{8674611E-5C1C-3F49-A684-DE26C7681362}" destId="{B86C8C74-8DFD-FE4F-B31F-894CD954CE19}" srcOrd="2" destOrd="0" presId="urn:microsoft.com/office/officeart/2005/8/layout/orgChart1"/>
    <dgm:cxn modelId="{A832AE2B-6A65-48EB-8735-60AB49C7769E}" type="presParOf" srcId="{0633BE1C-269F-4B80-A638-089915153EBC}" destId="{8732BC48-C5E2-6749-9A7A-01F3EABE2BA7}" srcOrd="6" destOrd="0" presId="urn:microsoft.com/office/officeart/2005/8/layout/orgChart1"/>
    <dgm:cxn modelId="{C1512000-A080-4EF2-93A5-5B570D023BC6}" type="presParOf" srcId="{0633BE1C-269F-4B80-A638-089915153EBC}" destId="{D393C7F3-5719-BA46-A681-309F72E006B5}" srcOrd="7" destOrd="0" presId="urn:microsoft.com/office/officeart/2005/8/layout/orgChart1"/>
    <dgm:cxn modelId="{62A9006C-CF88-4F66-9FA0-2CE39DA7E13B}" type="presParOf" srcId="{D393C7F3-5719-BA46-A681-309F72E006B5}" destId="{B74C5931-70A1-6F44-9A48-B08061B54598}" srcOrd="0" destOrd="0" presId="urn:microsoft.com/office/officeart/2005/8/layout/orgChart1"/>
    <dgm:cxn modelId="{0A6EDCC9-77BB-4C56-BE7B-B0AEBCA5EECD}" type="presParOf" srcId="{B74C5931-70A1-6F44-9A48-B08061B54598}" destId="{94488FD2-0A40-5244-982D-931DC13B78F3}" srcOrd="0" destOrd="0" presId="urn:microsoft.com/office/officeart/2005/8/layout/orgChart1"/>
    <dgm:cxn modelId="{DC518F3C-68A3-4AFA-BB0B-9451DA356C5B}" type="presParOf" srcId="{B74C5931-70A1-6F44-9A48-B08061B54598}" destId="{63E53266-2D3C-8C49-A8B2-EEB9AB91F75A}" srcOrd="1" destOrd="0" presId="urn:microsoft.com/office/officeart/2005/8/layout/orgChart1"/>
    <dgm:cxn modelId="{68719634-B503-4F95-B249-A85754D65D75}" type="presParOf" srcId="{D393C7F3-5719-BA46-A681-309F72E006B5}" destId="{A86B5F90-9043-394C-860B-2E10F68C9BA0}" srcOrd="1" destOrd="0" presId="urn:microsoft.com/office/officeart/2005/8/layout/orgChart1"/>
    <dgm:cxn modelId="{4FCAF3D2-C8F2-450F-B820-4F126309917D}" type="presParOf" srcId="{A86B5F90-9043-394C-860B-2E10F68C9BA0}" destId="{777713C3-5B17-E944-99BA-83EB84D78F21}" srcOrd="0" destOrd="0" presId="urn:microsoft.com/office/officeart/2005/8/layout/orgChart1"/>
    <dgm:cxn modelId="{5BA69328-085D-4CBE-B85D-975AA573B995}" type="presParOf" srcId="{A86B5F90-9043-394C-860B-2E10F68C9BA0}" destId="{4906BD60-D8B1-214A-99D6-401D4511A78F}" srcOrd="1" destOrd="0" presId="urn:microsoft.com/office/officeart/2005/8/layout/orgChart1"/>
    <dgm:cxn modelId="{D419D6D4-8CD2-4293-A240-05084008A013}" type="presParOf" srcId="{4906BD60-D8B1-214A-99D6-401D4511A78F}" destId="{029C74F6-62C6-8B4F-A0AC-C9B53105DB17}" srcOrd="0" destOrd="0" presId="urn:microsoft.com/office/officeart/2005/8/layout/orgChart1"/>
    <dgm:cxn modelId="{44ECCB05-3622-4938-8A55-30E74EFFB04E}" type="presParOf" srcId="{029C74F6-62C6-8B4F-A0AC-C9B53105DB17}" destId="{C09860F0-D675-E34B-807D-DA901017A856}" srcOrd="0" destOrd="0" presId="urn:microsoft.com/office/officeart/2005/8/layout/orgChart1"/>
    <dgm:cxn modelId="{5106B5D2-8BFB-44DF-B580-86F1A8731AB3}" type="presParOf" srcId="{029C74F6-62C6-8B4F-A0AC-C9B53105DB17}" destId="{DD88163B-E19E-1248-8194-E9F679F3E510}" srcOrd="1" destOrd="0" presId="urn:microsoft.com/office/officeart/2005/8/layout/orgChart1"/>
    <dgm:cxn modelId="{B09110BB-DC32-47F0-A529-BCB682E7261D}" type="presParOf" srcId="{4906BD60-D8B1-214A-99D6-401D4511A78F}" destId="{0C51C4BD-B5DF-2442-B1C1-5C656D43A1CA}" srcOrd="1" destOrd="0" presId="urn:microsoft.com/office/officeart/2005/8/layout/orgChart1"/>
    <dgm:cxn modelId="{7A8BCD59-DFDC-4823-B8F5-B432456DE80C}" type="presParOf" srcId="{4906BD60-D8B1-214A-99D6-401D4511A78F}" destId="{EA41C951-CB5E-1442-BC9A-7FC88CFB3149}" srcOrd="2" destOrd="0" presId="urn:microsoft.com/office/officeart/2005/8/layout/orgChart1"/>
    <dgm:cxn modelId="{4FF41A40-E700-4623-9C19-63D3C9AA16C4}" type="presParOf" srcId="{D393C7F3-5719-BA46-A681-309F72E006B5}" destId="{63F8CCDA-35E8-D540-9ACA-B40454F32DB4}" srcOrd="2" destOrd="0" presId="urn:microsoft.com/office/officeart/2005/8/layout/orgChart1"/>
    <dgm:cxn modelId="{9D6A90DA-DC21-4F41-9F12-8A6CD7EB6EE0}" type="presParOf" srcId="{0633BE1C-269F-4B80-A638-089915153EBC}" destId="{9D23FE2B-E68B-2E43-B51C-EF99CEB42762}" srcOrd="8" destOrd="0" presId="urn:microsoft.com/office/officeart/2005/8/layout/orgChart1"/>
    <dgm:cxn modelId="{285306F4-B6D0-4371-838F-14FFCC7A53E1}" type="presParOf" srcId="{0633BE1C-269F-4B80-A638-089915153EBC}" destId="{04555731-E09C-7B45-A061-56DBF6D1F3DB}" srcOrd="9" destOrd="0" presId="urn:microsoft.com/office/officeart/2005/8/layout/orgChart1"/>
    <dgm:cxn modelId="{D0FED0DD-FE5A-4351-9B51-C1A7F121C1D3}" type="presParOf" srcId="{04555731-E09C-7B45-A061-56DBF6D1F3DB}" destId="{DB813BA4-D3B4-854A-BF59-669BDFEF2CC1}" srcOrd="0" destOrd="0" presId="urn:microsoft.com/office/officeart/2005/8/layout/orgChart1"/>
    <dgm:cxn modelId="{03C63B18-5566-4074-9115-45F7775DFECB}" type="presParOf" srcId="{DB813BA4-D3B4-854A-BF59-669BDFEF2CC1}" destId="{43F99023-B47E-4C4B-A92D-48D524AF3C70}" srcOrd="0" destOrd="0" presId="urn:microsoft.com/office/officeart/2005/8/layout/orgChart1"/>
    <dgm:cxn modelId="{83F36878-EAB7-4584-B7EE-817DAD4A3934}" type="presParOf" srcId="{DB813BA4-D3B4-854A-BF59-669BDFEF2CC1}" destId="{D5F08C25-FBD2-4F43-9BA3-9F1D762F1399}" srcOrd="1" destOrd="0" presId="urn:microsoft.com/office/officeart/2005/8/layout/orgChart1"/>
    <dgm:cxn modelId="{FEA7C32E-3936-4905-88A6-F5B8B2523C9E}" type="presParOf" srcId="{04555731-E09C-7B45-A061-56DBF6D1F3DB}" destId="{C6F97D7C-675E-854F-8EFE-38BB8911E219}" srcOrd="1" destOrd="0" presId="urn:microsoft.com/office/officeart/2005/8/layout/orgChart1"/>
    <dgm:cxn modelId="{3DD38922-45A2-4629-822C-73FE3E35AF41}" type="presParOf" srcId="{C6F97D7C-675E-854F-8EFE-38BB8911E219}" destId="{2D47D68A-2E6F-3B4B-A8E1-6124EC05C517}" srcOrd="0" destOrd="0" presId="urn:microsoft.com/office/officeart/2005/8/layout/orgChart1"/>
    <dgm:cxn modelId="{9FBBCC00-5DF0-47ED-A722-5BF7A5980F90}" type="presParOf" srcId="{C6F97D7C-675E-854F-8EFE-38BB8911E219}" destId="{DDA41ADA-E55A-854A-A7B7-79A2E50145B2}" srcOrd="1" destOrd="0" presId="urn:microsoft.com/office/officeart/2005/8/layout/orgChart1"/>
    <dgm:cxn modelId="{818471C0-A1A2-466B-AAA7-BC44D50D0DFC}" type="presParOf" srcId="{DDA41ADA-E55A-854A-A7B7-79A2E50145B2}" destId="{1B5E573B-EABF-8545-AF4F-F8D22E7A3E62}" srcOrd="0" destOrd="0" presId="urn:microsoft.com/office/officeart/2005/8/layout/orgChart1"/>
    <dgm:cxn modelId="{9BB5D526-3A54-4E3E-8F44-85B903AEDD02}" type="presParOf" srcId="{1B5E573B-EABF-8545-AF4F-F8D22E7A3E62}" destId="{79675581-F137-1E43-A228-51364BF0096C}" srcOrd="0" destOrd="0" presId="urn:microsoft.com/office/officeart/2005/8/layout/orgChart1"/>
    <dgm:cxn modelId="{FA21828C-D370-4CC2-B735-B6528DE3F894}" type="presParOf" srcId="{1B5E573B-EABF-8545-AF4F-F8D22E7A3E62}" destId="{2A46672D-70C1-B949-B560-1557EFA7422D}" srcOrd="1" destOrd="0" presId="urn:microsoft.com/office/officeart/2005/8/layout/orgChart1"/>
    <dgm:cxn modelId="{25CBB400-5F54-46F9-A762-EE709656C415}" type="presParOf" srcId="{DDA41ADA-E55A-854A-A7B7-79A2E50145B2}" destId="{244427E1-44D5-2349-9355-75BE5A12E6D0}" srcOrd="1" destOrd="0" presId="urn:microsoft.com/office/officeart/2005/8/layout/orgChart1"/>
    <dgm:cxn modelId="{4216E78D-CBB6-452D-BF42-F8F3ED9F0F8A}" type="presParOf" srcId="{DDA41ADA-E55A-854A-A7B7-79A2E50145B2}" destId="{ACF58470-623D-6F46-8C84-234D92FB57B1}" srcOrd="2" destOrd="0" presId="urn:microsoft.com/office/officeart/2005/8/layout/orgChart1"/>
    <dgm:cxn modelId="{DCDC3160-243B-4BAE-8241-83B05650A6CC}" type="presParOf" srcId="{04555731-E09C-7B45-A061-56DBF6D1F3DB}" destId="{C8077E57-3D19-9B4D-9002-8A2AF75656FD}" srcOrd="2" destOrd="0" presId="urn:microsoft.com/office/officeart/2005/8/layout/orgChart1"/>
    <dgm:cxn modelId="{CC84AC89-BD36-40F1-B806-1864520AB482}"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tyle>
          <a:lnRef idx="1">
            <a:schemeClr val="accent2"/>
          </a:lnRef>
          <a:fillRef idx="2">
            <a:schemeClr val="accent2"/>
          </a:fillRef>
          <a:effectRef idx="1">
            <a:schemeClr val="accent2"/>
          </a:effectRef>
          <a:fontRef idx="minor">
            <a:schemeClr val="dk1"/>
          </a:fontRef>
        </dgm:style>
      </dgm:prSet>
      <dgm:spPr/>
      <dgm:t>
        <a:bodyPr anchor="ctr"/>
        <a:lstStyle/>
        <a:p>
          <a:pPr algn="ctr"/>
          <a:r>
            <a:rPr lang="es-ES" sz="700" b="1"/>
            <a:t>NORMATIVAS SOBRE ACCIONES DE DOBLE FINALIDAD RELACIONADAS A MARKETING</a:t>
          </a:r>
          <a:endParaRPr lang="en-US" sz="700" b="1" cap="all">
            <a:solidFill>
              <a:schemeClr val="tx1"/>
            </a:solidFill>
            <a:latin typeface="Cambria" panose="02040503050406030204" pitchFamily="18" charset="0"/>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dgm:t>
        <a:bodyPr/>
        <a:lstStyle/>
        <a:p>
          <a:pPr algn="ctr"/>
          <a:r>
            <a:rPr lang="es-ES" sz="700" b="1">
              <a:latin typeface="Cambria" panose="02040503050406030204" pitchFamily="18" charset="0"/>
            </a:rPr>
            <a:t>INDICADOR MÁRKETING DE ALIMENTOS 1                               </a:t>
          </a:r>
        </a:p>
        <a:p>
          <a:pPr algn="ctr"/>
          <a:r>
            <a:rPr lang="es-PE" sz="700" b="1"/>
            <a:t>El gobierno aplica políticas eficaces para restringir la exposición y el poder de promoción de alimentos no saludables a los niños a través de los medios de difusión (TV, radio)</a:t>
          </a:r>
          <a:endParaRPr lang="x-none" sz="700" b="0">
            <a:latin typeface="Cambria" panose="02040503050406030204" pitchFamily="18" charset="0"/>
          </a:endParaRPr>
        </a:p>
      </dgm:t>
    </dgm:pt>
    <dgm:pt modelId="{E0EA8727-6610-45BD-8835-A48EF6DA3648}" type="parTrans" cxnId="{3A2DEEEB-3E03-4054-9848-0D5CC16FE3B0}">
      <dgm:prSe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402332BD-DF63-2D4F-9E52-8A3A95FB9A13}">
      <dgm:prSet custT="1"/>
      <dgm:spPr/>
      <dgm:t>
        <a:bodyPr anchor="t"/>
        <a:lstStyle/>
        <a:p>
          <a:pPr algn="ctr"/>
          <a:endParaRPr lang="es-ES" sz="700" b="0">
            <a:latin typeface="Cambria" panose="02040503050406030204" pitchFamily="18" charset="0"/>
          </a:endParaRPr>
        </a:p>
        <a:p>
          <a:pPr algn="ctr"/>
          <a:r>
            <a:rPr lang="es-ES" sz="700" b="1">
              <a:latin typeface="Cambria" panose="02040503050406030204" pitchFamily="18" charset="0"/>
            </a:rPr>
            <a:t>INDICADOR MÁRKETING DE ALIMENTOS 2                                </a:t>
          </a:r>
        </a:p>
        <a:p>
          <a:pPr algn="ctr"/>
          <a:r>
            <a:rPr lang="es-PE" sz="700" b="1"/>
            <a:t>El gobierno aplica políticas efectivas para restringir la exposición y el poder de promover alimentos no saludables a los niños a través de medios que no son de radio y televisión (por ejemplo, Internet, medios sociales, envase de alimentos, patrocinio, publicidad exterior, incluso alrededor de las escuelas). </a:t>
          </a:r>
          <a:endParaRPr lang="es-ES_tradnl" sz="700" b="0">
            <a:latin typeface="Cambria" panose="02040503050406030204" pitchFamily="18" charset="0"/>
          </a:endParaRPr>
        </a:p>
      </dgm:t>
    </dgm:pt>
    <dgm:pt modelId="{32F2C3A7-1EFD-FD48-8A0C-FF898AE53B55}" type="parTrans" cxnId="{42AFDB83-7778-F44F-A02D-ADA32B2DC517}">
      <dgm:prSet/>
      <dgm:spPr/>
      <dgm:t>
        <a:bodyPr/>
        <a:lstStyle/>
        <a:p>
          <a:endParaRPr lang="es-ES" sz="700">
            <a:latin typeface="Cambria" panose="02040503050406030204" pitchFamily="18" charset="0"/>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5737A31B-D8F4-7943-8F65-707644E02CB8}">
      <dgm:prSet custT="1"/>
      <dgm:spPr/>
      <dgm:t>
        <a:bodyPr anchor="t"/>
        <a:lstStyle/>
        <a:p>
          <a:pPr algn="ctr"/>
          <a:endParaRPr lang="es-ES" sz="700" b="1">
            <a:latin typeface="Cambria" panose="02040503050406030204" pitchFamily="18" charset="0"/>
          </a:endParaRPr>
        </a:p>
        <a:p>
          <a:pPr algn="ctr"/>
          <a:r>
            <a:rPr lang="es-ES" sz="700" b="1">
              <a:latin typeface="Cambria" panose="02040503050406030204" pitchFamily="18" charset="0"/>
            </a:rPr>
            <a:t>INDICADOR MÁRKETING DE ALIMENTOS 3                               </a:t>
          </a:r>
        </a:p>
        <a:p>
          <a:pPr algn="ctr"/>
          <a:r>
            <a:rPr lang="es-ES" sz="700" b="0">
              <a:latin typeface="Cambria" panose="02040503050406030204" pitchFamily="18" charset="0"/>
            </a:rPr>
            <a:t> </a:t>
          </a:r>
          <a:r>
            <a:rPr lang="es-PE" sz="700" b="1"/>
            <a:t>El gobierno aplica políticas efectivas para garantizar que los alimentos no saludables no se promocionen comercialmente entre los niños en los lugares donde se reúnen (por ejemplo, centros preescolares, eventos deportivos y culturales). </a:t>
          </a:r>
          <a:endParaRPr lang="es-ES_tradnl" sz="700" b="0">
            <a:latin typeface="Cambria" panose="02040503050406030204" pitchFamily="18" charset="0"/>
          </a:endParaRPr>
        </a:p>
      </dgm:t>
    </dgm:pt>
    <dgm:pt modelId="{7BA127D7-032C-394A-880D-DC9805825474}" type="parTrans" cxnId="{6DEB8657-FFC8-1544-90FF-176DBFE7258C}">
      <dgm:prSet/>
      <dgm:spPr/>
      <dgm:t>
        <a:bodyPr/>
        <a:lstStyle/>
        <a:p>
          <a:endParaRPr lang="es-ES" sz="700">
            <a:latin typeface="Cambria" panose="02040503050406030204" pitchFamily="18" charset="0"/>
          </a:endParaRPr>
        </a:p>
      </dgm:t>
    </dgm:pt>
    <dgm:pt modelId="{7406679A-BAB4-C240-876C-D1EE03081C3F}" type="sibTrans" cxnId="{6DEB8657-FFC8-1544-90FF-176DBFE7258C}">
      <dgm:prSet/>
      <dgm:spPr/>
      <dgm:t>
        <a:bodyPr/>
        <a:lstStyle/>
        <a:p>
          <a:endParaRPr lang="es-ES" sz="700">
            <a:latin typeface="Cambria" panose="02040503050406030204" pitchFamily="18" charset="0"/>
          </a:endParaRPr>
        </a:p>
      </dgm:t>
    </dgm:pt>
    <dgm:pt modelId="{9BAC39D3-7013-4A47-AED0-1C89F4E59053}">
      <dgm:prSet custT="1"/>
      <dgm:spPr/>
      <dgm:t>
        <a:bodyPr/>
        <a:lstStyle/>
        <a:p>
          <a:pPr algn="ctr"/>
          <a:r>
            <a:rPr lang="es-PE" sz="700" b="0">
              <a:latin typeface="Cambria" panose="02040503050406030204" pitchFamily="18" charset="0"/>
            </a:rPr>
            <a:t>1. DS Nº 017-2017-SA Reglamento de la ley de promoción de alimentación saludable</a:t>
          </a:r>
          <a:endParaRPr lang="x-none" sz="700" b="0">
            <a:latin typeface="Cambria" panose="02040503050406030204" pitchFamily="18" charset="0"/>
          </a:endParaRPr>
        </a:p>
      </dgm:t>
    </dgm:pt>
    <dgm:pt modelId="{95860181-13FE-C74B-9413-FEC8A453B976}" type="parTrans" cxnId="{FD800F2C-2AA3-1847-936A-0C779B9FB56F}">
      <dgm:prSe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46003E9B-39C1-2F4C-A75A-03A7E79F6D70}">
      <dgm:prSet custT="1"/>
      <dgm:spPr/>
      <dgm:t>
        <a:bodyPr/>
        <a:lstStyle/>
        <a:p>
          <a:pPr algn="ctr"/>
          <a:r>
            <a:rPr lang="es-PE" sz="700" b="0">
              <a:latin typeface="Cambria" panose="02040503050406030204" pitchFamily="18" charset="0"/>
            </a:rPr>
            <a:t>1. DS Nº 017-2017-SA Reglamento de la ley de promoción de alimentación saludable</a:t>
          </a:r>
          <a:endParaRPr lang="es-ES_tradnl" sz="700" b="1">
            <a:latin typeface="Cambria" panose="02040503050406030204" pitchFamily="18" charset="0"/>
          </a:endParaRPr>
        </a:p>
      </dgm:t>
    </dgm:pt>
    <dgm:pt modelId="{A353BB3A-1494-3C4B-9CC5-C04376576F29}" type="parTrans" cxnId="{B994DBCB-F8A5-6141-9A8A-DB80E1D0E86A}">
      <dgm:prSet/>
      <dgm:spPr/>
      <dgm:t>
        <a:bodyPr/>
        <a:lstStyle/>
        <a:p>
          <a:endParaRPr lang="es-ES" sz="700">
            <a:latin typeface="Cambria" panose="02040503050406030204" pitchFamily="18" charset="0"/>
          </a:endParaRPr>
        </a:p>
      </dgm:t>
    </dgm:pt>
    <dgm:pt modelId="{2B2DFC7F-02CB-B84F-9122-145209AB942F}" type="sibTrans" cxnId="{B994DBCB-F8A5-6141-9A8A-DB80E1D0E86A}">
      <dgm:prSet/>
      <dgm:spPr/>
      <dgm:t>
        <a:bodyPr/>
        <a:lstStyle/>
        <a:p>
          <a:endParaRPr lang="es-ES" sz="700">
            <a:latin typeface="Cambria" panose="02040503050406030204" pitchFamily="18" charset="0"/>
          </a:endParaRPr>
        </a:p>
      </dgm:t>
    </dgm:pt>
    <dgm:pt modelId="{C3CE19E1-715A-E24C-80AA-2E0507CC3509}">
      <dgm:prSet custT="1"/>
      <dgm:spPr/>
      <dgm:t>
        <a:bodyPr anchor="t"/>
        <a:lstStyle/>
        <a:p>
          <a:pPr algn="ctr"/>
          <a:endParaRPr lang="es-ES" sz="700" b="1">
            <a:latin typeface="Cambria" panose="02040503050406030204" pitchFamily="18" charset="0"/>
          </a:endParaRPr>
        </a:p>
        <a:p>
          <a:pPr algn="ctr"/>
          <a:r>
            <a:rPr lang="es-ES" sz="700" b="1">
              <a:latin typeface="Cambria" panose="02040503050406030204" pitchFamily="18" charset="0"/>
            </a:rPr>
            <a:t>INDICADOR MÁRKETING FÓRMULA 1                                                 </a:t>
          </a:r>
        </a:p>
        <a:p>
          <a:pPr algn="ctr"/>
          <a:r>
            <a:rPr lang="es-PE" sz="700" b="1"/>
            <a:t>El gobierno implementa políticas efectivas para restringir la exposición y el poder de la promoción de fórmulas infantiles a través de los medios de comunicación (TV, radio)</a:t>
          </a:r>
          <a:endParaRPr lang="es-ES" sz="700" b="1">
            <a:latin typeface="Cambria" panose="02040503050406030204" pitchFamily="18" charset="0"/>
          </a:endParaRPr>
        </a:p>
        <a:p>
          <a:pPr algn="ctr"/>
          <a:endParaRPr lang="es-ES" sz="700" b="1">
            <a:latin typeface="Cambria" panose="02040503050406030204" pitchFamily="18" charset="0"/>
          </a:endParaRPr>
        </a:p>
        <a:p>
          <a:pPr algn="ctr"/>
          <a:r>
            <a:rPr lang="es-ES" sz="700" b="1">
              <a:latin typeface="Cambria" panose="02040503050406030204" pitchFamily="18" charset="0"/>
            </a:rPr>
            <a:t>  </a:t>
          </a:r>
          <a:endParaRPr lang="es-ES_tradnl" sz="700" b="1">
            <a:latin typeface="Cambria" panose="02040503050406030204" pitchFamily="18" charset="0"/>
          </a:endParaRPr>
        </a:p>
      </dgm:t>
    </dgm:pt>
    <dgm:pt modelId="{69AC6A5E-B983-DE49-9985-A498963DCB39}" type="parTrans" cxnId="{C4A1C766-8219-4547-A7C9-670AEE3F4143}">
      <dgm:prSet/>
      <dgm:spPr/>
      <dgm:t>
        <a:bodyPr/>
        <a:lstStyle/>
        <a:p>
          <a:endParaRPr lang="es-ES" sz="700">
            <a:latin typeface="Cambria" panose="02040503050406030204" pitchFamily="18" charset="0"/>
          </a:endParaRPr>
        </a:p>
      </dgm:t>
    </dgm:pt>
    <dgm:pt modelId="{28E5E520-0CDE-1A46-80F6-C4D6842AD783}" type="sibTrans" cxnId="{C4A1C766-8219-4547-A7C9-670AEE3F4143}">
      <dgm:prSet/>
      <dgm:spPr/>
      <dgm:t>
        <a:bodyPr/>
        <a:lstStyle/>
        <a:p>
          <a:endParaRPr lang="es-ES" sz="700">
            <a:latin typeface="Cambria" panose="02040503050406030204" pitchFamily="18" charset="0"/>
          </a:endParaRPr>
        </a:p>
      </dgm:t>
    </dgm:pt>
    <dgm:pt modelId="{12209BF0-D3C8-9241-95DD-442A33FFBBF8}">
      <dgm:prSet custT="1"/>
      <dgm:spPr/>
      <dgm:t>
        <a:bodyPr/>
        <a:lstStyle/>
        <a:p>
          <a:pPr algn="ctr"/>
          <a:r>
            <a:rPr lang="es-ES_tradnl" sz="700" b="0">
              <a:latin typeface="Cambria" panose="02040503050406030204" pitchFamily="18" charset="0"/>
            </a:rPr>
            <a:t> </a:t>
          </a:r>
          <a:r>
            <a:rPr lang="es-PE" sz="700" b="0">
              <a:latin typeface="Cambria" panose="02040503050406030204" pitchFamily="18" charset="0"/>
            </a:rPr>
            <a:t>1. DS Nº 063-MINSA/DGPS.V.01. Directiva Sanitaria para la Promoción de Quioscos y Comedores Escolares Saludables en las Instituciones Educativas</a:t>
          </a:r>
          <a:endParaRPr lang="es-ES_tradnl" sz="700" b="0">
            <a:latin typeface="Cambria" panose="02040503050406030204" pitchFamily="18" charset="0"/>
          </a:endParaRPr>
        </a:p>
      </dgm:t>
    </dgm:pt>
    <dgm:pt modelId="{103E5D72-D114-FC4E-A449-A1007EEDF753}" type="parTrans" cxnId="{A3024C72-C35B-7448-9138-B32B7330C738}">
      <dgm:prSet/>
      <dgm:spPr/>
      <dgm:t>
        <a:bodyPr/>
        <a:lstStyle/>
        <a:p>
          <a:endParaRPr lang="es-ES" sz="700">
            <a:latin typeface="Cambria" panose="02040503050406030204" pitchFamily="18" charset="0"/>
          </a:endParaRPr>
        </a:p>
      </dgm:t>
    </dgm:pt>
    <dgm:pt modelId="{87C1959E-5225-FC40-866A-3B9896ED7E0F}" type="sibTrans" cxnId="{A3024C72-C35B-7448-9138-B32B7330C738}">
      <dgm:prSet/>
      <dgm:spPr/>
      <dgm:t>
        <a:bodyPr/>
        <a:lstStyle/>
        <a:p>
          <a:endParaRPr lang="es-ES" sz="700">
            <a:latin typeface="Cambria" panose="02040503050406030204" pitchFamily="18" charset="0"/>
          </a:endParaRPr>
        </a:p>
      </dgm:t>
    </dgm:pt>
    <dgm:pt modelId="{B51008E5-D98A-D740-8718-1719FE460CC6}">
      <dgm:prSet custT="1"/>
      <dgm:spPr/>
      <dgm:t>
        <a:bodyPr/>
        <a:lstStyle/>
        <a:p>
          <a:pPr algn="ctr"/>
          <a:r>
            <a:rPr lang="es-ES_tradnl" sz="700" b="0">
              <a:latin typeface="Cambria" panose="02040503050406030204" pitchFamily="18" charset="0"/>
            </a:rPr>
            <a:t> </a:t>
          </a:r>
        </a:p>
        <a:p>
          <a:pPr algn="ctr"/>
          <a:r>
            <a:rPr lang="es-ES_tradnl" sz="700" b="0">
              <a:latin typeface="Cambria" panose="02040503050406030204" pitchFamily="18" charset="0"/>
            </a:rPr>
            <a:t>1. DS Nº 009-2006-SA Reglamento de Alimentación Infantil, cuarta edición, 2019</a:t>
          </a:r>
        </a:p>
        <a:p>
          <a:pPr algn="ctr"/>
          <a:endParaRPr lang="es-ES_tradnl" sz="700" b="0">
            <a:latin typeface="Cambria" panose="02040503050406030204" pitchFamily="18" charset="0"/>
          </a:endParaRPr>
        </a:p>
      </dgm:t>
    </dgm:pt>
    <dgm:pt modelId="{21272A7F-7F17-F344-B17C-A4F25EBD1B99}" type="parTrans" cxnId="{0D074B6B-895A-B042-AFCC-00A4617A065A}">
      <dgm:prSet/>
      <dgm:spPr/>
      <dgm:t>
        <a:bodyPr/>
        <a:lstStyle/>
        <a:p>
          <a:endParaRPr lang="es-ES" sz="700">
            <a:latin typeface="Cambria" panose="02040503050406030204" pitchFamily="18" charset="0"/>
          </a:endParaRPr>
        </a:p>
      </dgm:t>
    </dgm:pt>
    <dgm:pt modelId="{BC214E85-302D-4B4A-B856-773737DD4F81}" type="sibTrans" cxnId="{0D074B6B-895A-B042-AFCC-00A4617A065A}">
      <dgm:prSet/>
      <dgm:spPr/>
      <dgm:t>
        <a:bodyPr/>
        <a:lstStyle/>
        <a:p>
          <a:endParaRPr lang="es-ES" sz="700">
            <a:latin typeface="Cambria" panose="02040503050406030204" pitchFamily="18" charset="0"/>
          </a:endParaRPr>
        </a:p>
      </dgm:t>
    </dgm:pt>
    <dgm:pt modelId="{7C7FB2E4-4300-C14A-AB09-579F761153A8}">
      <dgm:prSet custT="1"/>
      <dgm:spPr/>
      <dgm:t>
        <a:bodyPr anchor="t"/>
        <a:lstStyle/>
        <a:p>
          <a:pPr algn="ctr"/>
          <a:endParaRPr lang="es-PE" sz="700" b="1">
            <a:latin typeface="Cambria" panose="02040503050406030204" pitchFamily="18" charset="0"/>
          </a:endParaRPr>
        </a:p>
        <a:p>
          <a:pPr algn="ctr"/>
          <a:r>
            <a:rPr lang="es-PE" sz="700" b="1">
              <a:latin typeface="Cambria" panose="02040503050406030204" pitchFamily="18" charset="0"/>
            </a:rPr>
            <a:t>INDICADOR MÁRKETING FÓRMULA 3</a:t>
          </a:r>
        </a:p>
        <a:p>
          <a:pPr algn="ctr"/>
          <a:r>
            <a:rPr lang="es-PE" sz="700" b="1"/>
            <a:t>El Gobierno aplica políticas eficaces para garantizar que la fórmula infantil no se promueva comercialmente en los entornos prenatales y postnatales.</a:t>
          </a:r>
          <a:endParaRPr lang="es-ES_tradnl" sz="700" b="0">
            <a:latin typeface="Cambria" panose="02040503050406030204" pitchFamily="18" charset="0"/>
          </a:endParaRPr>
        </a:p>
      </dgm:t>
    </dgm:pt>
    <dgm:pt modelId="{194ED125-ED1B-0B46-8114-0C10CF70A8FA}" type="parTrans" cxnId="{46CF994B-59E1-D347-A99F-C6D33431712E}">
      <dgm:prSet/>
      <dgm:spPr/>
      <dgm:t>
        <a:bodyPr/>
        <a:lstStyle/>
        <a:p>
          <a:endParaRPr lang="es-ES" sz="700">
            <a:latin typeface="Cambria" panose="02040503050406030204" pitchFamily="18" charset="0"/>
          </a:endParaRPr>
        </a:p>
      </dgm:t>
    </dgm:pt>
    <dgm:pt modelId="{3CCB2D37-CF64-FB4B-BC14-1C1C66B68E09}" type="sibTrans" cxnId="{46CF994B-59E1-D347-A99F-C6D33431712E}">
      <dgm:prSet/>
      <dgm:spPr/>
      <dgm:t>
        <a:bodyPr/>
        <a:lstStyle/>
        <a:p>
          <a:endParaRPr lang="es-ES" sz="700">
            <a:latin typeface="Cambria" panose="02040503050406030204" pitchFamily="18" charset="0"/>
          </a:endParaRPr>
        </a:p>
      </dgm:t>
    </dgm:pt>
    <dgm:pt modelId="{DD9AC00A-50BE-A24E-8C75-EE52682D3427}">
      <dgm:prSet custT="1"/>
      <dgm:spPr/>
      <dgm:t>
        <a:bodyPr/>
        <a:lstStyle/>
        <a:p>
          <a:pPr algn="ctr"/>
          <a:r>
            <a:rPr lang="es-ES_tradnl" sz="700" b="0">
              <a:latin typeface="Cambria" panose="02040503050406030204" pitchFamily="18" charset="0"/>
            </a:rPr>
            <a:t> </a:t>
          </a:r>
          <a:r>
            <a:rPr lang="es-PE" sz="700" b="0">
              <a:latin typeface="Cambria" panose="02040503050406030204" pitchFamily="18" charset="0"/>
            </a:rPr>
            <a:t>1. </a:t>
          </a:r>
          <a:r>
            <a:rPr lang="es-ES_tradnl" sz="700" b="0">
              <a:latin typeface="Cambria" panose="02040503050406030204" pitchFamily="18" charset="0"/>
            </a:rPr>
            <a:t>DS Nº 009-2006-SA Reglamento de Alimentación Infantil, cuarta edición, 2019</a:t>
          </a:r>
          <a:r>
            <a:rPr lang="es-PE" sz="700" b="0">
              <a:latin typeface="Cambria" panose="02040503050406030204" pitchFamily="18" charset="0"/>
            </a:rPr>
            <a:t> </a:t>
          </a:r>
          <a:endParaRPr lang="es-ES_tradnl" sz="700" b="0">
            <a:latin typeface="Cambria" panose="02040503050406030204" pitchFamily="18" charset="0"/>
          </a:endParaRPr>
        </a:p>
      </dgm:t>
    </dgm:pt>
    <dgm:pt modelId="{47B405B1-1F5D-004E-A697-6BE979C4EDB8}" type="parTrans" cxnId="{317ACA78-5DD6-AC4E-B396-38EE57780A80}">
      <dgm:prSet/>
      <dgm:spPr/>
      <dgm:t>
        <a:bodyPr/>
        <a:lstStyle/>
        <a:p>
          <a:endParaRPr lang="es-ES" sz="700">
            <a:latin typeface="Cambria" panose="02040503050406030204" pitchFamily="18" charset="0"/>
          </a:endParaRPr>
        </a:p>
      </dgm:t>
    </dgm:pt>
    <dgm:pt modelId="{BE3ACAA2-E93B-7744-B5BE-AFAF1BD9B0A4}" type="sibTrans" cxnId="{317ACA78-5DD6-AC4E-B396-38EE57780A80}">
      <dgm:prSet/>
      <dgm:spPr/>
      <dgm:t>
        <a:bodyPr/>
        <a:lstStyle/>
        <a:p>
          <a:endParaRPr lang="es-ES" sz="700">
            <a:latin typeface="Cambria" panose="02040503050406030204" pitchFamily="18" charset="0"/>
          </a:endParaRPr>
        </a:p>
      </dgm:t>
    </dgm:pt>
    <dgm:pt modelId="{949439ED-E94B-A746-9868-3F1FE0348A96}">
      <dgm:prSet custT="1"/>
      <dgm:spPr/>
      <dgm:t>
        <a:bodyPr/>
        <a:lstStyle/>
        <a:p>
          <a:pPr algn="ctr"/>
          <a:r>
            <a:rPr lang="es-ES_tradnl" sz="700" b="0">
              <a:latin typeface="Cambria" panose="02040503050406030204" pitchFamily="18" charset="0"/>
            </a:rPr>
            <a:t>1. </a:t>
          </a:r>
          <a:r>
            <a:rPr lang="es-PE" sz="700" b="0">
              <a:latin typeface="Cambria" panose="02040503050406030204" pitchFamily="18" charset="0"/>
            </a:rPr>
            <a:t>RM Nº 462-2015/MINSA Guía Técnica para la consejería en Lactancia Materna.</a:t>
          </a:r>
          <a:endParaRPr lang="es-ES_tradnl" sz="700" b="0">
            <a:latin typeface="Cambria" panose="02040503050406030204" pitchFamily="18" charset="0"/>
          </a:endParaRPr>
        </a:p>
      </dgm:t>
    </dgm:pt>
    <dgm:pt modelId="{EFAC5218-0EC8-9B46-BC90-4E6BFEC9CE76}" type="parTrans" cxnId="{6B54A6D2-C18D-8544-9DBB-7DEA46524039}">
      <dgm:prSet/>
      <dgm:spPr/>
      <dgm:t>
        <a:bodyPr/>
        <a:lstStyle/>
        <a:p>
          <a:endParaRPr lang="es-ES" sz="700">
            <a:latin typeface="Cambria" panose="02040503050406030204" pitchFamily="18" charset="0"/>
          </a:endParaRPr>
        </a:p>
      </dgm:t>
    </dgm:pt>
    <dgm:pt modelId="{1BDDB432-B1A2-CA44-BA85-CA7687AC3E87}" type="sibTrans" cxnId="{6B54A6D2-C18D-8544-9DBB-7DEA46524039}">
      <dgm:prSet/>
      <dgm:spPr/>
      <dgm:t>
        <a:bodyPr/>
        <a:lstStyle/>
        <a:p>
          <a:endParaRPr lang="es-ES" sz="700">
            <a:latin typeface="Cambria" panose="02040503050406030204" pitchFamily="18" charset="0"/>
          </a:endParaRPr>
        </a:p>
      </dgm:t>
    </dgm:pt>
    <dgm:pt modelId="{E2D7CAF2-651B-ED45-AE4C-2222C054C6F2}">
      <dgm:prSet custT="1"/>
      <dgm:spPr/>
      <dgm:t>
        <a:bodyPr anchor="t"/>
        <a:lstStyle/>
        <a:p>
          <a:pPr algn="ctr"/>
          <a:endParaRPr lang="es-ES" sz="700" b="1">
            <a:latin typeface="Cambria" panose="02040503050406030204" pitchFamily="18" charset="0"/>
          </a:endParaRPr>
        </a:p>
        <a:p>
          <a:pPr algn="ctr"/>
          <a:r>
            <a:rPr lang="es-ES" sz="700" b="1">
              <a:latin typeface="Cambria" panose="02040503050406030204" pitchFamily="18" charset="0"/>
            </a:rPr>
            <a:t>INDICADOR MÁRKETING FÓMULA 2 </a:t>
          </a:r>
        </a:p>
        <a:p>
          <a:pPr algn="ctr"/>
          <a:r>
            <a:rPr lang="es-PE" sz="700" b="1"/>
            <a:t>El gobierno aplica políticas para restringir la exposición y el poder de promoción de fórmulas infantiles a través de medios diferentes a radio y televisión (por ejemplo, Internet, medios sociales, envase de alimentos, patrocinio, publicidad exterior, incluso alrededor de las clínicas de salud).</a:t>
          </a:r>
          <a:endParaRPr lang="es-ES_tradnl" sz="700" b="0">
            <a:latin typeface="Cambria" panose="02040503050406030204" pitchFamily="18" charset="0"/>
          </a:endParaRPr>
        </a:p>
      </dgm:t>
    </dgm:pt>
    <dgm:pt modelId="{18CBA360-576E-3841-B20D-D0850D46E06F}" type="sibTrans" cxnId="{0E70B935-6EAE-7847-BC8F-D4DEEF5B5A5B}">
      <dgm:prSet/>
      <dgm:spPr/>
      <dgm:t>
        <a:bodyPr/>
        <a:lstStyle/>
        <a:p>
          <a:endParaRPr lang="es-ES" sz="700">
            <a:latin typeface="Cambria" panose="02040503050406030204" pitchFamily="18" charset="0"/>
          </a:endParaRPr>
        </a:p>
      </dgm:t>
    </dgm:pt>
    <dgm:pt modelId="{9F1A17B9-D568-804C-9E3B-E242D35DD7BD}" type="parTrans" cxnId="{0E70B935-6EAE-7847-BC8F-D4DEEF5B5A5B}">
      <dgm:prSet/>
      <dgm:spPr/>
      <dgm:t>
        <a:bodyPr/>
        <a:lstStyle/>
        <a:p>
          <a:endParaRPr lang="es-ES" sz="700">
            <a:latin typeface="Cambria" panose="02040503050406030204" pitchFamily="18" charset="0"/>
          </a:endParaRPr>
        </a:p>
      </dgm:t>
    </dgm:pt>
    <dgm:pt modelId="{AE03262C-5BE5-46B8-95B0-CA832ECDCA5D}">
      <dgm:prSet custT="1"/>
      <dgm:spPr/>
      <dgm:t>
        <a:bodyPr/>
        <a:lstStyle/>
        <a:p>
          <a:r>
            <a:rPr lang="es-PE" sz="700" b="0">
              <a:latin typeface="Cambria" panose="02040503050406030204" pitchFamily="18" charset="0"/>
            </a:rPr>
            <a:t>2. DS Nº12-2018-SA Manual de advertencias publicitarias en el marco de los establecido de la Ley Nº 30021</a:t>
          </a:r>
          <a:endParaRPr lang="x-none" sz="700" b="0">
            <a:latin typeface="Cambria" panose="02040503050406030204" pitchFamily="18" charset="0"/>
          </a:endParaRPr>
        </a:p>
      </dgm:t>
    </dgm:pt>
    <dgm:pt modelId="{825266CD-716E-4856-8A0E-9207ED1A97E3}" type="parTrans" cxnId="{56F6CA28-2A50-4111-ADA3-5D1958CC447D}">
      <dgm:prSet/>
      <dgm:spPr/>
      <dgm:t>
        <a:bodyPr/>
        <a:lstStyle/>
        <a:p>
          <a:endParaRPr lang="es-PE" sz="700"/>
        </a:p>
      </dgm:t>
    </dgm:pt>
    <dgm:pt modelId="{81E5E0EA-E912-459C-985D-CBFB33D78E31}" type="sibTrans" cxnId="{56F6CA28-2A50-4111-ADA3-5D1958CC447D}">
      <dgm:prSet/>
      <dgm:spPr/>
      <dgm:t>
        <a:bodyPr/>
        <a:lstStyle/>
        <a:p>
          <a:endParaRPr lang="es-PE" sz="700"/>
        </a:p>
      </dgm:t>
    </dgm:pt>
    <dgm:pt modelId="{C9476D5F-A85A-4E3C-A10E-722DD71DAD7A}">
      <dgm:prSet custT="1"/>
      <dgm:spPr/>
      <dgm:t>
        <a:bodyPr/>
        <a:lstStyle/>
        <a:p>
          <a:r>
            <a:rPr lang="es-PE" sz="700" b="0">
              <a:latin typeface="Cambria" panose="02040503050406030204" pitchFamily="18" charset="0"/>
            </a:rPr>
            <a:t>2. DS Nº12-2018-SA Manual de advertencias publicitarias en el marco de los establecido de la Ley Nº 30021</a:t>
          </a:r>
          <a:endParaRPr lang="es-ES_tradnl" sz="700" b="1">
            <a:latin typeface="Cambria" panose="02040503050406030204" pitchFamily="18" charset="0"/>
          </a:endParaRPr>
        </a:p>
      </dgm:t>
    </dgm:pt>
    <dgm:pt modelId="{AB742651-3C59-4E63-81F1-0CED005B939D}" type="parTrans" cxnId="{2366D191-AE3D-4A74-86C5-5FA66C1721DC}">
      <dgm:prSet/>
      <dgm:spPr/>
      <dgm:t>
        <a:bodyPr/>
        <a:lstStyle/>
        <a:p>
          <a:endParaRPr lang="es-PE" sz="700"/>
        </a:p>
      </dgm:t>
    </dgm:pt>
    <dgm:pt modelId="{FDA5336B-E6A0-488C-B108-78E756BD240B}" type="sibTrans" cxnId="{2366D191-AE3D-4A74-86C5-5FA66C1721DC}">
      <dgm:prSet/>
      <dgm:spPr/>
      <dgm:t>
        <a:bodyPr/>
        <a:lstStyle/>
        <a:p>
          <a:endParaRPr lang="es-PE" sz="700"/>
        </a:p>
      </dgm:t>
    </dgm:pt>
    <dgm:pt modelId="{4C7D04B2-619D-42AA-942D-75BA32D0789B}">
      <dgm:prSet custT="1"/>
      <dgm:spPr/>
      <dgm:t>
        <a:bodyPr/>
        <a:lstStyle/>
        <a:p>
          <a:r>
            <a:rPr lang="es-PE" sz="700" b="0">
              <a:latin typeface="Cambria" panose="02040503050406030204" pitchFamily="18" charset="0"/>
            </a:rPr>
            <a:t>3. Supreme Decree amending the regulations of Act No. 30021, the Act on the Promotion of Healthy Eating for Children and Adolescents, and the Advertising Warning Manual. Lima: Supreme Decree No. 015-2019-SA; 2019.</a:t>
          </a:r>
          <a:endParaRPr lang="es-ES_tradnl" sz="700" b="1">
            <a:latin typeface="Cambria" panose="02040503050406030204" pitchFamily="18" charset="0"/>
          </a:endParaRPr>
        </a:p>
      </dgm:t>
    </dgm:pt>
    <dgm:pt modelId="{B2E0C97B-BA45-4FDE-8B0B-72FE280F836A}" type="parTrans" cxnId="{794DD9A9-8B36-40DF-991F-A75CD8AD57F3}">
      <dgm:prSet/>
      <dgm:spPr/>
      <dgm:t>
        <a:bodyPr/>
        <a:lstStyle/>
        <a:p>
          <a:endParaRPr lang="es-PE" sz="700"/>
        </a:p>
      </dgm:t>
    </dgm:pt>
    <dgm:pt modelId="{1693DC87-7EF8-40FA-8ED0-6650F4C1D0BE}" type="sibTrans" cxnId="{794DD9A9-8B36-40DF-991F-A75CD8AD57F3}">
      <dgm:prSet/>
      <dgm:spPr/>
      <dgm:t>
        <a:bodyPr/>
        <a:lstStyle/>
        <a:p>
          <a:endParaRPr lang="es-PE" sz="700"/>
        </a:p>
      </dgm:t>
    </dgm:pt>
    <dgm:pt modelId="{87E6712D-DEB3-4EA1-952E-7EB754789A06}">
      <dgm:prSet custT="1"/>
      <dgm:spPr/>
      <dgm:t>
        <a:bodyPr/>
        <a:lstStyle/>
        <a:p>
          <a:r>
            <a:rPr lang="es-ES_tradnl" sz="700" b="0">
              <a:latin typeface="Cambria" panose="02040503050406030204" pitchFamily="18" charset="0"/>
            </a:rPr>
            <a:t> 2. RM Nº 195-2019/MINSA Documento técnico: Lineamientos para la promoción y protección de la alimentación saludable</a:t>
          </a:r>
        </a:p>
      </dgm:t>
    </dgm:pt>
    <dgm:pt modelId="{9D3DC41E-3B21-449E-BBE8-EFAC6E021735}" type="parTrans" cxnId="{504E0FE6-4334-48C2-ADBB-0333EEBC3ECD}">
      <dgm:prSet/>
      <dgm:spPr/>
      <dgm:t>
        <a:bodyPr/>
        <a:lstStyle/>
        <a:p>
          <a:endParaRPr lang="es-PE" sz="700"/>
        </a:p>
      </dgm:t>
    </dgm:pt>
    <dgm:pt modelId="{2541A60E-1FD9-4AC9-ADA8-CE824C25F55D}" type="sibTrans" cxnId="{504E0FE6-4334-48C2-ADBB-0333EEBC3ECD}">
      <dgm:prSet/>
      <dgm:spPr/>
      <dgm:t>
        <a:bodyPr/>
        <a:lstStyle/>
        <a:p>
          <a:endParaRPr lang="es-PE" sz="700"/>
        </a:p>
      </dgm:t>
    </dgm:pt>
    <dgm:pt modelId="{58602DEE-CE53-4133-B4CA-3AE00EC4B84E}">
      <dgm:prSet custT="1"/>
      <dgm:spPr/>
      <dgm:t>
        <a:bodyPr anchor="ctr"/>
        <a:lstStyle/>
        <a:p>
          <a:pPr algn="ctr"/>
          <a:r>
            <a:rPr lang="es-ES_tradnl" sz="700" b="0">
              <a:latin typeface="Cambria" panose="02040503050406030204" pitchFamily="18" charset="0"/>
            </a:rPr>
            <a:t> </a:t>
          </a:r>
        </a:p>
        <a:p>
          <a:pPr algn="ctr"/>
          <a:r>
            <a:rPr lang="es-ES_tradnl" sz="700" b="0">
              <a:latin typeface="Cambria" panose="02040503050406030204" pitchFamily="18" charset="0"/>
            </a:rPr>
            <a:t>2. Informe Nº 004-2013/CCD- INDECOPI</a:t>
          </a:r>
        </a:p>
        <a:p>
          <a:pPr algn="ctr"/>
          <a:endParaRPr lang="es-ES_tradnl" sz="700" b="0">
            <a:latin typeface="Cambria" panose="02040503050406030204" pitchFamily="18" charset="0"/>
          </a:endParaRPr>
        </a:p>
      </dgm:t>
    </dgm:pt>
    <dgm:pt modelId="{9DDF72E2-BEEE-4EB5-8849-2692F6621C5B}" type="parTrans" cxnId="{347C00D1-BF6A-46AE-A5FB-0BD65E518EF4}">
      <dgm:prSet/>
      <dgm:spPr/>
      <dgm:t>
        <a:bodyPr/>
        <a:lstStyle/>
        <a:p>
          <a:endParaRPr lang="es-PE" sz="700"/>
        </a:p>
      </dgm:t>
    </dgm:pt>
    <dgm:pt modelId="{779B167F-DEBC-433F-BE45-F4D7B9606BB3}" type="sibTrans" cxnId="{347C00D1-BF6A-46AE-A5FB-0BD65E518EF4}">
      <dgm:prSet/>
      <dgm:spPr/>
      <dgm:t>
        <a:bodyPr/>
        <a:lstStyle/>
        <a:p>
          <a:endParaRPr lang="es-PE" sz="700"/>
        </a:p>
      </dgm:t>
    </dgm:pt>
    <dgm:pt modelId="{B74D060D-1A39-4D64-8D3C-73DCC1AC27AC}">
      <dgm:prSet custT="1"/>
      <dgm:spPr/>
      <dgm:t>
        <a:bodyPr/>
        <a:lstStyle/>
        <a:p>
          <a:r>
            <a:rPr lang="es-PE" sz="700" b="0">
              <a:latin typeface="Cambria" panose="02040503050406030204" pitchFamily="18" charset="0"/>
            </a:rPr>
            <a:t>2. Informe Nº 169-2012/CPC-INDECOPI</a:t>
          </a:r>
          <a:endParaRPr lang="es-ES_tradnl" sz="700" b="0">
            <a:latin typeface="Cambria" panose="02040503050406030204" pitchFamily="18" charset="0"/>
          </a:endParaRPr>
        </a:p>
      </dgm:t>
    </dgm:pt>
    <dgm:pt modelId="{4694A384-A87F-457A-90E4-A466345C283B}" type="parTrans" cxnId="{0A3D1F35-AB3C-4D57-8964-4D16CD871822}">
      <dgm:prSet/>
      <dgm:spPr/>
      <dgm:t>
        <a:bodyPr/>
        <a:lstStyle/>
        <a:p>
          <a:endParaRPr lang="es-PE" sz="700"/>
        </a:p>
      </dgm:t>
    </dgm:pt>
    <dgm:pt modelId="{1A8BB9FE-8301-419A-9CB2-6D34F70A92E5}" type="sibTrans" cxnId="{0A3D1F35-AB3C-4D57-8964-4D16CD871822}">
      <dgm:prSet/>
      <dgm:spPr/>
      <dgm:t>
        <a:bodyPr/>
        <a:lstStyle/>
        <a:p>
          <a:endParaRPr lang="es-PE" sz="700"/>
        </a:p>
      </dgm:t>
    </dgm:pt>
    <dgm:pt modelId="{4D1513DD-B412-4B3A-9006-CEB467FD640E}">
      <dgm:prSet custT="1"/>
      <dgm:spPr/>
      <dgm:t>
        <a:bodyPr/>
        <a:lstStyle/>
        <a:p>
          <a:r>
            <a:rPr lang="es-PE" sz="700" b="0">
              <a:latin typeface="Cambria" panose="02040503050406030204" pitchFamily="18" charset="0"/>
            </a:rPr>
            <a:t>2. RD Nº 272-2018-HNHU-DG Plan de trabajo 2019 del comité de Lactancia Materna del Hospital Nacional Hipólito Unanue </a:t>
          </a:r>
          <a:endParaRPr lang="es-ES_tradnl" sz="700" b="0">
            <a:latin typeface="Cambria" panose="02040503050406030204" pitchFamily="18" charset="0"/>
          </a:endParaRPr>
        </a:p>
      </dgm:t>
    </dgm:pt>
    <dgm:pt modelId="{0AE9D0BA-D82D-4659-9455-FD41E2DF0600}" type="parTrans" cxnId="{C5E05768-601F-4657-A093-BD057A976F20}">
      <dgm:prSet/>
      <dgm:spPr/>
      <dgm:t>
        <a:bodyPr/>
        <a:lstStyle/>
        <a:p>
          <a:endParaRPr lang="es-PE" sz="700"/>
        </a:p>
      </dgm:t>
    </dgm:pt>
    <dgm:pt modelId="{3253341A-D33C-4C29-8C18-3831C7FA7CF8}" type="sibTrans" cxnId="{C5E05768-601F-4657-A093-BD057A976F20}">
      <dgm:prSet/>
      <dgm:spPr/>
      <dgm:t>
        <a:bodyPr/>
        <a:lstStyle/>
        <a:p>
          <a:endParaRPr lang="es-PE" sz="700"/>
        </a:p>
      </dgm:t>
    </dgm:pt>
    <dgm:pt modelId="{BE155EA0-76FC-4DCA-9A12-31E06B4CDE5D}">
      <dgm:prSet custT="1"/>
      <dgm:spPr/>
      <dgm:t>
        <a:bodyPr/>
        <a:lstStyle/>
        <a:p>
          <a:r>
            <a:rPr lang="es-PE" sz="700" b="0">
              <a:latin typeface="Cambria" panose="02040503050406030204" pitchFamily="18" charset="0"/>
            </a:rPr>
            <a:t>3. </a:t>
          </a:r>
          <a:r>
            <a:rPr lang="es-ES_tradnl" sz="700" b="0">
              <a:latin typeface="Cambria" panose="02040503050406030204" pitchFamily="18" charset="0"/>
            </a:rPr>
            <a:t>DS Nº 009-2006-SA Reglamento de Alimentación Infantil, cuarta edición, 2019</a:t>
          </a:r>
          <a:r>
            <a:rPr lang="es-PE" sz="700" b="0">
              <a:latin typeface="Cambria" panose="02040503050406030204" pitchFamily="18" charset="0"/>
            </a:rPr>
            <a:t> </a:t>
          </a:r>
          <a:endParaRPr lang="es-ES_tradnl" sz="700" b="0">
            <a:latin typeface="Cambria" panose="02040503050406030204" pitchFamily="18" charset="0"/>
          </a:endParaRPr>
        </a:p>
      </dgm:t>
    </dgm:pt>
    <dgm:pt modelId="{61779F8D-63C5-4E74-96A7-2F384E25A789}" type="parTrans" cxnId="{A8C1EF64-150F-402F-89F9-D41F5A956D88}">
      <dgm:prSet/>
      <dgm:spPr/>
      <dgm:t>
        <a:bodyPr/>
        <a:lstStyle/>
        <a:p>
          <a:endParaRPr lang="es-PE" sz="700"/>
        </a:p>
      </dgm:t>
    </dgm:pt>
    <dgm:pt modelId="{9B67ED19-539A-4846-94D3-631B78C1567D}" type="sibTrans" cxnId="{A8C1EF64-150F-402F-89F9-D41F5A956D88}">
      <dgm:prSet/>
      <dgm:spPr/>
      <dgm:t>
        <a:bodyPr/>
        <a:lstStyle/>
        <a:p>
          <a:endParaRPr lang="es-PE" sz="700"/>
        </a:p>
      </dgm:t>
    </dgm:pt>
    <dgm:pt modelId="{988D9FE8-0324-4F21-A730-7AE4F974C395}">
      <dgm:prSet custT="1"/>
      <dgm:spPr/>
      <dgm:t>
        <a:bodyPr/>
        <a:lstStyle/>
        <a:p>
          <a:r>
            <a:rPr lang="es-PE" sz="700" b="0">
              <a:latin typeface="Cambria" panose="02040503050406030204" pitchFamily="18" charset="0"/>
            </a:rPr>
            <a:t>3. Chiu Werner A. Análisis de la publicidad de grupos de alimentos y presentación de los resultados y conclusiones del estudio. Lima: Consejo Asesor de Televisión ( CONCORTV ), Asociación Nacional de Anunciantes ( ANDA ); 2012.</a:t>
          </a:r>
        </a:p>
        <a:p>
          <a:endParaRPr lang="x-none" sz="700" b="0">
            <a:latin typeface="Cambria" panose="02040503050406030204" pitchFamily="18" charset="0"/>
          </a:endParaRPr>
        </a:p>
      </dgm:t>
    </dgm:pt>
    <dgm:pt modelId="{0EDA22CC-37BE-4BFC-8E9B-DF251B3C254F}" type="parTrans" cxnId="{9699F57D-6328-4C2C-9D5C-1F48D7982305}">
      <dgm:prSet/>
      <dgm:spPr/>
      <dgm:t>
        <a:bodyPr/>
        <a:lstStyle/>
        <a:p>
          <a:endParaRPr lang="es-PE" sz="700"/>
        </a:p>
      </dgm:t>
    </dgm:pt>
    <dgm:pt modelId="{4CB3A545-7A77-41DE-A436-A112C637A0BC}" type="sibTrans" cxnId="{9699F57D-6328-4C2C-9D5C-1F48D7982305}">
      <dgm:prSet/>
      <dgm:spPr/>
      <dgm:t>
        <a:bodyPr/>
        <a:lstStyle/>
        <a:p>
          <a:endParaRPr lang="es-PE" sz="700"/>
        </a:p>
      </dgm:t>
    </dgm:pt>
    <dgm:pt modelId="{12A4C3FA-F78A-416E-AC6B-7148AF94779F}">
      <dgm:prSet custT="1"/>
      <dgm:spPr/>
      <dgm:t>
        <a:bodyPr anchor="ctr"/>
        <a:lstStyle/>
        <a:p>
          <a:r>
            <a:rPr lang="es-ES_tradnl" sz="700" b="0">
              <a:latin typeface="Cambria" panose="02040503050406030204" pitchFamily="18" charset="0"/>
            </a:rPr>
            <a:t> </a:t>
          </a:r>
          <a:r>
            <a:rPr lang="es-PE" sz="700" b="0">
              <a:latin typeface="Cambria" panose="02040503050406030204" pitchFamily="18" charset="0"/>
            </a:rPr>
            <a:t>3. Chiu Werner A. Análisis de la publicidad de grupos de alimentos y presentación de los resultados y conclusiones del estudio. Lima: Consejo Asesor de Televisión ( CONCORTV ), Asociación Nacional de Anunciantes ( ANDA ); 2012.</a:t>
          </a:r>
          <a:endParaRPr lang="es-ES_tradnl" sz="700" b="0">
            <a:latin typeface="Cambria" panose="02040503050406030204" pitchFamily="18" charset="0"/>
          </a:endParaRPr>
        </a:p>
      </dgm:t>
    </dgm:pt>
    <dgm:pt modelId="{D025F966-3C53-4F7E-AF73-4087A267ED64}" type="parTrans" cxnId="{AF5ED87E-1649-4C31-9A17-5E4E3E7FD72D}">
      <dgm:prSet/>
      <dgm:spPr/>
      <dgm:t>
        <a:bodyPr/>
        <a:lstStyle/>
        <a:p>
          <a:endParaRPr lang="es-PE" sz="700"/>
        </a:p>
      </dgm:t>
    </dgm:pt>
    <dgm:pt modelId="{C7027649-DFD9-4D2F-8F03-FC7480057784}" type="sibTrans" cxnId="{AF5ED87E-1649-4C31-9A17-5E4E3E7FD72D}">
      <dgm:prSet/>
      <dgm:spPr/>
      <dgm:t>
        <a:bodyPr/>
        <a:lstStyle/>
        <a:p>
          <a:endParaRPr lang="es-PE" sz="700"/>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291009" custScaleY="162936" custLinFactY="-146985" custLinFactNeighborX="-27456" custLinFactNeighborY="-200000">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6"/>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6" custScaleX="146676" custScaleY="347081" custLinFactY="-98140" custLinFactNeighborX="9215" custLinFactNeighborY="-100000">
        <dgm:presLayoutVars>
          <dgm:chPref val="3"/>
        </dgm:presLayoutVars>
      </dgm:prSet>
      <dgm:spPr/>
    </dgm:pt>
    <dgm:pt modelId="{3C17F385-E961-4FE0-8C21-CEF060DBA07D}" type="pres">
      <dgm:prSet presAssocID="{FF46FDCD-7F8F-4A3E-BC3F-564D10FF8966}" presName="rootConnector" presStyleLbl="node2" presStyleIdx="0" presStyleCnt="6"/>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16"/>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16" custScaleX="239982" custScaleY="118491" custLinFactY="-33506" custLinFactNeighborX="-2463" custLinFactNeighborY="-100000">
        <dgm:presLayoutVars>
          <dgm:chPref val="3"/>
        </dgm:presLayoutVars>
      </dgm:prSet>
      <dgm:spPr/>
    </dgm:pt>
    <dgm:pt modelId="{E90C7207-FF0E-CC44-BDF0-E21E1A37A0BB}" type="pres">
      <dgm:prSet presAssocID="{9BAC39D3-7013-4A47-AED0-1C89F4E59053}" presName="rootConnector" presStyleLbl="node3" presStyleIdx="0" presStyleCnt="16"/>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46C28400-104C-4583-8513-91A0C68002F6}" type="pres">
      <dgm:prSet presAssocID="{825266CD-716E-4856-8A0E-9207ED1A97E3}" presName="Name37" presStyleLbl="parChTrans1D3" presStyleIdx="1" presStyleCnt="16"/>
      <dgm:spPr/>
    </dgm:pt>
    <dgm:pt modelId="{E03AA1F5-3161-4118-BD1C-D9785EC5FA61}" type="pres">
      <dgm:prSet presAssocID="{AE03262C-5BE5-46B8-95B0-CA832ECDCA5D}" presName="hierRoot2" presStyleCnt="0">
        <dgm:presLayoutVars>
          <dgm:hierBranch val="init"/>
        </dgm:presLayoutVars>
      </dgm:prSet>
      <dgm:spPr/>
    </dgm:pt>
    <dgm:pt modelId="{3752E3C6-8F0D-4DBF-9D37-E2C49F8BA3C1}" type="pres">
      <dgm:prSet presAssocID="{AE03262C-5BE5-46B8-95B0-CA832ECDCA5D}" presName="rootComposite" presStyleCnt="0"/>
      <dgm:spPr/>
    </dgm:pt>
    <dgm:pt modelId="{F3313309-611A-4EDC-A434-7B5A97486954}" type="pres">
      <dgm:prSet presAssocID="{AE03262C-5BE5-46B8-95B0-CA832ECDCA5D}" presName="rootText" presStyleLbl="node3" presStyleIdx="1" presStyleCnt="16" custScaleX="239982" custScaleY="118491" custLinFactY="-33506" custLinFactNeighborX="-2463" custLinFactNeighborY="-100000">
        <dgm:presLayoutVars>
          <dgm:chPref val="3"/>
        </dgm:presLayoutVars>
      </dgm:prSet>
      <dgm:spPr/>
    </dgm:pt>
    <dgm:pt modelId="{B15CE9BD-ACB0-4F5E-B953-58A16D12120A}" type="pres">
      <dgm:prSet presAssocID="{AE03262C-5BE5-46B8-95B0-CA832ECDCA5D}" presName="rootConnector" presStyleLbl="node3" presStyleIdx="1" presStyleCnt="16"/>
      <dgm:spPr/>
    </dgm:pt>
    <dgm:pt modelId="{F1F4352F-4EF6-403C-85CD-31BCE693652B}" type="pres">
      <dgm:prSet presAssocID="{AE03262C-5BE5-46B8-95B0-CA832ECDCA5D}" presName="hierChild4" presStyleCnt="0"/>
      <dgm:spPr/>
    </dgm:pt>
    <dgm:pt modelId="{284A7A5B-C80F-47F1-8294-3AE61CA3496B}" type="pres">
      <dgm:prSet presAssocID="{AE03262C-5BE5-46B8-95B0-CA832ECDCA5D}" presName="hierChild5" presStyleCnt="0"/>
      <dgm:spPr/>
    </dgm:pt>
    <dgm:pt modelId="{E50A8461-9451-476B-B14B-65A7FF0F2854}" type="pres">
      <dgm:prSet presAssocID="{0EDA22CC-37BE-4BFC-8E9B-DF251B3C254F}" presName="Name37" presStyleLbl="parChTrans1D3" presStyleIdx="2" presStyleCnt="16"/>
      <dgm:spPr/>
    </dgm:pt>
    <dgm:pt modelId="{D1AF2B84-C889-407F-9EFE-5B6BA1866605}" type="pres">
      <dgm:prSet presAssocID="{988D9FE8-0324-4F21-A730-7AE4F974C395}" presName="hierRoot2" presStyleCnt="0">
        <dgm:presLayoutVars>
          <dgm:hierBranch val="init"/>
        </dgm:presLayoutVars>
      </dgm:prSet>
      <dgm:spPr/>
    </dgm:pt>
    <dgm:pt modelId="{776A4306-FC06-4FAE-A133-0CFA536206A1}" type="pres">
      <dgm:prSet presAssocID="{988D9FE8-0324-4F21-A730-7AE4F974C395}" presName="rootComposite" presStyleCnt="0"/>
      <dgm:spPr/>
    </dgm:pt>
    <dgm:pt modelId="{1A4A5745-AAC4-4FD5-8522-F73B6BB0EDE3}" type="pres">
      <dgm:prSet presAssocID="{988D9FE8-0324-4F21-A730-7AE4F974C395}" presName="rootText" presStyleLbl="node3" presStyleIdx="2" presStyleCnt="16" custScaleX="239982" custScaleY="210180" custLinFactY="-32427" custLinFactNeighborX="-1924" custLinFactNeighborY="-100000">
        <dgm:presLayoutVars>
          <dgm:chPref val="3"/>
        </dgm:presLayoutVars>
      </dgm:prSet>
      <dgm:spPr/>
    </dgm:pt>
    <dgm:pt modelId="{EB13A130-622C-4F73-A131-39A267BC7660}" type="pres">
      <dgm:prSet presAssocID="{988D9FE8-0324-4F21-A730-7AE4F974C395}" presName="rootConnector" presStyleLbl="node3" presStyleIdx="2" presStyleCnt="16"/>
      <dgm:spPr/>
    </dgm:pt>
    <dgm:pt modelId="{1534904B-D1DC-48E2-9687-6D265423D8E9}" type="pres">
      <dgm:prSet presAssocID="{988D9FE8-0324-4F21-A730-7AE4F974C395}" presName="hierChild4" presStyleCnt="0"/>
      <dgm:spPr/>
    </dgm:pt>
    <dgm:pt modelId="{1A649CA1-9105-4BFF-95C3-526BFAA4040B}" type="pres">
      <dgm:prSet presAssocID="{988D9FE8-0324-4F21-A730-7AE4F974C395}"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6"/>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6" custScaleX="239048" custScaleY="357225" custLinFactY="-98140" custLinFactNeighborX="6469" custLinFactNeighborY="-100000">
        <dgm:presLayoutVars>
          <dgm:chPref val="3"/>
        </dgm:presLayoutVars>
      </dgm:prSet>
      <dgm:spPr/>
    </dgm:pt>
    <dgm:pt modelId="{60282AA0-2EDA-5348-A5B6-93E40B7C5EAE}" type="pres">
      <dgm:prSet presAssocID="{402332BD-DF63-2D4F-9E52-8A3A95FB9A13}" presName="rootConnector" presStyleLbl="node2" presStyleIdx="1" presStyleCnt="6"/>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3" presStyleCnt="16"/>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3" presStyleCnt="16" custScaleX="176156" custScaleY="195175" custLinFactY="-97091" custLinFactNeighborX="3134" custLinFactNeighborY="-100000">
        <dgm:presLayoutVars>
          <dgm:chPref val="3"/>
        </dgm:presLayoutVars>
      </dgm:prSet>
      <dgm:spPr/>
    </dgm:pt>
    <dgm:pt modelId="{27F5A539-3AA0-2845-ACB4-D224508357FD}" type="pres">
      <dgm:prSet presAssocID="{46003E9B-39C1-2F4C-A75A-03A7E79F6D70}" presName="rootConnector" presStyleLbl="node3" presStyleIdx="3" presStyleCnt="16"/>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98FB158C-62EA-4C80-AACC-DEB76B861590}" type="pres">
      <dgm:prSet presAssocID="{AB742651-3C59-4E63-81F1-0CED005B939D}" presName="Name37" presStyleLbl="parChTrans1D3" presStyleIdx="4" presStyleCnt="16"/>
      <dgm:spPr/>
    </dgm:pt>
    <dgm:pt modelId="{1749C8A9-A55A-4360-97D1-1720E9FB2224}" type="pres">
      <dgm:prSet presAssocID="{C9476D5F-A85A-4E3C-A10E-722DD71DAD7A}" presName="hierRoot2" presStyleCnt="0">
        <dgm:presLayoutVars>
          <dgm:hierBranch val="init"/>
        </dgm:presLayoutVars>
      </dgm:prSet>
      <dgm:spPr/>
    </dgm:pt>
    <dgm:pt modelId="{5A1C8CC2-6FB9-42D6-80C7-8751EB3D1CE6}" type="pres">
      <dgm:prSet presAssocID="{C9476D5F-A85A-4E3C-A10E-722DD71DAD7A}" presName="rootComposite" presStyleCnt="0"/>
      <dgm:spPr/>
    </dgm:pt>
    <dgm:pt modelId="{F06BCD85-8BE5-4AA8-98DA-897008B936DA}" type="pres">
      <dgm:prSet presAssocID="{C9476D5F-A85A-4E3C-A10E-722DD71DAD7A}" presName="rootText" presStyleLbl="node3" presStyleIdx="4" presStyleCnt="16" custScaleX="176156" custScaleY="195175" custLinFactY="-100000" custLinFactNeighborX="4177" custLinFactNeighborY="-114823">
        <dgm:presLayoutVars>
          <dgm:chPref val="3"/>
        </dgm:presLayoutVars>
      </dgm:prSet>
      <dgm:spPr/>
    </dgm:pt>
    <dgm:pt modelId="{34797268-B07D-45F6-A8B9-05DA9C36D484}" type="pres">
      <dgm:prSet presAssocID="{C9476D5F-A85A-4E3C-A10E-722DD71DAD7A}" presName="rootConnector" presStyleLbl="node3" presStyleIdx="4" presStyleCnt="16"/>
      <dgm:spPr/>
    </dgm:pt>
    <dgm:pt modelId="{AD08D514-B29E-4B91-A3C1-0878471EBCB7}" type="pres">
      <dgm:prSet presAssocID="{C9476D5F-A85A-4E3C-A10E-722DD71DAD7A}" presName="hierChild4" presStyleCnt="0"/>
      <dgm:spPr/>
    </dgm:pt>
    <dgm:pt modelId="{0AF43D99-3AA3-4FFF-9B77-75B630114251}" type="pres">
      <dgm:prSet presAssocID="{C9476D5F-A85A-4E3C-A10E-722DD71DAD7A}" presName="hierChild5" presStyleCnt="0"/>
      <dgm:spPr/>
    </dgm:pt>
    <dgm:pt modelId="{06216501-9078-4E17-819D-4E2F5CB8988C}" type="pres">
      <dgm:prSet presAssocID="{B2E0C97B-BA45-4FDE-8B0B-72FE280F836A}" presName="Name37" presStyleLbl="parChTrans1D3" presStyleIdx="5" presStyleCnt="16"/>
      <dgm:spPr/>
    </dgm:pt>
    <dgm:pt modelId="{799D60C8-99E1-47CF-9A56-A94FE5749F07}" type="pres">
      <dgm:prSet presAssocID="{4C7D04B2-619D-42AA-942D-75BA32D0789B}" presName="hierRoot2" presStyleCnt="0">
        <dgm:presLayoutVars>
          <dgm:hierBranch val="init"/>
        </dgm:presLayoutVars>
      </dgm:prSet>
      <dgm:spPr/>
    </dgm:pt>
    <dgm:pt modelId="{0AFA7147-CC93-4E4D-B6AF-A1577BD037A3}" type="pres">
      <dgm:prSet presAssocID="{4C7D04B2-619D-42AA-942D-75BA32D0789B}" presName="rootComposite" presStyleCnt="0"/>
      <dgm:spPr/>
    </dgm:pt>
    <dgm:pt modelId="{2DE48C59-AFF5-41D4-8B44-50FBFFD2C7B8}" type="pres">
      <dgm:prSet presAssocID="{4C7D04B2-619D-42AA-942D-75BA32D0789B}" presName="rootText" presStyleLbl="node3" presStyleIdx="5" presStyleCnt="16" custScaleX="176156" custScaleY="233306" custLinFactY="-100000" custLinFactNeighborX="5220" custLinFactNeighborY="-123168">
        <dgm:presLayoutVars>
          <dgm:chPref val="3"/>
        </dgm:presLayoutVars>
      </dgm:prSet>
      <dgm:spPr/>
    </dgm:pt>
    <dgm:pt modelId="{A2254ACA-146D-48F5-ACE4-8436BA096F4B}" type="pres">
      <dgm:prSet presAssocID="{4C7D04B2-619D-42AA-942D-75BA32D0789B}" presName="rootConnector" presStyleLbl="node3" presStyleIdx="5" presStyleCnt="16"/>
      <dgm:spPr/>
    </dgm:pt>
    <dgm:pt modelId="{B1BEA507-1AF3-422B-B9E5-A19ACA960B38}" type="pres">
      <dgm:prSet presAssocID="{4C7D04B2-619D-42AA-942D-75BA32D0789B}" presName="hierChild4" presStyleCnt="0"/>
      <dgm:spPr/>
    </dgm:pt>
    <dgm:pt modelId="{CDE0EE92-173A-4629-BA2C-0D826D3DE99E}" type="pres">
      <dgm:prSet presAssocID="{4C7D04B2-619D-42AA-942D-75BA32D0789B}"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6"/>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6" custScaleX="176146" custScaleY="367934" custLinFactY="-98140" custLinFactNeighborX="6490" custLinFactNeighborY="-100000">
        <dgm:presLayoutVars>
          <dgm:chPref val="3"/>
        </dgm:presLayoutVars>
      </dgm:prSet>
      <dgm:spPr/>
    </dgm:pt>
    <dgm:pt modelId="{67A108CF-280E-5249-B4B1-BAD6B749AD42}" type="pres">
      <dgm:prSet presAssocID="{5737A31B-D8F4-7943-8F65-707644E02CB8}" presName="rootConnector" presStyleLbl="node2" presStyleIdx="2" presStyleCnt="6"/>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6" presStyleCnt="16"/>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6" presStyleCnt="16" custScaleX="148947" custScaleY="298083" custLinFactY="-56758" custLinFactNeighborX="-2161" custLinFactNeighborY="-100000">
        <dgm:presLayoutVars>
          <dgm:chPref val="3"/>
        </dgm:presLayoutVars>
      </dgm:prSet>
      <dgm:spPr/>
    </dgm:pt>
    <dgm:pt modelId="{99D273F6-A902-A34D-B7AC-5A3B6BC27D06}" type="pres">
      <dgm:prSet presAssocID="{12209BF0-D3C8-9241-95DD-442A33FFBBF8}" presName="rootConnector" presStyleLbl="node3" presStyleIdx="6" presStyleCnt="16"/>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0B6D9405-940C-4C75-BF79-4B58605F15A3}" type="pres">
      <dgm:prSet presAssocID="{9D3DC41E-3B21-449E-BBE8-EFAC6E021735}" presName="Name37" presStyleLbl="parChTrans1D3" presStyleIdx="7" presStyleCnt="16"/>
      <dgm:spPr/>
    </dgm:pt>
    <dgm:pt modelId="{DCACE736-303D-498D-97AF-73102DE45596}" type="pres">
      <dgm:prSet presAssocID="{87E6712D-DEB3-4EA1-952E-7EB754789A06}" presName="hierRoot2" presStyleCnt="0">
        <dgm:presLayoutVars>
          <dgm:hierBranch val="init"/>
        </dgm:presLayoutVars>
      </dgm:prSet>
      <dgm:spPr/>
    </dgm:pt>
    <dgm:pt modelId="{D5AA053C-29B1-4AB9-ACC4-181F92FB38DA}" type="pres">
      <dgm:prSet presAssocID="{87E6712D-DEB3-4EA1-952E-7EB754789A06}" presName="rootComposite" presStyleCnt="0"/>
      <dgm:spPr/>
    </dgm:pt>
    <dgm:pt modelId="{11270206-BBB9-4F16-9E73-ABF58894ADEC}" type="pres">
      <dgm:prSet presAssocID="{87E6712D-DEB3-4EA1-952E-7EB754789A06}" presName="rootText" presStyleLbl="node3" presStyleIdx="7" presStyleCnt="16" custScaleX="148947" custScaleY="298083" custLinFactY="-56758" custLinFactNeighborX="-2161" custLinFactNeighborY="-100000">
        <dgm:presLayoutVars>
          <dgm:chPref val="3"/>
        </dgm:presLayoutVars>
      </dgm:prSet>
      <dgm:spPr/>
    </dgm:pt>
    <dgm:pt modelId="{232D9893-4F1C-4221-8CA9-4F4572D8DAEC}" type="pres">
      <dgm:prSet presAssocID="{87E6712D-DEB3-4EA1-952E-7EB754789A06}" presName="rootConnector" presStyleLbl="node3" presStyleIdx="7" presStyleCnt="16"/>
      <dgm:spPr/>
    </dgm:pt>
    <dgm:pt modelId="{1B7775B3-7EEF-4693-8618-A0B9D648E330}" type="pres">
      <dgm:prSet presAssocID="{87E6712D-DEB3-4EA1-952E-7EB754789A06}" presName="hierChild4" presStyleCnt="0"/>
      <dgm:spPr/>
    </dgm:pt>
    <dgm:pt modelId="{EA1FFC5B-0ABE-49FF-B47F-2132EF80DBEC}" type="pres">
      <dgm:prSet presAssocID="{87E6712D-DEB3-4EA1-952E-7EB754789A06}"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6"/>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6" custScaleX="185640" custScaleY="358487" custLinFactY="-98140" custLinFactNeighborX="6357" custLinFactNeighborY="-100000">
        <dgm:presLayoutVars>
          <dgm:chPref val="3"/>
        </dgm:presLayoutVars>
      </dgm:prSet>
      <dgm:spPr/>
    </dgm:pt>
    <dgm:pt modelId="{63E53266-2D3C-8C49-A8B2-EEB9AB91F75A}" type="pres">
      <dgm:prSet presAssocID="{C3CE19E1-715A-E24C-80AA-2E0507CC3509}" presName="rootConnector" presStyleLbl="node2" presStyleIdx="3" presStyleCnt="6"/>
      <dgm:spPr/>
    </dgm:pt>
    <dgm:pt modelId="{A86B5F90-9043-394C-860B-2E10F68C9BA0}" type="pres">
      <dgm:prSet presAssocID="{C3CE19E1-715A-E24C-80AA-2E0507CC3509}" presName="hierChild4" presStyleCnt="0"/>
      <dgm:spPr/>
    </dgm:pt>
    <dgm:pt modelId="{777713C3-5B17-E944-99BA-83EB84D78F21}" type="pres">
      <dgm:prSet presAssocID="{21272A7F-7F17-F344-B17C-A4F25EBD1B99}" presName="Name37" presStyleLbl="parChTrans1D3" presStyleIdx="8" presStyleCnt="16"/>
      <dgm:spPr/>
    </dgm:pt>
    <dgm:pt modelId="{4906BD60-D8B1-214A-99D6-401D4511A78F}" type="pres">
      <dgm:prSet presAssocID="{B51008E5-D98A-D740-8718-1719FE460CC6}" presName="hierRoot2" presStyleCnt="0">
        <dgm:presLayoutVars>
          <dgm:hierBranch val="init"/>
        </dgm:presLayoutVars>
      </dgm:prSet>
      <dgm:spPr/>
    </dgm:pt>
    <dgm:pt modelId="{029C74F6-62C6-8B4F-A0AC-C9B53105DB17}" type="pres">
      <dgm:prSet presAssocID="{B51008E5-D98A-D740-8718-1719FE460CC6}" presName="rootComposite" presStyleCnt="0"/>
      <dgm:spPr/>
    </dgm:pt>
    <dgm:pt modelId="{C09860F0-D675-E34B-807D-DA901017A856}" type="pres">
      <dgm:prSet presAssocID="{B51008E5-D98A-D740-8718-1719FE460CC6}" presName="rootText" presStyleLbl="node3" presStyleIdx="8" presStyleCnt="16" custScaleX="155001" custScaleY="126968" custLinFactY="-86458" custLinFactNeighborX="-3248" custLinFactNeighborY="-100000">
        <dgm:presLayoutVars>
          <dgm:chPref val="3"/>
        </dgm:presLayoutVars>
      </dgm:prSet>
      <dgm:spPr/>
    </dgm:pt>
    <dgm:pt modelId="{DD88163B-E19E-1248-8194-E9F679F3E510}" type="pres">
      <dgm:prSet presAssocID="{B51008E5-D98A-D740-8718-1719FE460CC6}" presName="rootConnector" presStyleLbl="node3" presStyleIdx="8" presStyleCnt="16"/>
      <dgm:spPr/>
    </dgm:pt>
    <dgm:pt modelId="{0C51C4BD-B5DF-2442-B1C1-5C656D43A1CA}" type="pres">
      <dgm:prSet presAssocID="{B51008E5-D98A-D740-8718-1719FE460CC6}" presName="hierChild4" presStyleCnt="0"/>
      <dgm:spPr/>
    </dgm:pt>
    <dgm:pt modelId="{EA41C951-CB5E-1442-BC9A-7FC88CFB3149}" type="pres">
      <dgm:prSet presAssocID="{B51008E5-D98A-D740-8718-1719FE460CC6}" presName="hierChild5" presStyleCnt="0"/>
      <dgm:spPr/>
    </dgm:pt>
    <dgm:pt modelId="{027846A0-C3B1-4CC0-AC75-8C5226E57FC3}" type="pres">
      <dgm:prSet presAssocID="{9DDF72E2-BEEE-4EB5-8849-2692F6621C5B}" presName="Name37" presStyleLbl="parChTrans1D3" presStyleIdx="9" presStyleCnt="16"/>
      <dgm:spPr/>
    </dgm:pt>
    <dgm:pt modelId="{C02B235C-7145-490A-9E12-12532E7471EB}" type="pres">
      <dgm:prSet presAssocID="{58602DEE-CE53-4133-B4CA-3AE00EC4B84E}" presName="hierRoot2" presStyleCnt="0">
        <dgm:presLayoutVars>
          <dgm:hierBranch val="init"/>
        </dgm:presLayoutVars>
      </dgm:prSet>
      <dgm:spPr/>
    </dgm:pt>
    <dgm:pt modelId="{4BA78CC6-3CFA-4752-B415-4B27C5DF813C}" type="pres">
      <dgm:prSet presAssocID="{58602DEE-CE53-4133-B4CA-3AE00EC4B84E}" presName="rootComposite" presStyleCnt="0"/>
      <dgm:spPr/>
    </dgm:pt>
    <dgm:pt modelId="{A3539957-EB6F-4A82-90DA-0466C4704B59}" type="pres">
      <dgm:prSet presAssocID="{58602DEE-CE53-4133-B4CA-3AE00EC4B84E}" presName="rootText" presStyleLbl="node3" presStyleIdx="9" presStyleCnt="16" custScaleX="171242" custScaleY="60669" custLinFactY="-100000" custLinFactNeighborX="-1645" custLinFactNeighborY="-114760">
        <dgm:presLayoutVars>
          <dgm:chPref val="3"/>
        </dgm:presLayoutVars>
      </dgm:prSet>
      <dgm:spPr/>
    </dgm:pt>
    <dgm:pt modelId="{9D66B01C-B6F1-4816-A007-6DEEB0728752}" type="pres">
      <dgm:prSet presAssocID="{58602DEE-CE53-4133-B4CA-3AE00EC4B84E}" presName="rootConnector" presStyleLbl="node3" presStyleIdx="9" presStyleCnt="16"/>
      <dgm:spPr/>
    </dgm:pt>
    <dgm:pt modelId="{F18326E5-D368-4076-A3E4-76F0035522A7}" type="pres">
      <dgm:prSet presAssocID="{58602DEE-CE53-4133-B4CA-3AE00EC4B84E}" presName="hierChild4" presStyleCnt="0"/>
      <dgm:spPr/>
    </dgm:pt>
    <dgm:pt modelId="{6F4341E8-A86E-4C51-9670-FE212A892EB2}" type="pres">
      <dgm:prSet presAssocID="{58602DEE-CE53-4133-B4CA-3AE00EC4B84E}" presName="hierChild5" presStyleCnt="0"/>
      <dgm:spPr/>
    </dgm:pt>
    <dgm:pt modelId="{F7B98DFF-62C8-4784-BB63-C7C82950E5BD}" type="pres">
      <dgm:prSet presAssocID="{D025F966-3C53-4F7E-AF73-4087A267ED64}" presName="Name37" presStyleLbl="parChTrans1D3" presStyleIdx="10" presStyleCnt="16"/>
      <dgm:spPr/>
    </dgm:pt>
    <dgm:pt modelId="{A461300B-F315-4F18-825D-D589BB2356E6}" type="pres">
      <dgm:prSet presAssocID="{12A4C3FA-F78A-416E-AC6B-7148AF94779F}" presName="hierRoot2" presStyleCnt="0">
        <dgm:presLayoutVars>
          <dgm:hierBranch val="init"/>
        </dgm:presLayoutVars>
      </dgm:prSet>
      <dgm:spPr/>
    </dgm:pt>
    <dgm:pt modelId="{9F313217-EF54-4DE8-9157-CD72A52773E3}" type="pres">
      <dgm:prSet presAssocID="{12A4C3FA-F78A-416E-AC6B-7148AF94779F}" presName="rootComposite" presStyleCnt="0"/>
      <dgm:spPr/>
    </dgm:pt>
    <dgm:pt modelId="{6600A33D-7F0B-445D-AC05-BAEE00B8EB98}" type="pres">
      <dgm:prSet presAssocID="{12A4C3FA-F78A-416E-AC6B-7148AF94779F}" presName="rootText" presStyleLbl="node3" presStyleIdx="10" presStyleCnt="16" custScaleX="185500" custScaleY="228997" custLinFactY="-100000" custLinFactNeighborX="-219" custLinFactNeighborY="-131585">
        <dgm:presLayoutVars>
          <dgm:chPref val="3"/>
        </dgm:presLayoutVars>
      </dgm:prSet>
      <dgm:spPr/>
    </dgm:pt>
    <dgm:pt modelId="{9205B7AA-D518-4A81-94BF-CA5A6AF3212E}" type="pres">
      <dgm:prSet presAssocID="{12A4C3FA-F78A-416E-AC6B-7148AF94779F}" presName="rootConnector" presStyleLbl="node3" presStyleIdx="10" presStyleCnt="16"/>
      <dgm:spPr/>
    </dgm:pt>
    <dgm:pt modelId="{768D9C71-05D3-41AC-9AAB-AC07E40E1ED5}" type="pres">
      <dgm:prSet presAssocID="{12A4C3FA-F78A-416E-AC6B-7148AF94779F}" presName="hierChild4" presStyleCnt="0"/>
      <dgm:spPr/>
    </dgm:pt>
    <dgm:pt modelId="{B1374775-AF2F-4C27-A251-5B87225DD94F}" type="pres">
      <dgm:prSet presAssocID="{12A4C3FA-F78A-416E-AC6B-7148AF94779F}" presName="hierChild5" presStyleCnt="0"/>
      <dgm:spPr/>
    </dgm:pt>
    <dgm:pt modelId="{63F8CCDA-35E8-D540-9ACA-B40454F32DB4}" type="pres">
      <dgm:prSet presAssocID="{C3CE19E1-715A-E24C-80AA-2E0507CC3509}" presName="hierChild5" presStyleCnt="0"/>
      <dgm:spPr/>
    </dgm:pt>
    <dgm:pt modelId="{9D23FE2B-E68B-2E43-B51C-EF99CEB42762}" type="pres">
      <dgm:prSet presAssocID="{9F1A17B9-D568-804C-9E3B-E242D35DD7BD}" presName="Name37" presStyleLbl="parChTrans1D2" presStyleIdx="4" presStyleCnt="6"/>
      <dgm:spPr/>
    </dgm:pt>
    <dgm:pt modelId="{04555731-E09C-7B45-A061-56DBF6D1F3DB}" type="pres">
      <dgm:prSet presAssocID="{E2D7CAF2-651B-ED45-AE4C-2222C054C6F2}" presName="hierRoot2" presStyleCnt="0">
        <dgm:presLayoutVars>
          <dgm:hierBranch val="init"/>
        </dgm:presLayoutVars>
      </dgm:prSet>
      <dgm:spPr/>
    </dgm:pt>
    <dgm:pt modelId="{DB813BA4-D3B4-854A-BF59-669BDFEF2CC1}" type="pres">
      <dgm:prSet presAssocID="{E2D7CAF2-651B-ED45-AE4C-2222C054C6F2}" presName="rootComposite" presStyleCnt="0"/>
      <dgm:spPr/>
    </dgm:pt>
    <dgm:pt modelId="{43F99023-B47E-4C4B-A92D-48D524AF3C70}" type="pres">
      <dgm:prSet presAssocID="{E2D7CAF2-651B-ED45-AE4C-2222C054C6F2}" presName="rootText" presStyleLbl="node2" presStyleIdx="4" presStyleCnt="6" custScaleX="159385" custScaleY="504473" custLinFactY="-98140" custLinFactNeighborX="4041" custLinFactNeighborY="-100000">
        <dgm:presLayoutVars>
          <dgm:chPref val="3"/>
        </dgm:presLayoutVars>
      </dgm:prSet>
      <dgm:spPr/>
    </dgm:pt>
    <dgm:pt modelId="{D5F08C25-FBD2-4F43-9BA3-9F1D762F1399}" type="pres">
      <dgm:prSet presAssocID="{E2D7CAF2-651B-ED45-AE4C-2222C054C6F2}" presName="rootConnector" presStyleLbl="node2" presStyleIdx="4" presStyleCnt="6"/>
      <dgm:spPr/>
    </dgm:pt>
    <dgm:pt modelId="{C6F97D7C-675E-854F-8EFE-38BB8911E219}" type="pres">
      <dgm:prSet presAssocID="{E2D7CAF2-651B-ED45-AE4C-2222C054C6F2}" presName="hierChild4" presStyleCnt="0"/>
      <dgm:spPr/>
    </dgm:pt>
    <dgm:pt modelId="{2D47D68A-2E6F-3B4B-A8E1-6124EC05C517}" type="pres">
      <dgm:prSet presAssocID="{47B405B1-1F5D-004E-A697-6BE979C4EDB8}" presName="Name37" presStyleLbl="parChTrans1D3" presStyleIdx="11" presStyleCnt="16"/>
      <dgm:spPr/>
    </dgm:pt>
    <dgm:pt modelId="{DDA41ADA-E55A-854A-A7B7-79A2E50145B2}" type="pres">
      <dgm:prSet presAssocID="{DD9AC00A-50BE-A24E-8C75-EE52682D3427}" presName="hierRoot2" presStyleCnt="0">
        <dgm:presLayoutVars>
          <dgm:hierBranch val="init"/>
        </dgm:presLayoutVars>
      </dgm:prSet>
      <dgm:spPr/>
    </dgm:pt>
    <dgm:pt modelId="{1B5E573B-EABF-8545-AF4F-F8D22E7A3E62}" type="pres">
      <dgm:prSet presAssocID="{DD9AC00A-50BE-A24E-8C75-EE52682D3427}" presName="rootComposite" presStyleCnt="0"/>
      <dgm:spPr/>
    </dgm:pt>
    <dgm:pt modelId="{79675581-F137-1E43-A228-51364BF0096C}" type="pres">
      <dgm:prSet presAssocID="{DD9AC00A-50BE-A24E-8C75-EE52682D3427}" presName="rootText" presStyleLbl="node3" presStyleIdx="11" presStyleCnt="16" custScaleX="108665" custScaleY="241820" custLinFactY="-52282" custLinFactNeighborX="-6508" custLinFactNeighborY="-100000">
        <dgm:presLayoutVars>
          <dgm:chPref val="3"/>
        </dgm:presLayoutVars>
      </dgm:prSet>
      <dgm:spPr/>
    </dgm:pt>
    <dgm:pt modelId="{2A46672D-70C1-B949-B560-1557EFA7422D}" type="pres">
      <dgm:prSet presAssocID="{DD9AC00A-50BE-A24E-8C75-EE52682D3427}" presName="rootConnector" presStyleLbl="node3" presStyleIdx="11" presStyleCnt="16"/>
      <dgm:spPr/>
    </dgm:pt>
    <dgm:pt modelId="{244427E1-44D5-2349-9355-75BE5A12E6D0}" type="pres">
      <dgm:prSet presAssocID="{DD9AC00A-50BE-A24E-8C75-EE52682D3427}" presName="hierChild4" presStyleCnt="0"/>
      <dgm:spPr/>
    </dgm:pt>
    <dgm:pt modelId="{ACF58470-623D-6F46-8C84-234D92FB57B1}" type="pres">
      <dgm:prSet presAssocID="{DD9AC00A-50BE-A24E-8C75-EE52682D3427}" presName="hierChild5" presStyleCnt="0"/>
      <dgm:spPr/>
    </dgm:pt>
    <dgm:pt modelId="{39CD90BA-A695-4738-BE51-82E3A3B3C3E2}" type="pres">
      <dgm:prSet presAssocID="{4694A384-A87F-457A-90E4-A466345C283B}" presName="Name37" presStyleLbl="parChTrans1D3" presStyleIdx="12" presStyleCnt="16"/>
      <dgm:spPr/>
    </dgm:pt>
    <dgm:pt modelId="{0789E0CC-EEA0-4710-A56B-BC83721FF3BF}" type="pres">
      <dgm:prSet presAssocID="{B74D060D-1A39-4D64-8D3C-73DCC1AC27AC}" presName="hierRoot2" presStyleCnt="0">
        <dgm:presLayoutVars>
          <dgm:hierBranch val="init"/>
        </dgm:presLayoutVars>
      </dgm:prSet>
      <dgm:spPr/>
    </dgm:pt>
    <dgm:pt modelId="{2B39E4A4-37A8-4B34-9143-98F3EE9B623F}" type="pres">
      <dgm:prSet presAssocID="{B74D060D-1A39-4D64-8D3C-73DCC1AC27AC}" presName="rootComposite" presStyleCnt="0"/>
      <dgm:spPr/>
    </dgm:pt>
    <dgm:pt modelId="{C77D9916-F323-4061-B1B5-3CF12651F490}" type="pres">
      <dgm:prSet presAssocID="{B74D060D-1A39-4D64-8D3C-73DCC1AC27AC}" presName="rootText" presStyleLbl="node3" presStyleIdx="12" presStyleCnt="16" custScaleX="108665" custScaleY="241820" custLinFactY="-52282" custLinFactNeighborX="-6508" custLinFactNeighborY="-100000">
        <dgm:presLayoutVars>
          <dgm:chPref val="3"/>
        </dgm:presLayoutVars>
      </dgm:prSet>
      <dgm:spPr/>
    </dgm:pt>
    <dgm:pt modelId="{3D59ABD0-B4CC-4FD6-96EF-99E89D1BC35B}" type="pres">
      <dgm:prSet presAssocID="{B74D060D-1A39-4D64-8D3C-73DCC1AC27AC}" presName="rootConnector" presStyleLbl="node3" presStyleIdx="12" presStyleCnt="16"/>
      <dgm:spPr/>
    </dgm:pt>
    <dgm:pt modelId="{7AF2657A-4660-4FB6-BD24-F6E5D2107BC5}" type="pres">
      <dgm:prSet presAssocID="{B74D060D-1A39-4D64-8D3C-73DCC1AC27AC}" presName="hierChild4" presStyleCnt="0"/>
      <dgm:spPr/>
    </dgm:pt>
    <dgm:pt modelId="{94E6EA77-B791-48D3-96DA-075AA166A1C6}" type="pres">
      <dgm:prSet presAssocID="{B74D060D-1A39-4D64-8D3C-73DCC1AC27AC}" presName="hierChild5" presStyleCnt="0"/>
      <dgm:spPr/>
    </dgm:pt>
    <dgm:pt modelId="{C8077E57-3D19-9B4D-9002-8A2AF75656FD}" type="pres">
      <dgm:prSet presAssocID="{E2D7CAF2-651B-ED45-AE4C-2222C054C6F2}" presName="hierChild5" presStyleCnt="0"/>
      <dgm:spPr/>
    </dgm:pt>
    <dgm:pt modelId="{CC385E3D-254D-F141-B8E8-E0D7E26CCD3E}" type="pres">
      <dgm:prSet presAssocID="{194ED125-ED1B-0B46-8114-0C10CF70A8FA}" presName="Name37" presStyleLbl="parChTrans1D2" presStyleIdx="5" presStyleCnt="6"/>
      <dgm:spPr/>
    </dgm:pt>
    <dgm:pt modelId="{7C64B20B-C6F6-C344-8B9C-5896FC7065D0}" type="pres">
      <dgm:prSet presAssocID="{7C7FB2E4-4300-C14A-AB09-579F761153A8}" presName="hierRoot2" presStyleCnt="0">
        <dgm:presLayoutVars>
          <dgm:hierBranch val="init"/>
        </dgm:presLayoutVars>
      </dgm:prSet>
      <dgm:spPr/>
    </dgm:pt>
    <dgm:pt modelId="{4CFBDA9F-3FF3-1C49-8233-D311990FBE05}" type="pres">
      <dgm:prSet presAssocID="{7C7FB2E4-4300-C14A-AB09-579F761153A8}" presName="rootComposite" presStyleCnt="0"/>
      <dgm:spPr/>
    </dgm:pt>
    <dgm:pt modelId="{817E4C4F-27DF-FA45-A2AF-F387D4FCB4B4}" type="pres">
      <dgm:prSet presAssocID="{7C7FB2E4-4300-C14A-AB09-579F761153A8}" presName="rootText" presStyleLbl="node2" presStyleIdx="5" presStyleCnt="6" custScaleX="187645" custScaleY="297444" custLinFactY="-94872" custLinFactNeighborX="19824" custLinFactNeighborY="-100000">
        <dgm:presLayoutVars>
          <dgm:chPref val="3"/>
        </dgm:presLayoutVars>
      </dgm:prSet>
      <dgm:spPr/>
    </dgm:pt>
    <dgm:pt modelId="{47BCF07F-489E-914C-A1AE-7D47F1686B47}" type="pres">
      <dgm:prSet presAssocID="{7C7FB2E4-4300-C14A-AB09-579F761153A8}" presName="rootConnector" presStyleLbl="node2" presStyleIdx="5" presStyleCnt="6"/>
      <dgm:spPr/>
    </dgm:pt>
    <dgm:pt modelId="{1EFC7685-B393-E141-A4F5-14E97A2E3836}" type="pres">
      <dgm:prSet presAssocID="{7C7FB2E4-4300-C14A-AB09-579F761153A8}" presName="hierChild4" presStyleCnt="0"/>
      <dgm:spPr/>
    </dgm:pt>
    <dgm:pt modelId="{F0C8AA9D-7A27-CB47-B725-361C76F154B0}" type="pres">
      <dgm:prSet presAssocID="{EFAC5218-0EC8-9B46-BC90-4E6BFEC9CE76}" presName="Name37" presStyleLbl="parChTrans1D3" presStyleIdx="13" presStyleCnt="16"/>
      <dgm:spPr/>
    </dgm:pt>
    <dgm:pt modelId="{D482DA5E-FC91-7F48-883C-4A539C5D9EDA}" type="pres">
      <dgm:prSet presAssocID="{949439ED-E94B-A746-9868-3F1FE0348A96}" presName="hierRoot2" presStyleCnt="0">
        <dgm:presLayoutVars>
          <dgm:hierBranch val="init"/>
        </dgm:presLayoutVars>
      </dgm:prSet>
      <dgm:spPr/>
    </dgm:pt>
    <dgm:pt modelId="{0A2ED4FF-9CF9-4048-98DD-68C552416701}" type="pres">
      <dgm:prSet presAssocID="{949439ED-E94B-A746-9868-3F1FE0348A96}" presName="rootComposite" presStyleCnt="0"/>
      <dgm:spPr/>
    </dgm:pt>
    <dgm:pt modelId="{0002F0EB-0CE1-7C46-8368-4AABD7352BE5}" type="pres">
      <dgm:prSet presAssocID="{949439ED-E94B-A746-9868-3F1FE0348A96}" presName="rootText" presStyleLbl="node3" presStyleIdx="13" presStyleCnt="16" custScaleX="166311" custScaleY="118010" custLinFactY="-64815" custLinFactNeighborX="750" custLinFactNeighborY="-100000">
        <dgm:presLayoutVars>
          <dgm:chPref val="3"/>
        </dgm:presLayoutVars>
      </dgm:prSet>
      <dgm:spPr/>
    </dgm:pt>
    <dgm:pt modelId="{0CAD426B-ACC8-3E4E-9B76-FA7F13E581BC}" type="pres">
      <dgm:prSet presAssocID="{949439ED-E94B-A746-9868-3F1FE0348A96}" presName="rootConnector" presStyleLbl="node3" presStyleIdx="13" presStyleCnt="16"/>
      <dgm:spPr/>
    </dgm:pt>
    <dgm:pt modelId="{9051A5BA-6518-DA42-B071-C51F2F6B8DD4}" type="pres">
      <dgm:prSet presAssocID="{949439ED-E94B-A746-9868-3F1FE0348A96}" presName="hierChild4" presStyleCnt="0"/>
      <dgm:spPr/>
    </dgm:pt>
    <dgm:pt modelId="{3C2CFF52-8AE1-FB47-9CF0-227DABDD522B}" type="pres">
      <dgm:prSet presAssocID="{949439ED-E94B-A746-9868-3F1FE0348A96}" presName="hierChild5" presStyleCnt="0"/>
      <dgm:spPr/>
    </dgm:pt>
    <dgm:pt modelId="{5281F215-175C-4BD5-A5B9-03F575C76375}" type="pres">
      <dgm:prSet presAssocID="{0AE9D0BA-D82D-4659-9455-FD41E2DF0600}" presName="Name37" presStyleLbl="parChTrans1D3" presStyleIdx="14" presStyleCnt="16"/>
      <dgm:spPr/>
    </dgm:pt>
    <dgm:pt modelId="{F660C65B-9840-4CA5-A12F-CD388F1D2A74}" type="pres">
      <dgm:prSet presAssocID="{4D1513DD-B412-4B3A-9006-CEB467FD640E}" presName="hierRoot2" presStyleCnt="0">
        <dgm:presLayoutVars>
          <dgm:hierBranch val="init"/>
        </dgm:presLayoutVars>
      </dgm:prSet>
      <dgm:spPr/>
    </dgm:pt>
    <dgm:pt modelId="{51B44530-3E26-4D28-8694-43617A15A32B}" type="pres">
      <dgm:prSet presAssocID="{4D1513DD-B412-4B3A-9006-CEB467FD640E}" presName="rootComposite" presStyleCnt="0"/>
      <dgm:spPr/>
    </dgm:pt>
    <dgm:pt modelId="{1F0BBA2A-7BF1-462B-95A2-0AD91022A28E}" type="pres">
      <dgm:prSet presAssocID="{4D1513DD-B412-4B3A-9006-CEB467FD640E}" presName="rootText" presStyleLbl="node3" presStyleIdx="14" presStyleCnt="16" custScaleX="191344" custScaleY="150833" custLinFactY="-91103" custLinFactNeighborX="3" custLinFactNeighborY="-100000">
        <dgm:presLayoutVars>
          <dgm:chPref val="3"/>
        </dgm:presLayoutVars>
      </dgm:prSet>
      <dgm:spPr/>
    </dgm:pt>
    <dgm:pt modelId="{6373196B-5882-4634-BE83-6206AA255B1B}" type="pres">
      <dgm:prSet presAssocID="{4D1513DD-B412-4B3A-9006-CEB467FD640E}" presName="rootConnector" presStyleLbl="node3" presStyleIdx="14" presStyleCnt="16"/>
      <dgm:spPr/>
    </dgm:pt>
    <dgm:pt modelId="{354BF9AE-CB7E-4F40-A50A-2D6FF3E2B039}" type="pres">
      <dgm:prSet presAssocID="{4D1513DD-B412-4B3A-9006-CEB467FD640E}" presName="hierChild4" presStyleCnt="0"/>
      <dgm:spPr/>
    </dgm:pt>
    <dgm:pt modelId="{F170A73F-8EA2-432F-8BD1-E3E799D865E7}" type="pres">
      <dgm:prSet presAssocID="{4D1513DD-B412-4B3A-9006-CEB467FD640E}" presName="hierChild5" presStyleCnt="0"/>
      <dgm:spPr/>
    </dgm:pt>
    <dgm:pt modelId="{E35F3D14-2E32-4DCD-A55C-67A7CBDCA565}" type="pres">
      <dgm:prSet presAssocID="{61779F8D-63C5-4E74-96A7-2F384E25A789}" presName="Name37" presStyleLbl="parChTrans1D3" presStyleIdx="15" presStyleCnt="16"/>
      <dgm:spPr/>
    </dgm:pt>
    <dgm:pt modelId="{D565715D-34F3-474D-9E21-74776868062D}" type="pres">
      <dgm:prSet presAssocID="{BE155EA0-76FC-4DCA-9A12-31E06B4CDE5D}" presName="hierRoot2" presStyleCnt="0">
        <dgm:presLayoutVars>
          <dgm:hierBranch val="init"/>
        </dgm:presLayoutVars>
      </dgm:prSet>
      <dgm:spPr/>
    </dgm:pt>
    <dgm:pt modelId="{2B4F1C11-B8BF-4059-B1DC-89FEB6DC7D77}" type="pres">
      <dgm:prSet presAssocID="{BE155EA0-76FC-4DCA-9A12-31E06B4CDE5D}" presName="rootComposite" presStyleCnt="0"/>
      <dgm:spPr/>
    </dgm:pt>
    <dgm:pt modelId="{BE9F734A-E18F-47D5-A82D-F69B24FB8E7B}" type="pres">
      <dgm:prSet presAssocID="{BE155EA0-76FC-4DCA-9A12-31E06B4CDE5D}" presName="rootText" presStyleLbl="node3" presStyleIdx="15" presStyleCnt="16" custScaleX="180586" custScaleY="142825" custLinFactY="-65790" custLinFactNeighborX="2344" custLinFactNeighborY="-100000">
        <dgm:presLayoutVars>
          <dgm:chPref val="3"/>
        </dgm:presLayoutVars>
      </dgm:prSet>
      <dgm:spPr/>
    </dgm:pt>
    <dgm:pt modelId="{441738CF-6175-419E-9125-7821730E12B5}" type="pres">
      <dgm:prSet presAssocID="{BE155EA0-76FC-4DCA-9A12-31E06B4CDE5D}" presName="rootConnector" presStyleLbl="node3" presStyleIdx="15" presStyleCnt="16"/>
      <dgm:spPr/>
    </dgm:pt>
    <dgm:pt modelId="{17028941-0C9E-40AA-8A0B-F926EA9E50B7}" type="pres">
      <dgm:prSet presAssocID="{BE155EA0-76FC-4DCA-9A12-31E06B4CDE5D}" presName="hierChild4" presStyleCnt="0"/>
      <dgm:spPr/>
    </dgm:pt>
    <dgm:pt modelId="{48BCDD6C-DA87-42B3-8F95-9783B4A409E1}" type="pres">
      <dgm:prSet presAssocID="{BE155EA0-76FC-4DCA-9A12-31E06B4CDE5D}" presName="hierChild5" presStyleCnt="0"/>
      <dgm:spPr/>
    </dgm:pt>
    <dgm:pt modelId="{F526FACE-D4C0-D84A-B698-C8E54231E1FA}" type="pres">
      <dgm:prSet presAssocID="{7C7FB2E4-4300-C14A-AB09-579F761153A8}" presName="hierChild5" presStyleCnt="0"/>
      <dgm:spPr/>
    </dgm:pt>
    <dgm:pt modelId="{444D172E-9688-4437-B40D-273748B4C298}" type="pres">
      <dgm:prSet presAssocID="{AA23F8EF-0ABC-4E66-9415-F940DF331A1A}" presName="hierChild3" presStyleCnt="0"/>
      <dgm:spPr/>
    </dgm:pt>
  </dgm:ptLst>
  <dgm:cxnLst>
    <dgm:cxn modelId="{27D17400-D8BD-4D47-8C5F-58DF3D61C871}" type="presOf" srcId="{E2D7CAF2-651B-ED45-AE4C-2222C054C6F2}" destId="{43F99023-B47E-4C4B-A92D-48D524AF3C70}" srcOrd="0" destOrd="0" presId="urn:microsoft.com/office/officeart/2005/8/layout/orgChart1"/>
    <dgm:cxn modelId="{6DD3F405-A5D2-47F8-8CA4-2868914680DF}" type="presOf" srcId="{61779F8D-63C5-4E74-96A7-2F384E25A789}" destId="{E35F3D14-2E32-4DCD-A55C-67A7CBDCA565}" srcOrd="0" destOrd="0" presId="urn:microsoft.com/office/officeart/2005/8/layout/orgChart1"/>
    <dgm:cxn modelId="{8AE3EE07-787A-45C0-8AC4-97D3DF4DCADC}" type="presOf" srcId="{95860181-13FE-C74B-9413-FEC8A453B976}" destId="{DCBB08CF-D7CF-3C43-A13A-E5C242F15BAE}" srcOrd="0" destOrd="0" presId="urn:microsoft.com/office/officeart/2005/8/layout/orgChart1"/>
    <dgm:cxn modelId="{AC3CB409-40B2-4750-A590-07E8B195F905}" type="presOf" srcId="{C3CE19E1-715A-E24C-80AA-2E0507CC3509}" destId="{63E53266-2D3C-8C49-A8B2-EEB9AB91F75A}" srcOrd="1" destOrd="0" presId="urn:microsoft.com/office/officeart/2005/8/layout/orgChart1"/>
    <dgm:cxn modelId="{90CF1912-46B9-477D-9B90-ACC58225419F}" type="presOf" srcId="{DD9AC00A-50BE-A24E-8C75-EE52682D3427}" destId="{2A46672D-70C1-B949-B560-1557EFA7422D}" srcOrd="1" destOrd="0" presId="urn:microsoft.com/office/officeart/2005/8/layout/orgChart1"/>
    <dgm:cxn modelId="{93AFBA17-7BFE-474B-90BA-7DFA4B195C58}" type="presOf" srcId="{4D1513DD-B412-4B3A-9006-CEB467FD640E}" destId="{6373196B-5882-4634-BE83-6206AA255B1B}" srcOrd="1" destOrd="0" presId="urn:microsoft.com/office/officeart/2005/8/layout/orgChart1"/>
    <dgm:cxn modelId="{8EEF4622-6A8E-4AAF-A541-F81A0D1AE7BD}" type="presOf" srcId="{9BAC39D3-7013-4A47-AED0-1C89F4E59053}" destId="{18FD6328-3D3B-394F-90A1-F18A6CF5C84F}" srcOrd="0" destOrd="0" presId="urn:microsoft.com/office/officeart/2005/8/layout/orgChart1"/>
    <dgm:cxn modelId="{06A78623-9418-4309-B3C3-54C3180E19E2}" type="presOf" srcId="{46003E9B-39C1-2F4C-A75A-03A7E79F6D70}" destId="{27F5A539-3AA0-2845-ACB4-D224508357FD}" srcOrd="1" destOrd="0" presId="urn:microsoft.com/office/officeart/2005/8/layout/orgChart1"/>
    <dgm:cxn modelId="{3435A326-8174-472A-A6CB-D3BD15E352BA}" type="presOf" srcId="{5737A31B-D8F4-7943-8F65-707644E02CB8}" destId="{67A108CF-280E-5249-B4B1-BAD6B749AD42}" srcOrd="1" destOrd="0" presId="urn:microsoft.com/office/officeart/2005/8/layout/orgChart1"/>
    <dgm:cxn modelId="{20BBA127-8E55-42BB-B44A-868C07C09F0F}" type="presOf" srcId="{12A4C3FA-F78A-416E-AC6B-7148AF94779F}" destId="{9205B7AA-D518-4A81-94BF-CA5A6AF3212E}" srcOrd="1" destOrd="0" presId="urn:microsoft.com/office/officeart/2005/8/layout/orgChart1"/>
    <dgm:cxn modelId="{BA019328-4CDC-409D-A348-F5AF3C69017D}" type="presOf" srcId="{988D9FE8-0324-4F21-A730-7AE4F974C395}" destId="{EB13A130-622C-4F73-A131-39A267BC7660}" srcOrd="1" destOrd="0" presId="urn:microsoft.com/office/officeart/2005/8/layout/orgChart1"/>
    <dgm:cxn modelId="{56F6CA28-2A50-4111-ADA3-5D1958CC447D}" srcId="{FF46FDCD-7F8F-4A3E-BC3F-564D10FF8966}" destId="{AE03262C-5BE5-46B8-95B0-CA832ECDCA5D}" srcOrd="1" destOrd="0" parTransId="{825266CD-716E-4856-8A0E-9207ED1A97E3}" sibTransId="{81E5E0EA-E912-459C-985D-CBFB33D78E31}"/>
    <dgm:cxn modelId="{836B232B-23AA-441A-AC64-8039CB09579C}" type="presOf" srcId="{78B3E862-9031-42ED-A13B-C167B21D39D8}" destId="{AD34E204-59C1-4D2C-A465-F519206F8847}"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69843B2D-95B8-4E55-8E97-159E4EE049D3}" type="presOf" srcId="{12A4C3FA-F78A-416E-AC6B-7148AF94779F}" destId="{6600A33D-7F0B-445D-AC05-BAEE00B8EB98}" srcOrd="0" destOrd="0" presId="urn:microsoft.com/office/officeart/2005/8/layout/orgChart1"/>
    <dgm:cxn modelId="{D840CB2F-0281-4BA4-9C40-617B190888F3}" type="presOf" srcId="{58602DEE-CE53-4133-B4CA-3AE00EC4B84E}" destId="{9D66B01C-B6F1-4816-A007-6DEEB0728752}" srcOrd="1" destOrd="0" presId="urn:microsoft.com/office/officeart/2005/8/layout/orgChart1"/>
    <dgm:cxn modelId="{92970E33-5243-489D-B952-5329A53C4AEE}" type="presOf" srcId="{A353BB3A-1494-3C4B-9CC5-C04376576F29}" destId="{E79BB6EA-A051-8145-9312-B8A3B856BD33}" srcOrd="0" destOrd="0" presId="urn:microsoft.com/office/officeart/2005/8/layout/orgChart1"/>
    <dgm:cxn modelId="{EB1B9733-27C4-41F9-9FBA-4B208E707D7D}" type="presOf" srcId="{402332BD-DF63-2D4F-9E52-8A3A95FB9A13}" destId="{60282AA0-2EDA-5348-A5B6-93E40B7C5EAE}" srcOrd="1" destOrd="0" presId="urn:microsoft.com/office/officeart/2005/8/layout/orgChart1"/>
    <dgm:cxn modelId="{6FC98E34-632B-4D1E-963D-5A94DFF17DD3}" type="presOf" srcId="{69AC6A5E-B983-DE49-9985-A498963DCB39}" destId="{8732BC48-C5E2-6749-9A7A-01F3EABE2BA7}" srcOrd="0" destOrd="0" presId="urn:microsoft.com/office/officeart/2005/8/layout/orgChart1"/>
    <dgm:cxn modelId="{0A3D1F35-AB3C-4D57-8964-4D16CD871822}" srcId="{E2D7CAF2-651B-ED45-AE4C-2222C054C6F2}" destId="{B74D060D-1A39-4D64-8D3C-73DCC1AC27AC}" srcOrd="1" destOrd="0" parTransId="{4694A384-A87F-457A-90E4-A466345C283B}" sibTransId="{1A8BB9FE-8301-419A-9CB2-6D34F70A92E5}"/>
    <dgm:cxn modelId="{BAAE5C35-393F-468F-879B-8CE051F02D90}" type="presOf" srcId="{0AE9D0BA-D82D-4659-9455-FD41E2DF0600}" destId="{5281F215-175C-4BD5-A5B9-03F575C76375}" srcOrd="0" destOrd="0" presId="urn:microsoft.com/office/officeart/2005/8/layout/orgChart1"/>
    <dgm:cxn modelId="{0E70B935-6EAE-7847-BC8F-D4DEEF5B5A5B}" srcId="{AA23F8EF-0ABC-4E66-9415-F940DF331A1A}" destId="{E2D7CAF2-651B-ED45-AE4C-2222C054C6F2}" srcOrd="4" destOrd="0" parTransId="{9F1A17B9-D568-804C-9E3B-E242D35DD7BD}" sibTransId="{18CBA360-576E-3841-B20D-D0850D46E06F}"/>
    <dgm:cxn modelId="{197D413C-4843-4B54-8DE0-D87967F25E6A}" type="presOf" srcId="{FF46FDCD-7F8F-4A3E-BC3F-564D10FF8966}" destId="{638BCA4C-7CDC-4192-8DC9-C0670DEB8F3E}" srcOrd="0" destOrd="0" presId="urn:microsoft.com/office/officeart/2005/8/layout/orgChart1"/>
    <dgm:cxn modelId="{848B255B-5B4C-4592-BB33-86FABA8D547A}" type="presOf" srcId="{87E6712D-DEB3-4EA1-952E-7EB754789A06}" destId="{11270206-BBB9-4F16-9E73-ABF58894ADEC}" srcOrd="0" destOrd="0" presId="urn:microsoft.com/office/officeart/2005/8/layout/orgChart1"/>
    <dgm:cxn modelId="{FA96355F-FEDB-4952-B873-2CC468CC012D}" type="presOf" srcId="{AE03262C-5BE5-46B8-95B0-CA832ECDCA5D}" destId="{B15CE9BD-ACB0-4F5E-B953-58A16D12120A}" srcOrd="1" destOrd="0" presId="urn:microsoft.com/office/officeart/2005/8/layout/orgChart1"/>
    <dgm:cxn modelId="{A8C1EF64-150F-402F-89F9-D41F5A956D88}" srcId="{7C7FB2E4-4300-C14A-AB09-579F761153A8}" destId="{BE155EA0-76FC-4DCA-9A12-31E06B4CDE5D}" srcOrd="2" destOrd="0" parTransId="{61779F8D-63C5-4E74-96A7-2F384E25A789}" sibTransId="{9B67ED19-539A-4846-94D3-631B78C1567D}"/>
    <dgm:cxn modelId="{D1886D65-6BDC-403B-8C54-B24EA2CC4894}" type="presOf" srcId="{402332BD-DF63-2D4F-9E52-8A3A95FB9A13}" destId="{4EC892CE-7972-2944-82B6-4E2EAF79A2E2}" srcOrd="0" destOrd="0" presId="urn:microsoft.com/office/officeart/2005/8/layout/orgChart1"/>
    <dgm:cxn modelId="{8DDCD165-B621-4993-A17D-1C0B55EA0931}" type="presOf" srcId="{AE03262C-5BE5-46B8-95B0-CA832ECDCA5D}" destId="{F3313309-611A-4EDC-A434-7B5A97486954}" srcOrd="0" destOrd="0" presId="urn:microsoft.com/office/officeart/2005/8/layout/orgChart1"/>
    <dgm:cxn modelId="{FDBFB366-F677-41AF-8F4F-48280B87D33F}" type="presOf" srcId="{12209BF0-D3C8-9241-95DD-442A33FFBBF8}" destId="{49F989CE-C08E-AC4E-B222-084CCC3057C4}" srcOrd="0"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0CD9CC67-8D0B-4DD4-9555-B9691F326A52}" type="presOf" srcId="{4C7D04B2-619D-42AA-942D-75BA32D0789B}" destId="{A2254ACA-146D-48F5-ACE4-8436BA096F4B}" srcOrd="1" destOrd="0" presId="urn:microsoft.com/office/officeart/2005/8/layout/orgChart1"/>
    <dgm:cxn modelId="{C5E05768-601F-4657-A093-BD057A976F20}" srcId="{7C7FB2E4-4300-C14A-AB09-579F761153A8}" destId="{4D1513DD-B412-4B3A-9006-CEB467FD640E}" srcOrd="1" destOrd="0" parTransId="{0AE9D0BA-D82D-4659-9455-FD41E2DF0600}" sibTransId="{3253341A-D33C-4C29-8C18-3831C7FA7CF8}"/>
    <dgm:cxn modelId="{0D074B6B-895A-B042-AFCC-00A4617A065A}" srcId="{C3CE19E1-715A-E24C-80AA-2E0507CC3509}" destId="{B51008E5-D98A-D740-8718-1719FE460CC6}" srcOrd="0" destOrd="0" parTransId="{21272A7F-7F17-F344-B17C-A4F25EBD1B99}" sibTransId="{BC214E85-302D-4B4A-B856-773737DD4F81}"/>
    <dgm:cxn modelId="{46CF994B-59E1-D347-A99F-C6D33431712E}" srcId="{AA23F8EF-0ABC-4E66-9415-F940DF331A1A}" destId="{7C7FB2E4-4300-C14A-AB09-579F761153A8}" srcOrd="5" destOrd="0" parTransId="{194ED125-ED1B-0B46-8114-0C10CF70A8FA}" sibTransId="{3CCB2D37-CF64-FB4B-BC14-1C1C66B68E09}"/>
    <dgm:cxn modelId="{44D3624D-EEFF-45AE-B368-4EF3B8498984}" type="presOf" srcId="{949439ED-E94B-A746-9868-3F1FE0348A96}" destId="{0CAD426B-ACC8-3E4E-9B76-FA7F13E581BC}" srcOrd="1" destOrd="0" presId="urn:microsoft.com/office/officeart/2005/8/layout/orgChart1"/>
    <dgm:cxn modelId="{61A6DC4D-0C56-4261-A9D7-767212F8A435}" type="presOf" srcId="{B2E0C97B-BA45-4FDE-8B0B-72FE280F836A}" destId="{06216501-9078-4E17-819D-4E2F5CB8988C}" srcOrd="0" destOrd="0" presId="urn:microsoft.com/office/officeart/2005/8/layout/orgChart1"/>
    <dgm:cxn modelId="{8566236E-4701-4345-8ECD-59FB03D33888}" type="presOf" srcId="{7C7FB2E4-4300-C14A-AB09-579F761153A8}" destId="{817E4C4F-27DF-FA45-A2AF-F387D4FCB4B4}" srcOrd="0" destOrd="0" presId="urn:microsoft.com/office/officeart/2005/8/layout/orgChart1"/>
    <dgm:cxn modelId="{FB04CE6F-438D-4040-A83B-BF344551C0EA}" type="presOf" srcId="{4694A384-A87F-457A-90E4-A466345C283B}" destId="{39CD90BA-A695-4738-BE51-82E3A3B3C3E2}" srcOrd="0" destOrd="0" presId="urn:microsoft.com/office/officeart/2005/8/layout/orgChart1"/>
    <dgm:cxn modelId="{90695771-73B0-4600-931C-8C8D5C58EBE5}" type="presOf" srcId="{C9476D5F-A85A-4E3C-A10E-722DD71DAD7A}" destId="{F06BCD85-8BE5-4AA8-98DA-897008B936DA}" srcOrd="0"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9C6BED72-C000-4E5E-8F98-AAC9E4B3BE30}" type="presOf" srcId="{7C7FB2E4-4300-C14A-AB09-579F761153A8}" destId="{47BCF07F-489E-914C-A1AE-7D47F1686B47}" srcOrd="1" destOrd="0" presId="urn:microsoft.com/office/officeart/2005/8/layout/orgChart1"/>
    <dgm:cxn modelId="{E5404773-F52E-451D-AE76-E271ECA1CF64}" type="presOf" srcId="{FF46FDCD-7F8F-4A3E-BC3F-564D10FF8966}" destId="{3C17F385-E961-4FE0-8C21-CEF060DBA07D}" srcOrd="1" destOrd="0" presId="urn:microsoft.com/office/officeart/2005/8/layout/orgChart1"/>
    <dgm:cxn modelId="{B3A9C176-7107-4BAA-991B-80C7F24B0759}" type="presOf" srcId="{9DDF72E2-BEEE-4EB5-8849-2692F6621C5B}" destId="{027846A0-C3B1-4CC0-AC75-8C5226E57FC3}" srcOrd="0"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317ACA78-5DD6-AC4E-B396-38EE57780A80}" srcId="{E2D7CAF2-651B-ED45-AE4C-2222C054C6F2}" destId="{DD9AC00A-50BE-A24E-8C75-EE52682D3427}" srcOrd="0" destOrd="0" parTransId="{47B405B1-1F5D-004E-A697-6BE979C4EDB8}" sibTransId="{BE3ACAA2-E93B-7744-B5BE-AFAF1BD9B0A4}"/>
    <dgm:cxn modelId="{2E9D3B7D-B59A-40EF-B594-DF4A6371CD65}" type="presOf" srcId="{B74D060D-1A39-4D64-8D3C-73DCC1AC27AC}" destId="{3D59ABD0-B4CC-4FD6-96EF-99E89D1BC35B}" srcOrd="1" destOrd="0" presId="urn:microsoft.com/office/officeart/2005/8/layout/orgChart1"/>
    <dgm:cxn modelId="{9699F57D-6328-4C2C-9D5C-1F48D7982305}" srcId="{FF46FDCD-7F8F-4A3E-BC3F-564D10FF8966}" destId="{988D9FE8-0324-4F21-A730-7AE4F974C395}" srcOrd="2" destOrd="0" parTransId="{0EDA22CC-37BE-4BFC-8E9B-DF251B3C254F}" sibTransId="{4CB3A545-7A77-41DE-A436-A112C637A0BC}"/>
    <dgm:cxn modelId="{AF5ED87E-1649-4C31-9A17-5E4E3E7FD72D}" srcId="{C3CE19E1-715A-E24C-80AA-2E0507CC3509}" destId="{12A4C3FA-F78A-416E-AC6B-7148AF94779F}" srcOrd="2" destOrd="0" parTransId="{D025F966-3C53-4F7E-AF73-4087A267ED64}" sibTransId="{C7027649-DFD9-4D2F-8F03-FC7480057784}"/>
    <dgm:cxn modelId="{BA9EFD7E-21B4-42AB-A1D5-F3BDC40779EA}" type="presOf" srcId="{5737A31B-D8F4-7943-8F65-707644E02CB8}" destId="{FBB4E31B-D8C3-3647-AE77-C8088CB6F937}"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6489E08C-14D0-4313-ADFB-707D193D503E}" type="presOf" srcId="{E0EA8727-6610-45BD-8835-A48EF6DA3648}" destId="{77B3F845-B87B-48C7-8631-0ADEA5AF6BEC}" srcOrd="0" destOrd="0" presId="urn:microsoft.com/office/officeart/2005/8/layout/orgChart1"/>
    <dgm:cxn modelId="{2366D191-AE3D-4A74-86C5-5FA66C1721DC}" srcId="{402332BD-DF63-2D4F-9E52-8A3A95FB9A13}" destId="{C9476D5F-A85A-4E3C-A10E-722DD71DAD7A}" srcOrd="1" destOrd="0" parTransId="{AB742651-3C59-4E63-81F1-0CED005B939D}" sibTransId="{FDA5336B-E6A0-488C-B108-78E756BD240B}"/>
    <dgm:cxn modelId="{97038D99-5DA1-4DF3-9B07-84142C764199}" type="presOf" srcId="{12209BF0-D3C8-9241-95DD-442A33FFBBF8}" destId="{99D273F6-A902-A34D-B7AC-5A3B6BC27D06}" srcOrd="1" destOrd="0" presId="urn:microsoft.com/office/officeart/2005/8/layout/orgChart1"/>
    <dgm:cxn modelId="{C3A781A7-67AE-4ADB-BD54-0774C14AA94A}" type="presOf" srcId="{B51008E5-D98A-D740-8718-1719FE460CC6}" destId="{DD88163B-E19E-1248-8194-E9F679F3E510}" srcOrd="1" destOrd="0" presId="urn:microsoft.com/office/officeart/2005/8/layout/orgChart1"/>
    <dgm:cxn modelId="{80A491A8-3662-472E-A252-481FC97C132C}" type="presOf" srcId="{825266CD-716E-4856-8A0E-9207ED1A97E3}" destId="{46C28400-104C-4583-8513-91A0C68002F6}" srcOrd="0" destOrd="0" presId="urn:microsoft.com/office/officeart/2005/8/layout/orgChart1"/>
    <dgm:cxn modelId="{794DD9A9-8B36-40DF-991F-A75CD8AD57F3}" srcId="{402332BD-DF63-2D4F-9E52-8A3A95FB9A13}" destId="{4C7D04B2-619D-42AA-942D-75BA32D0789B}" srcOrd="2" destOrd="0" parTransId="{B2E0C97B-BA45-4FDE-8B0B-72FE280F836A}" sibTransId="{1693DC87-7EF8-40FA-8ED0-6650F4C1D0BE}"/>
    <dgm:cxn modelId="{74B067AB-4095-4BFA-9643-4D3C504608FB}" type="presOf" srcId="{47B405B1-1F5D-004E-A697-6BE979C4EDB8}" destId="{2D47D68A-2E6F-3B4B-A8E1-6124EC05C517}" srcOrd="0" destOrd="0" presId="urn:microsoft.com/office/officeart/2005/8/layout/orgChart1"/>
    <dgm:cxn modelId="{A70A3DAD-2BC9-476F-9284-43236BACD7FB}" type="presOf" srcId="{BE155EA0-76FC-4DCA-9A12-31E06B4CDE5D}" destId="{BE9F734A-E18F-47D5-A82D-F69B24FB8E7B}" srcOrd="0" destOrd="0" presId="urn:microsoft.com/office/officeart/2005/8/layout/orgChart1"/>
    <dgm:cxn modelId="{02EFE3AE-6A22-4A6E-98F6-2A53A38DE06B}" type="presOf" srcId="{D025F966-3C53-4F7E-AF73-4087A267ED64}" destId="{F7B98DFF-62C8-4784-BB63-C7C82950E5BD}" srcOrd="0" destOrd="0" presId="urn:microsoft.com/office/officeart/2005/8/layout/orgChart1"/>
    <dgm:cxn modelId="{62874AAF-5DD6-47E5-A875-6BC3E67CC130}" type="presOf" srcId="{EFAC5218-0EC8-9B46-BC90-4E6BFEC9CE76}" destId="{F0C8AA9D-7A27-CB47-B725-361C76F154B0}" srcOrd="0" destOrd="0" presId="urn:microsoft.com/office/officeart/2005/8/layout/orgChart1"/>
    <dgm:cxn modelId="{9AC39CB2-85A2-4338-963B-9E5395F12334}" type="presOf" srcId="{9F1A17B9-D568-804C-9E3B-E242D35DD7BD}" destId="{9D23FE2B-E68B-2E43-B51C-EF99CEB42762}" srcOrd="0" destOrd="0" presId="urn:microsoft.com/office/officeart/2005/8/layout/orgChart1"/>
    <dgm:cxn modelId="{779617B4-A925-4021-A52F-5D610C583873}" type="presOf" srcId="{C9476D5F-A85A-4E3C-A10E-722DD71DAD7A}" destId="{34797268-B07D-45F6-A8B9-05DA9C36D484}" srcOrd="1" destOrd="0" presId="urn:microsoft.com/office/officeart/2005/8/layout/orgChart1"/>
    <dgm:cxn modelId="{6263EAB4-D8CF-4584-9C0D-F70B5641D195}" type="presOf" srcId="{9BAC39D3-7013-4A47-AED0-1C89F4E59053}" destId="{E90C7207-FF0E-CC44-BDF0-E21E1A37A0BB}" srcOrd="1" destOrd="0" presId="urn:microsoft.com/office/officeart/2005/8/layout/orgChart1"/>
    <dgm:cxn modelId="{AC9149B8-B218-4A05-A39B-56098731EEBF}" type="presOf" srcId="{AB742651-3C59-4E63-81F1-0CED005B939D}" destId="{98FB158C-62EA-4C80-AACC-DEB76B861590}" srcOrd="0" destOrd="0" presId="urn:microsoft.com/office/officeart/2005/8/layout/orgChart1"/>
    <dgm:cxn modelId="{107DE2B8-1903-4523-AEC3-3FBCA159B48B}" type="presOf" srcId="{21272A7F-7F17-F344-B17C-A4F25EBD1B99}" destId="{777713C3-5B17-E944-99BA-83EB84D78F21}" srcOrd="0" destOrd="0" presId="urn:microsoft.com/office/officeart/2005/8/layout/orgChart1"/>
    <dgm:cxn modelId="{3CA828B9-8CFC-415D-8512-91CFACAE96B3}" type="presOf" srcId="{DD9AC00A-50BE-A24E-8C75-EE52682D3427}" destId="{79675581-F137-1E43-A228-51364BF0096C}" srcOrd="0" destOrd="0" presId="urn:microsoft.com/office/officeart/2005/8/layout/orgChart1"/>
    <dgm:cxn modelId="{1D261CBA-6D18-4C4F-8DB8-074BD8FE90DA}" type="presOf" srcId="{46003E9B-39C1-2F4C-A75A-03A7E79F6D70}" destId="{35A73E3D-FCF3-9144-986D-F273A766F0DE}" srcOrd="0" destOrd="0" presId="urn:microsoft.com/office/officeart/2005/8/layout/orgChart1"/>
    <dgm:cxn modelId="{0F9606BB-29C3-4179-83C8-FEFA590DB358}" type="presOf" srcId="{32F2C3A7-1EFD-FD48-8A0C-FF898AE53B55}" destId="{79946C5A-9606-5946-83CA-49BFDCF01D31}" srcOrd="0" destOrd="0" presId="urn:microsoft.com/office/officeart/2005/8/layout/orgChart1"/>
    <dgm:cxn modelId="{7DD39BBB-A984-4388-9AC6-9EED42968EA1}" type="presOf" srcId="{0EDA22CC-37BE-4BFC-8E9B-DF251B3C254F}" destId="{E50A8461-9451-476B-B14B-65A7FF0F2854}" srcOrd="0" destOrd="0" presId="urn:microsoft.com/office/officeart/2005/8/layout/orgChart1"/>
    <dgm:cxn modelId="{C9C49DC0-64F3-4B9E-9DE0-9EF858C81947}" type="presOf" srcId="{87E6712D-DEB3-4EA1-952E-7EB754789A06}" destId="{232D9893-4F1C-4221-8CA9-4F4572D8DAEC}" srcOrd="1" destOrd="0" presId="urn:microsoft.com/office/officeart/2005/8/layout/orgChart1"/>
    <dgm:cxn modelId="{BF804CC4-E50A-4DE6-85E7-33C9D0C4941B}" type="presOf" srcId="{194ED125-ED1B-0B46-8114-0C10CF70A8FA}" destId="{CC385E3D-254D-F141-B8E8-E0D7E26CCD3E}" srcOrd="0" destOrd="0" presId="urn:microsoft.com/office/officeart/2005/8/layout/orgChart1"/>
    <dgm:cxn modelId="{A2364BC7-D2D8-45A5-8652-AEA0820836FF}" type="presOf" srcId="{988D9FE8-0324-4F21-A730-7AE4F974C395}" destId="{1A4A5745-AAC4-4FD5-8522-F73B6BB0EDE3}" srcOrd="0" destOrd="0" presId="urn:microsoft.com/office/officeart/2005/8/layout/orgChart1"/>
    <dgm:cxn modelId="{60590DC9-9C28-4B19-825D-5AA2943956EF}" type="presOf" srcId="{949439ED-E94B-A746-9868-3F1FE0348A96}" destId="{0002F0EB-0CE1-7C46-8368-4AABD7352BE5}" srcOrd="0" destOrd="0" presId="urn:microsoft.com/office/officeart/2005/8/layout/orgChart1"/>
    <dgm:cxn modelId="{C3872AC9-DF47-4E0D-85D0-133BA8D4B3EF}" type="presOf" srcId="{103E5D72-D114-FC4E-A449-A1007EEDF753}" destId="{DED9D6E3-9ADB-9B4E-A9D4-FC5BABCF9A29}"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1C56BDCC-4B35-4A77-BA9E-78B045FA331E}" type="presOf" srcId="{B51008E5-D98A-D740-8718-1719FE460CC6}" destId="{C09860F0-D675-E34B-807D-DA901017A856}" srcOrd="0" destOrd="0" presId="urn:microsoft.com/office/officeart/2005/8/layout/orgChart1"/>
    <dgm:cxn modelId="{3A4C19CD-9DB5-4448-A4E1-C93B3B44B4D8}" type="presOf" srcId="{B74D060D-1A39-4D64-8D3C-73DCC1AC27AC}" destId="{C77D9916-F323-4061-B1B5-3CF12651F490}" srcOrd="0" destOrd="0" presId="urn:microsoft.com/office/officeart/2005/8/layout/orgChart1"/>
    <dgm:cxn modelId="{E4B1F4CE-7CC2-4529-B565-CD126CB0C6F3}" type="presOf" srcId="{BE155EA0-76FC-4DCA-9A12-31E06B4CDE5D}" destId="{441738CF-6175-419E-9125-7821730E12B5}" srcOrd="1" destOrd="0" presId="urn:microsoft.com/office/officeart/2005/8/layout/orgChart1"/>
    <dgm:cxn modelId="{347C00D1-BF6A-46AE-A5FB-0BD65E518EF4}" srcId="{C3CE19E1-715A-E24C-80AA-2E0507CC3509}" destId="{58602DEE-CE53-4133-B4CA-3AE00EC4B84E}" srcOrd="1" destOrd="0" parTransId="{9DDF72E2-BEEE-4EB5-8849-2692F6621C5B}" sibTransId="{779B167F-DEBC-433F-BE45-F4D7B9606BB3}"/>
    <dgm:cxn modelId="{6B54A6D2-C18D-8544-9DBB-7DEA46524039}" srcId="{7C7FB2E4-4300-C14A-AB09-579F761153A8}" destId="{949439ED-E94B-A746-9868-3F1FE0348A96}" srcOrd="0" destOrd="0" parTransId="{EFAC5218-0EC8-9B46-BC90-4E6BFEC9CE76}" sibTransId="{1BDDB432-B1A2-CA44-BA85-CA7687AC3E87}"/>
    <dgm:cxn modelId="{AAA2C3D2-6BA8-40FD-8BF1-C06449484D0C}" srcId="{78B3E862-9031-42ED-A13B-C167B21D39D8}" destId="{AA23F8EF-0ABC-4E66-9415-F940DF331A1A}" srcOrd="0" destOrd="0" parTransId="{3554A96D-B04D-4C17-9038-8924BE295CDA}" sibTransId="{370DFF30-919F-448C-B97C-57FEC93C7E7E}"/>
    <dgm:cxn modelId="{01F0D3D6-50D6-4E05-BD00-17997CDEC84C}" type="presOf" srcId="{AA23F8EF-0ABC-4E66-9415-F940DF331A1A}" destId="{A5F0D7C1-FFE1-4DB1-A95F-3D0C0F1ADBC3}" srcOrd="0" destOrd="0" presId="urn:microsoft.com/office/officeart/2005/8/layout/orgChart1"/>
    <dgm:cxn modelId="{69FC03D8-876A-4509-990D-AE2986E61FAB}" type="presOf" srcId="{4C7D04B2-619D-42AA-942D-75BA32D0789B}" destId="{2DE48C59-AFF5-41D4-8B44-50FBFFD2C7B8}" srcOrd="0" destOrd="0" presId="urn:microsoft.com/office/officeart/2005/8/layout/orgChart1"/>
    <dgm:cxn modelId="{DD6DB2D9-A09A-4378-BB4F-646B1214025A}" type="presOf" srcId="{9D3DC41E-3B21-449E-BBE8-EFAC6E021735}" destId="{0B6D9405-940C-4C75-BF79-4B58605F15A3}" srcOrd="0" destOrd="0" presId="urn:microsoft.com/office/officeart/2005/8/layout/orgChart1"/>
    <dgm:cxn modelId="{3A2B26DC-4D1C-4FD1-8FFD-00798E568DEB}" type="presOf" srcId="{58602DEE-CE53-4133-B4CA-3AE00EC4B84E}" destId="{A3539957-EB6F-4A82-90DA-0466C4704B59}" srcOrd="0" destOrd="0" presId="urn:microsoft.com/office/officeart/2005/8/layout/orgChart1"/>
    <dgm:cxn modelId="{B9053ADC-0589-4D53-8B75-6219180C4E9E}" type="presOf" srcId="{C3CE19E1-715A-E24C-80AA-2E0507CC3509}" destId="{94488FD2-0A40-5244-982D-931DC13B78F3}" srcOrd="0" destOrd="0" presId="urn:microsoft.com/office/officeart/2005/8/layout/orgChart1"/>
    <dgm:cxn modelId="{96C20ADE-7FE8-4587-95C7-BE6028E37C6D}" type="presOf" srcId="{E2D7CAF2-651B-ED45-AE4C-2222C054C6F2}" destId="{D5F08C25-FBD2-4F43-9BA3-9F1D762F1399}" srcOrd="1" destOrd="0" presId="urn:microsoft.com/office/officeart/2005/8/layout/orgChart1"/>
    <dgm:cxn modelId="{D2A471DE-CED7-4559-9D23-2320EE442F0C}" type="presOf" srcId="{4D1513DD-B412-4B3A-9006-CEB467FD640E}" destId="{1F0BBA2A-7BF1-462B-95A2-0AD91022A28E}" srcOrd="0" destOrd="0" presId="urn:microsoft.com/office/officeart/2005/8/layout/orgChart1"/>
    <dgm:cxn modelId="{504E0FE6-4334-48C2-ADBB-0333EEBC3ECD}" srcId="{5737A31B-D8F4-7943-8F65-707644E02CB8}" destId="{87E6712D-DEB3-4EA1-952E-7EB754789A06}" srcOrd="1" destOrd="0" parTransId="{9D3DC41E-3B21-449E-BBE8-EFAC6E021735}" sibTransId="{2541A60E-1FD9-4AC9-ADA8-CE824C25F55D}"/>
    <dgm:cxn modelId="{3A2DEEEB-3E03-4054-9848-0D5CC16FE3B0}" srcId="{AA23F8EF-0ABC-4E66-9415-F940DF331A1A}" destId="{FF46FDCD-7F8F-4A3E-BC3F-564D10FF8966}" srcOrd="0" destOrd="0" parTransId="{E0EA8727-6610-45BD-8835-A48EF6DA3648}" sibTransId="{4E37AC41-51A6-4BB8-A231-C912FE784A71}"/>
    <dgm:cxn modelId="{58B90CF0-DF81-416C-B2EE-1611EC9C1D52}" type="presOf" srcId="{AA23F8EF-0ABC-4E66-9415-F940DF331A1A}" destId="{A492BF4C-6762-4E63-871F-862683F2B12D}" srcOrd="1" destOrd="0" presId="urn:microsoft.com/office/officeart/2005/8/layout/orgChart1"/>
    <dgm:cxn modelId="{23B502FE-A625-45D0-97BC-395B078A777B}" type="presOf" srcId="{7BA127D7-032C-394A-880D-DC9805825474}" destId="{65981B0E-C980-F348-9CB4-8A17401A955F}" srcOrd="0" destOrd="0" presId="urn:microsoft.com/office/officeart/2005/8/layout/orgChart1"/>
    <dgm:cxn modelId="{E0C55D16-E92D-43C2-87B1-465CAEACDB08}" type="presParOf" srcId="{AD34E204-59C1-4D2C-A465-F519206F8847}" destId="{5215E5AE-38E5-4580-8EA9-73267C79612D}" srcOrd="0" destOrd="0" presId="urn:microsoft.com/office/officeart/2005/8/layout/orgChart1"/>
    <dgm:cxn modelId="{A213C1FD-5A02-40AB-9DA7-88AF5CA4E7B9}" type="presParOf" srcId="{5215E5AE-38E5-4580-8EA9-73267C79612D}" destId="{EE5C2184-0972-4700-9B78-584E58F29591}" srcOrd="0" destOrd="0" presId="urn:microsoft.com/office/officeart/2005/8/layout/orgChart1"/>
    <dgm:cxn modelId="{984457A0-F28F-4815-BD3C-56C7C860A3F4}" type="presParOf" srcId="{EE5C2184-0972-4700-9B78-584E58F29591}" destId="{A5F0D7C1-FFE1-4DB1-A95F-3D0C0F1ADBC3}" srcOrd="0" destOrd="0" presId="urn:microsoft.com/office/officeart/2005/8/layout/orgChart1"/>
    <dgm:cxn modelId="{DB2968FF-6C25-4F8F-BBC2-B5BDB75D2028}" type="presParOf" srcId="{EE5C2184-0972-4700-9B78-584E58F29591}" destId="{A492BF4C-6762-4E63-871F-862683F2B12D}" srcOrd="1" destOrd="0" presId="urn:microsoft.com/office/officeart/2005/8/layout/orgChart1"/>
    <dgm:cxn modelId="{63272D0E-8E2E-4B4C-BD04-48013B52CA42}" type="presParOf" srcId="{5215E5AE-38E5-4580-8EA9-73267C79612D}" destId="{0633BE1C-269F-4B80-A638-089915153EBC}" srcOrd="1" destOrd="0" presId="urn:microsoft.com/office/officeart/2005/8/layout/orgChart1"/>
    <dgm:cxn modelId="{D485BCC0-53F8-4391-AA0B-F9F5BA36A456}" type="presParOf" srcId="{0633BE1C-269F-4B80-A638-089915153EBC}" destId="{77B3F845-B87B-48C7-8631-0ADEA5AF6BEC}" srcOrd="0" destOrd="0" presId="urn:microsoft.com/office/officeart/2005/8/layout/orgChart1"/>
    <dgm:cxn modelId="{F2B33E7A-561D-4545-B986-EAD7CE4CA6E1}" type="presParOf" srcId="{0633BE1C-269F-4B80-A638-089915153EBC}" destId="{D91C6857-E4AB-4E13-8918-A0B6B819B7EA}" srcOrd="1" destOrd="0" presId="urn:microsoft.com/office/officeart/2005/8/layout/orgChart1"/>
    <dgm:cxn modelId="{B86E8466-95CA-4EF6-8AF4-E8287156C8FE}" type="presParOf" srcId="{D91C6857-E4AB-4E13-8918-A0B6B819B7EA}" destId="{2BA87AF9-DE3A-4E78-B2B8-6F035C717585}" srcOrd="0" destOrd="0" presId="urn:microsoft.com/office/officeart/2005/8/layout/orgChart1"/>
    <dgm:cxn modelId="{F26123A1-E81F-4E49-9630-3830743BDC8B}" type="presParOf" srcId="{2BA87AF9-DE3A-4E78-B2B8-6F035C717585}" destId="{638BCA4C-7CDC-4192-8DC9-C0670DEB8F3E}" srcOrd="0" destOrd="0" presId="urn:microsoft.com/office/officeart/2005/8/layout/orgChart1"/>
    <dgm:cxn modelId="{EFA97530-5B04-4D39-9A9C-AD2AAB8AADA3}" type="presParOf" srcId="{2BA87AF9-DE3A-4E78-B2B8-6F035C717585}" destId="{3C17F385-E961-4FE0-8C21-CEF060DBA07D}" srcOrd="1" destOrd="0" presId="urn:microsoft.com/office/officeart/2005/8/layout/orgChart1"/>
    <dgm:cxn modelId="{56FAF606-3323-4373-AAF2-80D2F14FEE7D}" type="presParOf" srcId="{D91C6857-E4AB-4E13-8918-A0B6B819B7EA}" destId="{7BD613B1-A93D-4C08-949B-24D808D18AEC}" srcOrd="1" destOrd="0" presId="urn:microsoft.com/office/officeart/2005/8/layout/orgChart1"/>
    <dgm:cxn modelId="{6E61439E-E273-4E3D-97C1-4C9984E290EA}" type="presParOf" srcId="{7BD613B1-A93D-4C08-949B-24D808D18AEC}" destId="{DCBB08CF-D7CF-3C43-A13A-E5C242F15BAE}" srcOrd="0" destOrd="0" presId="urn:microsoft.com/office/officeart/2005/8/layout/orgChart1"/>
    <dgm:cxn modelId="{9D37B94E-EAB0-4AB8-A528-10FCCD8074D7}" type="presParOf" srcId="{7BD613B1-A93D-4C08-949B-24D808D18AEC}" destId="{78FE635A-54AA-EC45-A850-DA841065D3D4}" srcOrd="1" destOrd="0" presId="urn:microsoft.com/office/officeart/2005/8/layout/orgChart1"/>
    <dgm:cxn modelId="{5EAF7CE5-BC98-4F50-B6DF-709B781B4D16}" type="presParOf" srcId="{78FE635A-54AA-EC45-A850-DA841065D3D4}" destId="{10002FB6-C96D-9343-BAE1-87B37C6A9AFC}" srcOrd="0" destOrd="0" presId="urn:microsoft.com/office/officeart/2005/8/layout/orgChart1"/>
    <dgm:cxn modelId="{EE37F1E1-3A6B-4B94-96F0-7AD1899653AB}" type="presParOf" srcId="{10002FB6-C96D-9343-BAE1-87B37C6A9AFC}" destId="{18FD6328-3D3B-394F-90A1-F18A6CF5C84F}" srcOrd="0" destOrd="0" presId="urn:microsoft.com/office/officeart/2005/8/layout/orgChart1"/>
    <dgm:cxn modelId="{DACA237C-9908-4D8E-A3C8-9182E56BFB96}" type="presParOf" srcId="{10002FB6-C96D-9343-BAE1-87B37C6A9AFC}" destId="{E90C7207-FF0E-CC44-BDF0-E21E1A37A0BB}" srcOrd="1" destOrd="0" presId="urn:microsoft.com/office/officeart/2005/8/layout/orgChart1"/>
    <dgm:cxn modelId="{D816C038-E128-4F54-BBDB-7E4F29204E4E}" type="presParOf" srcId="{78FE635A-54AA-EC45-A850-DA841065D3D4}" destId="{D1F130A3-AFF3-0043-B2AC-F34D411A39AE}" srcOrd="1" destOrd="0" presId="urn:microsoft.com/office/officeart/2005/8/layout/orgChart1"/>
    <dgm:cxn modelId="{E9102561-BEF9-4619-BA5F-759E70E455A6}" type="presParOf" srcId="{78FE635A-54AA-EC45-A850-DA841065D3D4}" destId="{C9187158-528D-2F47-A1BC-EDE818DF5AD8}" srcOrd="2" destOrd="0" presId="urn:microsoft.com/office/officeart/2005/8/layout/orgChart1"/>
    <dgm:cxn modelId="{7C7FC961-69A3-44C0-8561-3B68FB34D92D}" type="presParOf" srcId="{7BD613B1-A93D-4C08-949B-24D808D18AEC}" destId="{46C28400-104C-4583-8513-91A0C68002F6}" srcOrd="2" destOrd="0" presId="urn:microsoft.com/office/officeart/2005/8/layout/orgChart1"/>
    <dgm:cxn modelId="{3C931A0B-AD2C-4BB7-B5A1-6D68AF10B2E9}" type="presParOf" srcId="{7BD613B1-A93D-4C08-949B-24D808D18AEC}" destId="{E03AA1F5-3161-4118-BD1C-D9785EC5FA61}" srcOrd="3" destOrd="0" presId="urn:microsoft.com/office/officeart/2005/8/layout/orgChart1"/>
    <dgm:cxn modelId="{C81D6185-1457-43AD-989F-50D8826C9EBE}" type="presParOf" srcId="{E03AA1F5-3161-4118-BD1C-D9785EC5FA61}" destId="{3752E3C6-8F0D-4DBF-9D37-E2C49F8BA3C1}" srcOrd="0" destOrd="0" presId="urn:microsoft.com/office/officeart/2005/8/layout/orgChart1"/>
    <dgm:cxn modelId="{06BA85DE-4F35-4707-B83B-375F99F49991}" type="presParOf" srcId="{3752E3C6-8F0D-4DBF-9D37-E2C49F8BA3C1}" destId="{F3313309-611A-4EDC-A434-7B5A97486954}" srcOrd="0" destOrd="0" presId="urn:microsoft.com/office/officeart/2005/8/layout/orgChart1"/>
    <dgm:cxn modelId="{93520C79-F6A2-40C4-8959-3D9E95A7BDC9}" type="presParOf" srcId="{3752E3C6-8F0D-4DBF-9D37-E2C49F8BA3C1}" destId="{B15CE9BD-ACB0-4F5E-B953-58A16D12120A}" srcOrd="1" destOrd="0" presId="urn:microsoft.com/office/officeart/2005/8/layout/orgChart1"/>
    <dgm:cxn modelId="{9D1B57D1-13D5-4185-8A58-15E6B463CB0C}" type="presParOf" srcId="{E03AA1F5-3161-4118-BD1C-D9785EC5FA61}" destId="{F1F4352F-4EF6-403C-85CD-31BCE693652B}" srcOrd="1" destOrd="0" presId="urn:microsoft.com/office/officeart/2005/8/layout/orgChart1"/>
    <dgm:cxn modelId="{EA8C9993-93B0-4970-BDDC-E63B34B11792}" type="presParOf" srcId="{E03AA1F5-3161-4118-BD1C-D9785EC5FA61}" destId="{284A7A5B-C80F-47F1-8294-3AE61CA3496B}" srcOrd="2" destOrd="0" presId="urn:microsoft.com/office/officeart/2005/8/layout/orgChart1"/>
    <dgm:cxn modelId="{0BDE5E3E-D742-4315-BF65-41C8D9885559}" type="presParOf" srcId="{7BD613B1-A93D-4C08-949B-24D808D18AEC}" destId="{E50A8461-9451-476B-B14B-65A7FF0F2854}" srcOrd="4" destOrd="0" presId="urn:microsoft.com/office/officeart/2005/8/layout/orgChart1"/>
    <dgm:cxn modelId="{88F09372-58ED-4DC7-9CD9-8170826A57E2}" type="presParOf" srcId="{7BD613B1-A93D-4C08-949B-24D808D18AEC}" destId="{D1AF2B84-C889-407F-9EFE-5B6BA1866605}" srcOrd="5" destOrd="0" presId="urn:microsoft.com/office/officeart/2005/8/layout/orgChart1"/>
    <dgm:cxn modelId="{38555ED3-CBEC-4FC6-9356-D5F838DA60BA}" type="presParOf" srcId="{D1AF2B84-C889-407F-9EFE-5B6BA1866605}" destId="{776A4306-FC06-4FAE-A133-0CFA536206A1}" srcOrd="0" destOrd="0" presId="urn:microsoft.com/office/officeart/2005/8/layout/orgChart1"/>
    <dgm:cxn modelId="{BDBB34F6-DE6C-404B-95A0-DADD7EF0D4C1}" type="presParOf" srcId="{776A4306-FC06-4FAE-A133-0CFA536206A1}" destId="{1A4A5745-AAC4-4FD5-8522-F73B6BB0EDE3}" srcOrd="0" destOrd="0" presId="urn:microsoft.com/office/officeart/2005/8/layout/orgChart1"/>
    <dgm:cxn modelId="{EB7B0E0F-E536-4197-A422-2BDC31E5E747}" type="presParOf" srcId="{776A4306-FC06-4FAE-A133-0CFA536206A1}" destId="{EB13A130-622C-4F73-A131-39A267BC7660}" srcOrd="1" destOrd="0" presId="urn:microsoft.com/office/officeart/2005/8/layout/orgChart1"/>
    <dgm:cxn modelId="{2BB8B3A3-3326-4C37-8415-48E03F8CFF3D}" type="presParOf" srcId="{D1AF2B84-C889-407F-9EFE-5B6BA1866605}" destId="{1534904B-D1DC-48E2-9687-6D265423D8E9}" srcOrd="1" destOrd="0" presId="urn:microsoft.com/office/officeart/2005/8/layout/orgChart1"/>
    <dgm:cxn modelId="{C5F4BB12-BDC1-48AE-BFA5-833467270E63}" type="presParOf" srcId="{D1AF2B84-C889-407F-9EFE-5B6BA1866605}" destId="{1A649CA1-9105-4BFF-95C3-526BFAA4040B}" srcOrd="2" destOrd="0" presId="urn:microsoft.com/office/officeart/2005/8/layout/orgChart1"/>
    <dgm:cxn modelId="{42BE5DEB-694C-4AB3-AAC0-E21BB593FF0B}" type="presParOf" srcId="{D91C6857-E4AB-4E13-8918-A0B6B819B7EA}" destId="{1A32DACC-862E-4CC6-A062-2B013B932E3A}" srcOrd="2" destOrd="0" presId="urn:microsoft.com/office/officeart/2005/8/layout/orgChart1"/>
    <dgm:cxn modelId="{4A3CB9FE-61AA-40C0-A415-1743CD4C8F5A}" type="presParOf" srcId="{0633BE1C-269F-4B80-A638-089915153EBC}" destId="{79946C5A-9606-5946-83CA-49BFDCF01D31}" srcOrd="2" destOrd="0" presId="urn:microsoft.com/office/officeart/2005/8/layout/orgChart1"/>
    <dgm:cxn modelId="{A1514145-7DD1-47ED-8245-E98D8E2F6657}" type="presParOf" srcId="{0633BE1C-269F-4B80-A638-089915153EBC}" destId="{4C030F9C-49B1-9543-BAE2-3B6C207D85E1}" srcOrd="3" destOrd="0" presId="urn:microsoft.com/office/officeart/2005/8/layout/orgChart1"/>
    <dgm:cxn modelId="{F4665191-C8DF-4DF1-BD0C-9FCB5BDEDBD2}" type="presParOf" srcId="{4C030F9C-49B1-9543-BAE2-3B6C207D85E1}" destId="{25BEBB88-3D16-5443-BE1E-A2C36EECC9A6}" srcOrd="0" destOrd="0" presId="urn:microsoft.com/office/officeart/2005/8/layout/orgChart1"/>
    <dgm:cxn modelId="{B2607DF7-64EE-43B4-B4BE-F9FFD01A01B6}" type="presParOf" srcId="{25BEBB88-3D16-5443-BE1E-A2C36EECC9A6}" destId="{4EC892CE-7972-2944-82B6-4E2EAF79A2E2}" srcOrd="0" destOrd="0" presId="urn:microsoft.com/office/officeart/2005/8/layout/orgChart1"/>
    <dgm:cxn modelId="{B9DB20EE-589D-4B78-8F43-3CD7FB2AEF63}" type="presParOf" srcId="{25BEBB88-3D16-5443-BE1E-A2C36EECC9A6}" destId="{60282AA0-2EDA-5348-A5B6-93E40B7C5EAE}" srcOrd="1" destOrd="0" presId="urn:microsoft.com/office/officeart/2005/8/layout/orgChart1"/>
    <dgm:cxn modelId="{DB7A9718-469B-4A4F-A581-BCA09042533F}" type="presParOf" srcId="{4C030F9C-49B1-9543-BAE2-3B6C207D85E1}" destId="{0FAC0E34-8BB3-504A-B704-3DFEEB7ED235}" srcOrd="1" destOrd="0" presId="urn:microsoft.com/office/officeart/2005/8/layout/orgChart1"/>
    <dgm:cxn modelId="{8B68BEBB-E8F1-4DC0-9BDF-B957928458FD}" type="presParOf" srcId="{0FAC0E34-8BB3-504A-B704-3DFEEB7ED235}" destId="{E79BB6EA-A051-8145-9312-B8A3B856BD33}" srcOrd="0" destOrd="0" presId="urn:microsoft.com/office/officeart/2005/8/layout/orgChart1"/>
    <dgm:cxn modelId="{C9594558-B5F9-4533-A1E9-8EC0E4B95643}" type="presParOf" srcId="{0FAC0E34-8BB3-504A-B704-3DFEEB7ED235}" destId="{D15EC048-AD4F-0242-8382-4D81EE6CEBB1}" srcOrd="1" destOrd="0" presId="urn:microsoft.com/office/officeart/2005/8/layout/orgChart1"/>
    <dgm:cxn modelId="{99DA96E2-6EB1-4F95-A414-18E176961B80}" type="presParOf" srcId="{D15EC048-AD4F-0242-8382-4D81EE6CEBB1}" destId="{B6FB2062-F929-4F47-A889-83692AD7C6D4}" srcOrd="0" destOrd="0" presId="urn:microsoft.com/office/officeart/2005/8/layout/orgChart1"/>
    <dgm:cxn modelId="{2674FFCE-5DD5-44E8-ACCB-966D564834FB}" type="presParOf" srcId="{B6FB2062-F929-4F47-A889-83692AD7C6D4}" destId="{35A73E3D-FCF3-9144-986D-F273A766F0DE}" srcOrd="0" destOrd="0" presId="urn:microsoft.com/office/officeart/2005/8/layout/orgChart1"/>
    <dgm:cxn modelId="{7A13E6BD-8613-4633-9996-ED15A0BCCC0C}" type="presParOf" srcId="{B6FB2062-F929-4F47-A889-83692AD7C6D4}" destId="{27F5A539-3AA0-2845-ACB4-D224508357FD}" srcOrd="1" destOrd="0" presId="urn:microsoft.com/office/officeart/2005/8/layout/orgChart1"/>
    <dgm:cxn modelId="{C912E94D-C259-472E-9A62-383016AC3348}" type="presParOf" srcId="{D15EC048-AD4F-0242-8382-4D81EE6CEBB1}" destId="{D5712D6A-8CE4-BD43-B83A-0760FAEB6FD9}" srcOrd="1" destOrd="0" presId="urn:microsoft.com/office/officeart/2005/8/layout/orgChart1"/>
    <dgm:cxn modelId="{EA7197DA-27E3-4DF6-8419-A0C445CD5FA4}" type="presParOf" srcId="{D15EC048-AD4F-0242-8382-4D81EE6CEBB1}" destId="{7B1FB167-8154-CF48-8FF8-82ABF6B0D317}" srcOrd="2" destOrd="0" presId="urn:microsoft.com/office/officeart/2005/8/layout/orgChart1"/>
    <dgm:cxn modelId="{1E157F0F-6BF8-4E8D-8845-DBAD48E79ED2}" type="presParOf" srcId="{0FAC0E34-8BB3-504A-B704-3DFEEB7ED235}" destId="{98FB158C-62EA-4C80-AACC-DEB76B861590}" srcOrd="2" destOrd="0" presId="urn:microsoft.com/office/officeart/2005/8/layout/orgChart1"/>
    <dgm:cxn modelId="{45E03487-49D3-4F5C-B94A-D24B15099B53}" type="presParOf" srcId="{0FAC0E34-8BB3-504A-B704-3DFEEB7ED235}" destId="{1749C8A9-A55A-4360-97D1-1720E9FB2224}" srcOrd="3" destOrd="0" presId="urn:microsoft.com/office/officeart/2005/8/layout/orgChart1"/>
    <dgm:cxn modelId="{D155EB3C-5FAD-4BE0-8B16-27AE3B84C262}" type="presParOf" srcId="{1749C8A9-A55A-4360-97D1-1720E9FB2224}" destId="{5A1C8CC2-6FB9-42D6-80C7-8751EB3D1CE6}" srcOrd="0" destOrd="0" presId="urn:microsoft.com/office/officeart/2005/8/layout/orgChart1"/>
    <dgm:cxn modelId="{5B1E53BF-7A2D-4136-8BC7-1A22F778F133}" type="presParOf" srcId="{5A1C8CC2-6FB9-42D6-80C7-8751EB3D1CE6}" destId="{F06BCD85-8BE5-4AA8-98DA-897008B936DA}" srcOrd="0" destOrd="0" presId="urn:microsoft.com/office/officeart/2005/8/layout/orgChart1"/>
    <dgm:cxn modelId="{3CAE7C84-4E95-43B5-A40B-82ADE079D6D1}" type="presParOf" srcId="{5A1C8CC2-6FB9-42D6-80C7-8751EB3D1CE6}" destId="{34797268-B07D-45F6-A8B9-05DA9C36D484}" srcOrd="1" destOrd="0" presId="urn:microsoft.com/office/officeart/2005/8/layout/orgChart1"/>
    <dgm:cxn modelId="{DC6AFD87-C353-4AB6-8E9A-717B52E307A2}" type="presParOf" srcId="{1749C8A9-A55A-4360-97D1-1720E9FB2224}" destId="{AD08D514-B29E-4B91-A3C1-0878471EBCB7}" srcOrd="1" destOrd="0" presId="urn:microsoft.com/office/officeart/2005/8/layout/orgChart1"/>
    <dgm:cxn modelId="{7B5D55BD-BD0D-44AA-96A9-F4F0BEAA8807}" type="presParOf" srcId="{1749C8A9-A55A-4360-97D1-1720E9FB2224}" destId="{0AF43D99-3AA3-4FFF-9B77-75B630114251}" srcOrd="2" destOrd="0" presId="urn:microsoft.com/office/officeart/2005/8/layout/orgChart1"/>
    <dgm:cxn modelId="{0F111221-1424-401E-8C77-A8F140BC3174}" type="presParOf" srcId="{0FAC0E34-8BB3-504A-B704-3DFEEB7ED235}" destId="{06216501-9078-4E17-819D-4E2F5CB8988C}" srcOrd="4" destOrd="0" presId="urn:microsoft.com/office/officeart/2005/8/layout/orgChart1"/>
    <dgm:cxn modelId="{DF5693ED-8572-4ED5-80C3-7A1E6441BE77}" type="presParOf" srcId="{0FAC0E34-8BB3-504A-B704-3DFEEB7ED235}" destId="{799D60C8-99E1-47CF-9A56-A94FE5749F07}" srcOrd="5" destOrd="0" presId="urn:microsoft.com/office/officeart/2005/8/layout/orgChart1"/>
    <dgm:cxn modelId="{68C8F68F-C59A-46A1-914E-16098071E222}" type="presParOf" srcId="{799D60C8-99E1-47CF-9A56-A94FE5749F07}" destId="{0AFA7147-CC93-4E4D-B6AF-A1577BD037A3}" srcOrd="0" destOrd="0" presId="urn:microsoft.com/office/officeart/2005/8/layout/orgChart1"/>
    <dgm:cxn modelId="{9AFFC696-4DD8-4765-BAE2-66E9E0BA02B6}" type="presParOf" srcId="{0AFA7147-CC93-4E4D-B6AF-A1577BD037A3}" destId="{2DE48C59-AFF5-41D4-8B44-50FBFFD2C7B8}" srcOrd="0" destOrd="0" presId="urn:microsoft.com/office/officeart/2005/8/layout/orgChart1"/>
    <dgm:cxn modelId="{0033A841-B77F-4452-98C6-A29B9EC6E899}" type="presParOf" srcId="{0AFA7147-CC93-4E4D-B6AF-A1577BD037A3}" destId="{A2254ACA-146D-48F5-ACE4-8436BA096F4B}" srcOrd="1" destOrd="0" presId="urn:microsoft.com/office/officeart/2005/8/layout/orgChart1"/>
    <dgm:cxn modelId="{994FC0A9-40A9-4146-AEC9-A505E686B6D2}" type="presParOf" srcId="{799D60C8-99E1-47CF-9A56-A94FE5749F07}" destId="{B1BEA507-1AF3-422B-B9E5-A19ACA960B38}" srcOrd="1" destOrd="0" presId="urn:microsoft.com/office/officeart/2005/8/layout/orgChart1"/>
    <dgm:cxn modelId="{1CEFC28D-C17C-4BA3-A27C-25204D59C6C1}" type="presParOf" srcId="{799D60C8-99E1-47CF-9A56-A94FE5749F07}" destId="{CDE0EE92-173A-4629-BA2C-0D826D3DE99E}" srcOrd="2" destOrd="0" presId="urn:microsoft.com/office/officeart/2005/8/layout/orgChart1"/>
    <dgm:cxn modelId="{614D64C7-1D3E-4271-BD77-280B8A4368B0}" type="presParOf" srcId="{4C030F9C-49B1-9543-BAE2-3B6C207D85E1}" destId="{46BD9F92-8749-1E45-A900-249D6B959D7B}" srcOrd="2" destOrd="0" presId="urn:microsoft.com/office/officeart/2005/8/layout/orgChart1"/>
    <dgm:cxn modelId="{433BFF8D-B81B-40FC-ABB9-ABE0CE79BD3E}" type="presParOf" srcId="{0633BE1C-269F-4B80-A638-089915153EBC}" destId="{65981B0E-C980-F348-9CB4-8A17401A955F}" srcOrd="4" destOrd="0" presId="urn:microsoft.com/office/officeart/2005/8/layout/orgChart1"/>
    <dgm:cxn modelId="{1D439FC9-BE06-4986-8564-CEC1FE76EF9F}" type="presParOf" srcId="{0633BE1C-269F-4B80-A638-089915153EBC}" destId="{8674611E-5C1C-3F49-A684-DE26C7681362}" srcOrd="5" destOrd="0" presId="urn:microsoft.com/office/officeart/2005/8/layout/orgChart1"/>
    <dgm:cxn modelId="{206C86DD-5C48-4877-9494-A9552BF109BD}" type="presParOf" srcId="{8674611E-5C1C-3F49-A684-DE26C7681362}" destId="{2AF252CF-4AFC-2D4D-A44B-5881C22D60E6}" srcOrd="0" destOrd="0" presId="urn:microsoft.com/office/officeart/2005/8/layout/orgChart1"/>
    <dgm:cxn modelId="{D4D4F37C-6C8A-4C3F-B386-66576FBB49D3}" type="presParOf" srcId="{2AF252CF-4AFC-2D4D-A44B-5881C22D60E6}" destId="{FBB4E31B-D8C3-3647-AE77-C8088CB6F937}" srcOrd="0" destOrd="0" presId="urn:microsoft.com/office/officeart/2005/8/layout/orgChart1"/>
    <dgm:cxn modelId="{1097453B-65F2-463A-ACBA-D9FA45B1748A}" type="presParOf" srcId="{2AF252CF-4AFC-2D4D-A44B-5881C22D60E6}" destId="{67A108CF-280E-5249-B4B1-BAD6B749AD42}" srcOrd="1" destOrd="0" presId="urn:microsoft.com/office/officeart/2005/8/layout/orgChart1"/>
    <dgm:cxn modelId="{F03F0350-40CE-4A4F-962D-1D90D8BB3333}" type="presParOf" srcId="{8674611E-5C1C-3F49-A684-DE26C7681362}" destId="{8857AC97-8456-9C40-BE2A-A6E3277BD535}" srcOrd="1" destOrd="0" presId="urn:microsoft.com/office/officeart/2005/8/layout/orgChart1"/>
    <dgm:cxn modelId="{F6F75A64-26B5-4FA7-9F35-588CC22BE1FD}" type="presParOf" srcId="{8857AC97-8456-9C40-BE2A-A6E3277BD535}" destId="{DED9D6E3-9ADB-9B4E-A9D4-FC5BABCF9A29}" srcOrd="0" destOrd="0" presId="urn:microsoft.com/office/officeart/2005/8/layout/orgChart1"/>
    <dgm:cxn modelId="{089350D8-5002-4AD4-AFBF-07AE05166FA0}" type="presParOf" srcId="{8857AC97-8456-9C40-BE2A-A6E3277BD535}" destId="{8F7161F5-E1AA-CD4C-A33C-456FEB91C223}" srcOrd="1" destOrd="0" presId="urn:microsoft.com/office/officeart/2005/8/layout/orgChart1"/>
    <dgm:cxn modelId="{ED824E5F-824F-4A79-A8BA-DF1E5DEF5FAB}" type="presParOf" srcId="{8F7161F5-E1AA-CD4C-A33C-456FEB91C223}" destId="{421C9B92-E81C-AB42-BBDB-ED5DB38D02D3}" srcOrd="0" destOrd="0" presId="urn:microsoft.com/office/officeart/2005/8/layout/orgChart1"/>
    <dgm:cxn modelId="{7DD1B7A4-7D81-4F09-A004-BD48758CFF6A}" type="presParOf" srcId="{421C9B92-E81C-AB42-BBDB-ED5DB38D02D3}" destId="{49F989CE-C08E-AC4E-B222-084CCC3057C4}" srcOrd="0" destOrd="0" presId="urn:microsoft.com/office/officeart/2005/8/layout/orgChart1"/>
    <dgm:cxn modelId="{04875185-70CA-43A4-B626-EBACC4B7BD93}" type="presParOf" srcId="{421C9B92-E81C-AB42-BBDB-ED5DB38D02D3}" destId="{99D273F6-A902-A34D-B7AC-5A3B6BC27D06}" srcOrd="1" destOrd="0" presId="urn:microsoft.com/office/officeart/2005/8/layout/orgChart1"/>
    <dgm:cxn modelId="{A0D1E4D9-718F-4BF3-BB79-0BF17037D57D}" type="presParOf" srcId="{8F7161F5-E1AA-CD4C-A33C-456FEB91C223}" destId="{938E1C7B-256D-584C-8851-CBC0FED20B71}" srcOrd="1" destOrd="0" presId="urn:microsoft.com/office/officeart/2005/8/layout/orgChart1"/>
    <dgm:cxn modelId="{BC61563D-0D0A-442F-A569-EBAEA7511ADB}" type="presParOf" srcId="{8F7161F5-E1AA-CD4C-A33C-456FEB91C223}" destId="{3639AE7F-6823-9B49-852D-F5BACD2968EF}" srcOrd="2" destOrd="0" presId="urn:microsoft.com/office/officeart/2005/8/layout/orgChart1"/>
    <dgm:cxn modelId="{BA53AEA5-2CA1-4B5F-A198-BFD089E460BA}" type="presParOf" srcId="{8857AC97-8456-9C40-BE2A-A6E3277BD535}" destId="{0B6D9405-940C-4C75-BF79-4B58605F15A3}" srcOrd="2" destOrd="0" presId="urn:microsoft.com/office/officeart/2005/8/layout/orgChart1"/>
    <dgm:cxn modelId="{3B324699-09EC-40F6-86DE-6963CCAE7462}" type="presParOf" srcId="{8857AC97-8456-9C40-BE2A-A6E3277BD535}" destId="{DCACE736-303D-498D-97AF-73102DE45596}" srcOrd="3" destOrd="0" presId="urn:microsoft.com/office/officeart/2005/8/layout/orgChart1"/>
    <dgm:cxn modelId="{6CE07131-B25B-4E8F-A1C5-2001ECC71CA4}" type="presParOf" srcId="{DCACE736-303D-498D-97AF-73102DE45596}" destId="{D5AA053C-29B1-4AB9-ACC4-181F92FB38DA}" srcOrd="0" destOrd="0" presId="urn:microsoft.com/office/officeart/2005/8/layout/orgChart1"/>
    <dgm:cxn modelId="{31AEB70A-D18B-4807-B408-402897325383}" type="presParOf" srcId="{D5AA053C-29B1-4AB9-ACC4-181F92FB38DA}" destId="{11270206-BBB9-4F16-9E73-ABF58894ADEC}" srcOrd="0" destOrd="0" presId="urn:microsoft.com/office/officeart/2005/8/layout/orgChart1"/>
    <dgm:cxn modelId="{A42D1A2B-5E21-4BDB-BCDE-094E6A8D3643}" type="presParOf" srcId="{D5AA053C-29B1-4AB9-ACC4-181F92FB38DA}" destId="{232D9893-4F1C-4221-8CA9-4F4572D8DAEC}" srcOrd="1" destOrd="0" presId="urn:microsoft.com/office/officeart/2005/8/layout/orgChart1"/>
    <dgm:cxn modelId="{3CD82326-4F59-46F3-A535-8684384F8F45}" type="presParOf" srcId="{DCACE736-303D-498D-97AF-73102DE45596}" destId="{1B7775B3-7EEF-4693-8618-A0B9D648E330}" srcOrd="1" destOrd="0" presId="urn:microsoft.com/office/officeart/2005/8/layout/orgChart1"/>
    <dgm:cxn modelId="{06995224-1F1E-4F13-A2EF-53EFBE5543FF}" type="presParOf" srcId="{DCACE736-303D-498D-97AF-73102DE45596}" destId="{EA1FFC5B-0ABE-49FF-B47F-2132EF80DBEC}" srcOrd="2" destOrd="0" presId="urn:microsoft.com/office/officeart/2005/8/layout/orgChart1"/>
    <dgm:cxn modelId="{343984F9-F998-41FE-8303-EDACCE2AD9B6}" type="presParOf" srcId="{8674611E-5C1C-3F49-A684-DE26C7681362}" destId="{B86C8C74-8DFD-FE4F-B31F-894CD954CE19}" srcOrd="2" destOrd="0" presId="urn:microsoft.com/office/officeart/2005/8/layout/orgChart1"/>
    <dgm:cxn modelId="{AACB67E0-3F90-47F0-8931-DA99C79AA047}" type="presParOf" srcId="{0633BE1C-269F-4B80-A638-089915153EBC}" destId="{8732BC48-C5E2-6749-9A7A-01F3EABE2BA7}" srcOrd="6" destOrd="0" presId="urn:microsoft.com/office/officeart/2005/8/layout/orgChart1"/>
    <dgm:cxn modelId="{7BABE0B7-05DA-4536-B9E3-B33FCD6E72E7}" type="presParOf" srcId="{0633BE1C-269F-4B80-A638-089915153EBC}" destId="{D393C7F3-5719-BA46-A681-309F72E006B5}" srcOrd="7" destOrd="0" presId="urn:microsoft.com/office/officeart/2005/8/layout/orgChart1"/>
    <dgm:cxn modelId="{BF289957-A3E2-4BB7-B19E-D39AF0E4AE80}" type="presParOf" srcId="{D393C7F3-5719-BA46-A681-309F72E006B5}" destId="{B74C5931-70A1-6F44-9A48-B08061B54598}" srcOrd="0" destOrd="0" presId="urn:microsoft.com/office/officeart/2005/8/layout/orgChart1"/>
    <dgm:cxn modelId="{A2BC2988-D8F3-4E83-9CBC-0F3F0CEAD65D}" type="presParOf" srcId="{B74C5931-70A1-6F44-9A48-B08061B54598}" destId="{94488FD2-0A40-5244-982D-931DC13B78F3}" srcOrd="0" destOrd="0" presId="urn:microsoft.com/office/officeart/2005/8/layout/orgChart1"/>
    <dgm:cxn modelId="{A42EBA12-2FA9-4AB7-A7D3-837E2D255580}" type="presParOf" srcId="{B74C5931-70A1-6F44-9A48-B08061B54598}" destId="{63E53266-2D3C-8C49-A8B2-EEB9AB91F75A}" srcOrd="1" destOrd="0" presId="urn:microsoft.com/office/officeart/2005/8/layout/orgChart1"/>
    <dgm:cxn modelId="{49B82FFB-AB17-4FBE-B473-512FA8F16742}" type="presParOf" srcId="{D393C7F3-5719-BA46-A681-309F72E006B5}" destId="{A86B5F90-9043-394C-860B-2E10F68C9BA0}" srcOrd="1" destOrd="0" presId="urn:microsoft.com/office/officeart/2005/8/layout/orgChart1"/>
    <dgm:cxn modelId="{C7E167E8-E1B5-49DA-8B80-2588525DDC87}" type="presParOf" srcId="{A86B5F90-9043-394C-860B-2E10F68C9BA0}" destId="{777713C3-5B17-E944-99BA-83EB84D78F21}" srcOrd="0" destOrd="0" presId="urn:microsoft.com/office/officeart/2005/8/layout/orgChart1"/>
    <dgm:cxn modelId="{8DEBF892-755D-44C8-904D-AD343A1F4347}" type="presParOf" srcId="{A86B5F90-9043-394C-860B-2E10F68C9BA0}" destId="{4906BD60-D8B1-214A-99D6-401D4511A78F}" srcOrd="1" destOrd="0" presId="urn:microsoft.com/office/officeart/2005/8/layout/orgChart1"/>
    <dgm:cxn modelId="{EC7FDF96-0651-4880-9111-557FCDE91031}" type="presParOf" srcId="{4906BD60-D8B1-214A-99D6-401D4511A78F}" destId="{029C74F6-62C6-8B4F-A0AC-C9B53105DB17}" srcOrd="0" destOrd="0" presId="urn:microsoft.com/office/officeart/2005/8/layout/orgChart1"/>
    <dgm:cxn modelId="{D618D115-6F41-4DF6-A7BE-4183DCB8B7C2}" type="presParOf" srcId="{029C74F6-62C6-8B4F-A0AC-C9B53105DB17}" destId="{C09860F0-D675-E34B-807D-DA901017A856}" srcOrd="0" destOrd="0" presId="urn:microsoft.com/office/officeart/2005/8/layout/orgChart1"/>
    <dgm:cxn modelId="{D228D7C8-9A81-480F-A6DD-653C5CF7E467}" type="presParOf" srcId="{029C74F6-62C6-8B4F-A0AC-C9B53105DB17}" destId="{DD88163B-E19E-1248-8194-E9F679F3E510}" srcOrd="1" destOrd="0" presId="urn:microsoft.com/office/officeart/2005/8/layout/orgChart1"/>
    <dgm:cxn modelId="{AB5F80D9-3215-4177-BC51-9E5D640ED82C}" type="presParOf" srcId="{4906BD60-D8B1-214A-99D6-401D4511A78F}" destId="{0C51C4BD-B5DF-2442-B1C1-5C656D43A1CA}" srcOrd="1" destOrd="0" presId="urn:microsoft.com/office/officeart/2005/8/layout/orgChart1"/>
    <dgm:cxn modelId="{C31B6145-97A2-422E-9129-89659659ED3B}" type="presParOf" srcId="{4906BD60-D8B1-214A-99D6-401D4511A78F}" destId="{EA41C951-CB5E-1442-BC9A-7FC88CFB3149}" srcOrd="2" destOrd="0" presId="urn:microsoft.com/office/officeart/2005/8/layout/orgChart1"/>
    <dgm:cxn modelId="{41914E60-063A-48BF-9BF1-D1999E5CEA96}" type="presParOf" srcId="{A86B5F90-9043-394C-860B-2E10F68C9BA0}" destId="{027846A0-C3B1-4CC0-AC75-8C5226E57FC3}" srcOrd="2" destOrd="0" presId="urn:microsoft.com/office/officeart/2005/8/layout/orgChart1"/>
    <dgm:cxn modelId="{756FF8AF-8451-4FB0-B13A-6A16FC51017B}" type="presParOf" srcId="{A86B5F90-9043-394C-860B-2E10F68C9BA0}" destId="{C02B235C-7145-490A-9E12-12532E7471EB}" srcOrd="3" destOrd="0" presId="urn:microsoft.com/office/officeart/2005/8/layout/orgChart1"/>
    <dgm:cxn modelId="{4BD938A9-E59F-45C1-A9C0-309497321693}" type="presParOf" srcId="{C02B235C-7145-490A-9E12-12532E7471EB}" destId="{4BA78CC6-3CFA-4752-B415-4B27C5DF813C}" srcOrd="0" destOrd="0" presId="urn:microsoft.com/office/officeart/2005/8/layout/orgChart1"/>
    <dgm:cxn modelId="{761602C9-BB52-465F-AB9E-FDE1D675D496}" type="presParOf" srcId="{4BA78CC6-3CFA-4752-B415-4B27C5DF813C}" destId="{A3539957-EB6F-4A82-90DA-0466C4704B59}" srcOrd="0" destOrd="0" presId="urn:microsoft.com/office/officeart/2005/8/layout/orgChart1"/>
    <dgm:cxn modelId="{573162E4-2A0B-42CF-99AF-FF40FB16779F}" type="presParOf" srcId="{4BA78CC6-3CFA-4752-B415-4B27C5DF813C}" destId="{9D66B01C-B6F1-4816-A007-6DEEB0728752}" srcOrd="1" destOrd="0" presId="urn:microsoft.com/office/officeart/2005/8/layout/orgChart1"/>
    <dgm:cxn modelId="{C91A01A7-0929-4922-8AC5-D05F16D3ED1E}" type="presParOf" srcId="{C02B235C-7145-490A-9E12-12532E7471EB}" destId="{F18326E5-D368-4076-A3E4-76F0035522A7}" srcOrd="1" destOrd="0" presId="urn:microsoft.com/office/officeart/2005/8/layout/orgChart1"/>
    <dgm:cxn modelId="{BD53D166-4A56-42DD-9DFF-83AF0E88E27F}" type="presParOf" srcId="{C02B235C-7145-490A-9E12-12532E7471EB}" destId="{6F4341E8-A86E-4C51-9670-FE212A892EB2}" srcOrd="2" destOrd="0" presId="urn:microsoft.com/office/officeart/2005/8/layout/orgChart1"/>
    <dgm:cxn modelId="{392783B6-297D-497A-8A68-B471317750CB}" type="presParOf" srcId="{A86B5F90-9043-394C-860B-2E10F68C9BA0}" destId="{F7B98DFF-62C8-4784-BB63-C7C82950E5BD}" srcOrd="4" destOrd="0" presId="urn:microsoft.com/office/officeart/2005/8/layout/orgChart1"/>
    <dgm:cxn modelId="{6A23C365-AEC5-4EC0-9643-322B2A07C000}" type="presParOf" srcId="{A86B5F90-9043-394C-860B-2E10F68C9BA0}" destId="{A461300B-F315-4F18-825D-D589BB2356E6}" srcOrd="5" destOrd="0" presId="urn:microsoft.com/office/officeart/2005/8/layout/orgChart1"/>
    <dgm:cxn modelId="{D6C00C32-3620-4122-BA1B-59CB243E6295}" type="presParOf" srcId="{A461300B-F315-4F18-825D-D589BB2356E6}" destId="{9F313217-EF54-4DE8-9157-CD72A52773E3}" srcOrd="0" destOrd="0" presId="urn:microsoft.com/office/officeart/2005/8/layout/orgChart1"/>
    <dgm:cxn modelId="{6E54F5DE-3D08-47DD-BE21-3794D57D0329}" type="presParOf" srcId="{9F313217-EF54-4DE8-9157-CD72A52773E3}" destId="{6600A33D-7F0B-445D-AC05-BAEE00B8EB98}" srcOrd="0" destOrd="0" presId="urn:microsoft.com/office/officeart/2005/8/layout/orgChart1"/>
    <dgm:cxn modelId="{FB13C38D-7773-42AC-B139-F74C204F6AA3}" type="presParOf" srcId="{9F313217-EF54-4DE8-9157-CD72A52773E3}" destId="{9205B7AA-D518-4A81-94BF-CA5A6AF3212E}" srcOrd="1" destOrd="0" presId="urn:microsoft.com/office/officeart/2005/8/layout/orgChart1"/>
    <dgm:cxn modelId="{C14526D9-C3F6-4E6E-BEC7-AE0341CE4962}" type="presParOf" srcId="{A461300B-F315-4F18-825D-D589BB2356E6}" destId="{768D9C71-05D3-41AC-9AAB-AC07E40E1ED5}" srcOrd="1" destOrd="0" presId="urn:microsoft.com/office/officeart/2005/8/layout/orgChart1"/>
    <dgm:cxn modelId="{3D17D9A0-3999-411B-ADF6-6C3FC65410F6}" type="presParOf" srcId="{A461300B-F315-4F18-825D-D589BB2356E6}" destId="{B1374775-AF2F-4C27-A251-5B87225DD94F}" srcOrd="2" destOrd="0" presId="urn:microsoft.com/office/officeart/2005/8/layout/orgChart1"/>
    <dgm:cxn modelId="{D32C4FC6-B3AF-42DD-B821-875603BC5B24}" type="presParOf" srcId="{D393C7F3-5719-BA46-A681-309F72E006B5}" destId="{63F8CCDA-35E8-D540-9ACA-B40454F32DB4}" srcOrd="2" destOrd="0" presId="urn:microsoft.com/office/officeart/2005/8/layout/orgChart1"/>
    <dgm:cxn modelId="{023D2B7F-77D7-406B-87CD-A4CF26DE4C48}" type="presParOf" srcId="{0633BE1C-269F-4B80-A638-089915153EBC}" destId="{9D23FE2B-E68B-2E43-B51C-EF99CEB42762}" srcOrd="8" destOrd="0" presId="urn:microsoft.com/office/officeart/2005/8/layout/orgChart1"/>
    <dgm:cxn modelId="{BDDC1FC4-E7A3-41AB-8B92-C7D55BBAA475}" type="presParOf" srcId="{0633BE1C-269F-4B80-A638-089915153EBC}" destId="{04555731-E09C-7B45-A061-56DBF6D1F3DB}" srcOrd="9" destOrd="0" presId="urn:microsoft.com/office/officeart/2005/8/layout/orgChart1"/>
    <dgm:cxn modelId="{363A926F-3059-49C9-9D70-7BCC7132728C}" type="presParOf" srcId="{04555731-E09C-7B45-A061-56DBF6D1F3DB}" destId="{DB813BA4-D3B4-854A-BF59-669BDFEF2CC1}" srcOrd="0" destOrd="0" presId="urn:microsoft.com/office/officeart/2005/8/layout/orgChart1"/>
    <dgm:cxn modelId="{3B560DEA-48E1-49D0-9BA7-3A8FB71D22AD}" type="presParOf" srcId="{DB813BA4-D3B4-854A-BF59-669BDFEF2CC1}" destId="{43F99023-B47E-4C4B-A92D-48D524AF3C70}" srcOrd="0" destOrd="0" presId="urn:microsoft.com/office/officeart/2005/8/layout/orgChart1"/>
    <dgm:cxn modelId="{23B5EFA1-C4EF-4829-BCF2-DCB79BD50299}" type="presParOf" srcId="{DB813BA4-D3B4-854A-BF59-669BDFEF2CC1}" destId="{D5F08C25-FBD2-4F43-9BA3-9F1D762F1399}" srcOrd="1" destOrd="0" presId="urn:microsoft.com/office/officeart/2005/8/layout/orgChart1"/>
    <dgm:cxn modelId="{8333035F-F809-4E0C-835D-FE7BFC8AD029}" type="presParOf" srcId="{04555731-E09C-7B45-A061-56DBF6D1F3DB}" destId="{C6F97D7C-675E-854F-8EFE-38BB8911E219}" srcOrd="1" destOrd="0" presId="urn:microsoft.com/office/officeart/2005/8/layout/orgChart1"/>
    <dgm:cxn modelId="{11FA44F1-1141-44C8-8B83-EE6AB7E36613}" type="presParOf" srcId="{C6F97D7C-675E-854F-8EFE-38BB8911E219}" destId="{2D47D68A-2E6F-3B4B-A8E1-6124EC05C517}" srcOrd="0" destOrd="0" presId="urn:microsoft.com/office/officeart/2005/8/layout/orgChart1"/>
    <dgm:cxn modelId="{F374A998-BD2B-494F-A0AC-CEDC13311C47}" type="presParOf" srcId="{C6F97D7C-675E-854F-8EFE-38BB8911E219}" destId="{DDA41ADA-E55A-854A-A7B7-79A2E50145B2}" srcOrd="1" destOrd="0" presId="urn:microsoft.com/office/officeart/2005/8/layout/orgChart1"/>
    <dgm:cxn modelId="{4973E26C-329C-4E64-A348-BF0175A2C2EF}" type="presParOf" srcId="{DDA41ADA-E55A-854A-A7B7-79A2E50145B2}" destId="{1B5E573B-EABF-8545-AF4F-F8D22E7A3E62}" srcOrd="0" destOrd="0" presId="urn:microsoft.com/office/officeart/2005/8/layout/orgChart1"/>
    <dgm:cxn modelId="{C41F9C57-5D75-4CEB-95B7-5C13DFCB75B5}" type="presParOf" srcId="{1B5E573B-EABF-8545-AF4F-F8D22E7A3E62}" destId="{79675581-F137-1E43-A228-51364BF0096C}" srcOrd="0" destOrd="0" presId="urn:microsoft.com/office/officeart/2005/8/layout/orgChart1"/>
    <dgm:cxn modelId="{26292A4B-1A7B-4CD9-8519-A61496DD4D37}" type="presParOf" srcId="{1B5E573B-EABF-8545-AF4F-F8D22E7A3E62}" destId="{2A46672D-70C1-B949-B560-1557EFA7422D}" srcOrd="1" destOrd="0" presId="urn:microsoft.com/office/officeart/2005/8/layout/orgChart1"/>
    <dgm:cxn modelId="{F75E37FC-9953-44D8-82DD-0602084B7076}" type="presParOf" srcId="{DDA41ADA-E55A-854A-A7B7-79A2E50145B2}" destId="{244427E1-44D5-2349-9355-75BE5A12E6D0}" srcOrd="1" destOrd="0" presId="urn:microsoft.com/office/officeart/2005/8/layout/orgChart1"/>
    <dgm:cxn modelId="{976EA969-2A95-4239-9AF8-264445C7E14A}" type="presParOf" srcId="{DDA41ADA-E55A-854A-A7B7-79A2E50145B2}" destId="{ACF58470-623D-6F46-8C84-234D92FB57B1}" srcOrd="2" destOrd="0" presId="urn:microsoft.com/office/officeart/2005/8/layout/orgChart1"/>
    <dgm:cxn modelId="{6F36253F-2855-4046-816B-0A36C0D43C29}" type="presParOf" srcId="{C6F97D7C-675E-854F-8EFE-38BB8911E219}" destId="{39CD90BA-A695-4738-BE51-82E3A3B3C3E2}" srcOrd="2" destOrd="0" presId="urn:microsoft.com/office/officeart/2005/8/layout/orgChart1"/>
    <dgm:cxn modelId="{F1FB9BBA-8F4C-45CE-879A-49F1BF43EB3A}" type="presParOf" srcId="{C6F97D7C-675E-854F-8EFE-38BB8911E219}" destId="{0789E0CC-EEA0-4710-A56B-BC83721FF3BF}" srcOrd="3" destOrd="0" presId="urn:microsoft.com/office/officeart/2005/8/layout/orgChart1"/>
    <dgm:cxn modelId="{6587E018-A241-4590-BF7E-48A0A60C630D}" type="presParOf" srcId="{0789E0CC-EEA0-4710-A56B-BC83721FF3BF}" destId="{2B39E4A4-37A8-4B34-9143-98F3EE9B623F}" srcOrd="0" destOrd="0" presId="urn:microsoft.com/office/officeart/2005/8/layout/orgChart1"/>
    <dgm:cxn modelId="{1D490479-F086-4365-9538-6D8150BC175F}" type="presParOf" srcId="{2B39E4A4-37A8-4B34-9143-98F3EE9B623F}" destId="{C77D9916-F323-4061-B1B5-3CF12651F490}" srcOrd="0" destOrd="0" presId="urn:microsoft.com/office/officeart/2005/8/layout/orgChart1"/>
    <dgm:cxn modelId="{7DF8F92F-4492-4BAE-857A-7D62DB41C76B}" type="presParOf" srcId="{2B39E4A4-37A8-4B34-9143-98F3EE9B623F}" destId="{3D59ABD0-B4CC-4FD6-96EF-99E89D1BC35B}" srcOrd="1" destOrd="0" presId="urn:microsoft.com/office/officeart/2005/8/layout/orgChart1"/>
    <dgm:cxn modelId="{3C812B98-0766-48C0-A6F5-E4B5C0BB622F}" type="presParOf" srcId="{0789E0CC-EEA0-4710-A56B-BC83721FF3BF}" destId="{7AF2657A-4660-4FB6-BD24-F6E5D2107BC5}" srcOrd="1" destOrd="0" presId="urn:microsoft.com/office/officeart/2005/8/layout/orgChart1"/>
    <dgm:cxn modelId="{C3C20F47-7DF3-43BD-8338-5D84436F6C6E}" type="presParOf" srcId="{0789E0CC-EEA0-4710-A56B-BC83721FF3BF}" destId="{94E6EA77-B791-48D3-96DA-075AA166A1C6}" srcOrd="2" destOrd="0" presId="urn:microsoft.com/office/officeart/2005/8/layout/orgChart1"/>
    <dgm:cxn modelId="{5C30E485-DC83-45C7-85EE-23281DFF1189}" type="presParOf" srcId="{04555731-E09C-7B45-A061-56DBF6D1F3DB}" destId="{C8077E57-3D19-9B4D-9002-8A2AF75656FD}" srcOrd="2" destOrd="0" presId="urn:microsoft.com/office/officeart/2005/8/layout/orgChart1"/>
    <dgm:cxn modelId="{DC79C697-48F3-4DF7-9353-CC3EE9FA95EA}" type="presParOf" srcId="{0633BE1C-269F-4B80-A638-089915153EBC}" destId="{CC385E3D-254D-F141-B8E8-E0D7E26CCD3E}" srcOrd="10" destOrd="0" presId="urn:microsoft.com/office/officeart/2005/8/layout/orgChart1"/>
    <dgm:cxn modelId="{BAD90895-AB9D-46C1-94B9-17F7FBA00AB8}" type="presParOf" srcId="{0633BE1C-269F-4B80-A638-089915153EBC}" destId="{7C64B20B-C6F6-C344-8B9C-5896FC7065D0}" srcOrd="11" destOrd="0" presId="urn:microsoft.com/office/officeart/2005/8/layout/orgChart1"/>
    <dgm:cxn modelId="{5A7A92D1-5027-407A-9E06-0ABB1E9D64C0}" type="presParOf" srcId="{7C64B20B-C6F6-C344-8B9C-5896FC7065D0}" destId="{4CFBDA9F-3FF3-1C49-8233-D311990FBE05}" srcOrd="0" destOrd="0" presId="urn:microsoft.com/office/officeart/2005/8/layout/orgChart1"/>
    <dgm:cxn modelId="{85839AE9-6DE4-4942-BB31-9CA0558A776D}" type="presParOf" srcId="{4CFBDA9F-3FF3-1C49-8233-D311990FBE05}" destId="{817E4C4F-27DF-FA45-A2AF-F387D4FCB4B4}" srcOrd="0" destOrd="0" presId="urn:microsoft.com/office/officeart/2005/8/layout/orgChart1"/>
    <dgm:cxn modelId="{50CBAEE2-CCE1-474E-BC50-A9CC890F819A}" type="presParOf" srcId="{4CFBDA9F-3FF3-1C49-8233-D311990FBE05}" destId="{47BCF07F-489E-914C-A1AE-7D47F1686B47}" srcOrd="1" destOrd="0" presId="urn:microsoft.com/office/officeart/2005/8/layout/orgChart1"/>
    <dgm:cxn modelId="{CB6E3096-38FB-48CB-80DA-5B3E83E8425D}" type="presParOf" srcId="{7C64B20B-C6F6-C344-8B9C-5896FC7065D0}" destId="{1EFC7685-B393-E141-A4F5-14E97A2E3836}" srcOrd="1" destOrd="0" presId="urn:microsoft.com/office/officeart/2005/8/layout/orgChart1"/>
    <dgm:cxn modelId="{1F07AA55-39FB-4944-9A5B-ECB6492D78AC}" type="presParOf" srcId="{1EFC7685-B393-E141-A4F5-14E97A2E3836}" destId="{F0C8AA9D-7A27-CB47-B725-361C76F154B0}" srcOrd="0" destOrd="0" presId="urn:microsoft.com/office/officeart/2005/8/layout/orgChart1"/>
    <dgm:cxn modelId="{7150C17E-D9B2-4BCF-A311-975FA166B6A9}" type="presParOf" srcId="{1EFC7685-B393-E141-A4F5-14E97A2E3836}" destId="{D482DA5E-FC91-7F48-883C-4A539C5D9EDA}" srcOrd="1" destOrd="0" presId="urn:microsoft.com/office/officeart/2005/8/layout/orgChart1"/>
    <dgm:cxn modelId="{4BD3F6C5-ACF0-42F9-A84D-AD4B4BB79D78}" type="presParOf" srcId="{D482DA5E-FC91-7F48-883C-4A539C5D9EDA}" destId="{0A2ED4FF-9CF9-4048-98DD-68C552416701}" srcOrd="0" destOrd="0" presId="urn:microsoft.com/office/officeart/2005/8/layout/orgChart1"/>
    <dgm:cxn modelId="{E23AD548-8DA6-4102-A866-EDB0367942F5}" type="presParOf" srcId="{0A2ED4FF-9CF9-4048-98DD-68C552416701}" destId="{0002F0EB-0CE1-7C46-8368-4AABD7352BE5}" srcOrd="0" destOrd="0" presId="urn:microsoft.com/office/officeart/2005/8/layout/orgChart1"/>
    <dgm:cxn modelId="{4A53C23D-05F8-4649-B5B5-6B4AC9A9040D}" type="presParOf" srcId="{0A2ED4FF-9CF9-4048-98DD-68C552416701}" destId="{0CAD426B-ACC8-3E4E-9B76-FA7F13E581BC}" srcOrd="1" destOrd="0" presId="urn:microsoft.com/office/officeart/2005/8/layout/orgChart1"/>
    <dgm:cxn modelId="{28F8463A-F105-4E20-82C3-85E8B70F1175}" type="presParOf" srcId="{D482DA5E-FC91-7F48-883C-4A539C5D9EDA}" destId="{9051A5BA-6518-DA42-B071-C51F2F6B8DD4}" srcOrd="1" destOrd="0" presId="urn:microsoft.com/office/officeart/2005/8/layout/orgChart1"/>
    <dgm:cxn modelId="{1233198E-D6F0-41AC-855C-ABB936F628D3}" type="presParOf" srcId="{D482DA5E-FC91-7F48-883C-4A539C5D9EDA}" destId="{3C2CFF52-8AE1-FB47-9CF0-227DABDD522B}" srcOrd="2" destOrd="0" presId="urn:microsoft.com/office/officeart/2005/8/layout/orgChart1"/>
    <dgm:cxn modelId="{A004D20A-B8E8-495D-9CB1-8D343701AAF3}" type="presParOf" srcId="{1EFC7685-B393-E141-A4F5-14E97A2E3836}" destId="{5281F215-175C-4BD5-A5B9-03F575C76375}" srcOrd="2" destOrd="0" presId="urn:microsoft.com/office/officeart/2005/8/layout/orgChart1"/>
    <dgm:cxn modelId="{C7AD13F0-6846-4B21-86B0-B78E71BD81CA}" type="presParOf" srcId="{1EFC7685-B393-E141-A4F5-14E97A2E3836}" destId="{F660C65B-9840-4CA5-A12F-CD388F1D2A74}" srcOrd="3" destOrd="0" presId="urn:microsoft.com/office/officeart/2005/8/layout/orgChart1"/>
    <dgm:cxn modelId="{D2163171-9812-4667-91A5-516F56C171F0}" type="presParOf" srcId="{F660C65B-9840-4CA5-A12F-CD388F1D2A74}" destId="{51B44530-3E26-4D28-8694-43617A15A32B}" srcOrd="0" destOrd="0" presId="urn:microsoft.com/office/officeart/2005/8/layout/orgChart1"/>
    <dgm:cxn modelId="{33312A06-7C54-4542-8B11-25FE4A15D672}" type="presParOf" srcId="{51B44530-3E26-4D28-8694-43617A15A32B}" destId="{1F0BBA2A-7BF1-462B-95A2-0AD91022A28E}" srcOrd="0" destOrd="0" presId="urn:microsoft.com/office/officeart/2005/8/layout/orgChart1"/>
    <dgm:cxn modelId="{CBB14E30-3500-4F6D-98A3-7BF0FEB6CA87}" type="presParOf" srcId="{51B44530-3E26-4D28-8694-43617A15A32B}" destId="{6373196B-5882-4634-BE83-6206AA255B1B}" srcOrd="1" destOrd="0" presId="urn:microsoft.com/office/officeart/2005/8/layout/orgChart1"/>
    <dgm:cxn modelId="{A6F744E6-05C7-4A5A-B54D-7C97F08886BB}" type="presParOf" srcId="{F660C65B-9840-4CA5-A12F-CD388F1D2A74}" destId="{354BF9AE-CB7E-4F40-A50A-2D6FF3E2B039}" srcOrd="1" destOrd="0" presId="urn:microsoft.com/office/officeart/2005/8/layout/orgChart1"/>
    <dgm:cxn modelId="{C2187BB2-A256-461F-9A5D-1E6082787004}" type="presParOf" srcId="{F660C65B-9840-4CA5-A12F-CD388F1D2A74}" destId="{F170A73F-8EA2-432F-8BD1-E3E799D865E7}" srcOrd="2" destOrd="0" presId="urn:microsoft.com/office/officeart/2005/8/layout/orgChart1"/>
    <dgm:cxn modelId="{DB05A874-4322-42FD-B95E-052C45CCB169}" type="presParOf" srcId="{1EFC7685-B393-E141-A4F5-14E97A2E3836}" destId="{E35F3D14-2E32-4DCD-A55C-67A7CBDCA565}" srcOrd="4" destOrd="0" presId="urn:microsoft.com/office/officeart/2005/8/layout/orgChart1"/>
    <dgm:cxn modelId="{E0B11D9D-CA1A-4083-B40D-D41C2A02E0A7}" type="presParOf" srcId="{1EFC7685-B393-E141-A4F5-14E97A2E3836}" destId="{D565715D-34F3-474D-9E21-74776868062D}" srcOrd="5" destOrd="0" presId="urn:microsoft.com/office/officeart/2005/8/layout/orgChart1"/>
    <dgm:cxn modelId="{4F977DCD-EFE1-47B4-9439-6FA4A2DB4058}" type="presParOf" srcId="{D565715D-34F3-474D-9E21-74776868062D}" destId="{2B4F1C11-B8BF-4059-B1DC-89FEB6DC7D77}" srcOrd="0" destOrd="0" presId="urn:microsoft.com/office/officeart/2005/8/layout/orgChart1"/>
    <dgm:cxn modelId="{D32CD7FC-96FC-4C05-B2B4-662D260292FE}" type="presParOf" srcId="{2B4F1C11-B8BF-4059-B1DC-89FEB6DC7D77}" destId="{BE9F734A-E18F-47D5-A82D-F69B24FB8E7B}" srcOrd="0" destOrd="0" presId="urn:microsoft.com/office/officeart/2005/8/layout/orgChart1"/>
    <dgm:cxn modelId="{4FDE7C18-244D-4D10-8AEE-938E29600575}" type="presParOf" srcId="{2B4F1C11-B8BF-4059-B1DC-89FEB6DC7D77}" destId="{441738CF-6175-419E-9125-7821730E12B5}" srcOrd="1" destOrd="0" presId="urn:microsoft.com/office/officeart/2005/8/layout/orgChart1"/>
    <dgm:cxn modelId="{B13E52EB-521D-47F2-8961-D08C53F760C4}" type="presParOf" srcId="{D565715D-34F3-474D-9E21-74776868062D}" destId="{17028941-0C9E-40AA-8A0B-F926EA9E50B7}" srcOrd="1" destOrd="0" presId="urn:microsoft.com/office/officeart/2005/8/layout/orgChart1"/>
    <dgm:cxn modelId="{EEFACD50-E916-4939-9A17-9A96E1B90828}" type="presParOf" srcId="{D565715D-34F3-474D-9E21-74776868062D}" destId="{48BCDD6C-DA87-42B3-8F95-9783B4A409E1}" srcOrd="2" destOrd="0" presId="urn:microsoft.com/office/officeart/2005/8/layout/orgChart1"/>
    <dgm:cxn modelId="{80636D85-7E2F-4F76-9F8C-1AAC2371F8D5}" type="presParOf" srcId="{7C64B20B-C6F6-C344-8B9C-5896FC7065D0}" destId="{F526FACE-D4C0-D84A-B698-C8E54231E1FA}" srcOrd="2" destOrd="0" presId="urn:microsoft.com/office/officeart/2005/8/layout/orgChart1"/>
    <dgm:cxn modelId="{1B7B7D5D-0B20-4758-9D58-A422F5D224DA}"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9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5493811" y="713182"/>
          <a:ext cx="2299973" cy="914937"/>
        </a:xfrm>
        <a:scene3d>
          <a:camera prst="orthographicFront"/>
          <a:lightRig rig="flat" dir="t"/>
        </a:scene3d>
        <a:sp3d prstMaterial="dkEdge">
          <a:bevelT w="8200" h="38100"/>
        </a:sp3d>
      </dgm:spPr>
      <dgm:t>
        <a:bodyPr anchor="ctr"/>
        <a:lstStyle/>
        <a:p>
          <a:pPr algn="ctr">
            <a:buNone/>
          </a:pPr>
          <a:r>
            <a:rPr lang="es-PE" sz="900" b="1"/>
            <a:t>PROGRAMAS DE NUTRICIÓN MATERNA Y DE ATENCIÓN PRECONCEPCIONAL, PRE Y POSTNATAL</a:t>
          </a:r>
          <a:r>
            <a:rPr lang="en-GB" sz="900" b="1"/>
            <a:t>  </a:t>
          </a:r>
          <a:endParaRPr lang="en-US" sz="900" b="1" cap="a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700"/>
        </a:p>
      </dgm:t>
    </dgm:pt>
    <dgm:pt modelId="{370DFF30-919F-448C-B97C-57FEC93C7E7E}" type="sibTrans" cxnId="{AAA2C3D2-6BA8-40FD-8BF1-C06449484D0C}">
      <dgm:prSet/>
      <dgm:spPr/>
      <dgm:t>
        <a:bodyPr/>
        <a:lstStyle/>
        <a:p>
          <a:pPr algn="ctr"/>
          <a:endParaRPr lang="en-US" sz="700"/>
        </a:p>
      </dgm:t>
    </dgm:pt>
    <dgm:pt modelId="{FF46FDCD-7F8F-4A3E-BC3F-564D10FF8966}">
      <dgm:prSet custT="1"/>
      <dgm:spPr>
        <a:xfrm>
          <a:off x="188660" y="2380706"/>
          <a:ext cx="1833743" cy="1495977"/>
        </a:xfrm>
        <a:scene3d>
          <a:camera prst="orthographicFront"/>
          <a:lightRig rig="flat" dir="t"/>
        </a:scene3d>
        <a:sp3d prstMaterial="dkEdge">
          <a:bevelT w="8200" h="38100"/>
        </a:sp3d>
      </dgm:spPr>
      <dgm:t>
        <a:bodyPr/>
        <a:lstStyle/>
        <a:p>
          <a:pPr algn="ctr">
            <a:buNone/>
          </a:pPr>
          <a:r>
            <a:rPr lang="en-NZ" sz="700" b="1">
              <a:latin typeface="Cambria" panose="02040503050406030204" pitchFamily="18" charset="0"/>
            </a:rPr>
            <a:t>INDICADOR DE NUTRICIÓN MATERNA 1</a:t>
          </a:r>
        </a:p>
        <a:p>
          <a:pPr algn="ctr">
            <a:buNone/>
          </a:pPr>
          <a:r>
            <a:rPr lang="es-PE" sz="700" b="1"/>
            <a:t>El gobierno ha establecido la administración de suplementos de hierro y ácido fólico por vía oral con 30 a 60 mg de hierro elemental y 400 µg (0,4 mg) de ácido fólico para prevenir la anemia durante el embarazo</a:t>
          </a:r>
          <a:r>
            <a:rPr lang="en-GB" sz="700"/>
            <a:t> </a:t>
          </a:r>
          <a:r>
            <a:rPr lang="es-PE" sz="700" b="1"/>
            <a:t>.</a:t>
          </a:r>
          <a:r>
            <a:rPr lang="en-GB" sz="700"/>
            <a:t> </a:t>
          </a:r>
          <a:endParaRPr lang="x-none" sz="700" b="0">
            <a:latin typeface="Cambria" panose="02040503050406030204" pitchFamily="18" charset="0"/>
            <a:ea typeface="+mn-ea"/>
            <a:cs typeface="+mn-cs"/>
          </a:endParaRPr>
        </a:p>
      </dgm:t>
    </dgm:pt>
    <dgm:pt modelId="{E0EA8727-6610-45BD-8835-A48EF6DA3648}" type="parTrans" cxnId="{3A2DEEEB-3E03-4054-9848-0D5CC16FE3B0}">
      <dgm:prSet/>
      <dgm:spPr>
        <a:xfrm>
          <a:off x="1105532" y="1628119"/>
          <a:ext cx="5538265" cy="752586"/>
        </a:xfrm>
      </dgm:spPr>
      <dgm:t>
        <a:bodyPr/>
        <a:lstStyle/>
        <a:p>
          <a:pPr algn="ctr"/>
          <a:endParaRPr lang="en-US" sz="700"/>
        </a:p>
      </dgm:t>
    </dgm:pt>
    <dgm:pt modelId="{4E37AC41-51A6-4BB8-A231-C912FE784A71}" type="sibTrans" cxnId="{3A2DEEEB-3E03-4054-9848-0D5CC16FE3B0}">
      <dgm:prSet/>
      <dgm:spPr/>
      <dgm:t>
        <a:bodyPr/>
        <a:lstStyle/>
        <a:p>
          <a:pPr algn="ctr"/>
          <a:endParaRPr lang="en-US" sz="700"/>
        </a:p>
      </dgm:t>
    </dgm:pt>
    <dgm:pt modelId="{402332BD-DF63-2D4F-9E52-8A3A95FB9A13}">
      <dgm:prSet custT="1"/>
      <dgm:spPr>
        <a:xfrm>
          <a:off x="2347581" y="2405113"/>
          <a:ext cx="1833743" cy="1455928"/>
        </a:xfrm>
        <a:scene3d>
          <a:camera prst="orthographicFront"/>
          <a:lightRig rig="flat" dir="t"/>
        </a:scene3d>
        <a:sp3d prstMaterial="dkEdge">
          <a:bevelT w="8200" h="38100"/>
        </a:sp3d>
      </dgm:spPr>
      <dgm:t>
        <a:bodyPr anchor="ctr"/>
        <a:lstStyle/>
        <a:p>
          <a:pPr algn="ctr">
            <a:buNone/>
          </a:pPr>
          <a:r>
            <a:rPr lang="en-NZ" sz="700" b="1">
              <a:latin typeface="Cambria" panose="02040503050406030204" pitchFamily="18" charset="0"/>
            </a:rPr>
            <a:t>INDICADOR DE NUTRICIÓN MATERNA 2</a:t>
          </a:r>
        </a:p>
        <a:p>
          <a:pPr algn="ctr">
            <a:buNone/>
          </a:pPr>
          <a:r>
            <a:rPr lang="es-PE" sz="700" b="1"/>
            <a:t>Consejería nutricional (contenido específico) durante el embarazo.</a:t>
          </a:r>
          <a:endParaRPr lang="es-ES_tradnl" sz="700" b="0">
            <a:latin typeface="Cambria" panose="02040503050406030204" pitchFamily="18" charset="0"/>
            <a:ea typeface="+mn-ea"/>
            <a:cs typeface="+mn-cs"/>
          </a:endParaRPr>
        </a:p>
      </dgm:t>
    </dgm:pt>
    <dgm:pt modelId="{32F2C3A7-1EFD-FD48-8A0C-FF898AE53B55}" type="parTrans" cxnId="{42AFDB83-7778-F44F-A02D-ADA32B2DC517}">
      <dgm:prSet/>
      <dgm:spPr>
        <a:xfrm>
          <a:off x="3264453" y="1628119"/>
          <a:ext cx="3379344" cy="776993"/>
        </a:xfrm>
      </dgm:spPr>
      <dgm:t>
        <a:bodyPr/>
        <a:lstStyle/>
        <a:p>
          <a:endParaRPr lang="es-ES" sz="700"/>
        </a:p>
      </dgm:t>
    </dgm:pt>
    <dgm:pt modelId="{1AC5EDF6-17DB-834D-82CC-510CAFCFD68D}" type="sibTrans" cxnId="{42AFDB83-7778-F44F-A02D-ADA32B2DC517}">
      <dgm:prSet/>
      <dgm:spPr/>
      <dgm:t>
        <a:bodyPr/>
        <a:lstStyle/>
        <a:p>
          <a:endParaRPr lang="es-ES" sz="700"/>
        </a:p>
      </dgm:t>
    </dgm:pt>
    <dgm:pt modelId="{5737A31B-D8F4-7943-8F65-707644E02CB8}">
      <dgm:prSet custT="1"/>
      <dgm:spPr>
        <a:xfrm>
          <a:off x="4585922" y="2430006"/>
          <a:ext cx="1874031" cy="1454149"/>
        </a:xfrm>
        <a:scene3d>
          <a:camera prst="orthographicFront"/>
          <a:lightRig rig="flat" dir="t"/>
        </a:scene3d>
        <a:sp3d prstMaterial="dkEdge">
          <a:bevelT w="8200" h="38100"/>
        </a:sp3d>
      </dgm:spPr>
      <dgm:t>
        <a:bodyPr anchor="ctr"/>
        <a:lstStyle/>
        <a:p>
          <a:pPr algn="ctr">
            <a:buNone/>
          </a:pPr>
          <a:r>
            <a:rPr lang="en-NZ" sz="700" b="1">
              <a:latin typeface="Cambria" panose="02040503050406030204" pitchFamily="18" charset="0"/>
            </a:rPr>
            <a:t>INDICADOR DE NUTRICIÓN MATERNA 3</a:t>
          </a:r>
        </a:p>
        <a:p>
          <a:pPr algn="ctr">
            <a:buNone/>
          </a:pPr>
          <a:r>
            <a:rPr lang="es-PE" sz="700" b="1"/>
            <a:t>Suplementos de calcio para mujeres embarazadas con bajo consumo de calcio.</a:t>
          </a:r>
          <a:endParaRPr lang="es-ES_tradnl" sz="700" b="0">
            <a:latin typeface="Cambria" panose="02040503050406030204" pitchFamily="18" charset="0"/>
            <a:ea typeface="+mn-ea"/>
            <a:cs typeface="+mn-cs"/>
          </a:endParaRPr>
        </a:p>
      </dgm:t>
    </dgm:pt>
    <dgm:pt modelId="{7BA127D7-032C-394A-880D-DC9805825474}" type="parTrans" cxnId="{6DEB8657-FFC8-1544-90FF-176DBFE7258C}">
      <dgm:prSet/>
      <dgm:spPr>
        <a:xfrm>
          <a:off x="5522938" y="1628119"/>
          <a:ext cx="1120859" cy="801886"/>
        </a:xfrm>
      </dgm:spPr>
      <dgm:t>
        <a:bodyPr/>
        <a:lstStyle/>
        <a:p>
          <a:endParaRPr lang="es-ES" sz="700"/>
        </a:p>
      </dgm:t>
    </dgm:pt>
    <dgm:pt modelId="{7406679A-BAB4-C240-876C-D1EE03081C3F}" type="sibTrans" cxnId="{6DEB8657-FFC8-1544-90FF-176DBFE7258C}">
      <dgm:prSet/>
      <dgm:spPr/>
      <dgm:t>
        <a:bodyPr/>
        <a:lstStyle/>
        <a:p>
          <a:endParaRPr lang="es-ES" sz="700"/>
        </a:p>
      </dgm:t>
    </dgm:pt>
    <dgm:pt modelId="{9BAC39D3-7013-4A47-AED0-1C89F4E59053}">
      <dgm:prSet custT="1"/>
      <dgm:spPr>
        <a:xfrm>
          <a:off x="466582" y="4272204"/>
          <a:ext cx="1446273" cy="916871"/>
        </a:xfrm>
        <a:scene3d>
          <a:camera prst="orthographicFront"/>
          <a:lightRig rig="flat" dir="t"/>
        </a:scene3d>
        <a:sp3d prstMaterial="dkEdge">
          <a:bevelT w="8200" h="38100"/>
        </a:sp3d>
      </dgm:spPr>
      <dgm:t>
        <a:bodyPr/>
        <a:lstStyle/>
        <a:p>
          <a:pPr algn="l">
            <a:buNone/>
          </a:pPr>
          <a:r>
            <a:rPr lang="es-PE" sz="700" b="0">
              <a:latin typeface="Cambria" panose="02040503050406030204" pitchFamily="18" charset="0"/>
              <a:ea typeface="+mn-ea"/>
              <a:cs typeface="+mn-cs"/>
            </a:rPr>
            <a:t>1. </a:t>
          </a:r>
          <a:r>
            <a:rPr lang="en-NZ" sz="700" b="0">
              <a:latin typeface="Cambria" panose="02040503050406030204" pitchFamily="18" charset="0"/>
            </a:rPr>
            <a:t>Norma Técnica N° 010/MINSA/INS-V-01. 2004. Lineamientos de Nutrición Materno Infantil del Perú. </a:t>
          </a:r>
        </a:p>
      </dgm:t>
    </dgm:pt>
    <dgm:pt modelId="{95860181-13FE-C74B-9413-FEC8A453B976}" type="parTrans" cxnId="{FD800F2C-2AA3-1847-936A-0C779B9FB56F}">
      <dgm:prSet/>
      <dgm:spPr>
        <a:xfrm>
          <a:off x="372034" y="3876683"/>
          <a:ext cx="94547" cy="853956"/>
        </a:xfrm>
      </dgm:spPr>
      <dgm:t>
        <a:bodyPr/>
        <a:lstStyle/>
        <a:p>
          <a:endParaRPr lang="es-ES" sz="700"/>
        </a:p>
      </dgm:t>
    </dgm:pt>
    <dgm:pt modelId="{93B81C6B-DF09-F040-9332-65429EF5FAC0}" type="sibTrans" cxnId="{FD800F2C-2AA3-1847-936A-0C779B9FB56F}">
      <dgm:prSet/>
      <dgm:spPr/>
      <dgm:t>
        <a:bodyPr/>
        <a:lstStyle/>
        <a:p>
          <a:endParaRPr lang="es-ES" sz="700"/>
        </a:p>
      </dgm:t>
    </dgm:pt>
    <dgm:pt modelId="{46003E9B-39C1-2F4C-A75A-03A7E79F6D70}">
      <dgm:prSet custT="1"/>
      <dgm:spPr>
        <a:xfrm>
          <a:off x="2677307" y="4242900"/>
          <a:ext cx="1528975" cy="916871"/>
        </a:xfrm>
        <a:scene3d>
          <a:camera prst="orthographicFront"/>
          <a:lightRig rig="flat" dir="t"/>
        </a:scene3d>
        <a:sp3d prstMaterial="dkEdge">
          <a:bevelT w="8200" h="38100"/>
        </a:sp3d>
      </dgm:spPr>
      <dgm:t>
        <a:bodyPr/>
        <a:lstStyle/>
        <a:p>
          <a:pPr algn="l">
            <a:buNone/>
          </a:pPr>
          <a:r>
            <a:rPr lang="es-ES_tradnl" sz="700" b="0">
              <a:latin typeface="Cambria" panose="02040503050406030204" pitchFamily="18" charset="0"/>
              <a:ea typeface="+mn-ea"/>
              <a:cs typeface="+mn-cs"/>
            </a:rPr>
            <a:t> </a:t>
          </a:r>
          <a:r>
            <a:rPr lang="es-PE" sz="700" b="0">
              <a:latin typeface="Cambria" panose="02040503050406030204" pitchFamily="18" charset="0"/>
              <a:ea typeface="+mn-ea"/>
              <a:cs typeface="+mn-cs"/>
            </a:rPr>
            <a:t>1. </a:t>
          </a:r>
          <a:r>
            <a:rPr lang="en-NZ" sz="700" b="0">
              <a:latin typeface="Cambria" panose="02040503050406030204" pitchFamily="18" charset="0"/>
            </a:rPr>
            <a:t>Guía Técnica: Consejería Nutricional en el marco de la Atención Integral de Salud de la Gestante y Puérpera. 2015</a:t>
          </a:r>
          <a:endParaRPr lang="es-PE" sz="700" b="0">
            <a:latin typeface="Cambria" panose="02040503050406030204" pitchFamily="18" charset="0"/>
          </a:endParaRPr>
        </a:p>
      </dgm:t>
    </dgm:pt>
    <dgm:pt modelId="{A353BB3A-1494-3C4B-9CC5-C04376576F29}" type="parTrans" cxnId="{B994DBCB-F8A5-6141-9A8A-DB80E1D0E86A}">
      <dgm:prSet/>
      <dgm:spPr>
        <a:xfrm>
          <a:off x="2530956" y="3861042"/>
          <a:ext cx="146351" cy="840294"/>
        </a:xfrm>
      </dgm:spPr>
      <dgm:t>
        <a:bodyPr/>
        <a:lstStyle/>
        <a:p>
          <a:endParaRPr lang="es-ES" sz="700"/>
        </a:p>
      </dgm:t>
    </dgm:pt>
    <dgm:pt modelId="{2B2DFC7F-02CB-B84F-9122-145209AB942F}" type="sibTrans" cxnId="{B994DBCB-F8A5-6141-9A8A-DB80E1D0E86A}">
      <dgm:prSet/>
      <dgm:spPr/>
      <dgm:t>
        <a:bodyPr/>
        <a:lstStyle/>
        <a:p>
          <a:endParaRPr lang="es-ES" sz="700"/>
        </a:p>
      </dgm:t>
    </dgm:pt>
    <dgm:pt modelId="{12209BF0-D3C8-9241-95DD-442A33FFBBF8}">
      <dgm:prSet custT="1"/>
      <dgm:spPr>
        <a:xfrm>
          <a:off x="4849601" y="4277063"/>
          <a:ext cx="1544122" cy="1110991"/>
        </a:xfrm>
        <a:scene3d>
          <a:camera prst="orthographicFront"/>
          <a:lightRig rig="flat" dir="t"/>
        </a:scene3d>
        <a:sp3d prstMaterial="dkEdge">
          <a:bevelT w="8200" h="38100"/>
        </a:sp3d>
      </dgm:spPr>
      <dgm:t>
        <a:bodyPr/>
        <a:lstStyle/>
        <a:p>
          <a:pPr algn="ctr">
            <a:buNone/>
          </a:pPr>
          <a:r>
            <a:rPr lang="es-ES_tradnl" sz="700" b="0" i="0">
              <a:latin typeface="Cambria" panose="02040503050406030204" pitchFamily="18" charset="0"/>
              <a:ea typeface="+mn-ea"/>
              <a:cs typeface="+mn-cs"/>
            </a:rPr>
            <a:t> 1. </a:t>
          </a:r>
          <a:r>
            <a:rPr lang="en-NZ" sz="700" b="0" i="0">
              <a:latin typeface="Cambria" panose="02040503050406030204" pitchFamily="18" charset="0"/>
            </a:rPr>
            <a:t>Guía Técnica: Consejería Nutricional en el marco de la Atención Integral de Salud de la Gestante y Puérpera. 2015</a:t>
          </a:r>
        </a:p>
      </dgm:t>
    </dgm:pt>
    <dgm:pt modelId="{103E5D72-D114-FC4E-A449-A1007EEDF753}" type="parTrans" cxnId="{A3024C72-C35B-7448-9138-B32B7330C738}">
      <dgm:prSet/>
      <dgm:spPr>
        <a:xfrm>
          <a:off x="4727605" y="3884156"/>
          <a:ext cx="91440" cy="948403"/>
        </a:xfrm>
      </dgm:spPr>
      <dgm:t>
        <a:bodyPr/>
        <a:lstStyle/>
        <a:p>
          <a:endParaRPr lang="es-ES" sz="700"/>
        </a:p>
      </dgm:t>
    </dgm:pt>
    <dgm:pt modelId="{87C1959E-5225-FC40-866A-3B9896ED7E0F}" type="sibTrans" cxnId="{A3024C72-C35B-7448-9138-B32B7330C738}">
      <dgm:prSet/>
      <dgm:spPr/>
      <dgm:t>
        <a:bodyPr/>
        <a:lstStyle/>
        <a:p>
          <a:endParaRPr lang="es-ES" sz="700"/>
        </a:p>
      </dgm:t>
    </dgm:pt>
    <dgm:pt modelId="{7C7FB2E4-4300-C14A-AB09-579F761153A8}">
      <dgm:prSet custT="1"/>
      <dgm:spPr>
        <a:xfrm>
          <a:off x="11868897" y="2418527"/>
          <a:ext cx="1833743" cy="1300307"/>
        </a:xfrm>
        <a:scene3d>
          <a:camera prst="orthographicFront"/>
          <a:lightRig rig="flat" dir="t"/>
        </a:scene3d>
        <a:sp3d prstMaterial="dkEdge">
          <a:bevelT w="8200" h="38100"/>
        </a:sp3d>
      </dgm:spPr>
      <dgm:t>
        <a:bodyPr anchor="t"/>
        <a:lstStyle/>
        <a:p>
          <a:pPr algn="ctr">
            <a:buNone/>
          </a:pPr>
          <a:endParaRPr lang="es-PE" sz="700" b="1">
            <a:latin typeface="Cambria" panose="02040503050406030204" pitchFamily="18" charset="0"/>
            <a:ea typeface="+mn-ea"/>
            <a:cs typeface="+mn-cs"/>
          </a:endParaRPr>
        </a:p>
        <a:p>
          <a:pPr algn="ctr">
            <a:buNone/>
          </a:pPr>
          <a:r>
            <a:rPr lang="en-NZ" sz="700" b="1">
              <a:latin typeface="Cambria" panose="02040503050406030204" pitchFamily="18" charset="0"/>
            </a:rPr>
            <a:t>INDICADOR DE NUTRICIÓN MATERNA 6</a:t>
          </a:r>
        </a:p>
        <a:p>
          <a:pPr algn="ctr">
            <a:buNone/>
          </a:pPr>
          <a:r>
            <a:rPr lang="es-PE" sz="700" b="1"/>
            <a:t>Pinzamiento tardío del cordón.</a:t>
          </a:r>
          <a:endParaRPr lang="es-ES_tradnl" sz="700" b="0">
            <a:latin typeface="Cambria" panose="02040503050406030204" pitchFamily="18" charset="0"/>
            <a:ea typeface="+mn-ea"/>
            <a:cs typeface="+mn-cs"/>
          </a:endParaRPr>
        </a:p>
      </dgm:t>
    </dgm:pt>
    <dgm:pt modelId="{194ED125-ED1B-0B46-8114-0C10CF70A8FA}" type="parTrans" cxnId="{46CF994B-59E1-D347-A99F-C6D33431712E}">
      <dgm:prSet/>
      <dgm:spPr>
        <a:xfrm>
          <a:off x="6643797" y="1628119"/>
          <a:ext cx="6141971" cy="790407"/>
        </a:xfrm>
      </dgm:spPr>
      <dgm:t>
        <a:bodyPr/>
        <a:lstStyle/>
        <a:p>
          <a:endParaRPr lang="es-ES" sz="700"/>
        </a:p>
      </dgm:t>
    </dgm:pt>
    <dgm:pt modelId="{3CCB2D37-CF64-FB4B-BC14-1C1C66B68E09}" type="sibTrans" cxnId="{46CF994B-59E1-D347-A99F-C6D33431712E}">
      <dgm:prSet/>
      <dgm:spPr/>
      <dgm:t>
        <a:bodyPr/>
        <a:lstStyle/>
        <a:p>
          <a:endParaRPr lang="es-ES" sz="700"/>
        </a:p>
      </dgm:t>
    </dgm:pt>
    <dgm:pt modelId="{949439ED-E94B-A746-9868-3F1FE0348A96}">
      <dgm:prSet custT="1"/>
      <dgm:spPr>
        <a:xfrm>
          <a:off x="12148763" y="4074288"/>
          <a:ext cx="1833743" cy="1825675"/>
        </a:xfrm>
        <a:scene3d>
          <a:camera prst="orthographicFront"/>
          <a:lightRig rig="flat" dir="t"/>
        </a:scene3d>
        <a:sp3d prstMaterial="dkEdge">
          <a:bevelT w="8200" h="38100"/>
        </a:sp3d>
      </dgm:spPr>
      <dgm:t>
        <a:bodyPr/>
        <a:lstStyle/>
        <a:p>
          <a:pPr algn="ctr">
            <a:buNone/>
          </a:pPr>
          <a:r>
            <a:rPr lang="es-ES_tradnl" sz="700" b="0">
              <a:latin typeface="Cambria" panose="02040503050406030204" pitchFamily="18" charset="0"/>
              <a:ea typeface="+mn-ea"/>
              <a:cs typeface="+mn-cs"/>
            </a:rPr>
            <a:t>1. </a:t>
          </a:r>
          <a:r>
            <a:rPr lang="en-NZ" sz="700" b="0">
              <a:latin typeface="Cambria" panose="02040503050406030204" pitchFamily="18" charset="0"/>
            </a:rPr>
            <a:t>. RM Nº 828-2013/MINSA. Norma Técnica Atención Integral de la Salud Neonatal.</a:t>
          </a:r>
          <a:endParaRPr lang="es-PE" sz="700" b="0">
            <a:latin typeface="Cambria" panose="02040503050406030204" pitchFamily="18" charset="0"/>
          </a:endParaRPr>
        </a:p>
      </dgm:t>
    </dgm:pt>
    <dgm:pt modelId="{EFAC5218-0EC8-9B46-BC90-4E6BFEC9CE76}" type="parTrans" cxnId="{6B54A6D2-C18D-8544-9DBB-7DEA46524039}">
      <dgm:prSet/>
      <dgm:spPr>
        <a:xfrm>
          <a:off x="12052271" y="3718835"/>
          <a:ext cx="96491" cy="1268290"/>
        </a:xfrm>
      </dgm:spPr>
      <dgm:t>
        <a:bodyPr/>
        <a:lstStyle/>
        <a:p>
          <a:endParaRPr lang="es-ES" sz="700"/>
        </a:p>
      </dgm:t>
    </dgm:pt>
    <dgm:pt modelId="{1BDDB432-B1A2-CA44-BA85-CA7687AC3E87}" type="sibTrans" cxnId="{6B54A6D2-C18D-8544-9DBB-7DEA46524039}">
      <dgm:prSet/>
      <dgm:spPr/>
      <dgm:t>
        <a:bodyPr/>
        <a:lstStyle/>
        <a:p>
          <a:endParaRPr lang="es-ES" sz="700"/>
        </a:p>
      </dgm:t>
    </dgm:pt>
    <dgm:pt modelId="{E2D7CAF2-651B-ED45-AE4C-2222C054C6F2}">
      <dgm:prSet custT="1"/>
      <dgm:spPr>
        <a:xfrm>
          <a:off x="9496523" y="2385941"/>
          <a:ext cx="1992637" cy="1326594"/>
        </a:xfrm>
        <a:scene3d>
          <a:camera prst="orthographicFront"/>
          <a:lightRig rig="flat" dir="t"/>
        </a:scene3d>
        <a:sp3d prstMaterial="dkEdge">
          <a:bevelT w="8200" h="38100"/>
        </a:sp3d>
      </dgm:spPr>
      <dgm:t>
        <a:bodyPr anchor="ctr"/>
        <a:lstStyle/>
        <a:p>
          <a:pPr algn="ctr">
            <a:buNone/>
          </a:pPr>
          <a:r>
            <a:rPr lang="en-NZ" sz="700" b="1">
              <a:latin typeface="Cambria" panose="02040503050406030204" pitchFamily="18" charset="0"/>
            </a:rPr>
            <a:t>INDICADOR DE NUTRICIÓN MATERNA 5</a:t>
          </a:r>
        </a:p>
        <a:p>
          <a:pPr algn="ctr">
            <a:buNone/>
          </a:pPr>
          <a:r>
            <a:rPr lang="es-PE" sz="700" b="1"/>
            <a:t>Desparasitación para poblaciones en las que las mujeres embarazadas tienen una prevalencia del 20% o más de infección por helmintos o de infección por T. trichiura y una prevalencia del 40% o más de anemia.</a:t>
          </a:r>
          <a:endParaRPr lang="es-ES_tradnl" sz="700" b="0">
            <a:latin typeface="Cambria" panose="02040503050406030204" pitchFamily="18" charset="0"/>
            <a:ea typeface="+mn-ea"/>
            <a:cs typeface="+mn-cs"/>
          </a:endParaRPr>
        </a:p>
      </dgm:t>
    </dgm:pt>
    <dgm:pt modelId="{18CBA360-576E-3841-B20D-D0850D46E06F}" type="sibTrans" cxnId="{0E70B935-6EAE-7847-BC8F-D4DEEF5B5A5B}">
      <dgm:prSet/>
      <dgm:spPr/>
      <dgm:t>
        <a:bodyPr/>
        <a:lstStyle/>
        <a:p>
          <a:endParaRPr lang="es-ES" sz="700"/>
        </a:p>
      </dgm:t>
    </dgm:pt>
    <dgm:pt modelId="{9F1A17B9-D568-804C-9E3B-E242D35DD7BD}" type="parTrans" cxnId="{0E70B935-6EAE-7847-BC8F-D4DEEF5B5A5B}">
      <dgm:prSet/>
      <dgm:spPr>
        <a:xfrm>
          <a:off x="6643797" y="1628119"/>
          <a:ext cx="3849044" cy="757822"/>
        </a:xfrm>
      </dgm:spPr>
      <dgm:t>
        <a:bodyPr/>
        <a:lstStyle/>
        <a:p>
          <a:endParaRPr lang="es-ES" sz="700"/>
        </a:p>
      </dgm:t>
    </dgm:pt>
    <dgm:pt modelId="{DD9AC00A-50BE-A24E-8C75-EE52682D3427}">
      <dgm:prSet custT="1"/>
      <dgm:spPr>
        <a:xfrm>
          <a:off x="9812041" y="4047937"/>
          <a:ext cx="1992637" cy="1380634"/>
        </a:xfrm>
        <a:scene3d>
          <a:camera prst="orthographicFront"/>
          <a:lightRig rig="flat" dir="t"/>
        </a:scene3d>
        <a:sp3d prstMaterial="dkEdge">
          <a:bevelT w="8200" h="38100"/>
        </a:sp3d>
      </dgm:spPr>
      <dgm:t>
        <a:bodyPr/>
        <a:lstStyle/>
        <a:p>
          <a:pPr algn="ctr">
            <a:buNone/>
          </a:pPr>
          <a:r>
            <a:rPr lang="es-ES_tradnl" sz="700" b="0">
              <a:latin typeface="Cambria" panose="02040503050406030204" pitchFamily="18" charset="0"/>
              <a:ea typeface="+mn-ea"/>
              <a:cs typeface="+mn-cs"/>
            </a:rPr>
            <a:t> 1. </a:t>
          </a:r>
          <a:r>
            <a:rPr lang="en-NZ" sz="700" b="0">
              <a:latin typeface="Cambria" panose="02040503050406030204" pitchFamily="18" charset="0"/>
            </a:rPr>
            <a:t>RM N° 479-2017/MINSA. Lineamientos para la desparasitación preventiva contra geohelmintos en el Perú. </a:t>
          </a:r>
        </a:p>
      </dgm:t>
    </dgm:pt>
    <dgm:pt modelId="{BE3ACAA2-E93B-7744-B5BE-AFAF1BD9B0A4}" type="sibTrans" cxnId="{317ACA78-5DD6-AC4E-B396-38EE57780A80}">
      <dgm:prSet/>
      <dgm:spPr/>
      <dgm:t>
        <a:bodyPr/>
        <a:lstStyle/>
        <a:p>
          <a:endParaRPr lang="es-ES" sz="700"/>
        </a:p>
      </dgm:t>
    </dgm:pt>
    <dgm:pt modelId="{47B405B1-1F5D-004E-A697-6BE979C4EDB8}" type="parTrans" cxnId="{317ACA78-5DD6-AC4E-B396-38EE57780A80}">
      <dgm:prSet/>
      <dgm:spPr>
        <a:xfrm>
          <a:off x="9695787" y="3712536"/>
          <a:ext cx="116254" cy="1025718"/>
        </a:xfrm>
      </dgm:spPr>
      <dgm:t>
        <a:bodyPr/>
        <a:lstStyle/>
        <a:p>
          <a:endParaRPr lang="es-ES" sz="700"/>
        </a:p>
      </dgm:t>
    </dgm:pt>
    <dgm:pt modelId="{C3CE19E1-715A-E24C-80AA-2E0507CC3509}">
      <dgm:prSet custT="1"/>
      <dgm:spPr>
        <a:xfrm>
          <a:off x="6842601" y="2394459"/>
          <a:ext cx="2320877" cy="963861"/>
        </a:xfrm>
        <a:scene3d>
          <a:camera prst="orthographicFront"/>
          <a:lightRig rig="flat" dir="t"/>
        </a:scene3d>
        <a:sp3d prstMaterial="dkEdge">
          <a:bevelT w="8200" h="38100"/>
        </a:sp3d>
      </dgm:spPr>
      <dgm:t>
        <a:bodyPr anchor="ctr"/>
        <a:lstStyle/>
        <a:p>
          <a:pPr algn="ctr">
            <a:buNone/>
          </a:pPr>
          <a:r>
            <a:rPr lang="en-NZ" sz="700" b="1">
              <a:latin typeface="Cambria" panose="02040503050406030204" pitchFamily="18" charset="0"/>
            </a:rPr>
            <a:t>INDICADOR DE NUTRICIÓN MATERNA 4</a:t>
          </a:r>
        </a:p>
        <a:p>
          <a:pPr algn="ctr">
            <a:buNone/>
          </a:pPr>
          <a:r>
            <a:rPr lang="es-PE" sz="700" b="1"/>
            <a:t>Suplementos de vitamina A para mujeres embarazadas.</a:t>
          </a:r>
          <a:endParaRPr lang="es-ES_tradnl" sz="700" b="1">
            <a:latin typeface="Cambria" panose="02040503050406030204" pitchFamily="18" charset="0"/>
            <a:ea typeface="+mn-ea"/>
            <a:cs typeface="+mn-cs"/>
          </a:endParaRPr>
        </a:p>
      </dgm:t>
    </dgm:pt>
    <dgm:pt modelId="{28E5E520-0CDE-1A46-80F6-C4D6842AD783}" type="sibTrans" cxnId="{C4A1C766-8219-4547-A7C9-670AEE3F4143}">
      <dgm:prSet/>
      <dgm:spPr/>
      <dgm:t>
        <a:bodyPr/>
        <a:lstStyle/>
        <a:p>
          <a:endParaRPr lang="es-ES" sz="700"/>
        </a:p>
      </dgm:t>
    </dgm:pt>
    <dgm:pt modelId="{69AC6A5E-B983-DE49-9985-A498963DCB39}" type="parTrans" cxnId="{C4A1C766-8219-4547-A7C9-670AEE3F4143}">
      <dgm:prSet/>
      <dgm:spPr>
        <a:xfrm>
          <a:off x="6643797" y="1628119"/>
          <a:ext cx="1359241" cy="766339"/>
        </a:xfrm>
      </dgm:spPr>
      <dgm:t>
        <a:bodyPr/>
        <a:lstStyle/>
        <a:p>
          <a:endParaRPr lang="es-ES" sz="700"/>
        </a:p>
      </dgm:t>
    </dgm:pt>
    <dgm:pt modelId="{65C0A204-22EA-489D-B14E-9D96EFC5543C}">
      <dgm:prSet custT="1"/>
      <dgm:spPr/>
      <dgm:t>
        <a:bodyPr/>
        <a:lstStyle/>
        <a:p>
          <a:r>
            <a:rPr lang="es-ES_tradnl" sz="700" b="0">
              <a:latin typeface="Cambria" panose="02040503050406030204" pitchFamily="18" charset="0"/>
              <a:ea typeface="+mn-ea"/>
              <a:cs typeface="+mn-cs"/>
            </a:rPr>
            <a:t>1. </a:t>
          </a:r>
          <a:r>
            <a:rPr lang="en-NZ" sz="700" b="0">
              <a:latin typeface="Cambria" panose="02040503050406030204" pitchFamily="18" charset="0"/>
            </a:rPr>
            <a:t>Guía Técnica: Consejería Nutricional en el marco de la Atención Integral de Salud de la Gestante y Puérpera. 2015</a:t>
          </a:r>
        </a:p>
      </dgm:t>
    </dgm:pt>
    <dgm:pt modelId="{5863CA0F-07B5-4DF2-933B-26647D050294}" type="parTrans" cxnId="{2E690E3D-33D2-4D8D-B502-654A2E3D4390}">
      <dgm:prSet/>
      <dgm:spPr/>
      <dgm:t>
        <a:bodyPr/>
        <a:lstStyle/>
        <a:p>
          <a:endParaRPr lang="es-PE" sz="700"/>
        </a:p>
      </dgm:t>
    </dgm:pt>
    <dgm:pt modelId="{26F27C85-73D6-4C68-8135-E25AB95CCD24}" type="sibTrans" cxnId="{2E690E3D-33D2-4D8D-B502-654A2E3D4390}">
      <dgm:prSet/>
      <dgm:spPr/>
      <dgm:t>
        <a:bodyPr/>
        <a:lstStyle/>
        <a:p>
          <a:endParaRPr lang="es-PE" sz="700"/>
        </a:p>
      </dgm:t>
    </dgm:pt>
    <dgm:pt modelId="{DAA9096B-E932-4FBB-91A9-200E269B903B}">
      <dgm:prSet custT="1"/>
      <dgm:spPr>
        <a:xfrm>
          <a:off x="466582" y="4272204"/>
          <a:ext cx="1446273" cy="916871"/>
        </a:xfrm>
        <a:scene3d>
          <a:camera prst="orthographicFront"/>
          <a:lightRig rig="flat" dir="t"/>
        </a:scene3d>
        <a:sp3d prstMaterial="dkEdge">
          <a:bevelT w="8200" h="38100"/>
        </a:sp3d>
      </dgm:spPr>
      <dgm:t>
        <a:bodyPr/>
        <a:lstStyle/>
        <a:p>
          <a:pPr>
            <a:buNone/>
          </a:pPr>
          <a:r>
            <a:rPr lang="es-PE" sz="700" b="0">
              <a:latin typeface="Cambria" panose="02040503050406030204" pitchFamily="18" charset="0"/>
              <a:ea typeface="+mn-ea"/>
              <a:cs typeface="+mn-cs"/>
            </a:rPr>
            <a:t>2. NTS Nº 105-MINSA/DGSP. 2013. Norma Técnica de Salud para la Atención Integral de Salud Materna. </a:t>
          </a:r>
          <a:endParaRPr lang="en-NZ" sz="700" b="0">
            <a:latin typeface="Cambria" panose="02040503050406030204" pitchFamily="18" charset="0"/>
          </a:endParaRPr>
        </a:p>
      </dgm:t>
    </dgm:pt>
    <dgm:pt modelId="{9FF8750E-C143-425C-A7B1-F1B83D9E54EB}" type="parTrans" cxnId="{A2773226-1610-40C7-9CD9-FA86518F0A06}">
      <dgm:prSet/>
      <dgm:spPr/>
      <dgm:t>
        <a:bodyPr/>
        <a:lstStyle/>
        <a:p>
          <a:endParaRPr lang="es-PE" sz="700"/>
        </a:p>
      </dgm:t>
    </dgm:pt>
    <dgm:pt modelId="{34060138-ECFD-4D82-A5BB-A7AC00EE04F3}" type="sibTrans" cxnId="{A2773226-1610-40C7-9CD9-FA86518F0A06}">
      <dgm:prSet/>
      <dgm:spPr/>
      <dgm:t>
        <a:bodyPr/>
        <a:lstStyle/>
        <a:p>
          <a:endParaRPr lang="es-PE" sz="700"/>
        </a:p>
      </dgm:t>
    </dgm:pt>
    <dgm:pt modelId="{C86D704C-8E12-4694-8B76-4C71CC95F2FB}">
      <dgm:prSet custT="1"/>
      <dgm:spPr>
        <a:xfrm>
          <a:off x="466582" y="4272204"/>
          <a:ext cx="1446273" cy="916871"/>
        </a:xfrm>
        <a:scene3d>
          <a:camera prst="orthographicFront"/>
          <a:lightRig rig="flat" dir="t"/>
        </a:scene3d>
        <a:sp3d prstMaterial="dkEdge">
          <a:bevelT w="8200" h="38100"/>
        </a:sp3d>
      </dgm:spPr>
      <dgm:t>
        <a:bodyPr/>
        <a:lstStyle/>
        <a:p>
          <a:pPr>
            <a:buNone/>
          </a:pPr>
          <a:r>
            <a:rPr lang="es-PE" sz="700" b="0">
              <a:latin typeface="Cambria" panose="02040503050406030204" pitchFamily="18" charset="0"/>
            </a:rPr>
            <a:t>3. Guía Técnica: Consejería Nutricional en el marco de la Atención Integral de Salud de la Gestante y Puérpera. 2015</a:t>
          </a:r>
          <a:endParaRPr lang="en-NZ" sz="700" b="0">
            <a:latin typeface="Cambria" panose="02040503050406030204" pitchFamily="18" charset="0"/>
          </a:endParaRPr>
        </a:p>
      </dgm:t>
    </dgm:pt>
    <dgm:pt modelId="{A7D4CAAA-AF07-4F5F-A2B9-0B4CD9A4E656}" type="parTrans" cxnId="{C72614C5-2F80-49CD-9873-67EA49A9E136}">
      <dgm:prSet/>
      <dgm:spPr/>
      <dgm:t>
        <a:bodyPr/>
        <a:lstStyle/>
        <a:p>
          <a:endParaRPr lang="es-PE" sz="700"/>
        </a:p>
      </dgm:t>
    </dgm:pt>
    <dgm:pt modelId="{CD1551BF-8CC2-47B5-AA3E-C6865D70891C}" type="sibTrans" cxnId="{C72614C5-2F80-49CD-9873-67EA49A9E136}">
      <dgm:prSet/>
      <dgm:spPr/>
      <dgm:t>
        <a:bodyPr/>
        <a:lstStyle/>
        <a:p>
          <a:endParaRPr lang="es-PE" sz="700"/>
        </a:p>
      </dgm:t>
    </dgm:pt>
    <dgm:pt modelId="{0D20C7C3-A216-4DA0-8372-0010C673BB9B}">
      <dgm:prSet custT="1"/>
      <dgm:spPr>
        <a:xfrm>
          <a:off x="466582" y="4272204"/>
          <a:ext cx="1446273" cy="916871"/>
        </a:xfrm>
        <a:scene3d>
          <a:camera prst="orthographicFront"/>
          <a:lightRig rig="flat" dir="t"/>
        </a:scene3d>
        <a:sp3d prstMaterial="dkEdge">
          <a:bevelT w="8200" h="38100"/>
        </a:sp3d>
      </dgm:spPr>
      <dgm:t>
        <a:bodyPr/>
        <a:lstStyle/>
        <a:p>
          <a:pPr>
            <a:buNone/>
          </a:pPr>
          <a:r>
            <a:rPr lang="es-PE" sz="700" b="0">
              <a:latin typeface="Cambria" panose="02040503050406030204" pitchFamily="18" charset="0"/>
            </a:rPr>
            <a:t>4. DS Nº 069-MINSA/DGSP-V.01. 2016. Directiva Sanitaria para la prevención y control de la anemia por deficiencia de hierro en gestantes y puérperas. </a:t>
          </a:r>
          <a:endParaRPr lang="en-NZ" sz="700" b="0">
            <a:latin typeface="Cambria" panose="02040503050406030204" pitchFamily="18" charset="0"/>
          </a:endParaRPr>
        </a:p>
      </dgm:t>
    </dgm:pt>
    <dgm:pt modelId="{12908E44-FC9B-4653-B4C1-82A7B6597920}" type="parTrans" cxnId="{B7AAFEA1-3844-4DEB-B251-5E7F726E84E5}">
      <dgm:prSet/>
      <dgm:spPr/>
      <dgm:t>
        <a:bodyPr/>
        <a:lstStyle/>
        <a:p>
          <a:endParaRPr lang="es-PE" sz="700"/>
        </a:p>
      </dgm:t>
    </dgm:pt>
    <dgm:pt modelId="{29C2F436-F9E4-44FE-9A49-3B288281B9C1}" type="sibTrans" cxnId="{B7AAFEA1-3844-4DEB-B251-5E7F726E84E5}">
      <dgm:prSet/>
      <dgm:spPr/>
      <dgm:t>
        <a:bodyPr/>
        <a:lstStyle/>
        <a:p>
          <a:endParaRPr lang="es-PE" sz="700"/>
        </a:p>
      </dgm:t>
    </dgm:pt>
    <dgm:pt modelId="{70D5BB3E-9997-4768-A23D-EBC1BA3F0B63}">
      <dgm:prSet custT="1"/>
      <dgm:spPr>
        <a:xfrm>
          <a:off x="466582" y="4272204"/>
          <a:ext cx="1446273" cy="916871"/>
        </a:xfrm>
        <a:scene3d>
          <a:camera prst="orthographicFront"/>
          <a:lightRig rig="flat" dir="t"/>
        </a:scene3d>
        <a:sp3d prstMaterial="dkEdge">
          <a:bevelT w="8200" h="38100"/>
        </a:sp3d>
      </dgm:spPr>
      <dgm:t>
        <a:bodyPr/>
        <a:lstStyle/>
        <a:p>
          <a:pPr>
            <a:buNone/>
          </a:pPr>
          <a:r>
            <a:rPr lang="es-PE" sz="700" b="0">
              <a:latin typeface="Cambria" panose="02040503050406030204" pitchFamily="18" charset="0"/>
            </a:rPr>
            <a:t>5. RM N° 250-2017/MINSA. Norma Técnica: Manejo terapéutico y preventivo de la anemia en niños, adolescentes, mujeres gestantes y puérperas. </a:t>
          </a:r>
          <a:endParaRPr lang="en-NZ" sz="700" b="0">
            <a:latin typeface="Cambria" panose="02040503050406030204" pitchFamily="18" charset="0"/>
          </a:endParaRPr>
        </a:p>
      </dgm:t>
    </dgm:pt>
    <dgm:pt modelId="{B197496C-B19E-4A50-BCF7-1CEF569427BA}" type="parTrans" cxnId="{742E4847-E384-4F1B-B4A9-68509302F24B}">
      <dgm:prSet/>
      <dgm:spPr/>
      <dgm:t>
        <a:bodyPr/>
        <a:lstStyle/>
        <a:p>
          <a:endParaRPr lang="es-PE" sz="700"/>
        </a:p>
      </dgm:t>
    </dgm:pt>
    <dgm:pt modelId="{143B46C7-4820-40F8-8B09-5E04A6BF9B50}" type="sibTrans" cxnId="{742E4847-E384-4F1B-B4A9-68509302F24B}">
      <dgm:prSet/>
      <dgm:spPr/>
      <dgm:t>
        <a:bodyPr/>
        <a:lstStyle/>
        <a:p>
          <a:endParaRPr lang="es-PE" sz="700"/>
        </a:p>
      </dgm:t>
    </dgm:pt>
    <dgm:pt modelId="{659CE47F-E7F9-4807-83C3-F7FB9A9C2582}">
      <dgm:prSet custT="1"/>
      <dgm:spPr>
        <a:xfrm>
          <a:off x="466582" y="4272204"/>
          <a:ext cx="1446273" cy="916871"/>
        </a:xfrm>
        <a:scene3d>
          <a:camera prst="orthographicFront"/>
          <a:lightRig rig="flat" dir="t"/>
        </a:scene3d>
        <a:sp3d prstMaterial="dkEdge">
          <a:bevelT w="8200" h="38100"/>
        </a:sp3d>
      </dgm:spPr>
      <dgm:t>
        <a:bodyPr/>
        <a:lstStyle/>
        <a:p>
          <a:pPr>
            <a:buNone/>
          </a:pPr>
          <a:r>
            <a:rPr lang="es-PE" sz="700" b="0">
              <a:latin typeface="Cambria" panose="02040503050406030204" pitchFamily="18" charset="0"/>
            </a:rPr>
            <a:t>6. NTS Nº 130-MINSA/2017/DGIESP. Norma Técnica de Salud para la Atención Intengral y diferenciada de la gestante adolescente durante el embarazo, parto y puerperio. </a:t>
          </a:r>
        </a:p>
      </dgm:t>
    </dgm:pt>
    <dgm:pt modelId="{132134BE-A7AD-491E-8150-10C53EE7830C}" type="parTrans" cxnId="{5D80FA7A-6F1E-46ED-8DEF-EE1D70FFDC58}">
      <dgm:prSet/>
      <dgm:spPr/>
      <dgm:t>
        <a:bodyPr/>
        <a:lstStyle/>
        <a:p>
          <a:endParaRPr lang="es-PE" sz="700"/>
        </a:p>
      </dgm:t>
    </dgm:pt>
    <dgm:pt modelId="{404ED734-2938-4748-AECA-1BD5CC621768}" type="sibTrans" cxnId="{5D80FA7A-6F1E-46ED-8DEF-EE1D70FFDC58}">
      <dgm:prSet/>
      <dgm:spPr/>
      <dgm:t>
        <a:bodyPr/>
        <a:lstStyle/>
        <a:p>
          <a:endParaRPr lang="es-PE" sz="700"/>
        </a:p>
      </dgm:t>
    </dgm:pt>
    <dgm:pt modelId="{804281C6-4ED3-4792-88E8-43356CB826E5}">
      <dgm:prSet custT="1"/>
      <dgm:spPr/>
      <dgm:t>
        <a:bodyPr/>
        <a:lstStyle/>
        <a:p>
          <a:r>
            <a:rPr lang="en-NZ" sz="700" b="0">
              <a:latin typeface="Cambria" panose="02040503050406030204" pitchFamily="18" charset="0"/>
              <a:ea typeface="+mn-ea"/>
              <a:cs typeface="+mn-cs"/>
            </a:rPr>
            <a:t>2.  </a:t>
          </a:r>
          <a:r>
            <a:rPr lang="en-NZ" sz="700" b="0">
              <a:latin typeface="Cambria" panose="02040503050406030204" pitchFamily="18" charset="0"/>
            </a:rPr>
            <a:t>NTS Nº 130-MINSA/2017/DGIESP. Norma Técnica de Salud para la Atención Intengral y diferenciada de la gestante adolescente durante el embarazo, parto y puerperio. </a:t>
          </a:r>
          <a:endParaRPr lang="es-ES_tradnl" sz="700" b="0">
            <a:latin typeface="Cambria" panose="02040503050406030204" pitchFamily="18" charset="0"/>
            <a:ea typeface="+mn-ea"/>
            <a:cs typeface="+mn-cs"/>
          </a:endParaRPr>
        </a:p>
      </dgm:t>
    </dgm:pt>
    <dgm:pt modelId="{E3B1A15D-A4AD-4B83-A7C0-2496D72501CE}" type="parTrans" cxnId="{8711C333-C627-4CB7-BD47-5B8AC9D0D586}">
      <dgm:prSet/>
      <dgm:spPr/>
      <dgm:t>
        <a:bodyPr/>
        <a:lstStyle/>
        <a:p>
          <a:endParaRPr lang="es-PE" sz="700"/>
        </a:p>
      </dgm:t>
    </dgm:pt>
    <dgm:pt modelId="{C268BBA4-D69C-4976-87C4-A337135AD698}" type="sibTrans" cxnId="{8711C333-C627-4CB7-BD47-5B8AC9D0D586}">
      <dgm:prSet/>
      <dgm:spPr/>
      <dgm:t>
        <a:bodyPr/>
        <a:lstStyle/>
        <a:p>
          <a:endParaRPr lang="es-PE" sz="700"/>
        </a:p>
      </dgm:t>
    </dgm:pt>
    <dgm:pt modelId="{20CFFCF0-7BEB-4799-BD90-1D12BD85F1C5}">
      <dgm:prSet custT="1"/>
      <dgm:spPr>
        <a:xfrm>
          <a:off x="12148763" y="4074288"/>
          <a:ext cx="1833743" cy="1825675"/>
        </a:xfrm>
        <a:scene3d>
          <a:camera prst="orthographicFront"/>
          <a:lightRig rig="flat" dir="t"/>
        </a:scene3d>
        <a:sp3d prstMaterial="dkEdge">
          <a:bevelT w="8200" h="38100"/>
        </a:sp3d>
      </dgm:spPr>
      <dgm:t>
        <a:bodyPr/>
        <a:lstStyle/>
        <a:p>
          <a:r>
            <a:rPr lang="es-PE" sz="700" b="0">
              <a:latin typeface="Cambria" panose="02040503050406030204" pitchFamily="18" charset="0"/>
            </a:rPr>
            <a:t>2.  </a:t>
          </a:r>
          <a:r>
            <a:rPr lang="en-NZ" sz="700" b="0">
              <a:latin typeface="Cambria" panose="02040503050406030204" pitchFamily="18" charset="0"/>
            </a:rPr>
            <a:t>RM Nº 518-2016/MINSA. Norma Técnica de salud para la atención del parto vertical en el marco de los derechos humanos con pertinencia intercultural. </a:t>
          </a:r>
        </a:p>
      </dgm:t>
    </dgm:pt>
    <dgm:pt modelId="{13E069BE-CF1F-41EC-ADFB-A7CFD8FA8FE1}" type="parTrans" cxnId="{EA0ED86A-6359-4151-B73A-DEFCBA24D15E}">
      <dgm:prSet/>
      <dgm:spPr/>
      <dgm:t>
        <a:bodyPr/>
        <a:lstStyle/>
        <a:p>
          <a:endParaRPr lang="es-PE" sz="700"/>
        </a:p>
      </dgm:t>
    </dgm:pt>
    <dgm:pt modelId="{846E05E9-44B0-4894-984C-E5A93DA83C5B}" type="sibTrans" cxnId="{EA0ED86A-6359-4151-B73A-DEFCBA24D15E}">
      <dgm:prSet/>
      <dgm:spPr/>
      <dgm:t>
        <a:bodyPr/>
        <a:lstStyle/>
        <a:p>
          <a:endParaRPr lang="es-PE" sz="700"/>
        </a:p>
      </dgm:t>
    </dgm:pt>
    <dgm:pt modelId="{38E26525-DA5F-4017-AC0A-2FF3EB7FE282}">
      <dgm:prSet custT="1"/>
      <dgm:spPr>
        <a:xfrm>
          <a:off x="12148763" y="4074288"/>
          <a:ext cx="1833743" cy="1825675"/>
        </a:xfrm>
        <a:scene3d>
          <a:camera prst="orthographicFront"/>
          <a:lightRig rig="flat" dir="t"/>
        </a:scene3d>
        <a:sp3d prstMaterial="dkEdge">
          <a:bevelT w="8200" h="38100"/>
        </a:sp3d>
      </dgm:spPr>
      <dgm:t>
        <a:bodyPr/>
        <a:lstStyle/>
        <a:p>
          <a:r>
            <a:rPr lang="en-NZ" sz="700" b="0">
              <a:latin typeface="Cambria" panose="02040503050406030204" pitchFamily="18" charset="0"/>
              <a:ea typeface="+mn-ea"/>
              <a:cs typeface="+mn-cs"/>
            </a:rPr>
            <a:t>3. </a:t>
          </a:r>
          <a:r>
            <a:rPr lang="en-NZ" sz="700" b="0">
              <a:latin typeface="Cambria" panose="02040503050406030204" pitchFamily="18" charset="0"/>
            </a:rPr>
            <a:t>. RM N° 250-2017/MINSA.  Norma Técnica: Manejo terapéutico y preventivo de la anemia en niños, adolescentes, mujeres gestantes y puérperas.</a:t>
          </a:r>
          <a:endParaRPr lang="es-PE" sz="700" b="0">
            <a:latin typeface="Cambria" panose="02040503050406030204" pitchFamily="18" charset="0"/>
            <a:ea typeface="+mn-ea"/>
            <a:cs typeface="+mn-cs"/>
          </a:endParaRPr>
        </a:p>
      </dgm:t>
    </dgm:pt>
    <dgm:pt modelId="{6182B921-2DC8-43F0-B561-84BAF492A6F8}" type="parTrans" cxnId="{C6A94096-2E53-4B5D-B369-B69C0B726D79}">
      <dgm:prSet/>
      <dgm:spPr/>
      <dgm:t>
        <a:bodyPr/>
        <a:lstStyle/>
        <a:p>
          <a:endParaRPr lang="es-PE" sz="700"/>
        </a:p>
      </dgm:t>
    </dgm:pt>
    <dgm:pt modelId="{C1952E16-39BD-4AF7-B9CC-83511400C7F6}" type="sibTrans" cxnId="{C6A94096-2E53-4B5D-B369-B69C0B726D79}">
      <dgm:prSet/>
      <dgm:spPr/>
      <dgm:t>
        <a:bodyPr/>
        <a:lstStyle/>
        <a:p>
          <a:endParaRPr lang="es-PE" sz="700"/>
        </a:p>
      </dgm:t>
    </dgm:pt>
    <dgm:pt modelId="{7116CB43-1C04-4695-B455-6AF5ACBF21C0}">
      <dgm:prSet custT="1"/>
      <dgm:spPr>
        <a:xfrm>
          <a:off x="2677307" y="4242900"/>
          <a:ext cx="1528975" cy="916871"/>
        </a:xfrm>
        <a:scene3d>
          <a:camera prst="orthographicFront"/>
          <a:lightRig rig="flat" dir="t"/>
        </a:scene3d>
        <a:sp3d prstMaterial="dkEdge">
          <a:bevelT w="8200" h="38100"/>
        </a:sp3d>
      </dgm:spPr>
      <dgm:t>
        <a:bodyPr/>
        <a:lstStyle/>
        <a:p>
          <a:r>
            <a:rPr lang="en-NZ" sz="700" b="0">
              <a:latin typeface="Cambria" panose="02040503050406030204" pitchFamily="18" charset="0"/>
            </a:rPr>
            <a:t>2. DS Nº 069-MINSA/DGSP-V.01. 2016. Directiva Sanitaria para la prevención y control de la anemia por deficiencia de hierro en gestantes y puérperas. </a:t>
          </a:r>
        </a:p>
      </dgm:t>
    </dgm:pt>
    <dgm:pt modelId="{C0014096-24CB-46D2-A511-22F07C087AEA}" type="parTrans" cxnId="{CBBCFBBB-750C-463A-9A97-5C27778CB395}">
      <dgm:prSet/>
      <dgm:spPr/>
      <dgm:t>
        <a:bodyPr/>
        <a:lstStyle/>
        <a:p>
          <a:endParaRPr lang="es-PE" sz="700"/>
        </a:p>
      </dgm:t>
    </dgm:pt>
    <dgm:pt modelId="{35313163-1BBD-4EEA-A467-AEBA8CE6206C}" type="sibTrans" cxnId="{CBBCFBBB-750C-463A-9A97-5C27778CB395}">
      <dgm:prSet/>
      <dgm:spPr/>
      <dgm:t>
        <a:bodyPr/>
        <a:lstStyle/>
        <a:p>
          <a:endParaRPr lang="es-PE" sz="700"/>
        </a:p>
      </dgm:t>
    </dgm:pt>
    <dgm:pt modelId="{B705F0AC-553B-4FBA-BFDE-46D4971939CF}">
      <dgm:prSet custT="1"/>
      <dgm:spPr>
        <a:xfrm>
          <a:off x="2677307" y="4242900"/>
          <a:ext cx="1528975" cy="916871"/>
        </a:xfrm>
        <a:scene3d>
          <a:camera prst="orthographicFront"/>
          <a:lightRig rig="flat" dir="t"/>
        </a:scene3d>
        <a:sp3d prstMaterial="dkEdge">
          <a:bevelT w="8200" h="38100"/>
        </a:sp3d>
      </dgm:spPr>
      <dgm:t>
        <a:bodyPr/>
        <a:lstStyle/>
        <a:p>
          <a:r>
            <a:rPr lang="en-NZ" sz="700" b="0">
              <a:latin typeface="Cambria" panose="02040503050406030204" pitchFamily="18" charset="0"/>
              <a:ea typeface="+mn-ea"/>
              <a:cs typeface="+mn-cs"/>
            </a:rPr>
            <a:t>3.  </a:t>
          </a:r>
          <a:r>
            <a:rPr lang="en-NZ" sz="700" b="0">
              <a:latin typeface="Cambria" panose="02040503050406030204" pitchFamily="18" charset="0"/>
            </a:rPr>
            <a:t>RM Nº 325-2019/MINSA. Guía Técnica para la Valoración Nutricional Antropométrica de la Gestante. </a:t>
          </a:r>
          <a:endParaRPr lang="es-PE" sz="700" b="0">
            <a:latin typeface="Cambria" panose="02040503050406030204" pitchFamily="18" charset="0"/>
          </a:endParaRPr>
        </a:p>
      </dgm:t>
    </dgm:pt>
    <dgm:pt modelId="{90BA2E47-9DEA-4B8A-A1D8-3B929D6A4C19}" type="parTrans" cxnId="{1A5E3D09-28F4-4F03-B134-22C53DB2F551}">
      <dgm:prSet/>
      <dgm:spPr/>
      <dgm:t>
        <a:bodyPr/>
        <a:lstStyle/>
        <a:p>
          <a:endParaRPr lang="es-PE" sz="700"/>
        </a:p>
      </dgm:t>
    </dgm:pt>
    <dgm:pt modelId="{CCBA3251-26E9-48CA-AE4D-E2EF6525AE23}" type="sibTrans" cxnId="{1A5E3D09-28F4-4F03-B134-22C53DB2F551}">
      <dgm:prSet/>
      <dgm:spPr/>
      <dgm:t>
        <a:bodyPr/>
        <a:lstStyle/>
        <a:p>
          <a:endParaRPr lang="es-PE" sz="700"/>
        </a:p>
      </dgm:t>
    </dgm:pt>
    <dgm:pt modelId="{FF3C077E-4925-492D-AF08-7A978889285B}">
      <dgm:prSet custT="1"/>
      <dgm:spPr/>
      <dgm:t>
        <a:bodyPr/>
        <a:lstStyle/>
        <a:p>
          <a:r>
            <a:rPr lang="es-PE" sz="700" b="0">
              <a:latin typeface="Cambria" panose="02040503050406030204" pitchFamily="18" charset="0"/>
              <a:ea typeface="+mn-ea"/>
              <a:cs typeface="+mn-cs"/>
            </a:rPr>
            <a:t>3.  Ministerio de Salud. Norma Técnica de Salud para la Atención Integral de la Salud Materna. Lima: NTS Nº 105-MINSA/DGSP; 2013</a:t>
          </a:r>
          <a:endParaRPr lang="es-ES_tradnl" sz="700" b="0">
            <a:latin typeface="Cambria" panose="02040503050406030204" pitchFamily="18" charset="0"/>
            <a:ea typeface="+mn-ea"/>
            <a:cs typeface="+mn-cs"/>
          </a:endParaRPr>
        </a:p>
      </dgm:t>
    </dgm:pt>
    <dgm:pt modelId="{0EBD545E-9DA2-46EB-B8EC-E90FC940040B}" type="parTrans" cxnId="{0B8710D7-94BB-432A-93CA-450787302BBB}">
      <dgm:prSet/>
      <dgm:spPr/>
      <dgm:t>
        <a:bodyPr/>
        <a:lstStyle/>
        <a:p>
          <a:endParaRPr lang="es-PE" sz="700"/>
        </a:p>
      </dgm:t>
    </dgm:pt>
    <dgm:pt modelId="{E217A7C9-16DC-4F40-BF46-87717473CD7F}" type="sibTrans" cxnId="{0B8710D7-94BB-432A-93CA-450787302BBB}">
      <dgm:prSet/>
      <dgm:spPr/>
      <dgm:t>
        <a:bodyPr/>
        <a:lstStyle/>
        <a:p>
          <a:endParaRPr lang="es-PE" sz="700"/>
        </a:p>
      </dgm:t>
    </dgm:pt>
    <dgm:pt modelId="{1953E871-05A7-47E3-8B3D-061F15BE6229}">
      <dgm:prSet custT="1"/>
      <dgm:spPr/>
      <dgm:t>
        <a:bodyPr/>
        <a:lstStyle/>
        <a:p>
          <a:r>
            <a:rPr lang="es-PE" sz="700" b="0">
              <a:latin typeface="Cambria" panose="02040503050406030204" pitchFamily="18" charset="0"/>
              <a:ea typeface="+mn-ea"/>
              <a:cs typeface="+mn-cs"/>
            </a:rPr>
            <a:t>2. Ministerio de Salud, Instituto Nacional de Salud, Centro Nacional de Alimentación y Nutrición Directrices para la nutrición de la madre y el niño en el Perú. Lima: Norma Técnica N° 010/MINSA/INS-V-01; 2004.</a:t>
          </a:r>
          <a:endParaRPr lang="en-NZ" sz="700" b="0">
            <a:latin typeface="Cambria" panose="02040503050406030204" pitchFamily="18" charset="0"/>
          </a:endParaRPr>
        </a:p>
      </dgm:t>
    </dgm:pt>
    <dgm:pt modelId="{58C16A2F-1956-414E-A09E-1B8A38CAC99E}" type="parTrans" cxnId="{10F9455A-2349-44EB-B4A0-0FA9B88F37C1}">
      <dgm:prSet/>
      <dgm:spPr/>
      <dgm:t>
        <a:bodyPr/>
        <a:lstStyle/>
        <a:p>
          <a:endParaRPr lang="es-PE" sz="700"/>
        </a:p>
      </dgm:t>
    </dgm:pt>
    <dgm:pt modelId="{C41017EB-8D02-4659-8D73-00F89A96FC97}" type="sibTrans" cxnId="{10F9455A-2349-44EB-B4A0-0FA9B88F37C1}">
      <dgm:prSet/>
      <dgm:spPr/>
      <dgm:t>
        <a:bodyPr/>
        <a:lstStyle/>
        <a:p>
          <a:endParaRPr lang="es-PE" sz="700"/>
        </a:p>
      </dgm:t>
    </dgm:pt>
    <dgm:pt modelId="{DCC7D6CD-42BA-4682-9CB4-3F289DFB7B9F}">
      <dgm:prSet/>
      <dgm:spPr/>
      <dgm:t>
        <a:bodyPr/>
        <a:lstStyle/>
        <a:p>
          <a:r>
            <a:rPr lang="es-PE" b="0">
              <a:latin typeface="Cambria" panose="02040503050406030204" pitchFamily="18" charset="0"/>
              <a:ea typeface="+mn-ea"/>
              <a:cs typeface="+mn-cs"/>
            </a:rPr>
            <a:t>4.  Ministerio de Educación. RM N°528-2011-MINSA aprobó el Documento Técnico: "Sesiones Demostrativas de Preparaciones de Alimentos para la Población Materno Infantil" 2012</a:t>
          </a:r>
          <a:endParaRPr lang="es-ES_tradnl" b="0">
            <a:latin typeface="Cambria" panose="02040503050406030204" pitchFamily="18" charset="0"/>
            <a:ea typeface="+mn-ea"/>
            <a:cs typeface="+mn-cs"/>
          </a:endParaRPr>
        </a:p>
      </dgm:t>
    </dgm:pt>
    <dgm:pt modelId="{91C1AC74-65B0-450B-8B15-99A821377EA7}" type="parTrans" cxnId="{3D1D0904-4EA0-4289-A8BF-0A2CA28E6F9D}">
      <dgm:prSet/>
      <dgm:spPr/>
      <dgm:t>
        <a:bodyPr/>
        <a:lstStyle/>
        <a:p>
          <a:endParaRPr lang="es-ES"/>
        </a:p>
      </dgm:t>
    </dgm:pt>
    <dgm:pt modelId="{DC118877-3249-4A4A-A315-1DD362F4125F}" type="sibTrans" cxnId="{3D1D0904-4EA0-4289-A8BF-0A2CA28E6F9D}">
      <dgm:prSet/>
      <dgm:spPr/>
      <dgm:t>
        <a:bodyPr/>
        <a:lstStyle/>
        <a:p>
          <a:endParaRPr lang="es-ES"/>
        </a:p>
      </dgm:t>
    </dgm:pt>
    <dgm:pt modelId="{2E7D33FF-DCD2-46BC-9593-D5254844DCC1}">
      <dgm:prSet/>
      <dgm:spPr>
        <a:xfrm>
          <a:off x="9812041" y="4047937"/>
          <a:ext cx="1992637" cy="1380634"/>
        </a:xfrm>
        <a:scene3d>
          <a:camera prst="orthographicFront"/>
          <a:lightRig rig="flat" dir="t"/>
        </a:scene3d>
        <a:sp3d prstMaterial="dkEdge">
          <a:bevelT w="8200" h="38100"/>
        </a:sp3d>
      </dgm:spPr>
      <dgm:t>
        <a:bodyPr/>
        <a:lstStyle/>
        <a:p>
          <a:r>
            <a:rPr lang="es-ES_tradnl" b="0">
              <a:latin typeface="Cambria" panose="02040503050406030204" pitchFamily="18" charset="0"/>
              <a:ea typeface="+mn-ea"/>
              <a:cs typeface="+mn-cs"/>
            </a:rPr>
            <a:t> </a:t>
          </a:r>
          <a:r>
            <a:rPr lang="es-ES" b="0">
              <a:latin typeface="Cambria" panose="02040503050406030204" pitchFamily="18" charset="0"/>
              <a:ea typeface="+mn-ea"/>
              <a:cs typeface="+mn-cs"/>
            </a:rPr>
            <a:t>2. </a:t>
          </a:r>
          <a:r>
            <a:rPr lang="en-GB"/>
            <a:t>Ministerio de Salud. Decreto Supremo N° 008-2004-SA. Disponen la fortificación obligatoria con micronutrientes de la harina de trigo destinada al consumo humano en el territorio nacional y de los productos derivados; 2004.</a:t>
          </a:r>
          <a:endParaRPr lang="en-NZ" b="0">
            <a:latin typeface="Cambria" panose="02040503050406030204" pitchFamily="18" charset="0"/>
          </a:endParaRPr>
        </a:p>
      </dgm:t>
    </dgm:pt>
    <dgm:pt modelId="{739AC96A-1075-43EB-A562-A47127AF5514}" type="parTrans" cxnId="{49E37ED2-FE56-4E6B-B04A-108C5DF61D73}">
      <dgm:prSet/>
      <dgm:spPr/>
      <dgm:t>
        <a:bodyPr/>
        <a:lstStyle/>
        <a:p>
          <a:endParaRPr lang="es-ES"/>
        </a:p>
      </dgm:t>
    </dgm:pt>
    <dgm:pt modelId="{F9AFD055-A25F-4457-9E63-C7CE76EA87E9}" type="sibTrans" cxnId="{49E37ED2-FE56-4E6B-B04A-108C5DF61D73}">
      <dgm:prSet/>
      <dgm:spPr/>
      <dgm:t>
        <a:bodyPr/>
        <a:lstStyle/>
        <a:p>
          <a:endParaRPr lang="es-ES"/>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909329" custScaleY="71525" custLinFactX="-96681" custLinFactNeighborX="-100000" custLinFactNeighborY="3496">
        <dgm:presLayoutVars>
          <dgm:chPref val="3"/>
        </dgm:presLayoutVars>
      </dgm:prSet>
      <dgm:spPr>
        <a:prstGeom prst="rect">
          <a:avLst/>
        </a:prstGeom>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6"/>
      <dgm:spPr>
        <a:custGeom>
          <a:avLst/>
          <a:gdLst/>
          <a:ahLst/>
          <a:cxnLst/>
          <a:rect l="0" t="0" r="0" b="0"/>
          <a:pathLst>
            <a:path>
              <a:moveTo>
                <a:pt x="5538265" y="0"/>
              </a:moveTo>
              <a:lnTo>
                <a:pt x="5538265" y="560043"/>
              </a:lnTo>
              <a:lnTo>
                <a:pt x="0" y="560043"/>
              </a:lnTo>
              <a:lnTo>
                <a:pt x="0" y="752586"/>
              </a:lnTo>
            </a:path>
          </a:pathLst>
        </a:custGeom>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6" custScaleX="188740" custScaleY="263350" custLinFactY="26860" custLinFactNeighborX="12224" custLinFactNeighborY="100000">
        <dgm:presLayoutVars>
          <dgm:chPref val="3"/>
        </dgm:presLayoutVars>
      </dgm:prSet>
      <dgm:spPr>
        <a:prstGeom prst="rect">
          <a:avLst/>
        </a:prstGeom>
      </dgm:spPr>
    </dgm:pt>
    <dgm:pt modelId="{3C17F385-E961-4FE0-8C21-CEF060DBA07D}" type="pres">
      <dgm:prSet presAssocID="{FF46FDCD-7F8F-4A3E-BC3F-564D10FF8966}" presName="rootConnector" presStyleLbl="node2" presStyleIdx="0" presStyleCnt="6"/>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20"/>
      <dgm:spPr>
        <a:custGeom>
          <a:avLst/>
          <a:gdLst/>
          <a:ahLst/>
          <a:cxnLst/>
          <a:rect l="0" t="0" r="0" b="0"/>
          <a:pathLst>
            <a:path>
              <a:moveTo>
                <a:pt x="0" y="0"/>
              </a:moveTo>
              <a:lnTo>
                <a:pt x="0" y="853956"/>
              </a:lnTo>
              <a:lnTo>
                <a:pt x="94547" y="853956"/>
              </a:lnTo>
            </a:path>
          </a:pathLst>
        </a:custGeom>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20" custScaleX="193697" custScaleY="95583" custLinFactY="3935" custLinFactNeighborX="-11997" custLinFactNeighborY="100000">
        <dgm:presLayoutVars>
          <dgm:chPref val="3"/>
        </dgm:presLayoutVars>
      </dgm:prSet>
      <dgm:spPr>
        <a:prstGeom prst="rect">
          <a:avLst/>
        </a:prstGeom>
      </dgm:spPr>
    </dgm:pt>
    <dgm:pt modelId="{E90C7207-FF0E-CC44-BDF0-E21E1A37A0BB}" type="pres">
      <dgm:prSet presAssocID="{9BAC39D3-7013-4A47-AED0-1C89F4E59053}" presName="rootConnector" presStyleLbl="node3" presStyleIdx="0" presStyleCnt="20"/>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B226BDCE-CEB7-430A-A9EC-DBE0E5772365}" type="pres">
      <dgm:prSet presAssocID="{9FF8750E-C143-425C-A7B1-F1B83D9E54EB}" presName="Name37" presStyleLbl="parChTrans1D3" presStyleIdx="1" presStyleCnt="20"/>
      <dgm:spPr/>
    </dgm:pt>
    <dgm:pt modelId="{99DAF63A-7085-4977-9982-B374C0AD3F75}" type="pres">
      <dgm:prSet presAssocID="{DAA9096B-E932-4FBB-91A9-200E269B903B}" presName="hierRoot2" presStyleCnt="0">
        <dgm:presLayoutVars>
          <dgm:hierBranch val="init"/>
        </dgm:presLayoutVars>
      </dgm:prSet>
      <dgm:spPr/>
    </dgm:pt>
    <dgm:pt modelId="{52636DC5-6F69-4842-B616-B73F5C582B7E}" type="pres">
      <dgm:prSet presAssocID="{DAA9096B-E932-4FBB-91A9-200E269B903B}" presName="rootComposite" presStyleCnt="0"/>
      <dgm:spPr/>
    </dgm:pt>
    <dgm:pt modelId="{2B75D808-FCFF-4C4A-A793-A2D2AB96A372}" type="pres">
      <dgm:prSet presAssocID="{DAA9096B-E932-4FBB-91A9-200E269B903B}" presName="rootText" presStyleLbl="node3" presStyleIdx="1" presStyleCnt="20" custScaleX="168169" custScaleY="169171" custLinFactNeighborX="-7005" custLinFactNeighborY="75390">
        <dgm:presLayoutVars>
          <dgm:chPref val="3"/>
        </dgm:presLayoutVars>
      </dgm:prSet>
      <dgm:spPr>
        <a:prstGeom prst="rect">
          <a:avLst/>
        </a:prstGeom>
      </dgm:spPr>
    </dgm:pt>
    <dgm:pt modelId="{22B0F4BC-DD0D-4516-8672-252A53C71017}" type="pres">
      <dgm:prSet presAssocID="{DAA9096B-E932-4FBB-91A9-200E269B903B}" presName="rootConnector" presStyleLbl="node3" presStyleIdx="1" presStyleCnt="20"/>
      <dgm:spPr/>
    </dgm:pt>
    <dgm:pt modelId="{A75D3B38-7907-4A8C-8E2E-2724B2EB5CF7}" type="pres">
      <dgm:prSet presAssocID="{DAA9096B-E932-4FBB-91A9-200E269B903B}" presName="hierChild4" presStyleCnt="0"/>
      <dgm:spPr/>
    </dgm:pt>
    <dgm:pt modelId="{92DC2955-4A8C-4A6F-A88C-C6E302311326}" type="pres">
      <dgm:prSet presAssocID="{DAA9096B-E932-4FBB-91A9-200E269B903B}" presName="hierChild5" presStyleCnt="0"/>
      <dgm:spPr/>
    </dgm:pt>
    <dgm:pt modelId="{3FD0D845-305C-46FE-AD73-3353924F50B5}" type="pres">
      <dgm:prSet presAssocID="{A7D4CAAA-AF07-4F5F-A2B9-0B4CD9A4E656}" presName="Name37" presStyleLbl="parChTrans1D3" presStyleIdx="2" presStyleCnt="20"/>
      <dgm:spPr/>
    </dgm:pt>
    <dgm:pt modelId="{54B69F24-F0AC-4F55-B0A5-9599E13AF49C}" type="pres">
      <dgm:prSet presAssocID="{C86D704C-8E12-4694-8B76-4C71CC95F2FB}" presName="hierRoot2" presStyleCnt="0">
        <dgm:presLayoutVars>
          <dgm:hierBranch val="init"/>
        </dgm:presLayoutVars>
      </dgm:prSet>
      <dgm:spPr/>
    </dgm:pt>
    <dgm:pt modelId="{1E40B9A6-BCDE-4C33-8B29-75827BEBD2ED}" type="pres">
      <dgm:prSet presAssocID="{C86D704C-8E12-4694-8B76-4C71CC95F2FB}" presName="rootComposite" presStyleCnt="0"/>
      <dgm:spPr/>
    </dgm:pt>
    <dgm:pt modelId="{BFF50B6B-4F74-4918-9208-A4C5E834DB7E}" type="pres">
      <dgm:prSet presAssocID="{C86D704C-8E12-4694-8B76-4C71CC95F2FB}" presName="rootText" presStyleLbl="node3" presStyleIdx="2" presStyleCnt="20" custScaleX="168169" custScaleY="104717" custLinFactNeighborX="-8945" custLinFactNeighborY="45846">
        <dgm:presLayoutVars>
          <dgm:chPref val="3"/>
        </dgm:presLayoutVars>
      </dgm:prSet>
      <dgm:spPr>
        <a:prstGeom prst="rect">
          <a:avLst/>
        </a:prstGeom>
      </dgm:spPr>
    </dgm:pt>
    <dgm:pt modelId="{DE49FA23-ED22-42C3-A00E-9EBE02E398B9}" type="pres">
      <dgm:prSet presAssocID="{C86D704C-8E12-4694-8B76-4C71CC95F2FB}" presName="rootConnector" presStyleLbl="node3" presStyleIdx="2" presStyleCnt="20"/>
      <dgm:spPr/>
    </dgm:pt>
    <dgm:pt modelId="{41A1C5D9-BCA7-421B-BCB8-13AFFA341F28}" type="pres">
      <dgm:prSet presAssocID="{C86D704C-8E12-4694-8B76-4C71CC95F2FB}" presName="hierChild4" presStyleCnt="0"/>
      <dgm:spPr/>
    </dgm:pt>
    <dgm:pt modelId="{C55CAA4C-7690-4E46-A83D-35F3CB97AE38}" type="pres">
      <dgm:prSet presAssocID="{C86D704C-8E12-4694-8B76-4C71CC95F2FB}" presName="hierChild5" presStyleCnt="0"/>
      <dgm:spPr/>
    </dgm:pt>
    <dgm:pt modelId="{6447051F-30F5-4F4A-8C05-F45577D6C2F0}" type="pres">
      <dgm:prSet presAssocID="{12908E44-FC9B-4653-B4C1-82A7B6597920}" presName="Name37" presStyleLbl="parChTrans1D3" presStyleIdx="3" presStyleCnt="20"/>
      <dgm:spPr/>
    </dgm:pt>
    <dgm:pt modelId="{310630BB-1A9F-4B1E-BB17-1CC6BD4D7C5A}" type="pres">
      <dgm:prSet presAssocID="{0D20C7C3-A216-4DA0-8372-0010C673BB9B}" presName="hierRoot2" presStyleCnt="0">
        <dgm:presLayoutVars>
          <dgm:hierBranch val="init"/>
        </dgm:presLayoutVars>
      </dgm:prSet>
      <dgm:spPr/>
    </dgm:pt>
    <dgm:pt modelId="{D3A4AF34-B185-477B-8E65-04E474AFC6A5}" type="pres">
      <dgm:prSet presAssocID="{0D20C7C3-A216-4DA0-8372-0010C673BB9B}" presName="rootComposite" presStyleCnt="0"/>
      <dgm:spPr/>
    </dgm:pt>
    <dgm:pt modelId="{7304A06C-3E70-43C7-AF21-9DF694B98CD1}" type="pres">
      <dgm:prSet presAssocID="{0D20C7C3-A216-4DA0-8372-0010C673BB9B}" presName="rootText" presStyleLbl="node3" presStyleIdx="3" presStyleCnt="20" custScaleX="186504" custScaleY="140592" custLinFactNeighborX="-12381" custLinFactNeighborY="33147">
        <dgm:presLayoutVars>
          <dgm:chPref val="3"/>
        </dgm:presLayoutVars>
      </dgm:prSet>
      <dgm:spPr>
        <a:prstGeom prst="rect">
          <a:avLst/>
        </a:prstGeom>
      </dgm:spPr>
    </dgm:pt>
    <dgm:pt modelId="{81B55806-3667-4891-8B51-8735F4C13607}" type="pres">
      <dgm:prSet presAssocID="{0D20C7C3-A216-4DA0-8372-0010C673BB9B}" presName="rootConnector" presStyleLbl="node3" presStyleIdx="3" presStyleCnt="20"/>
      <dgm:spPr/>
    </dgm:pt>
    <dgm:pt modelId="{5995D939-9039-41EF-9298-BCF3C208D5DB}" type="pres">
      <dgm:prSet presAssocID="{0D20C7C3-A216-4DA0-8372-0010C673BB9B}" presName="hierChild4" presStyleCnt="0"/>
      <dgm:spPr/>
    </dgm:pt>
    <dgm:pt modelId="{0154FA3B-DFBD-4FA2-9326-238C2CF03DBB}" type="pres">
      <dgm:prSet presAssocID="{0D20C7C3-A216-4DA0-8372-0010C673BB9B}" presName="hierChild5" presStyleCnt="0"/>
      <dgm:spPr/>
    </dgm:pt>
    <dgm:pt modelId="{BF62FA11-3E2B-40BB-818B-28FF60A0C311}" type="pres">
      <dgm:prSet presAssocID="{B197496C-B19E-4A50-BCF7-1CEF569427BA}" presName="Name37" presStyleLbl="parChTrans1D3" presStyleIdx="4" presStyleCnt="20"/>
      <dgm:spPr/>
    </dgm:pt>
    <dgm:pt modelId="{8CF12634-81BA-4E99-8176-C3F7DD084A04}" type="pres">
      <dgm:prSet presAssocID="{70D5BB3E-9997-4768-A23D-EBC1BA3F0B63}" presName="hierRoot2" presStyleCnt="0">
        <dgm:presLayoutVars>
          <dgm:hierBranch val="init"/>
        </dgm:presLayoutVars>
      </dgm:prSet>
      <dgm:spPr/>
    </dgm:pt>
    <dgm:pt modelId="{A4C9D67D-DA76-4D92-8FE5-24F30D49A4C6}" type="pres">
      <dgm:prSet presAssocID="{70D5BB3E-9997-4768-A23D-EBC1BA3F0B63}" presName="rootComposite" presStyleCnt="0"/>
      <dgm:spPr/>
    </dgm:pt>
    <dgm:pt modelId="{35E06CD4-7C58-42E9-8A93-3B82A6AD3A55}" type="pres">
      <dgm:prSet presAssocID="{70D5BB3E-9997-4768-A23D-EBC1BA3F0B63}" presName="rootText" presStyleLbl="node3" presStyleIdx="4" presStyleCnt="20" custScaleX="186504" custScaleY="124266" custLinFactNeighborX="-6670" custLinFactNeighborY="22850">
        <dgm:presLayoutVars>
          <dgm:chPref val="3"/>
        </dgm:presLayoutVars>
      </dgm:prSet>
      <dgm:spPr>
        <a:prstGeom prst="rect">
          <a:avLst/>
        </a:prstGeom>
      </dgm:spPr>
    </dgm:pt>
    <dgm:pt modelId="{A554261F-58B5-4790-8623-FE050F3197D1}" type="pres">
      <dgm:prSet presAssocID="{70D5BB3E-9997-4768-A23D-EBC1BA3F0B63}" presName="rootConnector" presStyleLbl="node3" presStyleIdx="4" presStyleCnt="20"/>
      <dgm:spPr/>
    </dgm:pt>
    <dgm:pt modelId="{AF626C01-4D1D-422F-8BB4-F05C45D23018}" type="pres">
      <dgm:prSet presAssocID="{70D5BB3E-9997-4768-A23D-EBC1BA3F0B63}" presName="hierChild4" presStyleCnt="0"/>
      <dgm:spPr/>
    </dgm:pt>
    <dgm:pt modelId="{09A7EBBF-CD07-4AD3-8043-4C4889A1DA83}" type="pres">
      <dgm:prSet presAssocID="{70D5BB3E-9997-4768-A23D-EBC1BA3F0B63}" presName="hierChild5" presStyleCnt="0"/>
      <dgm:spPr/>
    </dgm:pt>
    <dgm:pt modelId="{00F872AC-7636-4459-A758-51B5BE37C60F}" type="pres">
      <dgm:prSet presAssocID="{132134BE-A7AD-491E-8150-10C53EE7830C}" presName="Name37" presStyleLbl="parChTrans1D3" presStyleIdx="5" presStyleCnt="20"/>
      <dgm:spPr/>
    </dgm:pt>
    <dgm:pt modelId="{23364C4C-295D-48F7-8F03-486C35A13C71}" type="pres">
      <dgm:prSet presAssocID="{659CE47F-E7F9-4807-83C3-F7FB9A9C2582}" presName="hierRoot2" presStyleCnt="0">
        <dgm:presLayoutVars>
          <dgm:hierBranch val="init"/>
        </dgm:presLayoutVars>
      </dgm:prSet>
      <dgm:spPr/>
    </dgm:pt>
    <dgm:pt modelId="{FC52F00E-37F5-4B72-95E8-6EB6FE39FD52}" type="pres">
      <dgm:prSet presAssocID="{659CE47F-E7F9-4807-83C3-F7FB9A9C2582}" presName="rootComposite" presStyleCnt="0"/>
      <dgm:spPr/>
    </dgm:pt>
    <dgm:pt modelId="{529C57D8-82ED-4405-A18F-8F248992BBF9}" type="pres">
      <dgm:prSet presAssocID="{659CE47F-E7F9-4807-83C3-F7FB9A9C2582}" presName="rootText" presStyleLbl="node3" presStyleIdx="5" presStyleCnt="20" custScaleX="186504" custScaleY="150089" custLinFactNeighborX="-2272" custLinFactNeighborY="28618">
        <dgm:presLayoutVars>
          <dgm:chPref val="3"/>
        </dgm:presLayoutVars>
      </dgm:prSet>
      <dgm:spPr>
        <a:prstGeom prst="rect">
          <a:avLst/>
        </a:prstGeom>
      </dgm:spPr>
    </dgm:pt>
    <dgm:pt modelId="{3A91ACAC-1C62-4726-87D9-EADDCD92E7CB}" type="pres">
      <dgm:prSet presAssocID="{659CE47F-E7F9-4807-83C3-F7FB9A9C2582}" presName="rootConnector" presStyleLbl="node3" presStyleIdx="5" presStyleCnt="20"/>
      <dgm:spPr/>
    </dgm:pt>
    <dgm:pt modelId="{0BCDFC13-0F6E-4AED-AE4A-F978E57583B0}" type="pres">
      <dgm:prSet presAssocID="{659CE47F-E7F9-4807-83C3-F7FB9A9C2582}" presName="hierChild4" presStyleCnt="0"/>
      <dgm:spPr/>
    </dgm:pt>
    <dgm:pt modelId="{2183B03A-5BDB-4FB9-99D2-3A83082CB7BD}" type="pres">
      <dgm:prSet presAssocID="{659CE47F-E7F9-4807-83C3-F7FB9A9C2582}"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6"/>
      <dgm:spPr>
        <a:custGeom>
          <a:avLst/>
          <a:gdLst/>
          <a:ahLst/>
          <a:cxnLst/>
          <a:rect l="0" t="0" r="0" b="0"/>
          <a:pathLst>
            <a:path>
              <a:moveTo>
                <a:pt x="3379344" y="0"/>
              </a:moveTo>
              <a:lnTo>
                <a:pt x="3379344" y="584450"/>
              </a:lnTo>
              <a:lnTo>
                <a:pt x="0" y="584450"/>
              </a:lnTo>
              <a:lnTo>
                <a:pt x="0" y="776993"/>
              </a:lnTo>
            </a:path>
          </a:pathLst>
        </a:custGeom>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6" custScaleX="188740" custScaleY="162639" custLinFactY="43247" custLinFactNeighborX="24138" custLinFactNeighborY="100000">
        <dgm:presLayoutVars>
          <dgm:chPref val="3"/>
        </dgm:presLayoutVars>
      </dgm:prSet>
      <dgm:spPr>
        <a:prstGeom prst="rect">
          <a:avLst/>
        </a:prstGeom>
      </dgm:spPr>
    </dgm:pt>
    <dgm:pt modelId="{60282AA0-2EDA-5348-A5B6-93E40B7C5EAE}" type="pres">
      <dgm:prSet presAssocID="{402332BD-DF63-2D4F-9E52-8A3A95FB9A13}" presName="rootConnector" presStyleLbl="node2" presStyleIdx="1" presStyleCnt="6"/>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6" presStyleCnt="20"/>
      <dgm:spPr>
        <a:custGeom>
          <a:avLst/>
          <a:gdLst/>
          <a:ahLst/>
          <a:cxnLst/>
          <a:rect l="0" t="0" r="0" b="0"/>
          <a:pathLst>
            <a:path>
              <a:moveTo>
                <a:pt x="0" y="0"/>
              </a:moveTo>
              <a:lnTo>
                <a:pt x="0" y="840294"/>
              </a:lnTo>
              <a:lnTo>
                <a:pt x="146351" y="840294"/>
              </a:lnTo>
            </a:path>
          </a:pathLst>
        </a:custGeom>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6" presStyleCnt="20" custScaleX="219544" custScaleY="150113" custLinFactY="20333" custLinFactNeighborX="-8104" custLinFactNeighborY="100000">
        <dgm:presLayoutVars>
          <dgm:chPref val="3"/>
        </dgm:presLayoutVars>
      </dgm:prSet>
      <dgm:spPr>
        <a:prstGeom prst="rect">
          <a:avLst/>
        </a:prstGeom>
      </dgm:spPr>
    </dgm:pt>
    <dgm:pt modelId="{27F5A539-3AA0-2845-ACB4-D224508357FD}" type="pres">
      <dgm:prSet presAssocID="{46003E9B-39C1-2F4C-A75A-03A7E79F6D70}" presName="rootConnector" presStyleLbl="node3" presStyleIdx="6" presStyleCnt="20"/>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3845416D-069E-4467-ADAF-AA396231437F}" type="pres">
      <dgm:prSet presAssocID="{C0014096-24CB-46D2-A511-22F07C087AEA}" presName="Name37" presStyleLbl="parChTrans1D3" presStyleIdx="7" presStyleCnt="20"/>
      <dgm:spPr/>
    </dgm:pt>
    <dgm:pt modelId="{983645B5-90F5-4E2E-8BF4-50FFE19CABDB}" type="pres">
      <dgm:prSet presAssocID="{7116CB43-1C04-4695-B455-6AF5ACBF21C0}" presName="hierRoot2" presStyleCnt="0">
        <dgm:presLayoutVars>
          <dgm:hierBranch val="init"/>
        </dgm:presLayoutVars>
      </dgm:prSet>
      <dgm:spPr/>
    </dgm:pt>
    <dgm:pt modelId="{F4FE0C5A-C14E-4550-8C13-B6ADF6AC7F39}" type="pres">
      <dgm:prSet presAssocID="{7116CB43-1C04-4695-B455-6AF5ACBF21C0}" presName="rootComposite" presStyleCnt="0"/>
      <dgm:spPr/>
    </dgm:pt>
    <dgm:pt modelId="{162782E9-1024-481F-931C-BC8C9A261DA7}" type="pres">
      <dgm:prSet presAssocID="{7116CB43-1C04-4695-B455-6AF5ACBF21C0}" presName="rootText" presStyleLbl="node3" presStyleIdx="7" presStyleCnt="20" custScaleX="206536" custScaleY="162862" custLinFactY="4017" custLinFactNeighborX="-11631" custLinFactNeighborY="100000">
        <dgm:presLayoutVars>
          <dgm:chPref val="3"/>
        </dgm:presLayoutVars>
      </dgm:prSet>
      <dgm:spPr>
        <a:prstGeom prst="rect">
          <a:avLst/>
        </a:prstGeom>
      </dgm:spPr>
    </dgm:pt>
    <dgm:pt modelId="{6288440A-3D7B-4E6C-885E-566201F2ED82}" type="pres">
      <dgm:prSet presAssocID="{7116CB43-1C04-4695-B455-6AF5ACBF21C0}" presName="rootConnector" presStyleLbl="node3" presStyleIdx="7" presStyleCnt="20"/>
      <dgm:spPr/>
    </dgm:pt>
    <dgm:pt modelId="{C9DE0075-7149-44DD-9FBA-EA2DF5F28140}" type="pres">
      <dgm:prSet presAssocID="{7116CB43-1C04-4695-B455-6AF5ACBF21C0}" presName="hierChild4" presStyleCnt="0"/>
      <dgm:spPr/>
    </dgm:pt>
    <dgm:pt modelId="{E0B664C5-DC5E-4182-AD89-629B6AE2C40D}" type="pres">
      <dgm:prSet presAssocID="{7116CB43-1C04-4695-B455-6AF5ACBF21C0}" presName="hierChild5" presStyleCnt="0"/>
      <dgm:spPr/>
    </dgm:pt>
    <dgm:pt modelId="{A10F1DE8-C09D-4E14-BBDF-B92910520723}" type="pres">
      <dgm:prSet presAssocID="{90BA2E47-9DEA-4B8A-A1D8-3B929D6A4C19}" presName="Name37" presStyleLbl="parChTrans1D3" presStyleIdx="8" presStyleCnt="20"/>
      <dgm:spPr/>
    </dgm:pt>
    <dgm:pt modelId="{67953016-54D7-4DEC-8E59-DE2149FB3978}" type="pres">
      <dgm:prSet presAssocID="{B705F0AC-553B-4FBA-BFDE-46D4971939CF}" presName="hierRoot2" presStyleCnt="0">
        <dgm:presLayoutVars>
          <dgm:hierBranch val="init"/>
        </dgm:presLayoutVars>
      </dgm:prSet>
      <dgm:spPr/>
    </dgm:pt>
    <dgm:pt modelId="{621C97F2-9EB6-474D-8D6D-4594289722FA}" type="pres">
      <dgm:prSet presAssocID="{B705F0AC-553B-4FBA-BFDE-46D4971939CF}" presName="rootComposite" presStyleCnt="0"/>
      <dgm:spPr/>
    </dgm:pt>
    <dgm:pt modelId="{A49A4AFE-6A95-49D7-8F88-9D8AEB886DA5}" type="pres">
      <dgm:prSet presAssocID="{B705F0AC-553B-4FBA-BFDE-46D4971939CF}" presName="rootText" presStyleLbl="node3" presStyleIdx="8" presStyleCnt="20" custScaleX="206536" custScaleY="115591" custLinFactNeighborX="-9928" custLinFactNeighborY="81316">
        <dgm:presLayoutVars>
          <dgm:chPref val="3"/>
        </dgm:presLayoutVars>
      </dgm:prSet>
      <dgm:spPr>
        <a:prstGeom prst="rect">
          <a:avLst/>
        </a:prstGeom>
      </dgm:spPr>
    </dgm:pt>
    <dgm:pt modelId="{D1D1D3A2-87F4-4D4D-B450-10EB932EC940}" type="pres">
      <dgm:prSet presAssocID="{B705F0AC-553B-4FBA-BFDE-46D4971939CF}" presName="rootConnector" presStyleLbl="node3" presStyleIdx="8" presStyleCnt="20"/>
      <dgm:spPr/>
    </dgm:pt>
    <dgm:pt modelId="{5683E6F1-03AC-47E3-AEA0-77A261276A29}" type="pres">
      <dgm:prSet presAssocID="{B705F0AC-553B-4FBA-BFDE-46D4971939CF}" presName="hierChild4" presStyleCnt="0"/>
      <dgm:spPr/>
    </dgm:pt>
    <dgm:pt modelId="{EDBEEB57-F9B8-4445-AC33-03DCE4861D62}" type="pres">
      <dgm:prSet presAssocID="{B705F0AC-553B-4FBA-BFDE-46D4971939CF}"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6"/>
      <dgm:spPr>
        <a:custGeom>
          <a:avLst/>
          <a:gdLst/>
          <a:ahLst/>
          <a:cxnLst/>
          <a:rect l="0" t="0" r="0" b="0"/>
          <a:pathLst>
            <a:path>
              <a:moveTo>
                <a:pt x="1120859" y="0"/>
              </a:moveTo>
              <a:lnTo>
                <a:pt x="1120859" y="609343"/>
              </a:lnTo>
              <a:lnTo>
                <a:pt x="0" y="609343"/>
              </a:lnTo>
              <a:lnTo>
                <a:pt x="0" y="801886"/>
              </a:lnTo>
            </a:path>
          </a:pathLst>
        </a:custGeom>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6" custScaleX="192887" custScaleY="140041" custLinFactY="81301" custLinFactNeighborX="17274" custLinFactNeighborY="100000">
        <dgm:presLayoutVars>
          <dgm:chPref val="3"/>
        </dgm:presLayoutVars>
      </dgm:prSet>
      <dgm:spPr>
        <a:prstGeom prst="rect">
          <a:avLst/>
        </a:prstGeom>
      </dgm:spPr>
    </dgm:pt>
    <dgm:pt modelId="{67A108CF-280E-5249-B4B1-BAD6B749AD42}" type="pres">
      <dgm:prSet presAssocID="{5737A31B-D8F4-7943-8F65-707644E02CB8}" presName="rootConnector" presStyleLbl="node2" presStyleIdx="2" presStyleCnt="6"/>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9" presStyleCnt="20"/>
      <dgm:spPr>
        <a:custGeom>
          <a:avLst/>
          <a:gdLst/>
          <a:ahLst/>
          <a:cxnLst/>
          <a:rect l="0" t="0" r="0" b="0"/>
          <a:pathLst>
            <a:path>
              <a:moveTo>
                <a:pt x="45720" y="0"/>
              </a:moveTo>
              <a:lnTo>
                <a:pt x="45720" y="948403"/>
              </a:lnTo>
              <a:lnTo>
                <a:pt x="121995" y="948403"/>
              </a:lnTo>
            </a:path>
          </a:pathLst>
        </a:custGeom>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9" presStyleCnt="20" custScaleX="172492" custScaleY="134036" custLinFactY="78728" custLinFactNeighborX="-15821" custLinFactNeighborY="100000">
        <dgm:presLayoutVars>
          <dgm:chPref val="3"/>
        </dgm:presLayoutVars>
      </dgm:prSet>
      <dgm:spPr>
        <a:prstGeom prst="rect">
          <a:avLst/>
        </a:prstGeom>
      </dgm:spPr>
    </dgm:pt>
    <dgm:pt modelId="{99D273F6-A902-A34D-B7AC-5A3B6BC27D06}" type="pres">
      <dgm:prSet presAssocID="{12209BF0-D3C8-9241-95DD-442A33FFBBF8}" presName="rootConnector" presStyleLbl="node3" presStyleIdx="9" presStyleCnt="20"/>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3B5DF18-2C58-4212-BFA7-610CFCA6B541}" type="pres">
      <dgm:prSet presAssocID="{E3B1A15D-A4AD-4B83-A7C0-2496D72501CE}" presName="Name37" presStyleLbl="parChTrans1D3" presStyleIdx="10" presStyleCnt="20"/>
      <dgm:spPr/>
    </dgm:pt>
    <dgm:pt modelId="{A1FCA3C0-1950-4F4B-A5DA-FB350F348F31}" type="pres">
      <dgm:prSet presAssocID="{804281C6-4ED3-4792-88E8-43356CB826E5}" presName="hierRoot2" presStyleCnt="0">
        <dgm:presLayoutVars>
          <dgm:hierBranch val="init"/>
        </dgm:presLayoutVars>
      </dgm:prSet>
      <dgm:spPr/>
    </dgm:pt>
    <dgm:pt modelId="{090DF0C6-A9EB-40F2-B7C8-15EBC982EFAB}" type="pres">
      <dgm:prSet presAssocID="{804281C6-4ED3-4792-88E8-43356CB826E5}" presName="rootComposite" presStyleCnt="0"/>
      <dgm:spPr/>
    </dgm:pt>
    <dgm:pt modelId="{66235FC0-08F8-4635-A19F-A44AB8B1E43E}" type="pres">
      <dgm:prSet presAssocID="{804281C6-4ED3-4792-88E8-43356CB826E5}" presName="rootText" presStyleLbl="node3" presStyleIdx="10" presStyleCnt="20" custScaleX="185388" custScaleY="183278" custLinFactY="73444" custLinFactNeighborX="-19248" custLinFactNeighborY="100000">
        <dgm:presLayoutVars>
          <dgm:chPref val="3"/>
        </dgm:presLayoutVars>
      </dgm:prSet>
      <dgm:spPr/>
    </dgm:pt>
    <dgm:pt modelId="{27050676-6CB0-493E-826A-28ED9E8F70AA}" type="pres">
      <dgm:prSet presAssocID="{804281C6-4ED3-4792-88E8-43356CB826E5}" presName="rootConnector" presStyleLbl="node3" presStyleIdx="10" presStyleCnt="20"/>
      <dgm:spPr/>
    </dgm:pt>
    <dgm:pt modelId="{9C428217-B039-4124-88B0-0C6C5F9B167A}" type="pres">
      <dgm:prSet presAssocID="{804281C6-4ED3-4792-88E8-43356CB826E5}" presName="hierChild4" presStyleCnt="0"/>
      <dgm:spPr/>
    </dgm:pt>
    <dgm:pt modelId="{1121880D-E3AC-41C9-874A-BE243F76735D}" type="pres">
      <dgm:prSet presAssocID="{804281C6-4ED3-4792-88E8-43356CB826E5}" presName="hierChild5" presStyleCnt="0"/>
      <dgm:spPr/>
    </dgm:pt>
    <dgm:pt modelId="{49AF68F0-BD18-4270-82EA-FE2AA1F0508B}" type="pres">
      <dgm:prSet presAssocID="{0EBD545E-9DA2-46EB-B8EC-E90FC940040B}" presName="Name37" presStyleLbl="parChTrans1D3" presStyleIdx="11" presStyleCnt="20"/>
      <dgm:spPr/>
    </dgm:pt>
    <dgm:pt modelId="{5491DD3D-9FB6-469F-99A4-03EC1001CB61}" type="pres">
      <dgm:prSet presAssocID="{FF3C077E-4925-492D-AF08-7A978889285B}" presName="hierRoot2" presStyleCnt="0">
        <dgm:presLayoutVars>
          <dgm:hierBranch val="init"/>
        </dgm:presLayoutVars>
      </dgm:prSet>
      <dgm:spPr/>
    </dgm:pt>
    <dgm:pt modelId="{4555F185-F467-44DA-A6CF-03C7EC9F495F}" type="pres">
      <dgm:prSet presAssocID="{FF3C077E-4925-492D-AF08-7A978889285B}" presName="rootComposite" presStyleCnt="0"/>
      <dgm:spPr/>
    </dgm:pt>
    <dgm:pt modelId="{59E1B729-576F-42B8-838F-EC02CB5B1D78}" type="pres">
      <dgm:prSet presAssocID="{FF3C077E-4925-492D-AF08-7A978889285B}" presName="rootText" presStyleLbl="node3" presStyleIdx="11" presStyleCnt="20" custScaleX="185388" custScaleY="163389" custLinFactY="73444" custLinFactNeighborX="-19248" custLinFactNeighborY="100000">
        <dgm:presLayoutVars>
          <dgm:chPref val="3"/>
        </dgm:presLayoutVars>
      </dgm:prSet>
      <dgm:spPr/>
    </dgm:pt>
    <dgm:pt modelId="{AA953359-4624-4A2A-AB10-74E427A865DF}" type="pres">
      <dgm:prSet presAssocID="{FF3C077E-4925-492D-AF08-7A978889285B}" presName="rootConnector" presStyleLbl="node3" presStyleIdx="11" presStyleCnt="20"/>
      <dgm:spPr/>
    </dgm:pt>
    <dgm:pt modelId="{4743FA13-1623-41A5-8142-432C2021FAA0}" type="pres">
      <dgm:prSet presAssocID="{FF3C077E-4925-492D-AF08-7A978889285B}" presName="hierChild4" presStyleCnt="0"/>
      <dgm:spPr/>
    </dgm:pt>
    <dgm:pt modelId="{04EF6B5C-4478-4726-8F23-DDE7BD4F4782}" type="pres">
      <dgm:prSet presAssocID="{FF3C077E-4925-492D-AF08-7A978889285B}" presName="hierChild5" presStyleCnt="0"/>
      <dgm:spPr/>
    </dgm:pt>
    <dgm:pt modelId="{DA67D3A0-D2C5-4913-8853-42B90610B5E6}" type="pres">
      <dgm:prSet presAssocID="{91C1AC74-65B0-450B-8B15-99A821377EA7}" presName="Name37" presStyleLbl="parChTrans1D3" presStyleIdx="12" presStyleCnt="20"/>
      <dgm:spPr/>
    </dgm:pt>
    <dgm:pt modelId="{F7A06440-E1B4-4FCE-A3A7-5E73D8BB5E78}" type="pres">
      <dgm:prSet presAssocID="{DCC7D6CD-42BA-4682-9CB4-3F289DFB7B9F}" presName="hierRoot2" presStyleCnt="0">
        <dgm:presLayoutVars>
          <dgm:hierBranch val="init"/>
        </dgm:presLayoutVars>
      </dgm:prSet>
      <dgm:spPr/>
    </dgm:pt>
    <dgm:pt modelId="{3F262020-D8FC-4E2B-B176-0F9D62777F22}" type="pres">
      <dgm:prSet presAssocID="{DCC7D6CD-42BA-4682-9CB4-3F289DFB7B9F}" presName="rootComposite" presStyleCnt="0"/>
      <dgm:spPr/>
    </dgm:pt>
    <dgm:pt modelId="{BE0A29DD-445E-4323-BE5B-C30F79F4EB01}" type="pres">
      <dgm:prSet presAssocID="{DCC7D6CD-42BA-4682-9CB4-3F289DFB7B9F}" presName="rootText" presStyleLbl="node3" presStyleIdx="12" presStyleCnt="20" custScaleX="185388" custScaleY="163389" custLinFactY="73444" custLinFactNeighborX="-19248" custLinFactNeighborY="100000">
        <dgm:presLayoutVars>
          <dgm:chPref val="3"/>
        </dgm:presLayoutVars>
      </dgm:prSet>
      <dgm:spPr/>
    </dgm:pt>
    <dgm:pt modelId="{28698275-6DDD-41BD-B7AC-C38D64DB65B9}" type="pres">
      <dgm:prSet presAssocID="{DCC7D6CD-42BA-4682-9CB4-3F289DFB7B9F}" presName="rootConnector" presStyleLbl="node3" presStyleIdx="12" presStyleCnt="20"/>
      <dgm:spPr/>
    </dgm:pt>
    <dgm:pt modelId="{2A002A34-92EC-4389-AD74-C3DC20B9ED32}" type="pres">
      <dgm:prSet presAssocID="{DCC7D6CD-42BA-4682-9CB4-3F289DFB7B9F}" presName="hierChild4" presStyleCnt="0"/>
      <dgm:spPr/>
    </dgm:pt>
    <dgm:pt modelId="{91A915EF-CB61-4C33-BF7E-A6E2FA3EF41F}" type="pres">
      <dgm:prSet presAssocID="{DCC7D6CD-42BA-4682-9CB4-3F289DFB7B9F}"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6"/>
      <dgm:spPr>
        <a:custGeom>
          <a:avLst/>
          <a:gdLst/>
          <a:ahLst/>
          <a:cxnLst/>
          <a:rect l="0" t="0" r="0" b="0"/>
          <a:pathLst>
            <a:path>
              <a:moveTo>
                <a:pt x="0" y="0"/>
              </a:moveTo>
              <a:lnTo>
                <a:pt x="0" y="573796"/>
              </a:lnTo>
              <a:lnTo>
                <a:pt x="1359241" y="573796"/>
              </a:lnTo>
              <a:lnTo>
                <a:pt x="1359241" y="766339"/>
              </a:lnTo>
            </a:path>
          </a:pathLst>
        </a:custGeom>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6" custScaleX="238879" custScaleY="156604" custLinFactY="38404" custLinFactNeighborX="13833" custLinFactNeighborY="100000">
        <dgm:presLayoutVars>
          <dgm:chPref val="3"/>
        </dgm:presLayoutVars>
      </dgm:prSet>
      <dgm:spPr>
        <a:prstGeom prst="rect">
          <a:avLst/>
        </a:prstGeom>
      </dgm:spPr>
    </dgm:pt>
    <dgm:pt modelId="{63E53266-2D3C-8C49-A8B2-EEB9AB91F75A}" type="pres">
      <dgm:prSet presAssocID="{C3CE19E1-715A-E24C-80AA-2E0507CC3509}" presName="rootConnector" presStyleLbl="node2" presStyleIdx="3" presStyleCnt="6"/>
      <dgm:spPr/>
    </dgm:pt>
    <dgm:pt modelId="{A86B5F90-9043-394C-860B-2E10F68C9BA0}" type="pres">
      <dgm:prSet presAssocID="{C3CE19E1-715A-E24C-80AA-2E0507CC3509}" presName="hierChild4" presStyleCnt="0"/>
      <dgm:spPr/>
    </dgm:pt>
    <dgm:pt modelId="{D5319FB4-B897-423F-9C0E-0A382FC96934}" type="pres">
      <dgm:prSet presAssocID="{5863CA0F-07B5-4DF2-933B-26647D050294}" presName="Name37" presStyleLbl="parChTrans1D3" presStyleIdx="13" presStyleCnt="20"/>
      <dgm:spPr/>
    </dgm:pt>
    <dgm:pt modelId="{1AF5B55B-4B15-463D-828E-EFB151EB1273}" type="pres">
      <dgm:prSet presAssocID="{65C0A204-22EA-489D-B14E-9D96EFC5543C}" presName="hierRoot2" presStyleCnt="0">
        <dgm:presLayoutVars>
          <dgm:hierBranch val="init"/>
        </dgm:presLayoutVars>
      </dgm:prSet>
      <dgm:spPr/>
    </dgm:pt>
    <dgm:pt modelId="{45306E33-678B-4748-94C6-8EE9F5BFF333}" type="pres">
      <dgm:prSet presAssocID="{65C0A204-22EA-489D-B14E-9D96EFC5543C}" presName="rootComposite" presStyleCnt="0"/>
      <dgm:spPr/>
    </dgm:pt>
    <dgm:pt modelId="{80F02160-17A4-4A0A-9CA4-764CAA40A1F6}" type="pres">
      <dgm:prSet presAssocID="{65C0A204-22EA-489D-B14E-9D96EFC5543C}" presName="rootText" presStyleLbl="node3" presStyleIdx="13" presStyleCnt="20" custScaleY="205533" custLinFactY="20380" custLinFactNeighborX="4256" custLinFactNeighborY="100000">
        <dgm:presLayoutVars>
          <dgm:chPref val="3"/>
        </dgm:presLayoutVars>
      </dgm:prSet>
      <dgm:spPr/>
    </dgm:pt>
    <dgm:pt modelId="{AB877BBF-D7EE-4127-8959-92B5E6FE92CB}" type="pres">
      <dgm:prSet presAssocID="{65C0A204-22EA-489D-B14E-9D96EFC5543C}" presName="rootConnector" presStyleLbl="node3" presStyleIdx="13" presStyleCnt="20"/>
      <dgm:spPr/>
    </dgm:pt>
    <dgm:pt modelId="{10B25021-2A79-4CC7-8795-DA696C5B6B4A}" type="pres">
      <dgm:prSet presAssocID="{65C0A204-22EA-489D-B14E-9D96EFC5543C}" presName="hierChild4" presStyleCnt="0"/>
      <dgm:spPr/>
    </dgm:pt>
    <dgm:pt modelId="{AF03A980-75CC-461F-B59F-539461D40BA8}" type="pres">
      <dgm:prSet presAssocID="{65C0A204-22EA-489D-B14E-9D96EFC5543C}" presName="hierChild5" presStyleCnt="0"/>
      <dgm:spPr/>
    </dgm:pt>
    <dgm:pt modelId="{B8FDF293-7D12-40CA-BC6F-DDE29C80AEEE}" type="pres">
      <dgm:prSet presAssocID="{58C16A2F-1956-414E-A09E-1B8A38CAC99E}" presName="Name37" presStyleLbl="parChTrans1D3" presStyleIdx="14" presStyleCnt="20"/>
      <dgm:spPr/>
    </dgm:pt>
    <dgm:pt modelId="{7FA6C6D1-3859-4324-8248-A0B563D040D8}" type="pres">
      <dgm:prSet presAssocID="{1953E871-05A7-47E3-8B3D-061F15BE6229}" presName="hierRoot2" presStyleCnt="0">
        <dgm:presLayoutVars>
          <dgm:hierBranch val="init"/>
        </dgm:presLayoutVars>
      </dgm:prSet>
      <dgm:spPr/>
    </dgm:pt>
    <dgm:pt modelId="{C506EA50-7BAD-4BFE-BCAE-90791A3FECEB}" type="pres">
      <dgm:prSet presAssocID="{1953E871-05A7-47E3-8B3D-061F15BE6229}" presName="rootComposite" presStyleCnt="0"/>
      <dgm:spPr/>
    </dgm:pt>
    <dgm:pt modelId="{91CDB798-294B-406B-B9FD-B225C1321122}" type="pres">
      <dgm:prSet presAssocID="{1953E871-05A7-47E3-8B3D-061F15BE6229}" presName="rootText" presStyleLbl="node3" presStyleIdx="14" presStyleCnt="20" custScaleX="175106" custScaleY="212082" custLinFactY="20380" custLinFactNeighborX="4256" custLinFactNeighborY="100000">
        <dgm:presLayoutVars>
          <dgm:chPref val="3"/>
        </dgm:presLayoutVars>
      </dgm:prSet>
      <dgm:spPr/>
    </dgm:pt>
    <dgm:pt modelId="{B3467A60-C59D-4C16-8B5D-BF565C74727C}" type="pres">
      <dgm:prSet presAssocID="{1953E871-05A7-47E3-8B3D-061F15BE6229}" presName="rootConnector" presStyleLbl="node3" presStyleIdx="14" presStyleCnt="20"/>
      <dgm:spPr/>
    </dgm:pt>
    <dgm:pt modelId="{CF326213-BF52-4A69-B461-D1743E572CC2}" type="pres">
      <dgm:prSet presAssocID="{1953E871-05A7-47E3-8B3D-061F15BE6229}" presName="hierChild4" presStyleCnt="0"/>
      <dgm:spPr/>
    </dgm:pt>
    <dgm:pt modelId="{04C3C8E3-EE44-4EE8-8079-520556D5E612}" type="pres">
      <dgm:prSet presAssocID="{1953E871-05A7-47E3-8B3D-061F15BE6229}" presName="hierChild5" presStyleCnt="0"/>
      <dgm:spPr/>
    </dgm:pt>
    <dgm:pt modelId="{63F8CCDA-35E8-D540-9ACA-B40454F32DB4}" type="pres">
      <dgm:prSet presAssocID="{C3CE19E1-715A-E24C-80AA-2E0507CC3509}" presName="hierChild5" presStyleCnt="0"/>
      <dgm:spPr/>
    </dgm:pt>
    <dgm:pt modelId="{9D23FE2B-E68B-2E43-B51C-EF99CEB42762}" type="pres">
      <dgm:prSet presAssocID="{9F1A17B9-D568-804C-9E3B-E242D35DD7BD}" presName="Name37" presStyleLbl="parChTrans1D2" presStyleIdx="4" presStyleCnt="6"/>
      <dgm:spPr>
        <a:custGeom>
          <a:avLst/>
          <a:gdLst/>
          <a:ahLst/>
          <a:cxnLst/>
          <a:rect l="0" t="0" r="0" b="0"/>
          <a:pathLst>
            <a:path>
              <a:moveTo>
                <a:pt x="0" y="0"/>
              </a:moveTo>
              <a:lnTo>
                <a:pt x="0" y="565279"/>
              </a:lnTo>
              <a:lnTo>
                <a:pt x="3849044" y="565279"/>
              </a:lnTo>
              <a:lnTo>
                <a:pt x="3849044" y="757822"/>
              </a:lnTo>
            </a:path>
          </a:pathLst>
        </a:custGeom>
      </dgm:spPr>
    </dgm:pt>
    <dgm:pt modelId="{04555731-E09C-7B45-A061-56DBF6D1F3DB}" type="pres">
      <dgm:prSet presAssocID="{E2D7CAF2-651B-ED45-AE4C-2222C054C6F2}" presName="hierRoot2" presStyleCnt="0">
        <dgm:presLayoutVars>
          <dgm:hierBranch val="init"/>
        </dgm:presLayoutVars>
      </dgm:prSet>
      <dgm:spPr/>
    </dgm:pt>
    <dgm:pt modelId="{DB813BA4-D3B4-854A-BF59-669BDFEF2CC1}" type="pres">
      <dgm:prSet presAssocID="{E2D7CAF2-651B-ED45-AE4C-2222C054C6F2}" presName="rootComposite" presStyleCnt="0"/>
      <dgm:spPr/>
    </dgm:pt>
    <dgm:pt modelId="{43F99023-B47E-4C4B-A92D-48D524AF3C70}" type="pres">
      <dgm:prSet presAssocID="{E2D7CAF2-651B-ED45-AE4C-2222C054C6F2}" presName="rootText" presStyleLbl="node2" presStyleIdx="4" presStyleCnt="6" custScaleX="205095" custScaleY="284976" custLinFactY="55594" custLinFactNeighborX="12579" custLinFactNeighborY="100000">
        <dgm:presLayoutVars>
          <dgm:chPref val="3"/>
        </dgm:presLayoutVars>
      </dgm:prSet>
      <dgm:spPr>
        <a:prstGeom prst="rect">
          <a:avLst/>
        </a:prstGeom>
      </dgm:spPr>
    </dgm:pt>
    <dgm:pt modelId="{D5F08C25-FBD2-4F43-9BA3-9F1D762F1399}" type="pres">
      <dgm:prSet presAssocID="{E2D7CAF2-651B-ED45-AE4C-2222C054C6F2}" presName="rootConnector" presStyleLbl="node2" presStyleIdx="4" presStyleCnt="6"/>
      <dgm:spPr/>
    </dgm:pt>
    <dgm:pt modelId="{C6F97D7C-675E-854F-8EFE-38BB8911E219}" type="pres">
      <dgm:prSet presAssocID="{E2D7CAF2-651B-ED45-AE4C-2222C054C6F2}" presName="hierChild4" presStyleCnt="0"/>
      <dgm:spPr/>
    </dgm:pt>
    <dgm:pt modelId="{2D47D68A-2E6F-3B4B-A8E1-6124EC05C517}" type="pres">
      <dgm:prSet presAssocID="{47B405B1-1F5D-004E-A697-6BE979C4EDB8}" presName="Name37" presStyleLbl="parChTrans1D3" presStyleIdx="15" presStyleCnt="20"/>
      <dgm:spPr>
        <a:custGeom>
          <a:avLst/>
          <a:gdLst/>
          <a:ahLst/>
          <a:cxnLst/>
          <a:rect l="0" t="0" r="0" b="0"/>
          <a:pathLst>
            <a:path>
              <a:moveTo>
                <a:pt x="0" y="0"/>
              </a:moveTo>
              <a:lnTo>
                <a:pt x="0" y="1025718"/>
              </a:lnTo>
              <a:lnTo>
                <a:pt x="116254" y="1025718"/>
              </a:lnTo>
            </a:path>
          </a:pathLst>
        </a:custGeom>
      </dgm:spPr>
    </dgm:pt>
    <dgm:pt modelId="{DDA41ADA-E55A-854A-A7B7-79A2E50145B2}" type="pres">
      <dgm:prSet presAssocID="{DD9AC00A-50BE-A24E-8C75-EE52682D3427}" presName="hierRoot2" presStyleCnt="0">
        <dgm:presLayoutVars>
          <dgm:hierBranch val="init"/>
        </dgm:presLayoutVars>
      </dgm:prSet>
      <dgm:spPr/>
    </dgm:pt>
    <dgm:pt modelId="{1B5E573B-EABF-8545-AF4F-F8D22E7A3E62}" type="pres">
      <dgm:prSet presAssocID="{DD9AC00A-50BE-A24E-8C75-EE52682D3427}" presName="rootComposite" presStyleCnt="0"/>
      <dgm:spPr/>
    </dgm:pt>
    <dgm:pt modelId="{79675581-F137-1E43-A228-51364BF0096C}" type="pres">
      <dgm:prSet presAssocID="{DD9AC00A-50BE-A24E-8C75-EE52682D3427}" presName="rootText" presStyleLbl="node3" presStyleIdx="15" presStyleCnt="20" custScaleX="138832" custScaleY="181028" custLinFactY="100000" custLinFactNeighborX="-13167" custLinFactNeighborY="108149">
        <dgm:presLayoutVars>
          <dgm:chPref val="3"/>
        </dgm:presLayoutVars>
      </dgm:prSet>
      <dgm:spPr>
        <a:prstGeom prst="rect">
          <a:avLst/>
        </a:prstGeom>
      </dgm:spPr>
    </dgm:pt>
    <dgm:pt modelId="{2A46672D-70C1-B949-B560-1557EFA7422D}" type="pres">
      <dgm:prSet presAssocID="{DD9AC00A-50BE-A24E-8C75-EE52682D3427}" presName="rootConnector" presStyleLbl="node3" presStyleIdx="15" presStyleCnt="20"/>
      <dgm:spPr/>
    </dgm:pt>
    <dgm:pt modelId="{244427E1-44D5-2349-9355-75BE5A12E6D0}" type="pres">
      <dgm:prSet presAssocID="{DD9AC00A-50BE-A24E-8C75-EE52682D3427}" presName="hierChild4" presStyleCnt="0"/>
      <dgm:spPr/>
    </dgm:pt>
    <dgm:pt modelId="{ACF58470-623D-6F46-8C84-234D92FB57B1}" type="pres">
      <dgm:prSet presAssocID="{DD9AC00A-50BE-A24E-8C75-EE52682D3427}" presName="hierChild5" presStyleCnt="0"/>
      <dgm:spPr/>
    </dgm:pt>
    <dgm:pt modelId="{D0C81994-9076-4366-8562-28F83737CDE1}" type="pres">
      <dgm:prSet presAssocID="{739AC96A-1075-43EB-A562-A47127AF5514}" presName="Name37" presStyleLbl="parChTrans1D3" presStyleIdx="16" presStyleCnt="20"/>
      <dgm:spPr>
        <a:custGeom>
          <a:avLst/>
          <a:gdLst/>
          <a:ahLst/>
          <a:cxnLst/>
          <a:rect l="0" t="0" r="0" b="0"/>
          <a:pathLst>
            <a:path>
              <a:moveTo>
                <a:pt x="0" y="0"/>
              </a:moveTo>
              <a:lnTo>
                <a:pt x="0" y="1025718"/>
              </a:lnTo>
              <a:lnTo>
                <a:pt x="116254" y="1025718"/>
              </a:lnTo>
            </a:path>
          </a:pathLst>
        </a:custGeom>
      </dgm:spPr>
    </dgm:pt>
    <dgm:pt modelId="{313D5378-7AAF-4C44-8455-F70577400E81}" type="pres">
      <dgm:prSet presAssocID="{2E7D33FF-DCD2-46BC-9593-D5254844DCC1}" presName="hierRoot2" presStyleCnt="0">
        <dgm:presLayoutVars>
          <dgm:hierBranch val="init"/>
        </dgm:presLayoutVars>
      </dgm:prSet>
      <dgm:spPr/>
    </dgm:pt>
    <dgm:pt modelId="{8D340CC4-5F94-4E32-B938-78E07A0FA62C}" type="pres">
      <dgm:prSet presAssocID="{2E7D33FF-DCD2-46BC-9593-D5254844DCC1}" presName="rootComposite" presStyleCnt="0"/>
      <dgm:spPr/>
    </dgm:pt>
    <dgm:pt modelId="{A91C1F95-F5C7-4939-85EF-48DDE05DA472}" type="pres">
      <dgm:prSet presAssocID="{2E7D33FF-DCD2-46BC-9593-D5254844DCC1}" presName="rootText" presStyleLbl="node3" presStyleIdx="16" presStyleCnt="20" custScaleX="138832" custScaleY="291501" custLinFactY="100000" custLinFactNeighborX="-13167" custLinFactNeighborY="108149">
        <dgm:presLayoutVars>
          <dgm:chPref val="3"/>
        </dgm:presLayoutVars>
      </dgm:prSet>
      <dgm:spPr>
        <a:prstGeom prst="rect">
          <a:avLst/>
        </a:prstGeom>
      </dgm:spPr>
    </dgm:pt>
    <dgm:pt modelId="{BC530ED8-C72D-4259-97EE-9D9CB210D544}" type="pres">
      <dgm:prSet presAssocID="{2E7D33FF-DCD2-46BC-9593-D5254844DCC1}" presName="rootConnector" presStyleLbl="node3" presStyleIdx="16" presStyleCnt="20"/>
      <dgm:spPr/>
    </dgm:pt>
    <dgm:pt modelId="{D94EB2DA-0872-4F35-A746-1912836EE110}" type="pres">
      <dgm:prSet presAssocID="{2E7D33FF-DCD2-46BC-9593-D5254844DCC1}" presName="hierChild4" presStyleCnt="0"/>
      <dgm:spPr/>
    </dgm:pt>
    <dgm:pt modelId="{CB16E77A-7B1B-4252-B526-95A3C30C532B}" type="pres">
      <dgm:prSet presAssocID="{2E7D33FF-DCD2-46BC-9593-D5254844DCC1}" presName="hierChild5" presStyleCnt="0"/>
      <dgm:spPr/>
    </dgm:pt>
    <dgm:pt modelId="{C8077E57-3D19-9B4D-9002-8A2AF75656FD}" type="pres">
      <dgm:prSet presAssocID="{E2D7CAF2-651B-ED45-AE4C-2222C054C6F2}" presName="hierChild5" presStyleCnt="0"/>
      <dgm:spPr/>
    </dgm:pt>
    <dgm:pt modelId="{CC385E3D-254D-F141-B8E8-E0D7E26CCD3E}" type="pres">
      <dgm:prSet presAssocID="{194ED125-ED1B-0B46-8114-0C10CF70A8FA}" presName="Name37" presStyleLbl="parChTrans1D2" presStyleIdx="5" presStyleCnt="6"/>
      <dgm:spPr>
        <a:custGeom>
          <a:avLst/>
          <a:gdLst/>
          <a:ahLst/>
          <a:cxnLst/>
          <a:rect l="0" t="0" r="0" b="0"/>
          <a:pathLst>
            <a:path>
              <a:moveTo>
                <a:pt x="0" y="0"/>
              </a:moveTo>
              <a:lnTo>
                <a:pt x="0" y="597864"/>
              </a:lnTo>
              <a:lnTo>
                <a:pt x="6141971" y="597864"/>
              </a:lnTo>
              <a:lnTo>
                <a:pt x="6141971" y="790407"/>
              </a:lnTo>
            </a:path>
          </a:pathLst>
        </a:custGeom>
      </dgm:spPr>
    </dgm:pt>
    <dgm:pt modelId="{7C64B20B-C6F6-C344-8B9C-5896FC7065D0}" type="pres">
      <dgm:prSet presAssocID="{7C7FB2E4-4300-C14A-AB09-579F761153A8}" presName="hierRoot2" presStyleCnt="0">
        <dgm:presLayoutVars>
          <dgm:hierBranch val="init"/>
        </dgm:presLayoutVars>
      </dgm:prSet>
      <dgm:spPr/>
    </dgm:pt>
    <dgm:pt modelId="{4CFBDA9F-3FF3-1C49-8233-D311990FBE05}" type="pres">
      <dgm:prSet presAssocID="{7C7FB2E4-4300-C14A-AB09-579F761153A8}" presName="rootComposite" presStyleCnt="0"/>
      <dgm:spPr/>
    </dgm:pt>
    <dgm:pt modelId="{817E4C4F-27DF-FA45-A2AF-F387D4FCB4B4}" type="pres">
      <dgm:prSet presAssocID="{7C7FB2E4-4300-C14A-AB09-579F761153A8}" presName="rootText" presStyleLbl="node2" presStyleIdx="5" presStyleCnt="6" custScaleX="188740" custScaleY="179215" custLinFactY="69334" custLinFactNeighborX="11976" custLinFactNeighborY="100000">
        <dgm:presLayoutVars>
          <dgm:chPref val="3"/>
        </dgm:presLayoutVars>
      </dgm:prSet>
      <dgm:spPr>
        <a:prstGeom prst="rect">
          <a:avLst/>
        </a:prstGeom>
      </dgm:spPr>
    </dgm:pt>
    <dgm:pt modelId="{47BCF07F-489E-914C-A1AE-7D47F1686B47}" type="pres">
      <dgm:prSet presAssocID="{7C7FB2E4-4300-C14A-AB09-579F761153A8}" presName="rootConnector" presStyleLbl="node2" presStyleIdx="5" presStyleCnt="6"/>
      <dgm:spPr/>
    </dgm:pt>
    <dgm:pt modelId="{1EFC7685-B393-E141-A4F5-14E97A2E3836}" type="pres">
      <dgm:prSet presAssocID="{7C7FB2E4-4300-C14A-AB09-579F761153A8}" presName="hierChild4" presStyleCnt="0"/>
      <dgm:spPr/>
    </dgm:pt>
    <dgm:pt modelId="{F0C8AA9D-7A27-CB47-B725-361C76F154B0}" type="pres">
      <dgm:prSet presAssocID="{EFAC5218-0EC8-9B46-BC90-4E6BFEC9CE76}" presName="Name37" presStyleLbl="parChTrans1D3" presStyleIdx="17" presStyleCnt="20"/>
      <dgm:spPr>
        <a:custGeom>
          <a:avLst/>
          <a:gdLst/>
          <a:ahLst/>
          <a:cxnLst/>
          <a:rect l="0" t="0" r="0" b="0"/>
          <a:pathLst>
            <a:path>
              <a:moveTo>
                <a:pt x="0" y="0"/>
              </a:moveTo>
              <a:lnTo>
                <a:pt x="0" y="1268290"/>
              </a:lnTo>
              <a:lnTo>
                <a:pt x="96491" y="1268290"/>
              </a:lnTo>
            </a:path>
          </a:pathLst>
        </a:custGeom>
      </dgm:spPr>
    </dgm:pt>
    <dgm:pt modelId="{D482DA5E-FC91-7F48-883C-4A539C5D9EDA}" type="pres">
      <dgm:prSet presAssocID="{949439ED-E94B-A746-9868-3F1FE0348A96}" presName="hierRoot2" presStyleCnt="0">
        <dgm:presLayoutVars>
          <dgm:hierBranch val="init"/>
        </dgm:presLayoutVars>
      </dgm:prSet>
      <dgm:spPr/>
    </dgm:pt>
    <dgm:pt modelId="{0A2ED4FF-9CF9-4048-98DD-68C552416701}" type="pres">
      <dgm:prSet presAssocID="{949439ED-E94B-A746-9868-3F1FE0348A96}" presName="rootComposite" presStyleCnt="0"/>
      <dgm:spPr/>
    </dgm:pt>
    <dgm:pt modelId="{0002F0EB-0CE1-7C46-8368-4AABD7352BE5}" type="pres">
      <dgm:prSet presAssocID="{949439ED-E94B-A746-9868-3F1FE0348A96}" presName="rootText" presStyleLbl="node3" presStyleIdx="17" presStyleCnt="20" custScaleX="126766" custScaleY="193275" custLinFactY="100000" custLinFactNeighborX="-1904" custLinFactNeighborY="160172">
        <dgm:presLayoutVars>
          <dgm:chPref val="3"/>
        </dgm:presLayoutVars>
      </dgm:prSet>
      <dgm:spPr>
        <a:prstGeom prst="rect">
          <a:avLst/>
        </a:prstGeom>
      </dgm:spPr>
    </dgm:pt>
    <dgm:pt modelId="{0CAD426B-ACC8-3E4E-9B76-FA7F13E581BC}" type="pres">
      <dgm:prSet presAssocID="{949439ED-E94B-A746-9868-3F1FE0348A96}" presName="rootConnector" presStyleLbl="node3" presStyleIdx="17" presStyleCnt="20"/>
      <dgm:spPr/>
    </dgm:pt>
    <dgm:pt modelId="{9051A5BA-6518-DA42-B071-C51F2F6B8DD4}" type="pres">
      <dgm:prSet presAssocID="{949439ED-E94B-A746-9868-3F1FE0348A96}" presName="hierChild4" presStyleCnt="0"/>
      <dgm:spPr/>
    </dgm:pt>
    <dgm:pt modelId="{3C2CFF52-8AE1-FB47-9CF0-227DABDD522B}" type="pres">
      <dgm:prSet presAssocID="{949439ED-E94B-A746-9868-3F1FE0348A96}" presName="hierChild5" presStyleCnt="0"/>
      <dgm:spPr/>
    </dgm:pt>
    <dgm:pt modelId="{1352B67E-A475-40FC-8F4C-00AE34506096}" type="pres">
      <dgm:prSet presAssocID="{13E069BE-CF1F-41EC-ADFB-A7CFD8FA8FE1}" presName="Name37" presStyleLbl="parChTrans1D3" presStyleIdx="18" presStyleCnt="20"/>
      <dgm:spPr/>
    </dgm:pt>
    <dgm:pt modelId="{4005F395-1C9F-4759-9798-F7B3F7ACC028}" type="pres">
      <dgm:prSet presAssocID="{20CFFCF0-7BEB-4799-BD90-1D12BD85F1C5}" presName="hierRoot2" presStyleCnt="0">
        <dgm:presLayoutVars>
          <dgm:hierBranch val="init"/>
        </dgm:presLayoutVars>
      </dgm:prSet>
      <dgm:spPr/>
    </dgm:pt>
    <dgm:pt modelId="{F0F8F5D0-2C67-49F7-9284-17AF33182597}" type="pres">
      <dgm:prSet presAssocID="{20CFFCF0-7BEB-4799-BD90-1D12BD85F1C5}" presName="rootComposite" presStyleCnt="0"/>
      <dgm:spPr/>
    </dgm:pt>
    <dgm:pt modelId="{1C71E01A-E870-4B46-B02F-73E17C74F05E}" type="pres">
      <dgm:prSet presAssocID="{20CFFCF0-7BEB-4799-BD90-1D12BD85F1C5}" presName="rootText" presStyleLbl="node3" presStyleIdx="18" presStyleCnt="20" custScaleX="126766" custScaleY="184480" custLinFactY="100000" custLinFactNeighborX="-7310" custLinFactNeighborY="139635">
        <dgm:presLayoutVars>
          <dgm:chPref val="3"/>
        </dgm:presLayoutVars>
      </dgm:prSet>
      <dgm:spPr>
        <a:prstGeom prst="rect">
          <a:avLst/>
        </a:prstGeom>
      </dgm:spPr>
    </dgm:pt>
    <dgm:pt modelId="{516FC013-CE00-471A-814B-CC7A9D284CB5}" type="pres">
      <dgm:prSet presAssocID="{20CFFCF0-7BEB-4799-BD90-1D12BD85F1C5}" presName="rootConnector" presStyleLbl="node3" presStyleIdx="18" presStyleCnt="20"/>
      <dgm:spPr/>
    </dgm:pt>
    <dgm:pt modelId="{72437DD8-FB10-4234-8786-FA517D8E2AFA}" type="pres">
      <dgm:prSet presAssocID="{20CFFCF0-7BEB-4799-BD90-1D12BD85F1C5}" presName="hierChild4" presStyleCnt="0"/>
      <dgm:spPr/>
    </dgm:pt>
    <dgm:pt modelId="{2A514099-B883-41B7-99EE-00C6BA053F44}" type="pres">
      <dgm:prSet presAssocID="{20CFFCF0-7BEB-4799-BD90-1D12BD85F1C5}" presName="hierChild5" presStyleCnt="0"/>
      <dgm:spPr/>
    </dgm:pt>
    <dgm:pt modelId="{9C8E6050-1E82-40E6-B597-013AB0276D42}" type="pres">
      <dgm:prSet presAssocID="{6182B921-2DC8-43F0-B561-84BAF492A6F8}" presName="Name37" presStyleLbl="parChTrans1D3" presStyleIdx="19" presStyleCnt="20"/>
      <dgm:spPr/>
    </dgm:pt>
    <dgm:pt modelId="{A81C9C5B-D79B-4042-A0D1-6295A1BB9B35}" type="pres">
      <dgm:prSet presAssocID="{38E26525-DA5F-4017-AC0A-2FF3EB7FE282}" presName="hierRoot2" presStyleCnt="0">
        <dgm:presLayoutVars>
          <dgm:hierBranch val="init"/>
        </dgm:presLayoutVars>
      </dgm:prSet>
      <dgm:spPr/>
    </dgm:pt>
    <dgm:pt modelId="{8A053A2C-F7DC-4BFD-815A-5F0BA96F7CA2}" type="pres">
      <dgm:prSet presAssocID="{38E26525-DA5F-4017-AC0A-2FF3EB7FE282}" presName="rootComposite" presStyleCnt="0"/>
      <dgm:spPr/>
    </dgm:pt>
    <dgm:pt modelId="{C0E72EB2-86A0-4372-A8F6-424174408FD1}" type="pres">
      <dgm:prSet presAssocID="{38E26525-DA5F-4017-AC0A-2FF3EB7FE282}" presName="rootText" presStyleLbl="node3" presStyleIdx="19" presStyleCnt="20" custScaleX="126766" custScaleY="212870" custLinFactY="100000" custLinFactNeighborX="-6742" custLinFactNeighborY="118069">
        <dgm:presLayoutVars>
          <dgm:chPref val="3"/>
        </dgm:presLayoutVars>
      </dgm:prSet>
      <dgm:spPr>
        <a:prstGeom prst="rect">
          <a:avLst/>
        </a:prstGeom>
      </dgm:spPr>
    </dgm:pt>
    <dgm:pt modelId="{5D8448E6-1040-49E4-A5BC-32DDE66F256A}" type="pres">
      <dgm:prSet presAssocID="{38E26525-DA5F-4017-AC0A-2FF3EB7FE282}" presName="rootConnector" presStyleLbl="node3" presStyleIdx="19" presStyleCnt="20"/>
      <dgm:spPr/>
    </dgm:pt>
    <dgm:pt modelId="{9E316B05-78FB-4A06-A4C6-47D4AAA19279}" type="pres">
      <dgm:prSet presAssocID="{38E26525-DA5F-4017-AC0A-2FF3EB7FE282}" presName="hierChild4" presStyleCnt="0"/>
      <dgm:spPr/>
    </dgm:pt>
    <dgm:pt modelId="{AC4949D3-15EB-45C8-94DA-D1E1C0FABFA8}" type="pres">
      <dgm:prSet presAssocID="{38E26525-DA5F-4017-AC0A-2FF3EB7FE282}" presName="hierChild5" presStyleCnt="0"/>
      <dgm:spPr/>
    </dgm:pt>
    <dgm:pt modelId="{F526FACE-D4C0-D84A-B698-C8E54231E1FA}" type="pres">
      <dgm:prSet presAssocID="{7C7FB2E4-4300-C14A-AB09-579F761153A8}" presName="hierChild5" presStyleCnt="0"/>
      <dgm:spPr/>
    </dgm:pt>
    <dgm:pt modelId="{444D172E-9688-4437-B40D-273748B4C298}" type="pres">
      <dgm:prSet presAssocID="{AA23F8EF-0ABC-4E66-9415-F940DF331A1A}" presName="hierChild3" presStyleCnt="0"/>
      <dgm:spPr/>
    </dgm:pt>
  </dgm:ptLst>
  <dgm:cxnLst>
    <dgm:cxn modelId="{3D1D0904-4EA0-4289-A8BF-0A2CA28E6F9D}" srcId="{5737A31B-D8F4-7943-8F65-707644E02CB8}" destId="{DCC7D6CD-42BA-4682-9CB4-3F289DFB7B9F}" srcOrd="3" destOrd="0" parTransId="{91C1AC74-65B0-450B-8B15-99A821377EA7}" sibTransId="{DC118877-3249-4A4A-A315-1DD362F4125F}"/>
    <dgm:cxn modelId="{5D735007-B7F1-4E40-B6B5-963D84EFF59D}" type="presOf" srcId="{C86D704C-8E12-4694-8B76-4C71CC95F2FB}" destId="{BFF50B6B-4F74-4918-9208-A4C5E834DB7E}" srcOrd="0" destOrd="0" presId="urn:microsoft.com/office/officeart/2005/8/layout/orgChart1"/>
    <dgm:cxn modelId="{1A5E3D09-28F4-4F03-B134-22C53DB2F551}" srcId="{402332BD-DF63-2D4F-9E52-8A3A95FB9A13}" destId="{B705F0AC-553B-4FBA-BFDE-46D4971939CF}" srcOrd="2" destOrd="0" parTransId="{90BA2E47-9DEA-4B8A-A1D8-3B929D6A4C19}" sibTransId="{CCBA3251-26E9-48CA-AE4D-E2EF6525AE23}"/>
    <dgm:cxn modelId="{99CC0D0A-3B4A-4BA3-B8A4-7231133D3C49}" type="presOf" srcId="{7C7FB2E4-4300-C14A-AB09-579F761153A8}" destId="{47BCF07F-489E-914C-A1AE-7D47F1686B47}" srcOrd="1" destOrd="0" presId="urn:microsoft.com/office/officeart/2005/8/layout/orgChart1"/>
    <dgm:cxn modelId="{3CA9960D-17EA-4C8F-BE80-DA661A14751F}" type="presOf" srcId="{9BAC39D3-7013-4A47-AED0-1C89F4E59053}" destId="{18FD6328-3D3B-394F-90A1-F18A6CF5C84F}" srcOrd="0" destOrd="0" presId="urn:microsoft.com/office/officeart/2005/8/layout/orgChart1"/>
    <dgm:cxn modelId="{436CA50E-B744-4954-A75E-968E36FF6DD5}" type="presOf" srcId="{1953E871-05A7-47E3-8B3D-061F15BE6229}" destId="{B3467A60-C59D-4C16-8B5D-BF565C74727C}" srcOrd="1" destOrd="0" presId="urn:microsoft.com/office/officeart/2005/8/layout/orgChart1"/>
    <dgm:cxn modelId="{863BB611-62E9-4084-81DF-9F29D192B5F2}" type="presOf" srcId="{5863CA0F-07B5-4DF2-933B-26647D050294}" destId="{D5319FB4-B897-423F-9C0E-0A382FC96934}" srcOrd="0" destOrd="0" presId="urn:microsoft.com/office/officeart/2005/8/layout/orgChart1"/>
    <dgm:cxn modelId="{F332A915-4D93-4907-A5DD-0641DB26453C}" type="presOf" srcId="{DAA9096B-E932-4FBB-91A9-200E269B903B}" destId="{2B75D808-FCFF-4C4A-A793-A2D2AB96A372}" srcOrd="0" destOrd="0" presId="urn:microsoft.com/office/officeart/2005/8/layout/orgChart1"/>
    <dgm:cxn modelId="{A4462216-7377-4A22-8620-52B654359D85}" type="presOf" srcId="{EFAC5218-0EC8-9B46-BC90-4E6BFEC9CE76}" destId="{F0C8AA9D-7A27-CB47-B725-361C76F154B0}" srcOrd="0" destOrd="0" presId="urn:microsoft.com/office/officeart/2005/8/layout/orgChart1"/>
    <dgm:cxn modelId="{82D72B19-747B-4D19-97FC-ACF22542BC65}" type="presOf" srcId="{B197496C-B19E-4A50-BCF7-1CEF569427BA}" destId="{BF62FA11-3E2B-40BB-818B-28FF60A0C311}" srcOrd="0" destOrd="0" presId="urn:microsoft.com/office/officeart/2005/8/layout/orgChart1"/>
    <dgm:cxn modelId="{5196CB1A-72A8-4ACF-809E-8524CB1F955F}" type="presOf" srcId="{38E26525-DA5F-4017-AC0A-2FF3EB7FE282}" destId="{5D8448E6-1040-49E4-A5BC-32DDE66F256A}" srcOrd="1" destOrd="0" presId="urn:microsoft.com/office/officeart/2005/8/layout/orgChart1"/>
    <dgm:cxn modelId="{3FFAD01B-D7DB-4D4C-B4D3-EFFB037A604D}" type="presOf" srcId="{FF3C077E-4925-492D-AF08-7A978889285B}" destId="{59E1B729-576F-42B8-838F-EC02CB5B1D78}" srcOrd="0" destOrd="0" presId="urn:microsoft.com/office/officeart/2005/8/layout/orgChart1"/>
    <dgm:cxn modelId="{45BBB81C-1728-42B1-AA2D-D8891F1B8BAF}" type="presOf" srcId="{78B3E862-9031-42ED-A13B-C167B21D39D8}" destId="{AD34E204-59C1-4D2C-A465-F519206F8847}" srcOrd="0" destOrd="0" presId="urn:microsoft.com/office/officeart/2005/8/layout/orgChart1"/>
    <dgm:cxn modelId="{7C73C31D-8CA1-4F07-87DA-C6C1F5E56832}" type="presOf" srcId="{7BA127D7-032C-394A-880D-DC9805825474}" destId="{65981B0E-C980-F348-9CB4-8A17401A955F}" srcOrd="0" destOrd="0" presId="urn:microsoft.com/office/officeart/2005/8/layout/orgChart1"/>
    <dgm:cxn modelId="{37218423-B985-49CE-B4C8-F5314861DABF}" type="presOf" srcId="{C3CE19E1-715A-E24C-80AA-2E0507CC3509}" destId="{63E53266-2D3C-8C49-A8B2-EEB9AB91F75A}" srcOrd="1" destOrd="0" presId="urn:microsoft.com/office/officeart/2005/8/layout/orgChart1"/>
    <dgm:cxn modelId="{A2773226-1610-40C7-9CD9-FA86518F0A06}" srcId="{FF46FDCD-7F8F-4A3E-BC3F-564D10FF8966}" destId="{DAA9096B-E932-4FBB-91A9-200E269B903B}" srcOrd="1" destOrd="0" parTransId="{9FF8750E-C143-425C-A7B1-F1B83D9E54EB}" sibTransId="{34060138-ECFD-4D82-A5BB-A7AC00EE04F3}"/>
    <dgm:cxn modelId="{FD800F2C-2AA3-1847-936A-0C779B9FB56F}" srcId="{FF46FDCD-7F8F-4A3E-BC3F-564D10FF8966}" destId="{9BAC39D3-7013-4A47-AED0-1C89F4E59053}" srcOrd="0" destOrd="0" parTransId="{95860181-13FE-C74B-9413-FEC8A453B976}" sibTransId="{93B81C6B-DF09-F040-9332-65429EF5FAC0}"/>
    <dgm:cxn modelId="{55501E2C-BEB6-4494-8829-9F11CF502C4C}" type="presOf" srcId="{65C0A204-22EA-489D-B14E-9D96EFC5543C}" destId="{AB877BBF-D7EE-4127-8959-92B5E6FE92CB}" srcOrd="1" destOrd="0" presId="urn:microsoft.com/office/officeart/2005/8/layout/orgChart1"/>
    <dgm:cxn modelId="{4A231230-8516-4E2F-8599-4E24166040DC}" type="presOf" srcId="{58C16A2F-1956-414E-A09E-1B8A38CAC99E}" destId="{B8FDF293-7D12-40CA-BC6F-DDE29C80AEEE}" srcOrd="0" destOrd="0" presId="urn:microsoft.com/office/officeart/2005/8/layout/orgChart1"/>
    <dgm:cxn modelId="{8711C333-C627-4CB7-BD47-5B8AC9D0D586}" srcId="{5737A31B-D8F4-7943-8F65-707644E02CB8}" destId="{804281C6-4ED3-4792-88E8-43356CB826E5}" srcOrd="1" destOrd="0" parTransId="{E3B1A15D-A4AD-4B83-A7C0-2496D72501CE}" sibTransId="{C268BBA4-D69C-4976-87C4-A337135AD698}"/>
    <dgm:cxn modelId="{0E70B935-6EAE-7847-BC8F-D4DEEF5B5A5B}" srcId="{AA23F8EF-0ABC-4E66-9415-F940DF331A1A}" destId="{E2D7CAF2-651B-ED45-AE4C-2222C054C6F2}" srcOrd="4" destOrd="0" parTransId="{9F1A17B9-D568-804C-9E3B-E242D35DD7BD}" sibTransId="{18CBA360-576E-3841-B20D-D0850D46E06F}"/>
    <dgm:cxn modelId="{CEADD837-E33A-4446-AED3-889A619174DF}" type="presOf" srcId="{194ED125-ED1B-0B46-8114-0C10CF70A8FA}" destId="{CC385E3D-254D-F141-B8E8-E0D7E26CCD3E}" srcOrd="0" destOrd="0" presId="urn:microsoft.com/office/officeart/2005/8/layout/orgChart1"/>
    <dgm:cxn modelId="{2E690E3D-33D2-4D8D-B502-654A2E3D4390}" srcId="{C3CE19E1-715A-E24C-80AA-2E0507CC3509}" destId="{65C0A204-22EA-489D-B14E-9D96EFC5543C}" srcOrd="0" destOrd="0" parTransId="{5863CA0F-07B5-4DF2-933B-26647D050294}" sibTransId="{26F27C85-73D6-4C68-8135-E25AB95CCD24}"/>
    <dgm:cxn modelId="{9467BE5F-5D0C-4F70-9FD8-B7297A07A757}" type="presOf" srcId="{739AC96A-1075-43EB-A562-A47127AF5514}" destId="{D0C81994-9076-4366-8562-28F83737CDE1}" srcOrd="0" destOrd="0" presId="urn:microsoft.com/office/officeart/2005/8/layout/orgChart1"/>
    <dgm:cxn modelId="{0FA83F46-6CAE-4F3E-B75A-CD4A8886BB86}" type="presOf" srcId="{20CFFCF0-7BEB-4799-BD90-1D12BD85F1C5}" destId="{516FC013-CE00-471A-814B-CC7A9D284CB5}" srcOrd="1"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8FDD3C67-FFE1-46F3-8425-8F710E2CA0F0}" type="presOf" srcId="{A353BB3A-1494-3C4B-9CC5-C04376576F29}" destId="{E79BB6EA-A051-8145-9312-B8A3B856BD33}" srcOrd="0" destOrd="0" presId="urn:microsoft.com/office/officeart/2005/8/layout/orgChart1"/>
    <dgm:cxn modelId="{742E4847-E384-4F1B-B4A9-68509302F24B}" srcId="{FF46FDCD-7F8F-4A3E-BC3F-564D10FF8966}" destId="{70D5BB3E-9997-4768-A23D-EBC1BA3F0B63}" srcOrd="4" destOrd="0" parTransId="{B197496C-B19E-4A50-BCF7-1CEF569427BA}" sibTransId="{143B46C7-4820-40F8-8B09-5E04A6BF9B50}"/>
    <dgm:cxn modelId="{FE983D68-8843-43DF-9DB1-26C2C82EADC9}" type="presOf" srcId="{AA23F8EF-0ABC-4E66-9415-F940DF331A1A}" destId="{A5F0D7C1-FFE1-4DB1-A95F-3D0C0F1ADBC3}" srcOrd="0" destOrd="0" presId="urn:microsoft.com/office/officeart/2005/8/layout/orgChart1"/>
    <dgm:cxn modelId="{0726E749-CFCC-4E89-8FD4-6767C9C938A0}" type="presOf" srcId="{90BA2E47-9DEA-4B8A-A1D8-3B929D6A4C19}" destId="{A10F1DE8-C09D-4E14-BBDF-B92910520723}" srcOrd="0" destOrd="0" presId="urn:microsoft.com/office/officeart/2005/8/layout/orgChart1"/>
    <dgm:cxn modelId="{EA0ED86A-6359-4151-B73A-DEFCBA24D15E}" srcId="{7C7FB2E4-4300-C14A-AB09-579F761153A8}" destId="{20CFFCF0-7BEB-4799-BD90-1D12BD85F1C5}" srcOrd="1" destOrd="0" parTransId="{13E069BE-CF1F-41EC-ADFB-A7CFD8FA8FE1}" sibTransId="{846E05E9-44B0-4894-984C-E5A93DA83C5B}"/>
    <dgm:cxn modelId="{6E48F66A-5C38-4062-B091-718F9ED26967}" type="presOf" srcId="{C0014096-24CB-46D2-A511-22F07C087AEA}" destId="{3845416D-069E-4467-ADAF-AA396231437F}" srcOrd="0" destOrd="0" presId="urn:microsoft.com/office/officeart/2005/8/layout/orgChart1"/>
    <dgm:cxn modelId="{46CF994B-59E1-D347-A99F-C6D33431712E}" srcId="{AA23F8EF-0ABC-4E66-9415-F940DF331A1A}" destId="{7C7FB2E4-4300-C14A-AB09-579F761153A8}" srcOrd="5" destOrd="0" parTransId="{194ED125-ED1B-0B46-8114-0C10CF70A8FA}" sibTransId="{3CCB2D37-CF64-FB4B-BC14-1C1C66B68E09}"/>
    <dgm:cxn modelId="{53D87B6C-EA29-4753-8665-8391EA4EC48C}" type="presOf" srcId="{E2D7CAF2-651B-ED45-AE4C-2222C054C6F2}" destId="{43F99023-B47E-4C4B-A92D-48D524AF3C70}" srcOrd="0" destOrd="0" presId="urn:microsoft.com/office/officeart/2005/8/layout/orgChart1"/>
    <dgm:cxn modelId="{B3217B4D-8C9A-4734-BFAE-6DE29823B29B}" type="presOf" srcId="{70D5BB3E-9997-4768-A23D-EBC1BA3F0B63}" destId="{35E06CD4-7C58-42E9-8A93-3B82A6AD3A55}" srcOrd="0" destOrd="0" presId="urn:microsoft.com/office/officeart/2005/8/layout/orgChart1"/>
    <dgm:cxn modelId="{35E58C6E-25F6-4721-9253-1FB69D40119F}" type="presOf" srcId="{103E5D72-D114-FC4E-A449-A1007EEDF753}" destId="{DED9D6E3-9ADB-9B4E-A9D4-FC5BABCF9A29}" srcOrd="0" destOrd="0" presId="urn:microsoft.com/office/officeart/2005/8/layout/orgChart1"/>
    <dgm:cxn modelId="{B553FC6E-3AA6-4BC7-A96B-D25E40CF6165}" type="presOf" srcId="{E2D7CAF2-651B-ED45-AE4C-2222C054C6F2}" destId="{D5F08C25-FBD2-4F43-9BA3-9F1D762F1399}" srcOrd="1" destOrd="0" presId="urn:microsoft.com/office/officeart/2005/8/layout/orgChart1"/>
    <dgm:cxn modelId="{7753456F-0343-4372-B1D1-10ACA0CEC1C2}" type="presOf" srcId="{5737A31B-D8F4-7943-8F65-707644E02CB8}" destId="{FBB4E31B-D8C3-3647-AE77-C8088CB6F937}" srcOrd="0" destOrd="0" presId="urn:microsoft.com/office/officeart/2005/8/layout/orgChart1"/>
    <dgm:cxn modelId="{AB2F7270-1A8C-44CF-8E14-C6EB79A995C9}" type="presOf" srcId="{13E069BE-CF1F-41EC-ADFB-A7CFD8FA8FE1}" destId="{1352B67E-A475-40FC-8F4C-00AE34506096}" srcOrd="0" destOrd="0" presId="urn:microsoft.com/office/officeart/2005/8/layout/orgChart1"/>
    <dgm:cxn modelId="{7E04B551-8BB0-49C4-9B23-D4A61D1C47A9}" type="presOf" srcId="{0D20C7C3-A216-4DA0-8372-0010C673BB9B}" destId="{81B55806-3667-4891-8B51-8735F4C13607}" srcOrd="1"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0F970673-FE8F-468F-A4C3-E682F340CABE}" type="presOf" srcId="{5737A31B-D8F4-7943-8F65-707644E02CB8}" destId="{67A108CF-280E-5249-B4B1-BAD6B749AD42}" srcOrd="1" destOrd="0" presId="urn:microsoft.com/office/officeart/2005/8/layout/orgChart1"/>
    <dgm:cxn modelId="{8FAA2775-90E6-4A99-9840-87D8CE6493FD}" type="presOf" srcId="{20CFFCF0-7BEB-4799-BD90-1D12BD85F1C5}" destId="{1C71E01A-E870-4B46-B02F-73E17C74F05E}" srcOrd="0" destOrd="0" presId="urn:microsoft.com/office/officeart/2005/8/layout/orgChart1"/>
    <dgm:cxn modelId="{A585B655-E10B-4FEC-BE68-636FA03FC2AD}" type="presOf" srcId="{DCC7D6CD-42BA-4682-9CB4-3F289DFB7B9F}" destId="{BE0A29DD-445E-4323-BE5B-C30F79F4EB01}" srcOrd="0" destOrd="0" presId="urn:microsoft.com/office/officeart/2005/8/layout/orgChart1"/>
    <dgm:cxn modelId="{D3408C56-574F-48C5-9A82-D1A988313985}" type="presOf" srcId="{804281C6-4ED3-4792-88E8-43356CB826E5}" destId="{66235FC0-08F8-4635-A19F-A44AB8B1E43E}" srcOrd="0" destOrd="0" presId="urn:microsoft.com/office/officeart/2005/8/layout/orgChart1"/>
    <dgm:cxn modelId="{A1D52877-F5DE-4C6F-B148-09D4B4AC90E3}" type="presOf" srcId="{2E7D33FF-DCD2-46BC-9593-D5254844DCC1}" destId="{BC530ED8-C72D-4259-97EE-9D9CB210D544}" srcOrd="1"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D61ADF77-694F-4C03-9101-23CF30B3EDD7}" type="presOf" srcId="{70D5BB3E-9997-4768-A23D-EBC1BA3F0B63}" destId="{A554261F-58B5-4790-8623-FE050F3197D1}" srcOrd="1" destOrd="0" presId="urn:microsoft.com/office/officeart/2005/8/layout/orgChart1"/>
    <dgm:cxn modelId="{317ACA78-5DD6-AC4E-B396-38EE57780A80}" srcId="{E2D7CAF2-651B-ED45-AE4C-2222C054C6F2}" destId="{DD9AC00A-50BE-A24E-8C75-EE52682D3427}" srcOrd="0" destOrd="0" parTransId="{47B405B1-1F5D-004E-A697-6BE979C4EDB8}" sibTransId="{BE3ACAA2-E93B-7744-B5BE-AFAF1BD9B0A4}"/>
    <dgm:cxn modelId="{10F9455A-2349-44EB-B4A0-0FA9B88F37C1}" srcId="{C3CE19E1-715A-E24C-80AA-2E0507CC3509}" destId="{1953E871-05A7-47E3-8B3D-061F15BE6229}" srcOrd="1" destOrd="0" parTransId="{58C16A2F-1956-414E-A09E-1B8A38CAC99E}" sibTransId="{C41017EB-8D02-4659-8D73-00F89A96FC97}"/>
    <dgm:cxn modelId="{B6646F5A-8F0B-4F11-872D-E74339A45273}" type="presOf" srcId="{9F1A17B9-D568-804C-9E3B-E242D35DD7BD}" destId="{9D23FE2B-E68B-2E43-B51C-EF99CEB42762}" srcOrd="0" destOrd="0" presId="urn:microsoft.com/office/officeart/2005/8/layout/orgChart1"/>
    <dgm:cxn modelId="{5D80FA7A-6F1E-46ED-8DEF-EE1D70FFDC58}" srcId="{FF46FDCD-7F8F-4A3E-BC3F-564D10FF8966}" destId="{659CE47F-E7F9-4807-83C3-F7FB9A9C2582}" srcOrd="5" destOrd="0" parTransId="{132134BE-A7AD-491E-8150-10C53EE7830C}" sibTransId="{404ED734-2938-4748-AECA-1BD5CC621768}"/>
    <dgm:cxn modelId="{3D2EEA7B-1A9C-40D1-9465-B8A0F34D1607}" type="presOf" srcId="{949439ED-E94B-A746-9868-3F1FE0348A96}" destId="{0CAD426B-ACC8-3E4E-9B76-FA7F13E581BC}" srcOrd="1" destOrd="0" presId="urn:microsoft.com/office/officeart/2005/8/layout/orgChart1"/>
    <dgm:cxn modelId="{176D437C-0F2C-4546-BBD8-452D0AC66050}" type="presOf" srcId="{FF46FDCD-7F8F-4A3E-BC3F-564D10FF8966}" destId="{638BCA4C-7CDC-4192-8DC9-C0670DEB8F3E}" srcOrd="0" destOrd="0" presId="urn:microsoft.com/office/officeart/2005/8/layout/orgChart1"/>
    <dgm:cxn modelId="{E2969381-FD27-4ABE-878D-EFD7743F59F5}" type="presOf" srcId="{46003E9B-39C1-2F4C-A75A-03A7E79F6D70}" destId="{35A73E3D-FCF3-9144-986D-F273A766F0DE}" srcOrd="0" destOrd="0" presId="urn:microsoft.com/office/officeart/2005/8/layout/orgChart1"/>
    <dgm:cxn modelId="{0186AE83-1EFF-4BD9-9096-A1DBB296F735}" type="presOf" srcId="{132134BE-A7AD-491E-8150-10C53EE7830C}" destId="{00F872AC-7636-4459-A758-51B5BE37C60F}"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9247F683-36AC-41AF-9FF5-BA16A09C3482}" type="presOf" srcId="{DAA9096B-E932-4FBB-91A9-200E269B903B}" destId="{22B0F4BC-DD0D-4516-8672-252A53C71017}" srcOrd="1" destOrd="0" presId="urn:microsoft.com/office/officeart/2005/8/layout/orgChart1"/>
    <dgm:cxn modelId="{624CB785-78CE-4526-B08F-77862B833629}" type="presOf" srcId="{9BAC39D3-7013-4A47-AED0-1C89F4E59053}" destId="{E90C7207-FF0E-CC44-BDF0-E21E1A37A0BB}" srcOrd="1" destOrd="0" presId="urn:microsoft.com/office/officeart/2005/8/layout/orgChart1"/>
    <dgm:cxn modelId="{8F3DEF85-DB9C-4548-8392-46BE7731244F}" type="presOf" srcId="{949439ED-E94B-A746-9868-3F1FE0348A96}" destId="{0002F0EB-0CE1-7C46-8368-4AABD7352BE5}" srcOrd="0" destOrd="0" presId="urn:microsoft.com/office/officeart/2005/8/layout/orgChart1"/>
    <dgm:cxn modelId="{A96A3687-017D-4EB1-9D1F-12C34F652D3D}" type="presOf" srcId="{B705F0AC-553B-4FBA-BFDE-46D4971939CF}" destId="{A49A4AFE-6A95-49D7-8F88-9D8AEB886DA5}" srcOrd="0" destOrd="0" presId="urn:microsoft.com/office/officeart/2005/8/layout/orgChart1"/>
    <dgm:cxn modelId="{BC7BB889-B2E1-4F4B-8046-1CA93DBEE382}" type="presOf" srcId="{38E26525-DA5F-4017-AC0A-2FF3EB7FE282}" destId="{C0E72EB2-86A0-4372-A8F6-424174408FD1}" srcOrd="0" destOrd="0" presId="urn:microsoft.com/office/officeart/2005/8/layout/orgChart1"/>
    <dgm:cxn modelId="{669D808B-1A8D-4002-BD61-9BA1EF6539D7}" type="presOf" srcId="{DD9AC00A-50BE-A24E-8C75-EE52682D3427}" destId="{79675581-F137-1E43-A228-51364BF0096C}" srcOrd="0" destOrd="0" presId="urn:microsoft.com/office/officeart/2005/8/layout/orgChart1"/>
    <dgm:cxn modelId="{996B8C8B-0AC3-4BE5-BDE9-58B7A470B75F}" type="presOf" srcId="{A7D4CAAA-AF07-4F5F-A2B9-0B4CD9A4E656}" destId="{3FD0D845-305C-46FE-AD73-3353924F50B5}" srcOrd="0" destOrd="0" presId="urn:microsoft.com/office/officeart/2005/8/layout/orgChart1"/>
    <dgm:cxn modelId="{9F430590-39CA-4C76-9631-36B72D67C2A4}" type="presOf" srcId="{6182B921-2DC8-43F0-B561-84BAF492A6F8}" destId="{9C8E6050-1E82-40E6-B597-013AB0276D42}" srcOrd="0" destOrd="0" presId="urn:microsoft.com/office/officeart/2005/8/layout/orgChart1"/>
    <dgm:cxn modelId="{2AE0D090-57E4-4676-B289-447F63158EAD}" type="presOf" srcId="{46003E9B-39C1-2F4C-A75A-03A7E79F6D70}" destId="{27F5A539-3AA0-2845-ACB4-D224508357FD}" srcOrd="1" destOrd="0" presId="urn:microsoft.com/office/officeart/2005/8/layout/orgChart1"/>
    <dgm:cxn modelId="{5BC1E790-5811-40DF-8CD0-55720FFC2394}" type="presOf" srcId="{DCC7D6CD-42BA-4682-9CB4-3F289DFB7B9F}" destId="{28698275-6DDD-41BD-B7AC-C38D64DB65B9}" srcOrd="1" destOrd="0" presId="urn:microsoft.com/office/officeart/2005/8/layout/orgChart1"/>
    <dgm:cxn modelId="{D6411993-39D3-4015-8087-1C448B0A98D5}" type="presOf" srcId="{FF46FDCD-7F8F-4A3E-BC3F-564D10FF8966}" destId="{3C17F385-E961-4FE0-8C21-CEF060DBA07D}" srcOrd="1" destOrd="0" presId="urn:microsoft.com/office/officeart/2005/8/layout/orgChart1"/>
    <dgm:cxn modelId="{C6A94096-2E53-4B5D-B369-B69C0B726D79}" srcId="{7C7FB2E4-4300-C14A-AB09-579F761153A8}" destId="{38E26525-DA5F-4017-AC0A-2FF3EB7FE282}" srcOrd="2" destOrd="0" parTransId="{6182B921-2DC8-43F0-B561-84BAF492A6F8}" sibTransId="{C1952E16-39BD-4AF7-B9CC-83511400C7F6}"/>
    <dgm:cxn modelId="{3AB18396-D875-434E-8C6A-AE3C95F6B79C}" type="presOf" srcId="{E0EA8727-6610-45BD-8835-A48EF6DA3648}" destId="{77B3F845-B87B-48C7-8631-0ADEA5AF6BEC}" srcOrd="0" destOrd="0" presId="urn:microsoft.com/office/officeart/2005/8/layout/orgChart1"/>
    <dgm:cxn modelId="{1CC1689B-3455-4BF7-ACE9-AC2406A5FB04}" type="presOf" srcId="{402332BD-DF63-2D4F-9E52-8A3A95FB9A13}" destId="{4EC892CE-7972-2944-82B6-4E2EAF79A2E2}" srcOrd="0" destOrd="0" presId="urn:microsoft.com/office/officeart/2005/8/layout/orgChart1"/>
    <dgm:cxn modelId="{8A74D0A0-EDF1-46AF-A20E-891D82C97005}" type="presOf" srcId="{1953E871-05A7-47E3-8B3D-061F15BE6229}" destId="{91CDB798-294B-406B-B9FD-B225C1321122}" srcOrd="0" destOrd="0" presId="urn:microsoft.com/office/officeart/2005/8/layout/orgChart1"/>
    <dgm:cxn modelId="{B7AAFEA1-3844-4DEB-B251-5E7F726E84E5}" srcId="{FF46FDCD-7F8F-4A3E-BC3F-564D10FF8966}" destId="{0D20C7C3-A216-4DA0-8372-0010C673BB9B}" srcOrd="3" destOrd="0" parTransId="{12908E44-FC9B-4653-B4C1-82A7B6597920}" sibTransId="{29C2F436-F9E4-44FE-9A49-3B288281B9C1}"/>
    <dgm:cxn modelId="{6F7BD0A2-4A84-49AB-9ECF-A7E41D4EC9D0}" type="presOf" srcId="{32F2C3A7-1EFD-FD48-8A0C-FF898AE53B55}" destId="{79946C5A-9606-5946-83CA-49BFDCF01D31}" srcOrd="0" destOrd="0" presId="urn:microsoft.com/office/officeart/2005/8/layout/orgChart1"/>
    <dgm:cxn modelId="{14D058A6-2392-40AF-9068-E03A8D9C2B0A}" type="presOf" srcId="{47B405B1-1F5D-004E-A697-6BE979C4EDB8}" destId="{2D47D68A-2E6F-3B4B-A8E1-6124EC05C517}" srcOrd="0" destOrd="0" presId="urn:microsoft.com/office/officeart/2005/8/layout/orgChart1"/>
    <dgm:cxn modelId="{D9AD8EA9-32CB-4D0B-ADF0-489819DE6663}" type="presOf" srcId="{0EBD545E-9DA2-46EB-B8EC-E90FC940040B}" destId="{49AF68F0-BD18-4270-82EA-FE2AA1F0508B}" srcOrd="0" destOrd="0" presId="urn:microsoft.com/office/officeart/2005/8/layout/orgChart1"/>
    <dgm:cxn modelId="{520AF1AA-6B5E-4941-A9C6-81A3BF924C83}" type="presOf" srcId="{7116CB43-1C04-4695-B455-6AF5ACBF21C0}" destId="{162782E9-1024-481F-931C-BC8C9A261DA7}" srcOrd="0" destOrd="0" presId="urn:microsoft.com/office/officeart/2005/8/layout/orgChart1"/>
    <dgm:cxn modelId="{56D321AB-A0E7-4560-841E-6585C3F83CD6}" type="presOf" srcId="{91C1AC74-65B0-450B-8B15-99A821377EA7}" destId="{DA67D3A0-D2C5-4913-8853-42B90610B5E6}" srcOrd="0" destOrd="0" presId="urn:microsoft.com/office/officeart/2005/8/layout/orgChart1"/>
    <dgm:cxn modelId="{27AA6CAB-6815-416E-9B43-5418807B883C}" type="presOf" srcId="{B705F0AC-553B-4FBA-BFDE-46D4971939CF}" destId="{D1D1D3A2-87F4-4D4D-B450-10EB932EC940}" srcOrd="1" destOrd="0" presId="urn:microsoft.com/office/officeart/2005/8/layout/orgChart1"/>
    <dgm:cxn modelId="{9F0E9FAC-5D5D-4D04-B243-6C97371AFB5B}" type="presOf" srcId="{AA23F8EF-0ABC-4E66-9415-F940DF331A1A}" destId="{A492BF4C-6762-4E63-871F-862683F2B12D}" srcOrd="1" destOrd="0" presId="urn:microsoft.com/office/officeart/2005/8/layout/orgChart1"/>
    <dgm:cxn modelId="{D5CC77B0-C133-4804-9ACC-EDD931BAF5F9}" type="presOf" srcId="{69AC6A5E-B983-DE49-9985-A498963DCB39}" destId="{8732BC48-C5E2-6749-9A7A-01F3EABE2BA7}" srcOrd="0" destOrd="0" presId="urn:microsoft.com/office/officeart/2005/8/layout/orgChart1"/>
    <dgm:cxn modelId="{B5A89AB1-95DD-4876-AAD9-880494365F69}" type="presOf" srcId="{12209BF0-D3C8-9241-95DD-442A33FFBBF8}" destId="{99D273F6-A902-A34D-B7AC-5A3B6BC27D06}" srcOrd="1" destOrd="0" presId="urn:microsoft.com/office/officeart/2005/8/layout/orgChart1"/>
    <dgm:cxn modelId="{CBBCFBBB-750C-463A-9A97-5C27778CB395}" srcId="{402332BD-DF63-2D4F-9E52-8A3A95FB9A13}" destId="{7116CB43-1C04-4695-B455-6AF5ACBF21C0}" srcOrd="1" destOrd="0" parTransId="{C0014096-24CB-46D2-A511-22F07C087AEA}" sibTransId="{35313163-1BBD-4EEA-A467-AEBA8CE6206C}"/>
    <dgm:cxn modelId="{5C81A3BD-6529-48D2-9407-0651DEEE15BB}" type="presOf" srcId="{659CE47F-E7F9-4807-83C3-F7FB9A9C2582}" destId="{529C57D8-82ED-4405-A18F-8F248992BBF9}" srcOrd="0" destOrd="0" presId="urn:microsoft.com/office/officeart/2005/8/layout/orgChart1"/>
    <dgm:cxn modelId="{C72614C5-2F80-49CD-9873-67EA49A9E136}" srcId="{FF46FDCD-7F8F-4A3E-BC3F-564D10FF8966}" destId="{C86D704C-8E12-4694-8B76-4C71CC95F2FB}" srcOrd="2" destOrd="0" parTransId="{A7D4CAAA-AF07-4F5F-A2B9-0B4CD9A4E656}" sibTransId="{CD1551BF-8CC2-47B5-AA3E-C6865D70891C}"/>
    <dgm:cxn modelId="{34C61BC9-E1AB-4C58-BFD5-708B10952906}" type="presOf" srcId="{C86D704C-8E12-4694-8B76-4C71CC95F2FB}" destId="{DE49FA23-ED22-42C3-A00E-9EBE02E398B9}" srcOrd="1" destOrd="0" presId="urn:microsoft.com/office/officeart/2005/8/layout/orgChart1"/>
    <dgm:cxn modelId="{5A0E56CA-F923-4113-AB49-53A18D591AE7}" type="presOf" srcId="{65C0A204-22EA-489D-B14E-9D96EFC5543C}" destId="{80F02160-17A4-4A0A-9CA4-764CAA40A1F6}"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6FD3CD0-C040-49F9-91BE-67DC66161351}" type="presOf" srcId="{2E7D33FF-DCD2-46BC-9593-D5254844DCC1}" destId="{A91C1F95-F5C7-4939-85EF-48DDE05DA472}" srcOrd="0" destOrd="0" presId="urn:microsoft.com/office/officeart/2005/8/layout/orgChart1"/>
    <dgm:cxn modelId="{7C1944D0-25EB-43F0-BB78-457E61386930}" type="presOf" srcId="{0D20C7C3-A216-4DA0-8372-0010C673BB9B}" destId="{7304A06C-3E70-43C7-AF21-9DF694B98CD1}" srcOrd="0" destOrd="0" presId="urn:microsoft.com/office/officeart/2005/8/layout/orgChart1"/>
    <dgm:cxn modelId="{326E4AD0-849E-4B16-8658-1C0DDAE9C29A}" type="presOf" srcId="{7C7FB2E4-4300-C14A-AB09-579F761153A8}" destId="{817E4C4F-27DF-FA45-A2AF-F387D4FCB4B4}" srcOrd="0" destOrd="0" presId="urn:microsoft.com/office/officeart/2005/8/layout/orgChart1"/>
    <dgm:cxn modelId="{49E37ED2-FE56-4E6B-B04A-108C5DF61D73}" srcId="{E2D7CAF2-651B-ED45-AE4C-2222C054C6F2}" destId="{2E7D33FF-DCD2-46BC-9593-D5254844DCC1}" srcOrd="1" destOrd="0" parTransId="{739AC96A-1075-43EB-A562-A47127AF5514}" sibTransId="{F9AFD055-A25F-4457-9E63-C7CE76EA87E9}"/>
    <dgm:cxn modelId="{6B54A6D2-C18D-8544-9DBB-7DEA46524039}" srcId="{7C7FB2E4-4300-C14A-AB09-579F761153A8}" destId="{949439ED-E94B-A746-9868-3F1FE0348A96}" srcOrd="0" destOrd="0" parTransId="{EFAC5218-0EC8-9B46-BC90-4E6BFEC9CE76}" sibTransId="{1BDDB432-B1A2-CA44-BA85-CA7687AC3E87}"/>
    <dgm:cxn modelId="{AAA2C3D2-6BA8-40FD-8BF1-C06449484D0C}" srcId="{78B3E862-9031-42ED-A13B-C167B21D39D8}" destId="{AA23F8EF-0ABC-4E66-9415-F940DF331A1A}" srcOrd="0" destOrd="0" parTransId="{3554A96D-B04D-4C17-9038-8924BE295CDA}" sibTransId="{370DFF30-919F-448C-B97C-57FEC93C7E7E}"/>
    <dgm:cxn modelId="{B59439D5-88A7-45CB-8667-BD42E0049DA7}" type="presOf" srcId="{E3B1A15D-A4AD-4B83-A7C0-2496D72501CE}" destId="{B3B5DF18-2C58-4212-BFA7-610CFCA6B541}" srcOrd="0" destOrd="0" presId="urn:microsoft.com/office/officeart/2005/8/layout/orgChart1"/>
    <dgm:cxn modelId="{0B8710D7-94BB-432A-93CA-450787302BBB}" srcId="{5737A31B-D8F4-7943-8F65-707644E02CB8}" destId="{FF3C077E-4925-492D-AF08-7A978889285B}" srcOrd="2" destOrd="0" parTransId="{0EBD545E-9DA2-46EB-B8EC-E90FC940040B}" sibTransId="{E217A7C9-16DC-4F40-BF46-87717473CD7F}"/>
    <dgm:cxn modelId="{B5AD72D9-3723-4C66-A3F2-8094BB83C5B0}" type="presOf" srcId="{C3CE19E1-715A-E24C-80AA-2E0507CC3509}" destId="{94488FD2-0A40-5244-982D-931DC13B78F3}" srcOrd="0" destOrd="0" presId="urn:microsoft.com/office/officeart/2005/8/layout/orgChart1"/>
    <dgm:cxn modelId="{43ED7CD9-9659-4A04-81DE-8B9002BA9A26}" type="presOf" srcId="{12908E44-FC9B-4653-B4C1-82A7B6597920}" destId="{6447051F-30F5-4F4A-8C05-F45577D6C2F0}" srcOrd="0" destOrd="0" presId="urn:microsoft.com/office/officeart/2005/8/layout/orgChart1"/>
    <dgm:cxn modelId="{F0AAFCDF-CAF6-4DA7-8A92-7531DF0B4906}" type="presOf" srcId="{7116CB43-1C04-4695-B455-6AF5ACBF21C0}" destId="{6288440A-3D7B-4E6C-885E-566201F2ED82}" srcOrd="1" destOrd="0" presId="urn:microsoft.com/office/officeart/2005/8/layout/orgChart1"/>
    <dgm:cxn modelId="{777D4CE4-EDCB-4108-9938-B03DEA0F72D4}" type="presOf" srcId="{804281C6-4ED3-4792-88E8-43356CB826E5}" destId="{27050676-6CB0-493E-826A-28ED9E8F70AA}" srcOrd="1" destOrd="0" presId="urn:microsoft.com/office/officeart/2005/8/layout/orgChart1"/>
    <dgm:cxn modelId="{5BD047E8-D99F-4FB1-A3FA-F69E8D67D80F}" type="presOf" srcId="{DD9AC00A-50BE-A24E-8C75-EE52682D3427}" destId="{2A46672D-70C1-B949-B560-1557EFA7422D}" srcOrd="1" destOrd="0" presId="urn:microsoft.com/office/officeart/2005/8/layout/orgChart1"/>
    <dgm:cxn modelId="{D418F5E8-4497-4A69-ABED-14CB1DCFE2E2}" type="presOf" srcId="{9FF8750E-C143-425C-A7B1-F1B83D9E54EB}" destId="{B226BDCE-CEB7-430A-A9EC-DBE0E5772365}" srcOrd="0" destOrd="0" presId="urn:microsoft.com/office/officeart/2005/8/layout/orgChart1"/>
    <dgm:cxn modelId="{AC88E7E9-F6AC-4081-9B87-61806AA969BB}" type="presOf" srcId="{95860181-13FE-C74B-9413-FEC8A453B976}" destId="{DCBB08CF-D7CF-3C43-A13A-E5C242F15BAE}"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C4AC16EE-9FF3-4C94-B08F-5F338C9AFE1C}" type="presOf" srcId="{12209BF0-D3C8-9241-95DD-442A33FFBBF8}" destId="{49F989CE-C08E-AC4E-B222-084CCC3057C4}" srcOrd="0" destOrd="0" presId="urn:microsoft.com/office/officeart/2005/8/layout/orgChart1"/>
    <dgm:cxn modelId="{A20361F5-9E88-4337-9A66-547138560931}" type="presOf" srcId="{FF3C077E-4925-492D-AF08-7A978889285B}" destId="{AA953359-4624-4A2A-AB10-74E427A865DF}" srcOrd="1" destOrd="0" presId="urn:microsoft.com/office/officeart/2005/8/layout/orgChart1"/>
    <dgm:cxn modelId="{0CE18CF8-6658-431B-8414-3637501729D3}" type="presOf" srcId="{402332BD-DF63-2D4F-9E52-8A3A95FB9A13}" destId="{60282AA0-2EDA-5348-A5B6-93E40B7C5EAE}" srcOrd="1" destOrd="0" presId="urn:microsoft.com/office/officeart/2005/8/layout/orgChart1"/>
    <dgm:cxn modelId="{EFCB71FD-E2DD-41D4-B896-8372FF644338}" type="presOf" srcId="{659CE47F-E7F9-4807-83C3-F7FB9A9C2582}" destId="{3A91ACAC-1C62-4726-87D9-EADDCD92E7CB}" srcOrd="1" destOrd="0" presId="urn:microsoft.com/office/officeart/2005/8/layout/orgChart1"/>
    <dgm:cxn modelId="{97DEDC58-3A8A-42C5-B7F8-91188099FFA8}" type="presParOf" srcId="{AD34E204-59C1-4D2C-A465-F519206F8847}" destId="{5215E5AE-38E5-4580-8EA9-73267C79612D}" srcOrd="0" destOrd="0" presId="urn:microsoft.com/office/officeart/2005/8/layout/orgChart1"/>
    <dgm:cxn modelId="{EBDA23AC-C363-4C61-B558-80B083B22FA3}" type="presParOf" srcId="{5215E5AE-38E5-4580-8EA9-73267C79612D}" destId="{EE5C2184-0972-4700-9B78-584E58F29591}" srcOrd="0" destOrd="0" presId="urn:microsoft.com/office/officeart/2005/8/layout/orgChart1"/>
    <dgm:cxn modelId="{B52D0D7C-DB32-426A-BBF3-BD928AA42FA9}" type="presParOf" srcId="{EE5C2184-0972-4700-9B78-584E58F29591}" destId="{A5F0D7C1-FFE1-4DB1-A95F-3D0C0F1ADBC3}" srcOrd="0" destOrd="0" presId="urn:microsoft.com/office/officeart/2005/8/layout/orgChart1"/>
    <dgm:cxn modelId="{4C743D88-B81C-45D3-8A51-2D1B57B869C5}" type="presParOf" srcId="{EE5C2184-0972-4700-9B78-584E58F29591}" destId="{A492BF4C-6762-4E63-871F-862683F2B12D}" srcOrd="1" destOrd="0" presId="urn:microsoft.com/office/officeart/2005/8/layout/orgChart1"/>
    <dgm:cxn modelId="{B52B7ADD-7550-426F-BAE0-B976D2B8568E}" type="presParOf" srcId="{5215E5AE-38E5-4580-8EA9-73267C79612D}" destId="{0633BE1C-269F-4B80-A638-089915153EBC}" srcOrd="1" destOrd="0" presId="urn:microsoft.com/office/officeart/2005/8/layout/orgChart1"/>
    <dgm:cxn modelId="{3DB8A3C6-97A6-41EA-8717-F7DC41289C64}" type="presParOf" srcId="{0633BE1C-269F-4B80-A638-089915153EBC}" destId="{77B3F845-B87B-48C7-8631-0ADEA5AF6BEC}" srcOrd="0" destOrd="0" presId="urn:microsoft.com/office/officeart/2005/8/layout/orgChart1"/>
    <dgm:cxn modelId="{F4B18AB1-4910-41C3-A5DD-DBAE625B3530}" type="presParOf" srcId="{0633BE1C-269F-4B80-A638-089915153EBC}" destId="{D91C6857-E4AB-4E13-8918-A0B6B819B7EA}" srcOrd="1" destOrd="0" presId="urn:microsoft.com/office/officeart/2005/8/layout/orgChart1"/>
    <dgm:cxn modelId="{89F7D3D9-14B7-41C2-A097-8C65259D5AAB}" type="presParOf" srcId="{D91C6857-E4AB-4E13-8918-A0B6B819B7EA}" destId="{2BA87AF9-DE3A-4E78-B2B8-6F035C717585}" srcOrd="0" destOrd="0" presId="urn:microsoft.com/office/officeart/2005/8/layout/orgChart1"/>
    <dgm:cxn modelId="{43FE4F98-C0E5-41D8-9271-22444C7595B3}" type="presParOf" srcId="{2BA87AF9-DE3A-4E78-B2B8-6F035C717585}" destId="{638BCA4C-7CDC-4192-8DC9-C0670DEB8F3E}" srcOrd="0" destOrd="0" presId="urn:microsoft.com/office/officeart/2005/8/layout/orgChart1"/>
    <dgm:cxn modelId="{63894EF6-6DFE-467E-98FC-138CDA656690}" type="presParOf" srcId="{2BA87AF9-DE3A-4E78-B2B8-6F035C717585}" destId="{3C17F385-E961-4FE0-8C21-CEF060DBA07D}" srcOrd="1" destOrd="0" presId="urn:microsoft.com/office/officeart/2005/8/layout/orgChart1"/>
    <dgm:cxn modelId="{B79613DB-8B86-4A1B-B142-1AE268EA4E26}" type="presParOf" srcId="{D91C6857-E4AB-4E13-8918-A0B6B819B7EA}" destId="{7BD613B1-A93D-4C08-949B-24D808D18AEC}" srcOrd="1" destOrd="0" presId="urn:microsoft.com/office/officeart/2005/8/layout/orgChart1"/>
    <dgm:cxn modelId="{25A378A0-4224-4F71-A9A7-EBCE808377D7}" type="presParOf" srcId="{7BD613B1-A93D-4C08-949B-24D808D18AEC}" destId="{DCBB08CF-D7CF-3C43-A13A-E5C242F15BAE}" srcOrd="0" destOrd="0" presId="urn:microsoft.com/office/officeart/2005/8/layout/orgChart1"/>
    <dgm:cxn modelId="{38B2600E-EC5F-4883-8728-26AC20141923}" type="presParOf" srcId="{7BD613B1-A93D-4C08-949B-24D808D18AEC}" destId="{78FE635A-54AA-EC45-A850-DA841065D3D4}" srcOrd="1" destOrd="0" presId="urn:microsoft.com/office/officeart/2005/8/layout/orgChart1"/>
    <dgm:cxn modelId="{D3EDD3C2-9809-4CE1-8F73-652267F96ED4}" type="presParOf" srcId="{78FE635A-54AA-EC45-A850-DA841065D3D4}" destId="{10002FB6-C96D-9343-BAE1-87B37C6A9AFC}" srcOrd="0" destOrd="0" presId="urn:microsoft.com/office/officeart/2005/8/layout/orgChart1"/>
    <dgm:cxn modelId="{39510C1E-A3A4-42EE-BB24-7CB52BBADB3E}" type="presParOf" srcId="{10002FB6-C96D-9343-BAE1-87B37C6A9AFC}" destId="{18FD6328-3D3B-394F-90A1-F18A6CF5C84F}" srcOrd="0" destOrd="0" presId="urn:microsoft.com/office/officeart/2005/8/layout/orgChart1"/>
    <dgm:cxn modelId="{4BA15A7C-20B0-4A07-A844-12AE84DD2789}" type="presParOf" srcId="{10002FB6-C96D-9343-BAE1-87B37C6A9AFC}" destId="{E90C7207-FF0E-CC44-BDF0-E21E1A37A0BB}" srcOrd="1" destOrd="0" presId="urn:microsoft.com/office/officeart/2005/8/layout/orgChart1"/>
    <dgm:cxn modelId="{CB581E56-468F-4363-A299-89940345821A}" type="presParOf" srcId="{78FE635A-54AA-EC45-A850-DA841065D3D4}" destId="{D1F130A3-AFF3-0043-B2AC-F34D411A39AE}" srcOrd="1" destOrd="0" presId="urn:microsoft.com/office/officeart/2005/8/layout/orgChart1"/>
    <dgm:cxn modelId="{6232B59D-0871-49D5-AB94-5507B5F81675}" type="presParOf" srcId="{78FE635A-54AA-EC45-A850-DA841065D3D4}" destId="{C9187158-528D-2F47-A1BC-EDE818DF5AD8}" srcOrd="2" destOrd="0" presId="urn:microsoft.com/office/officeart/2005/8/layout/orgChart1"/>
    <dgm:cxn modelId="{89375568-A066-4D28-897F-A593A4D6066C}" type="presParOf" srcId="{7BD613B1-A93D-4C08-949B-24D808D18AEC}" destId="{B226BDCE-CEB7-430A-A9EC-DBE0E5772365}" srcOrd="2" destOrd="0" presId="urn:microsoft.com/office/officeart/2005/8/layout/orgChart1"/>
    <dgm:cxn modelId="{4CB4F141-28BC-46B2-B3E9-6EF2B0CC1245}" type="presParOf" srcId="{7BD613B1-A93D-4C08-949B-24D808D18AEC}" destId="{99DAF63A-7085-4977-9982-B374C0AD3F75}" srcOrd="3" destOrd="0" presId="urn:microsoft.com/office/officeart/2005/8/layout/orgChart1"/>
    <dgm:cxn modelId="{30A23A4D-5D49-4429-A0F3-DA921253EF38}" type="presParOf" srcId="{99DAF63A-7085-4977-9982-B374C0AD3F75}" destId="{52636DC5-6F69-4842-B616-B73F5C582B7E}" srcOrd="0" destOrd="0" presId="urn:microsoft.com/office/officeart/2005/8/layout/orgChart1"/>
    <dgm:cxn modelId="{4DA6925A-79FD-4348-8555-F5FAD5FBAB1A}" type="presParOf" srcId="{52636DC5-6F69-4842-B616-B73F5C582B7E}" destId="{2B75D808-FCFF-4C4A-A793-A2D2AB96A372}" srcOrd="0" destOrd="0" presId="urn:microsoft.com/office/officeart/2005/8/layout/orgChart1"/>
    <dgm:cxn modelId="{CC527121-CA73-4C1A-93D3-4F3F7C8DF65B}" type="presParOf" srcId="{52636DC5-6F69-4842-B616-B73F5C582B7E}" destId="{22B0F4BC-DD0D-4516-8672-252A53C71017}" srcOrd="1" destOrd="0" presId="urn:microsoft.com/office/officeart/2005/8/layout/orgChart1"/>
    <dgm:cxn modelId="{5F798CD7-6684-4863-A453-FC656B3CBF99}" type="presParOf" srcId="{99DAF63A-7085-4977-9982-B374C0AD3F75}" destId="{A75D3B38-7907-4A8C-8E2E-2724B2EB5CF7}" srcOrd="1" destOrd="0" presId="urn:microsoft.com/office/officeart/2005/8/layout/orgChart1"/>
    <dgm:cxn modelId="{B8CFBFA9-5913-4E8B-86E9-7CBBC8FD3207}" type="presParOf" srcId="{99DAF63A-7085-4977-9982-B374C0AD3F75}" destId="{92DC2955-4A8C-4A6F-A88C-C6E302311326}" srcOrd="2" destOrd="0" presId="urn:microsoft.com/office/officeart/2005/8/layout/orgChart1"/>
    <dgm:cxn modelId="{3FA25A88-2751-4AB7-9840-95A230F21113}" type="presParOf" srcId="{7BD613B1-A93D-4C08-949B-24D808D18AEC}" destId="{3FD0D845-305C-46FE-AD73-3353924F50B5}" srcOrd="4" destOrd="0" presId="urn:microsoft.com/office/officeart/2005/8/layout/orgChart1"/>
    <dgm:cxn modelId="{7913B7CE-2AA1-4B66-8613-DF0217E06563}" type="presParOf" srcId="{7BD613B1-A93D-4C08-949B-24D808D18AEC}" destId="{54B69F24-F0AC-4F55-B0A5-9599E13AF49C}" srcOrd="5" destOrd="0" presId="urn:microsoft.com/office/officeart/2005/8/layout/orgChart1"/>
    <dgm:cxn modelId="{8800EA20-BCE9-4ADC-8184-C8A8440ECA80}" type="presParOf" srcId="{54B69F24-F0AC-4F55-B0A5-9599E13AF49C}" destId="{1E40B9A6-BCDE-4C33-8B29-75827BEBD2ED}" srcOrd="0" destOrd="0" presId="urn:microsoft.com/office/officeart/2005/8/layout/orgChart1"/>
    <dgm:cxn modelId="{C8BEC320-D748-4E26-AF62-0379CEF919A5}" type="presParOf" srcId="{1E40B9A6-BCDE-4C33-8B29-75827BEBD2ED}" destId="{BFF50B6B-4F74-4918-9208-A4C5E834DB7E}" srcOrd="0" destOrd="0" presId="urn:microsoft.com/office/officeart/2005/8/layout/orgChart1"/>
    <dgm:cxn modelId="{33C6931D-9575-4D29-AC01-E79E03D59360}" type="presParOf" srcId="{1E40B9A6-BCDE-4C33-8B29-75827BEBD2ED}" destId="{DE49FA23-ED22-42C3-A00E-9EBE02E398B9}" srcOrd="1" destOrd="0" presId="urn:microsoft.com/office/officeart/2005/8/layout/orgChart1"/>
    <dgm:cxn modelId="{74DE14FC-BD95-44DD-87A4-D8BDB38CAD06}" type="presParOf" srcId="{54B69F24-F0AC-4F55-B0A5-9599E13AF49C}" destId="{41A1C5D9-BCA7-421B-BCB8-13AFFA341F28}" srcOrd="1" destOrd="0" presId="urn:microsoft.com/office/officeart/2005/8/layout/orgChart1"/>
    <dgm:cxn modelId="{0B7ED582-37C7-4E7E-97DC-6E35A047D653}" type="presParOf" srcId="{54B69F24-F0AC-4F55-B0A5-9599E13AF49C}" destId="{C55CAA4C-7690-4E46-A83D-35F3CB97AE38}" srcOrd="2" destOrd="0" presId="urn:microsoft.com/office/officeart/2005/8/layout/orgChart1"/>
    <dgm:cxn modelId="{7DF71499-6BA6-4515-8C8B-F47F640D23C3}" type="presParOf" srcId="{7BD613B1-A93D-4C08-949B-24D808D18AEC}" destId="{6447051F-30F5-4F4A-8C05-F45577D6C2F0}" srcOrd="6" destOrd="0" presId="urn:microsoft.com/office/officeart/2005/8/layout/orgChart1"/>
    <dgm:cxn modelId="{9006026D-0F16-4561-BCEC-2A2EA7AFAE9D}" type="presParOf" srcId="{7BD613B1-A93D-4C08-949B-24D808D18AEC}" destId="{310630BB-1A9F-4B1E-BB17-1CC6BD4D7C5A}" srcOrd="7" destOrd="0" presId="urn:microsoft.com/office/officeart/2005/8/layout/orgChart1"/>
    <dgm:cxn modelId="{B49D5555-524F-4885-AE90-5A9D5FD16B17}" type="presParOf" srcId="{310630BB-1A9F-4B1E-BB17-1CC6BD4D7C5A}" destId="{D3A4AF34-B185-477B-8E65-04E474AFC6A5}" srcOrd="0" destOrd="0" presId="urn:microsoft.com/office/officeart/2005/8/layout/orgChart1"/>
    <dgm:cxn modelId="{B02EAD69-01FA-435E-A7DC-20DD276A6F73}" type="presParOf" srcId="{D3A4AF34-B185-477B-8E65-04E474AFC6A5}" destId="{7304A06C-3E70-43C7-AF21-9DF694B98CD1}" srcOrd="0" destOrd="0" presId="urn:microsoft.com/office/officeart/2005/8/layout/orgChart1"/>
    <dgm:cxn modelId="{15D5CA42-0142-4053-B7B9-95E8A18228DF}" type="presParOf" srcId="{D3A4AF34-B185-477B-8E65-04E474AFC6A5}" destId="{81B55806-3667-4891-8B51-8735F4C13607}" srcOrd="1" destOrd="0" presId="urn:microsoft.com/office/officeart/2005/8/layout/orgChart1"/>
    <dgm:cxn modelId="{BECD355F-8A0D-45AB-80AF-E67F0AFF174C}" type="presParOf" srcId="{310630BB-1A9F-4B1E-BB17-1CC6BD4D7C5A}" destId="{5995D939-9039-41EF-9298-BCF3C208D5DB}" srcOrd="1" destOrd="0" presId="urn:microsoft.com/office/officeart/2005/8/layout/orgChart1"/>
    <dgm:cxn modelId="{2725DD9D-BDE2-4113-9608-2548B63E8901}" type="presParOf" srcId="{310630BB-1A9F-4B1E-BB17-1CC6BD4D7C5A}" destId="{0154FA3B-DFBD-4FA2-9326-238C2CF03DBB}" srcOrd="2" destOrd="0" presId="urn:microsoft.com/office/officeart/2005/8/layout/orgChart1"/>
    <dgm:cxn modelId="{943EA16A-F8BE-4F68-85D9-ED3EB3E5555C}" type="presParOf" srcId="{7BD613B1-A93D-4C08-949B-24D808D18AEC}" destId="{BF62FA11-3E2B-40BB-818B-28FF60A0C311}" srcOrd="8" destOrd="0" presId="urn:microsoft.com/office/officeart/2005/8/layout/orgChart1"/>
    <dgm:cxn modelId="{F0F28888-6185-4953-A76D-E2F1EE2439C6}" type="presParOf" srcId="{7BD613B1-A93D-4C08-949B-24D808D18AEC}" destId="{8CF12634-81BA-4E99-8176-C3F7DD084A04}" srcOrd="9" destOrd="0" presId="urn:microsoft.com/office/officeart/2005/8/layout/orgChart1"/>
    <dgm:cxn modelId="{06225181-5E5C-4656-9032-4C84155966FE}" type="presParOf" srcId="{8CF12634-81BA-4E99-8176-C3F7DD084A04}" destId="{A4C9D67D-DA76-4D92-8FE5-24F30D49A4C6}" srcOrd="0" destOrd="0" presId="urn:microsoft.com/office/officeart/2005/8/layout/orgChart1"/>
    <dgm:cxn modelId="{B3063CE7-582B-4417-BEB7-165FDF1BC98C}" type="presParOf" srcId="{A4C9D67D-DA76-4D92-8FE5-24F30D49A4C6}" destId="{35E06CD4-7C58-42E9-8A93-3B82A6AD3A55}" srcOrd="0" destOrd="0" presId="urn:microsoft.com/office/officeart/2005/8/layout/orgChart1"/>
    <dgm:cxn modelId="{13AA38A9-1DEF-4CDE-8C4D-8BF9553EC8EA}" type="presParOf" srcId="{A4C9D67D-DA76-4D92-8FE5-24F30D49A4C6}" destId="{A554261F-58B5-4790-8623-FE050F3197D1}" srcOrd="1" destOrd="0" presId="urn:microsoft.com/office/officeart/2005/8/layout/orgChart1"/>
    <dgm:cxn modelId="{2454E211-E1AE-4AC1-ABB8-935664772610}" type="presParOf" srcId="{8CF12634-81BA-4E99-8176-C3F7DD084A04}" destId="{AF626C01-4D1D-422F-8BB4-F05C45D23018}" srcOrd="1" destOrd="0" presId="urn:microsoft.com/office/officeart/2005/8/layout/orgChart1"/>
    <dgm:cxn modelId="{636EFC72-C7C7-4556-B989-845001B26859}" type="presParOf" srcId="{8CF12634-81BA-4E99-8176-C3F7DD084A04}" destId="{09A7EBBF-CD07-4AD3-8043-4C4889A1DA83}" srcOrd="2" destOrd="0" presId="urn:microsoft.com/office/officeart/2005/8/layout/orgChart1"/>
    <dgm:cxn modelId="{1C44AA8B-2452-4D40-A360-005613C06A58}" type="presParOf" srcId="{7BD613B1-A93D-4C08-949B-24D808D18AEC}" destId="{00F872AC-7636-4459-A758-51B5BE37C60F}" srcOrd="10" destOrd="0" presId="urn:microsoft.com/office/officeart/2005/8/layout/orgChart1"/>
    <dgm:cxn modelId="{90CB92D0-7401-4969-A1FA-9F7E31E01DB8}" type="presParOf" srcId="{7BD613B1-A93D-4C08-949B-24D808D18AEC}" destId="{23364C4C-295D-48F7-8F03-486C35A13C71}" srcOrd="11" destOrd="0" presId="urn:microsoft.com/office/officeart/2005/8/layout/orgChart1"/>
    <dgm:cxn modelId="{46227223-A4A0-49B1-AB27-6196B64F1537}" type="presParOf" srcId="{23364C4C-295D-48F7-8F03-486C35A13C71}" destId="{FC52F00E-37F5-4B72-95E8-6EB6FE39FD52}" srcOrd="0" destOrd="0" presId="urn:microsoft.com/office/officeart/2005/8/layout/orgChart1"/>
    <dgm:cxn modelId="{57552C7B-CC4E-435E-9725-D836BD622130}" type="presParOf" srcId="{FC52F00E-37F5-4B72-95E8-6EB6FE39FD52}" destId="{529C57D8-82ED-4405-A18F-8F248992BBF9}" srcOrd="0" destOrd="0" presId="urn:microsoft.com/office/officeart/2005/8/layout/orgChart1"/>
    <dgm:cxn modelId="{CD6AF028-2873-448C-BA4D-BD48C883F21B}" type="presParOf" srcId="{FC52F00E-37F5-4B72-95E8-6EB6FE39FD52}" destId="{3A91ACAC-1C62-4726-87D9-EADDCD92E7CB}" srcOrd="1" destOrd="0" presId="urn:microsoft.com/office/officeart/2005/8/layout/orgChart1"/>
    <dgm:cxn modelId="{BC189AA6-FE51-4231-A1DA-08802D0B54CA}" type="presParOf" srcId="{23364C4C-295D-48F7-8F03-486C35A13C71}" destId="{0BCDFC13-0F6E-4AED-AE4A-F978E57583B0}" srcOrd="1" destOrd="0" presId="urn:microsoft.com/office/officeart/2005/8/layout/orgChart1"/>
    <dgm:cxn modelId="{700F1AB3-7BE2-45AA-B2F7-F8157DDCBDFA}" type="presParOf" srcId="{23364C4C-295D-48F7-8F03-486C35A13C71}" destId="{2183B03A-5BDB-4FB9-99D2-3A83082CB7BD}" srcOrd="2" destOrd="0" presId="urn:microsoft.com/office/officeart/2005/8/layout/orgChart1"/>
    <dgm:cxn modelId="{F55E1D4C-F4C4-442B-AF7C-1EB96C5D3EE6}" type="presParOf" srcId="{D91C6857-E4AB-4E13-8918-A0B6B819B7EA}" destId="{1A32DACC-862E-4CC6-A062-2B013B932E3A}" srcOrd="2" destOrd="0" presId="urn:microsoft.com/office/officeart/2005/8/layout/orgChart1"/>
    <dgm:cxn modelId="{01F2736B-365A-45FD-88BC-BE75775A4F29}" type="presParOf" srcId="{0633BE1C-269F-4B80-A638-089915153EBC}" destId="{79946C5A-9606-5946-83CA-49BFDCF01D31}" srcOrd="2" destOrd="0" presId="urn:microsoft.com/office/officeart/2005/8/layout/orgChart1"/>
    <dgm:cxn modelId="{0B35DC44-B552-4D07-BF6C-9293BFC64ED2}" type="presParOf" srcId="{0633BE1C-269F-4B80-A638-089915153EBC}" destId="{4C030F9C-49B1-9543-BAE2-3B6C207D85E1}" srcOrd="3" destOrd="0" presId="urn:microsoft.com/office/officeart/2005/8/layout/orgChart1"/>
    <dgm:cxn modelId="{BEE5922F-F634-472B-B7C5-EA580087454E}" type="presParOf" srcId="{4C030F9C-49B1-9543-BAE2-3B6C207D85E1}" destId="{25BEBB88-3D16-5443-BE1E-A2C36EECC9A6}" srcOrd="0" destOrd="0" presId="urn:microsoft.com/office/officeart/2005/8/layout/orgChart1"/>
    <dgm:cxn modelId="{B394EEBA-F03B-4F3D-A41B-80256DD24DAA}" type="presParOf" srcId="{25BEBB88-3D16-5443-BE1E-A2C36EECC9A6}" destId="{4EC892CE-7972-2944-82B6-4E2EAF79A2E2}" srcOrd="0" destOrd="0" presId="urn:microsoft.com/office/officeart/2005/8/layout/orgChart1"/>
    <dgm:cxn modelId="{1C741313-25B6-4E0C-BD02-0D33F102DAF6}" type="presParOf" srcId="{25BEBB88-3D16-5443-BE1E-A2C36EECC9A6}" destId="{60282AA0-2EDA-5348-A5B6-93E40B7C5EAE}" srcOrd="1" destOrd="0" presId="urn:microsoft.com/office/officeart/2005/8/layout/orgChart1"/>
    <dgm:cxn modelId="{53760825-195F-476A-A019-DBA9DEC355CD}" type="presParOf" srcId="{4C030F9C-49B1-9543-BAE2-3B6C207D85E1}" destId="{0FAC0E34-8BB3-504A-B704-3DFEEB7ED235}" srcOrd="1" destOrd="0" presId="urn:microsoft.com/office/officeart/2005/8/layout/orgChart1"/>
    <dgm:cxn modelId="{E6E6E1F4-B129-4F49-9D4A-96598F770C4A}" type="presParOf" srcId="{0FAC0E34-8BB3-504A-B704-3DFEEB7ED235}" destId="{E79BB6EA-A051-8145-9312-B8A3B856BD33}" srcOrd="0" destOrd="0" presId="urn:microsoft.com/office/officeart/2005/8/layout/orgChart1"/>
    <dgm:cxn modelId="{A8C43111-8B65-4BAB-8434-EF631C67E785}" type="presParOf" srcId="{0FAC0E34-8BB3-504A-B704-3DFEEB7ED235}" destId="{D15EC048-AD4F-0242-8382-4D81EE6CEBB1}" srcOrd="1" destOrd="0" presId="urn:microsoft.com/office/officeart/2005/8/layout/orgChart1"/>
    <dgm:cxn modelId="{F0B43CBD-0260-4FB6-9C35-D36C5A2C19AA}" type="presParOf" srcId="{D15EC048-AD4F-0242-8382-4D81EE6CEBB1}" destId="{B6FB2062-F929-4F47-A889-83692AD7C6D4}" srcOrd="0" destOrd="0" presId="urn:microsoft.com/office/officeart/2005/8/layout/orgChart1"/>
    <dgm:cxn modelId="{FD1D1D38-E947-49D5-A13A-8754A635B293}" type="presParOf" srcId="{B6FB2062-F929-4F47-A889-83692AD7C6D4}" destId="{35A73E3D-FCF3-9144-986D-F273A766F0DE}" srcOrd="0" destOrd="0" presId="urn:microsoft.com/office/officeart/2005/8/layout/orgChart1"/>
    <dgm:cxn modelId="{6B00C990-0377-419D-A77D-D86C14F9B133}" type="presParOf" srcId="{B6FB2062-F929-4F47-A889-83692AD7C6D4}" destId="{27F5A539-3AA0-2845-ACB4-D224508357FD}" srcOrd="1" destOrd="0" presId="urn:microsoft.com/office/officeart/2005/8/layout/orgChart1"/>
    <dgm:cxn modelId="{8698E30F-59B0-493C-81F3-9412621112BF}" type="presParOf" srcId="{D15EC048-AD4F-0242-8382-4D81EE6CEBB1}" destId="{D5712D6A-8CE4-BD43-B83A-0760FAEB6FD9}" srcOrd="1" destOrd="0" presId="urn:microsoft.com/office/officeart/2005/8/layout/orgChart1"/>
    <dgm:cxn modelId="{71060688-D988-4589-AF0A-08D92FE424B7}" type="presParOf" srcId="{D15EC048-AD4F-0242-8382-4D81EE6CEBB1}" destId="{7B1FB167-8154-CF48-8FF8-82ABF6B0D317}" srcOrd="2" destOrd="0" presId="urn:microsoft.com/office/officeart/2005/8/layout/orgChart1"/>
    <dgm:cxn modelId="{E1A3484F-CBC3-4736-8A42-0084029B2B0C}" type="presParOf" srcId="{0FAC0E34-8BB3-504A-B704-3DFEEB7ED235}" destId="{3845416D-069E-4467-ADAF-AA396231437F}" srcOrd="2" destOrd="0" presId="urn:microsoft.com/office/officeart/2005/8/layout/orgChart1"/>
    <dgm:cxn modelId="{313EC15F-B888-4181-B2A4-DA5F5A19B1D9}" type="presParOf" srcId="{0FAC0E34-8BB3-504A-B704-3DFEEB7ED235}" destId="{983645B5-90F5-4E2E-8BF4-50FFE19CABDB}" srcOrd="3" destOrd="0" presId="urn:microsoft.com/office/officeart/2005/8/layout/orgChart1"/>
    <dgm:cxn modelId="{9B655CEE-ACD3-4D70-AFE4-4D699E9DDDA4}" type="presParOf" srcId="{983645B5-90F5-4E2E-8BF4-50FFE19CABDB}" destId="{F4FE0C5A-C14E-4550-8C13-B6ADF6AC7F39}" srcOrd="0" destOrd="0" presId="urn:microsoft.com/office/officeart/2005/8/layout/orgChart1"/>
    <dgm:cxn modelId="{CF7DD439-7424-4F71-830A-55EC611ED477}" type="presParOf" srcId="{F4FE0C5A-C14E-4550-8C13-B6ADF6AC7F39}" destId="{162782E9-1024-481F-931C-BC8C9A261DA7}" srcOrd="0" destOrd="0" presId="urn:microsoft.com/office/officeart/2005/8/layout/orgChart1"/>
    <dgm:cxn modelId="{6C5E91B9-E132-497A-8FE3-FE01E0FB1364}" type="presParOf" srcId="{F4FE0C5A-C14E-4550-8C13-B6ADF6AC7F39}" destId="{6288440A-3D7B-4E6C-885E-566201F2ED82}" srcOrd="1" destOrd="0" presId="urn:microsoft.com/office/officeart/2005/8/layout/orgChart1"/>
    <dgm:cxn modelId="{E2102982-2B58-42C5-A81E-6B4D9BCADBDE}" type="presParOf" srcId="{983645B5-90F5-4E2E-8BF4-50FFE19CABDB}" destId="{C9DE0075-7149-44DD-9FBA-EA2DF5F28140}" srcOrd="1" destOrd="0" presId="urn:microsoft.com/office/officeart/2005/8/layout/orgChart1"/>
    <dgm:cxn modelId="{569E3B7F-215C-4474-B54E-9C34606C3172}" type="presParOf" srcId="{983645B5-90F5-4E2E-8BF4-50FFE19CABDB}" destId="{E0B664C5-DC5E-4182-AD89-629B6AE2C40D}" srcOrd="2" destOrd="0" presId="urn:microsoft.com/office/officeart/2005/8/layout/orgChart1"/>
    <dgm:cxn modelId="{6FA12140-6055-4CE0-9589-2CCF7D94C724}" type="presParOf" srcId="{0FAC0E34-8BB3-504A-B704-3DFEEB7ED235}" destId="{A10F1DE8-C09D-4E14-BBDF-B92910520723}" srcOrd="4" destOrd="0" presId="urn:microsoft.com/office/officeart/2005/8/layout/orgChart1"/>
    <dgm:cxn modelId="{9F1A08BF-7FDF-4961-9CF2-7CF9E6FB8704}" type="presParOf" srcId="{0FAC0E34-8BB3-504A-B704-3DFEEB7ED235}" destId="{67953016-54D7-4DEC-8E59-DE2149FB3978}" srcOrd="5" destOrd="0" presId="urn:microsoft.com/office/officeart/2005/8/layout/orgChart1"/>
    <dgm:cxn modelId="{B7CCC3FF-4E82-4A44-A3AD-40986B975557}" type="presParOf" srcId="{67953016-54D7-4DEC-8E59-DE2149FB3978}" destId="{621C97F2-9EB6-474D-8D6D-4594289722FA}" srcOrd="0" destOrd="0" presId="urn:microsoft.com/office/officeart/2005/8/layout/orgChart1"/>
    <dgm:cxn modelId="{3C2EBF7A-184C-4C15-994B-9BD865425B98}" type="presParOf" srcId="{621C97F2-9EB6-474D-8D6D-4594289722FA}" destId="{A49A4AFE-6A95-49D7-8F88-9D8AEB886DA5}" srcOrd="0" destOrd="0" presId="urn:microsoft.com/office/officeart/2005/8/layout/orgChart1"/>
    <dgm:cxn modelId="{E4547F0C-AF51-4483-9E92-B2436A80F122}" type="presParOf" srcId="{621C97F2-9EB6-474D-8D6D-4594289722FA}" destId="{D1D1D3A2-87F4-4D4D-B450-10EB932EC940}" srcOrd="1" destOrd="0" presId="urn:microsoft.com/office/officeart/2005/8/layout/orgChart1"/>
    <dgm:cxn modelId="{617AE01F-5CDF-4000-A553-FFC96F0E1F92}" type="presParOf" srcId="{67953016-54D7-4DEC-8E59-DE2149FB3978}" destId="{5683E6F1-03AC-47E3-AEA0-77A261276A29}" srcOrd="1" destOrd="0" presId="urn:microsoft.com/office/officeart/2005/8/layout/orgChart1"/>
    <dgm:cxn modelId="{9E377F03-18DD-4F3E-9EB4-1DBDA336992B}" type="presParOf" srcId="{67953016-54D7-4DEC-8E59-DE2149FB3978}" destId="{EDBEEB57-F9B8-4445-AC33-03DCE4861D62}" srcOrd="2" destOrd="0" presId="urn:microsoft.com/office/officeart/2005/8/layout/orgChart1"/>
    <dgm:cxn modelId="{D5340416-A0E8-48E3-BF88-B0A425A833F7}" type="presParOf" srcId="{4C030F9C-49B1-9543-BAE2-3B6C207D85E1}" destId="{46BD9F92-8749-1E45-A900-249D6B959D7B}" srcOrd="2" destOrd="0" presId="urn:microsoft.com/office/officeart/2005/8/layout/orgChart1"/>
    <dgm:cxn modelId="{0FD0B0C7-C3BE-4D7A-9E46-FFEDE05C9E67}" type="presParOf" srcId="{0633BE1C-269F-4B80-A638-089915153EBC}" destId="{65981B0E-C980-F348-9CB4-8A17401A955F}" srcOrd="4" destOrd="0" presId="urn:microsoft.com/office/officeart/2005/8/layout/orgChart1"/>
    <dgm:cxn modelId="{EAC387A0-5ED9-46CC-A074-582A94B5F676}" type="presParOf" srcId="{0633BE1C-269F-4B80-A638-089915153EBC}" destId="{8674611E-5C1C-3F49-A684-DE26C7681362}" srcOrd="5" destOrd="0" presId="urn:microsoft.com/office/officeart/2005/8/layout/orgChart1"/>
    <dgm:cxn modelId="{5BC338DC-BF96-4618-96D6-D257B45AE861}" type="presParOf" srcId="{8674611E-5C1C-3F49-A684-DE26C7681362}" destId="{2AF252CF-4AFC-2D4D-A44B-5881C22D60E6}" srcOrd="0" destOrd="0" presId="urn:microsoft.com/office/officeart/2005/8/layout/orgChart1"/>
    <dgm:cxn modelId="{2D787253-F069-452A-B307-F2C80EE7E4D8}" type="presParOf" srcId="{2AF252CF-4AFC-2D4D-A44B-5881C22D60E6}" destId="{FBB4E31B-D8C3-3647-AE77-C8088CB6F937}" srcOrd="0" destOrd="0" presId="urn:microsoft.com/office/officeart/2005/8/layout/orgChart1"/>
    <dgm:cxn modelId="{604B3637-8CFC-4C97-A3ED-C3F7CDC1BCF9}" type="presParOf" srcId="{2AF252CF-4AFC-2D4D-A44B-5881C22D60E6}" destId="{67A108CF-280E-5249-B4B1-BAD6B749AD42}" srcOrd="1" destOrd="0" presId="urn:microsoft.com/office/officeart/2005/8/layout/orgChart1"/>
    <dgm:cxn modelId="{2F282227-F8E1-4BA2-B43C-767702FF06FA}" type="presParOf" srcId="{8674611E-5C1C-3F49-A684-DE26C7681362}" destId="{8857AC97-8456-9C40-BE2A-A6E3277BD535}" srcOrd="1" destOrd="0" presId="urn:microsoft.com/office/officeart/2005/8/layout/orgChart1"/>
    <dgm:cxn modelId="{8921D560-76F3-4CF2-A7B5-F026782AF332}" type="presParOf" srcId="{8857AC97-8456-9C40-BE2A-A6E3277BD535}" destId="{DED9D6E3-9ADB-9B4E-A9D4-FC5BABCF9A29}" srcOrd="0" destOrd="0" presId="urn:microsoft.com/office/officeart/2005/8/layout/orgChart1"/>
    <dgm:cxn modelId="{2FA6B3F9-4DED-45E1-B636-024AB3856F11}" type="presParOf" srcId="{8857AC97-8456-9C40-BE2A-A6E3277BD535}" destId="{8F7161F5-E1AA-CD4C-A33C-456FEB91C223}" srcOrd="1" destOrd="0" presId="urn:microsoft.com/office/officeart/2005/8/layout/orgChart1"/>
    <dgm:cxn modelId="{5C1091C0-64C3-4588-A84F-07C751985F7E}" type="presParOf" srcId="{8F7161F5-E1AA-CD4C-A33C-456FEB91C223}" destId="{421C9B92-E81C-AB42-BBDB-ED5DB38D02D3}" srcOrd="0" destOrd="0" presId="urn:microsoft.com/office/officeart/2005/8/layout/orgChart1"/>
    <dgm:cxn modelId="{4590D97F-1D9F-4362-AC6F-D4829FBFBB5B}" type="presParOf" srcId="{421C9B92-E81C-AB42-BBDB-ED5DB38D02D3}" destId="{49F989CE-C08E-AC4E-B222-084CCC3057C4}" srcOrd="0" destOrd="0" presId="urn:microsoft.com/office/officeart/2005/8/layout/orgChart1"/>
    <dgm:cxn modelId="{E75B4495-4788-4D76-A60E-28D164CF8636}" type="presParOf" srcId="{421C9B92-E81C-AB42-BBDB-ED5DB38D02D3}" destId="{99D273F6-A902-A34D-B7AC-5A3B6BC27D06}" srcOrd="1" destOrd="0" presId="urn:microsoft.com/office/officeart/2005/8/layout/orgChart1"/>
    <dgm:cxn modelId="{75AB4CF4-B05D-4CFD-AF3B-882B38D3DAF6}" type="presParOf" srcId="{8F7161F5-E1AA-CD4C-A33C-456FEB91C223}" destId="{938E1C7B-256D-584C-8851-CBC0FED20B71}" srcOrd="1" destOrd="0" presId="urn:microsoft.com/office/officeart/2005/8/layout/orgChart1"/>
    <dgm:cxn modelId="{19665348-38CA-49A9-A5C6-7EC2AFF71A30}" type="presParOf" srcId="{8F7161F5-E1AA-CD4C-A33C-456FEB91C223}" destId="{3639AE7F-6823-9B49-852D-F5BACD2968EF}" srcOrd="2" destOrd="0" presId="urn:microsoft.com/office/officeart/2005/8/layout/orgChart1"/>
    <dgm:cxn modelId="{468BF93A-4F0E-4D7B-A969-227C937D46EF}" type="presParOf" srcId="{8857AC97-8456-9C40-BE2A-A6E3277BD535}" destId="{B3B5DF18-2C58-4212-BFA7-610CFCA6B541}" srcOrd="2" destOrd="0" presId="urn:microsoft.com/office/officeart/2005/8/layout/orgChart1"/>
    <dgm:cxn modelId="{B90783AA-2D43-4117-ABBE-D844A7E035E7}" type="presParOf" srcId="{8857AC97-8456-9C40-BE2A-A6E3277BD535}" destId="{A1FCA3C0-1950-4F4B-A5DA-FB350F348F31}" srcOrd="3" destOrd="0" presId="urn:microsoft.com/office/officeart/2005/8/layout/orgChart1"/>
    <dgm:cxn modelId="{9C81B856-00D9-4710-AB01-13AC1F1A0324}" type="presParOf" srcId="{A1FCA3C0-1950-4F4B-A5DA-FB350F348F31}" destId="{090DF0C6-A9EB-40F2-B7C8-15EBC982EFAB}" srcOrd="0" destOrd="0" presId="urn:microsoft.com/office/officeart/2005/8/layout/orgChart1"/>
    <dgm:cxn modelId="{C84F0AFD-F8EB-4172-BB1A-D51B5CC23939}" type="presParOf" srcId="{090DF0C6-A9EB-40F2-B7C8-15EBC982EFAB}" destId="{66235FC0-08F8-4635-A19F-A44AB8B1E43E}" srcOrd="0" destOrd="0" presId="urn:microsoft.com/office/officeart/2005/8/layout/orgChart1"/>
    <dgm:cxn modelId="{C0178AA3-E2A2-48F7-A83A-7AAF933C4093}" type="presParOf" srcId="{090DF0C6-A9EB-40F2-B7C8-15EBC982EFAB}" destId="{27050676-6CB0-493E-826A-28ED9E8F70AA}" srcOrd="1" destOrd="0" presId="urn:microsoft.com/office/officeart/2005/8/layout/orgChart1"/>
    <dgm:cxn modelId="{0EC99D23-6932-471D-81DA-4948DFD5C273}" type="presParOf" srcId="{A1FCA3C0-1950-4F4B-A5DA-FB350F348F31}" destId="{9C428217-B039-4124-88B0-0C6C5F9B167A}" srcOrd="1" destOrd="0" presId="urn:microsoft.com/office/officeart/2005/8/layout/orgChart1"/>
    <dgm:cxn modelId="{E5C425EF-4B1A-4FCB-8E0D-9E6998B7CCF0}" type="presParOf" srcId="{A1FCA3C0-1950-4F4B-A5DA-FB350F348F31}" destId="{1121880D-E3AC-41C9-874A-BE243F76735D}" srcOrd="2" destOrd="0" presId="urn:microsoft.com/office/officeart/2005/8/layout/orgChart1"/>
    <dgm:cxn modelId="{924DF02B-450F-4101-99FE-8DCB27E98AAD}" type="presParOf" srcId="{8857AC97-8456-9C40-BE2A-A6E3277BD535}" destId="{49AF68F0-BD18-4270-82EA-FE2AA1F0508B}" srcOrd="4" destOrd="0" presId="urn:microsoft.com/office/officeart/2005/8/layout/orgChart1"/>
    <dgm:cxn modelId="{BE596E18-D98D-4108-AE0B-34963C4AC086}" type="presParOf" srcId="{8857AC97-8456-9C40-BE2A-A6E3277BD535}" destId="{5491DD3D-9FB6-469F-99A4-03EC1001CB61}" srcOrd="5" destOrd="0" presId="urn:microsoft.com/office/officeart/2005/8/layout/orgChart1"/>
    <dgm:cxn modelId="{87D8F7A6-84E5-4E41-B56B-92655AA77727}" type="presParOf" srcId="{5491DD3D-9FB6-469F-99A4-03EC1001CB61}" destId="{4555F185-F467-44DA-A6CF-03C7EC9F495F}" srcOrd="0" destOrd="0" presId="urn:microsoft.com/office/officeart/2005/8/layout/orgChart1"/>
    <dgm:cxn modelId="{50E5D91C-3208-4C30-9A80-F8A75F765DA1}" type="presParOf" srcId="{4555F185-F467-44DA-A6CF-03C7EC9F495F}" destId="{59E1B729-576F-42B8-838F-EC02CB5B1D78}" srcOrd="0" destOrd="0" presId="urn:microsoft.com/office/officeart/2005/8/layout/orgChart1"/>
    <dgm:cxn modelId="{762CA95D-6729-4901-9DD6-A9A6822B3FFF}" type="presParOf" srcId="{4555F185-F467-44DA-A6CF-03C7EC9F495F}" destId="{AA953359-4624-4A2A-AB10-74E427A865DF}" srcOrd="1" destOrd="0" presId="urn:microsoft.com/office/officeart/2005/8/layout/orgChart1"/>
    <dgm:cxn modelId="{F10FCEEE-AB62-4B9F-B975-75DB577B6E66}" type="presParOf" srcId="{5491DD3D-9FB6-469F-99A4-03EC1001CB61}" destId="{4743FA13-1623-41A5-8142-432C2021FAA0}" srcOrd="1" destOrd="0" presId="urn:microsoft.com/office/officeart/2005/8/layout/orgChart1"/>
    <dgm:cxn modelId="{276FC2B8-9B4C-42F0-AC5C-DE101F9D095F}" type="presParOf" srcId="{5491DD3D-9FB6-469F-99A4-03EC1001CB61}" destId="{04EF6B5C-4478-4726-8F23-DDE7BD4F4782}" srcOrd="2" destOrd="0" presId="urn:microsoft.com/office/officeart/2005/8/layout/orgChart1"/>
    <dgm:cxn modelId="{6BC1B016-A78A-43E6-82B0-AE35C2C92793}" type="presParOf" srcId="{8857AC97-8456-9C40-BE2A-A6E3277BD535}" destId="{DA67D3A0-D2C5-4913-8853-42B90610B5E6}" srcOrd="6" destOrd="0" presId="urn:microsoft.com/office/officeart/2005/8/layout/orgChart1"/>
    <dgm:cxn modelId="{54444E23-6C9E-477C-A455-F9385F2A894C}" type="presParOf" srcId="{8857AC97-8456-9C40-BE2A-A6E3277BD535}" destId="{F7A06440-E1B4-4FCE-A3A7-5E73D8BB5E78}" srcOrd="7" destOrd="0" presId="urn:microsoft.com/office/officeart/2005/8/layout/orgChart1"/>
    <dgm:cxn modelId="{E6CC0F0B-4D45-4CC9-BCD0-ABB207735971}" type="presParOf" srcId="{F7A06440-E1B4-4FCE-A3A7-5E73D8BB5E78}" destId="{3F262020-D8FC-4E2B-B176-0F9D62777F22}" srcOrd="0" destOrd="0" presId="urn:microsoft.com/office/officeart/2005/8/layout/orgChart1"/>
    <dgm:cxn modelId="{F4FE7C10-2321-41AC-8829-12061B2B487B}" type="presParOf" srcId="{3F262020-D8FC-4E2B-B176-0F9D62777F22}" destId="{BE0A29DD-445E-4323-BE5B-C30F79F4EB01}" srcOrd="0" destOrd="0" presId="urn:microsoft.com/office/officeart/2005/8/layout/orgChart1"/>
    <dgm:cxn modelId="{3975E846-A86A-44E3-B368-33F0EBE5D9B5}" type="presParOf" srcId="{3F262020-D8FC-4E2B-B176-0F9D62777F22}" destId="{28698275-6DDD-41BD-B7AC-C38D64DB65B9}" srcOrd="1" destOrd="0" presId="urn:microsoft.com/office/officeart/2005/8/layout/orgChart1"/>
    <dgm:cxn modelId="{70614BF4-7FA4-4177-91C1-8F744BB6A9D6}" type="presParOf" srcId="{F7A06440-E1B4-4FCE-A3A7-5E73D8BB5E78}" destId="{2A002A34-92EC-4389-AD74-C3DC20B9ED32}" srcOrd="1" destOrd="0" presId="urn:microsoft.com/office/officeart/2005/8/layout/orgChart1"/>
    <dgm:cxn modelId="{2EFFB00B-86E2-4FED-A133-A1E72F2CC4C3}" type="presParOf" srcId="{F7A06440-E1B4-4FCE-A3A7-5E73D8BB5E78}" destId="{91A915EF-CB61-4C33-BF7E-A6E2FA3EF41F}" srcOrd="2" destOrd="0" presId="urn:microsoft.com/office/officeart/2005/8/layout/orgChart1"/>
    <dgm:cxn modelId="{EAC4B3DA-0CDA-489F-B8D1-C4255DB83B14}" type="presParOf" srcId="{8674611E-5C1C-3F49-A684-DE26C7681362}" destId="{B86C8C74-8DFD-FE4F-B31F-894CD954CE19}" srcOrd="2" destOrd="0" presId="urn:microsoft.com/office/officeart/2005/8/layout/orgChart1"/>
    <dgm:cxn modelId="{75839ECC-DD5D-4D10-9022-60F07E8E88D0}" type="presParOf" srcId="{0633BE1C-269F-4B80-A638-089915153EBC}" destId="{8732BC48-C5E2-6749-9A7A-01F3EABE2BA7}" srcOrd="6" destOrd="0" presId="urn:microsoft.com/office/officeart/2005/8/layout/orgChart1"/>
    <dgm:cxn modelId="{AA659FF2-B38F-437B-BD6E-6011B4751988}" type="presParOf" srcId="{0633BE1C-269F-4B80-A638-089915153EBC}" destId="{D393C7F3-5719-BA46-A681-309F72E006B5}" srcOrd="7" destOrd="0" presId="urn:microsoft.com/office/officeart/2005/8/layout/orgChart1"/>
    <dgm:cxn modelId="{3B1874B0-BE20-40D1-A237-A979CD451CCC}" type="presParOf" srcId="{D393C7F3-5719-BA46-A681-309F72E006B5}" destId="{B74C5931-70A1-6F44-9A48-B08061B54598}" srcOrd="0" destOrd="0" presId="urn:microsoft.com/office/officeart/2005/8/layout/orgChart1"/>
    <dgm:cxn modelId="{7EF40F38-BE74-4149-99B5-85A511171A69}" type="presParOf" srcId="{B74C5931-70A1-6F44-9A48-B08061B54598}" destId="{94488FD2-0A40-5244-982D-931DC13B78F3}" srcOrd="0" destOrd="0" presId="urn:microsoft.com/office/officeart/2005/8/layout/orgChart1"/>
    <dgm:cxn modelId="{A0AC68EE-B6AC-4518-996B-E1D825921D8B}" type="presParOf" srcId="{B74C5931-70A1-6F44-9A48-B08061B54598}" destId="{63E53266-2D3C-8C49-A8B2-EEB9AB91F75A}" srcOrd="1" destOrd="0" presId="urn:microsoft.com/office/officeart/2005/8/layout/orgChart1"/>
    <dgm:cxn modelId="{64332DD0-0CD7-4A0C-9083-B9236C4B39BF}" type="presParOf" srcId="{D393C7F3-5719-BA46-A681-309F72E006B5}" destId="{A86B5F90-9043-394C-860B-2E10F68C9BA0}" srcOrd="1" destOrd="0" presId="urn:microsoft.com/office/officeart/2005/8/layout/orgChart1"/>
    <dgm:cxn modelId="{832195E6-9399-480E-8B87-545319C99A21}" type="presParOf" srcId="{A86B5F90-9043-394C-860B-2E10F68C9BA0}" destId="{D5319FB4-B897-423F-9C0E-0A382FC96934}" srcOrd="0" destOrd="0" presId="urn:microsoft.com/office/officeart/2005/8/layout/orgChart1"/>
    <dgm:cxn modelId="{D10E4F46-AFB2-444F-9AF7-782CD3CB7A2B}" type="presParOf" srcId="{A86B5F90-9043-394C-860B-2E10F68C9BA0}" destId="{1AF5B55B-4B15-463D-828E-EFB151EB1273}" srcOrd="1" destOrd="0" presId="urn:microsoft.com/office/officeart/2005/8/layout/orgChart1"/>
    <dgm:cxn modelId="{CC12F2DC-844B-4C9A-B3C2-46A09BF86984}" type="presParOf" srcId="{1AF5B55B-4B15-463D-828E-EFB151EB1273}" destId="{45306E33-678B-4748-94C6-8EE9F5BFF333}" srcOrd="0" destOrd="0" presId="urn:microsoft.com/office/officeart/2005/8/layout/orgChart1"/>
    <dgm:cxn modelId="{71C750D9-320C-45DB-92C3-23C06B86F5A8}" type="presParOf" srcId="{45306E33-678B-4748-94C6-8EE9F5BFF333}" destId="{80F02160-17A4-4A0A-9CA4-764CAA40A1F6}" srcOrd="0" destOrd="0" presId="urn:microsoft.com/office/officeart/2005/8/layout/orgChart1"/>
    <dgm:cxn modelId="{A7DB7BD3-C7F8-4925-9BFA-D8981C3E9127}" type="presParOf" srcId="{45306E33-678B-4748-94C6-8EE9F5BFF333}" destId="{AB877BBF-D7EE-4127-8959-92B5E6FE92CB}" srcOrd="1" destOrd="0" presId="urn:microsoft.com/office/officeart/2005/8/layout/orgChart1"/>
    <dgm:cxn modelId="{3A196307-C5B4-47C0-BDC2-9578B76C2336}" type="presParOf" srcId="{1AF5B55B-4B15-463D-828E-EFB151EB1273}" destId="{10B25021-2A79-4CC7-8795-DA696C5B6B4A}" srcOrd="1" destOrd="0" presId="urn:microsoft.com/office/officeart/2005/8/layout/orgChart1"/>
    <dgm:cxn modelId="{786351BA-12AF-4AE8-981B-AD16D118C82D}" type="presParOf" srcId="{1AF5B55B-4B15-463D-828E-EFB151EB1273}" destId="{AF03A980-75CC-461F-B59F-539461D40BA8}" srcOrd="2" destOrd="0" presId="urn:microsoft.com/office/officeart/2005/8/layout/orgChart1"/>
    <dgm:cxn modelId="{D893CA6C-81D6-443C-8B4A-8ED3B38D659A}" type="presParOf" srcId="{A86B5F90-9043-394C-860B-2E10F68C9BA0}" destId="{B8FDF293-7D12-40CA-BC6F-DDE29C80AEEE}" srcOrd="2" destOrd="0" presId="urn:microsoft.com/office/officeart/2005/8/layout/orgChart1"/>
    <dgm:cxn modelId="{112AC92C-F5CE-4A06-9F38-4FAF6DE6F9D2}" type="presParOf" srcId="{A86B5F90-9043-394C-860B-2E10F68C9BA0}" destId="{7FA6C6D1-3859-4324-8248-A0B563D040D8}" srcOrd="3" destOrd="0" presId="urn:microsoft.com/office/officeart/2005/8/layout/orgChart1"/>
    <dgm:cxn modelId="{E371D92A-B83E-42A5-8795-1F5DE13622B1}" type="presParOf" srcId="{7FA6C6D1-3859-4324-8248-A0B563D040D8}" destId="{C506EA50-7BAD-4BFE-BCAE-90791A3FECEB}" srcOrd="0" destOrd="0" presId="urn:microsoft.com/office/officeart/2005/8/layout/orgChart1"/>
    <dgm:cxn modelId="{665A1E34-0284-47AB-B293-7CD870EBA326}" type="presParOf" srcId="{C506EA50-7BAD-4BFE-BCAE-90791A3FECEB}" destId="{91CDB798-294B-406B-B9FD-B225C1321122}" srcOrd="0" destOrd="0" presId="urn:microsoft.com/office/officeart/2005/8/layout/orgChart1"/>
    <dgm:cxn modelId="{0BBDB387-D177-46E0-8D76-F6738EA4FF77}" type="presParOf" srcId="{C506EA50-7BAD-4BFE-BCAE-90791A3FECEB}" destId="{B3467A60-C59D-4C16-8B5D-BF565C74727C}" srcOrd="1" destOrd="0" presId="urn:microsoft.com/office/officeart/2005/8/layout/orgChart1"/>
    <dgm:cxn modelId="{D91DE627-150E-4446-8B69-4CC21D9BC20A}" type="presParOf" srcId="{7FA6C6D1-3859-4324-8248-A0B563D040D8}" destId="{CF326213-BF52-4A69-B461-D1743E572CC2}" srcOrd="1" destOrd="0" presId="urn:microsoft.com/office/officeart/2005/8/layout/orgChart1"/>
    <dgm:cxn modelId="{EB435875-AFAF-4DDB-8789-53DFADAA140A}" type="presParOf" srcId="{7FA6C6D1-3859-4324-8248-A0B563D040D8}" destId="{04C3C8E3-EE44-4EE8-8079-520556D5E612}" srcOrd="2" destOrd="0" presId="urn:microsoft.com/office/officeart/2005/8/layout/orgChart1"/>
    <dgm:cxn modelId="{1992A44A-152F-4EC0-98F9-37FBDF4856DF}" type="presParOf" srcId="{D393C7F3-5719-BA46-A681-309F72E006B5}" destId="{63F8CCDA-35E8-D540-9ACA-B40454F32DB4}" srcOrd="2" destOrd="0" presId="urn:microsoft.com/office/officeart/2005/8/layout/orgChart1"/>
    <dgm:cxn modelId="{C07C17D2-A9A2-425A-AC95-F55C1C9C92A9}" type="presParOf" srcId="{0633BE1C-269F-4B80-A638-089915153EBC}" destId="{9D23FE2B-E68B-2E43-B51C-EF99CEB42762}" srcOrd="8" destOrd="0" presId="urn:microsoft.com/office/officeart/2005/8/layout/orgChart1"/>
    <dgm:cxn modelId="{0D8D7045-C44C-41BB-94F2-5EA1245366E6}" type="presParOf" srcId="{0633BE1C-269F-4B80-A638-089915153EBC}" destId="{04555731-E09C-7B45-A061-56DBF6D1F3DB}" srcOrd="9" destOrd="0" presId="urn:microsoft.com/office/officeart/2005/8/layout/orgChart1"/>
    <dgm:cxn modelId="{6055F295-2230-43F8-98F2-F95552597F5F}" type="presParOf" srcId="{04555731-E09C-7B45-A061-56DBF6D1F3DB}" destId="{DB813BA4-D3B4-854A-BF59-669BDFEF2CC1}" srcOrd="0" destOrd="0" presId="urn:microsoft.com/office/officeart/2005/8/layout/orgChart1"/>
    <dgm:cxn modelId="{F1F75A4A-017E-4F40-B8FD-6A9F9FD48170}" type="presParOf" srcId="{DB813BA4-D3B4-854A-BF59-669BDFEF2CC1}" destId="{43F99023-B47E-4C4B-A92D-48D524AF3C70}" srcOrd="0" destOrd="0" presId="urn:microsoft.com/office/officeart/2005/8/layout/orgChart1"/>
    <dgm:cxn modelId="{815C3CDD-420B-4719-BB1F-226858EB0657}" type="presParOf" srcId="{DB813BA4-D3B4-854A-BF59-669BDFEF2CC1}" destId="{D5F08C25-FBD2-4F43-9BA3-9F1D762F1399}" srcOrd="1" destOrd="0" presId="urn:microsoft.com/office/officeart/2005/8/layout/orgChart1"/>
    <dgm:cxn modelId="{DAD1A8D4-9CDB-49BE-AF81-28F0ADFDF290}" type="presParOf" srcId="{04555731-E09C-7B45-A061-56DBF6D1F3DB}" destId="{C6F97D7C-675E-854F-8EFE-38BB8911E219}" srcOrd="1" destOrd="0" presId="urn:microsoft.com/office/officeart/2005/8/layout/orgChart1"/>
    <dgm:cxn modelId="{1F66A797-8BCC-4309-AB24-3A376DAEAB29}" type="presParOf" srcId="{C6F97D7C-675E-854F-8EFE-38BB8911E219}" destId="{2D47D68A-2E6F-3B4B-A8E1-6124EC05C517}" srcOrd="0" destOrd="0" presId="urn:microsoft.com/office/officeart/2005/8/layout/orgChart1"/>
    <dgm:cxn modelId="{165A0FB2-9E70-47E0-BC7D-AA2989FCFDE1}" type="presParOf" srcId="{C6F97D7C-675E-854F-8EFE-38BB8911E219}" destId="{DDA41ADA-E55A-854A-A7B7-79A2E50145B2}" srcOrd="1" destOrd="0" presId="urn:microsoft.com/office/officeart/2005/8/layout/orgChart1"/>
    <dgm:cxn modelId="{D45C5AE1-40F4-4706-B2FB-48F2264609B0}" type="presParOf" srcId="{DDA41ADA-E55A-854A-A7B7-79A2E50145B2}" destId="{1B5E573B-EABF-8545-AF4F-F8D22E7A3E62}" srcOrd="0" destOrd="0" presId="urn:microsoft.com/office/officeart/2005/8/layout/orgChart1"/>
    <dgm:cxn modelId="{0A258A94-3419-4DE5-8171-5AC4C1AE2AA6}" type="presParOf" srcId="{1B5E573B-EABF-8545-AF4F-F8D22E7A3E62}" destId="{79675581-F137-1E43-A228-51364BF0096C}" srcOrd="0" destOrd="0" presId="urn:microsoft.com/office/officeart/2005/8/layout/orgChart1"/>
    <dgm:cxn modelId="{E15E7DE5-7032-45AD-B92E-7549FB8C1B12}" type="presParOf" srcId="{1B5E573B-EABF-8545-AF4F-F8D22E7A3E62}" destId="{2A46672D-70C1-B949-B560-1557EFA7422D}" srcOrd="1" destOrd="0" presId="urn:microsoft.com/office/officeart/2005/8/layout/orgChart1"/>
    <dgm:cxn modelId="{E5118D7A-8E2D-4BCF-B313-BADB138BD343}" type="presParOf" srcId="{DDA41ADA-E55A-854A-A7B7-79A2E50145B2}" destId="{244427E1-44D5-2349-9355-75BE5A12E6D0}" srcOrd="1" destOrd="0" presId="urn:microsoft.com/office/officeart/2005/8/layout/orgChart1"/>
    <dgm:cxn modelId="{604B6F17-1FA9-4805-94E8-0B4C9BEB4A79}" type="presParOf" srcId="{DDA41ADA-E55A-854A-A7B7-79A2E50145B2}" destId="{ACF58470-623D-6F46-8C84-234D92FB57B1}" srcOrd="2" destOrd="0" presId="urn:microsoft.com/office/officeart/2005/8/layout/orgChart1"/>
    <dgm:cxn modelId="{4C479D7D-0400-4E8B-AC1A-848B0EE6AABA}" type="presParOf" srcId="{C6F97D7C-675E-854F-8EFE-38BB8911E219}" destId="{D0C81994-9076-4366-8562-28F83737CDE1}" srcOrd="2" destOrd="0" presId="urn:microsoft.com/office/officeart/2005/8/layout/orgChart1"/>
    <dgm:cxn modelId="{2DC63006-6224-40B4-99BB-AE4E742DB3F8}" type="presParOf" srcId="{C6F97D7C-675E-854F-8EFE-38BB8911E219}" destId="{313D5378-7AAF-4C44-8455-F70577400E81}" srcOrd="3" destOrd="0" presId="urn:microsoft.com/office/officeart/2005/8/layout/orgChart1"/>
    <dgm:cxn modelId="{C4582CD0-DB36-4809-8BF9-7DCDE4B65EE9}" type="presParOf" srcId="{313D5378-7AAF-4C44-8455-F70577400E81}" destId="{8D340CC4-5F94-4E32-B938-78E07A0FA62C}" srcOrd="0" destOrd="0" presId="urn:microsoft.com/office/officeart/2005/8/layout/orgChart1"/>
    <dgm:cxn modelId="{32AE0114-4EC7-4F6E-AAFE-D965B7FA46D9}" type="presParOf" srcId="{8D340CC4-5F94-4E32-B938-78E07A0FA62C}" destId="{A91C1F95-F5C7-4939-85EF-48DDE05DA472}" srcOrd="0" destOrd="0" presId="urn:microsoft.com/office/officeart/2005/8/layout/orgChart1"/>
    <dgm:cxn modelId="{C4F17E03-05E0-4B94-BF93-EF0C81E501BD}" type="presParOf" srcId="{8D340CC4-5F94-4E32-B938-78E07A0FA62C}" destId="{BC530ED8-C72D-4259-97EE-9D9CB210D544}" srcOrd="1" destOrd="0" presId="urn:microsoft.com/office/officeart/2005/8/layout/orgChart1"/>
    <dgm:cxn modelId="{32F459B4-2770-4994-807C-51744B9078AE}" type="presParOf" srcId="{313D5378-7AAF-4C44-8455-F70577400E81}" destId="{D94EB2DA-0872-4F35-A746-1912836EE110}" srcOrd="1" destOrd="0" presId="urn:microsoft.com/office/officeart/2005/8/layout/orgChart1"/>
    <dgm:cxn modelId="{1C32E4D0-EC09-4014-8026-FDAA2090433F}" type="presParOf" srcId="{313D5378-7AAF-4C44-8455-F70577400E81}" destId="{CB16E77A-7B1B-4252-B526-95A3C30C532B}" srcOrd="2" destOrd="0" presId="urn:microsoft.com/office/officeart/2005/8/layout/orgChart1"/>
    <dgm:cxn modelId="{33269F31-3291-4F5F-A33D-E967EBB62627}" type="presParOf" srcId="{04555731-E09C-7B45-A061-56DBF6D1F3DB}" destId="{C8077E57-3D19-9B4D-9002-8A2AF75656FD}" srcOrd="2" destOrd="0" presId="urn:microsoft.com/office/officeart/2005/8/layout/orgChart1"/>
    <dgm:cxn modelId="{D0C2BE7C-3447-42F6-9E25-F2792C88837C}" type="presParOf" srcId="{0633BE1C-269F-4B80-A638-089915153EBC}" destId="{CC385E3D-254D-F141-B8E8-E0D7E26CCD3E}" srcOrd="10" destOrd="0" presId="urn:microsoft.com/office/officeart/2005/8/layout/orgChart1"/>
    <dgm:cxn modelId="{54E0EE98-08EA-49D7-A5CF-66F0D6CD8113}" type="presParOf" srcId="{0633BE1C-269F-4B80-A638-089915153EBC}" destId="{7C64B20B-C6F6-C344-8B9C-5896FC7065D0}" srcOrd="11" destOrd="0" presId="urn:microsoft.com/office/officeart/2005/8/layout/orgChart1"/>
    <dgm:cxn modelId="{15A9CEC7-85F3-4ADE-BC5B-B911825DB35B}" type="presParOf" srcId="{7C64B20B-C6F6-C344-8B9C-5896FC7065D0}" destId="{4CFBDA9F-3FF3-1C49-8233-D311990FBE05}" srcOrd="0" destOrd="0" presId="urn:microsoft.com/office/officeart/2005/8/layout/orgChart1"/>
    <dgm:cxn modelId="{1C68256C-7744-426F-9590-0275D3ABC0C4}" type="presParOf" srcId="{4CFBDA9F-3FF3-1C49-8233-D311990FBE05}" destId="{817E4C4F-27DF-FA45-A2AF-F387D4FCB4B4}" srcOrd="0" destOrd="0" presId="urn:microsoft.com/office/officeart/2005/8/layout/orgChart1"/>
    <dgm:cxn modelId="{E509EA21-F83C-4C95-B7A1-7E78568B1313}" type="presParOf" srcId="{4CFBDA9F-3FF3-1C49-8233-D311990FBE05}" destId="{47BCF07F-489E-914C-A1AE-7D47F1686B47}" srcOrd="1" destOrd="0" presId="urn:microsoft.com/office/officeart/2005/8/layout/orgChart1"/>
    <dgm:cxn modelId="{73AD7A74-9AAE-46EC-A251-A1A581227261}" type="presParOf" srcId="{7C64B20B-C6F6-C344-8B9C-5896FC7065D0}" destId="{1EFC7685-B393-E141-A4F5-14E97A2E3836}" srcOrd="1" destOrd="0" presId="urn:microsoft.com/office/officeart/2005/8/layout/orgChart1"/>
    <dgm:cxn modelId="{F74D48D8-4693-4ED0-B4ED-3C5B92656FA4}" type="presParOf" srcId="{1EFC7685-B393-E141-A4F5-14E97A2E3836}" destId="{F0C8AA9D-7A27-CB47-B725-361C76F154B0}" srcOrd="0" destOrd="0" presId="urn:microsoft.com/office/officeart/2005/8/layout/orgChart1"/>
    <dgm:cxn modelId="{EAE9529D-C294-4EEF-AAA8-2484976A8B36}" type="presParOf" srcId="{1EFC7685-B393-E141-A4F5-14E97A2E3836}" destId="{D482DA5E-FC91-7F48-883C-4A539C5D9EDA}" srcOrd="1" destOrd="0" presId="urn:microsoft.com/office/officeart/2005/8/layout/orgChart1"/>
    <dgm:cxn modelId="{4CC53C63-3B21-4C29-9641-DAFB25885789}" type="presParOf" srcId="{D482DA5E-FC91-7F48-883C-4A539C5D9EDA}" destId="{0A2ED4FF-9CF9-4048-98DD-68C552416701}" srcOrd="0" destOrd="0" presId="urn:microsoft.com/office/officeart/2005/8/layout/orgChart1"/>
    <dgm:cxn modelId="{C5B31B8A-69AF-4962-BA0C-1D3C60923439}" type="presParOf" srcId="{0A2ED4FF-9CF9-4048-98DD-68C552416701}" destId="{0002F0EB-0CE1-7C46-8368-4AABD7352BE5}" srcOrd="0" destOrd="0" presId="urn:microsoft.com/office/officeart/2005/8/layout/orgChart1"/>
    <dgm:cxn modelId="{24A71E57-0031-4DE7-B62A-32AC4F622F32}" type="presParOf" srcId="{0A2ED4FF-9CF9-4048-98DD-68C552416701}" destId="{0CAD426B-ACC8-3E4E-9B76-FA7F13E581BC}" srcOrd="1" destOrd="0" presId="urn:microsoft.com/office/officeart/2005/8/layout/orgChart1"/>
    <dgm:cxn modelId="{9C5BCDB4-68B0-42C8-BA03-0BEA6F4A1070}" type="presParOf" srcId="{D482DA5E-FC91-7F48-883C-4A539C5D9EDA}" destId="{9051A5BA-6518-DA42-B071-C51F2F6B8DD4}" srcOrd="1" destOrd="0" presId="urn:microsoft.com/office/officeart/2005/8/layout/orgChart1"/>
    <dgm:cxn modelId="{6A1ECA8D-A6DB-4696-A036-34FFBBC8C7E1}" type="presParOf" srcId="{D482DA5E-FC91-7F48-883C-4A539C5D9EDA}" destId="{3C2CFF52-8AE1-FB47-9CF0-227DABDD522B}" srcOrd="2" destOrd="0" presId="urn:microsoft.com/office/officeart/2005/8/layout/orgChart1"/>
    <dgm:cxn modelId="{B6B889BB-776A-459E-9C98-68E5BA5AF0BF}" type="presParOf" srcId="{1EFC7685-B393-E141-A4F5-14E97A2E3836}" destId="{1352B67E-A475-40FC-8F4C-00AE34506096}" srcOrd="2" destOrd="0" presId="urn:microsoft.com/office/officeart/2005/8/layout/orgChart1"/>
    <dgm:cxn modelId="{D8CBC6DF-26E8-4F08-B05B-1051390A66FA}" type="presParOf" srcId="{1EFC7685-B393-E141-A4F5-14E97A2E3836}" destId="{4005F395-1C9F-4759-9798-F7B3F7ACC028}" srcOrd="3" destOrd="0" presId="urn:microsoft.com/office/officeart/2005/8/layout/orgChart1"/>
    <dgm:cxn modelId="{64DEB308-D4BF-411A-AAC5-6C616179656E}" type="presParOf" srcId="{4005F395-1C9F-4759-9798-F7B3F7ACC028}" destId="{F0F8F5D0-2C67-49F7-9284-17AF33182597}" srcOrd="0" destOrd="0" presId="urn:microsoft.com/office/officeart/2005/8/layout/orgChart1"/>
    <dgm:cxn modelId="{B85A09CF-EFB3-4240-B17B-78D405CB0153}" type="presParOf" srcId="{F0F8F5D0-2C67-49F7-9284-17AF33182597}" destId="{1C71E01A-E870-4B46-B02F-73E17C74F05E}" srcOrd="0" destOrd="0" presId="urn:microsoft.com/office/officeart/2005/8/layout/orgChart1"/>
    <dgm:cxn modelId="{F5129EEC-28C3-4016-B7DC-EB2AE34B3DFE}" type="presParOf" srcId="{F0F8F5D0-2C67-49F7-9284-17AF33182597}" destId="{516FC013-CE00-471A-814B-CC7A9D284CB5}" srcOrd="1" destOrd="0" presId="urn:microsoft.com/office/officeart/2005/8/layout/orgChart1"/>
    <dgm:cxn modelId="{6F6C2B01-68DE-4ACA-9368-B03822BC8AE7}" type="presParOf" srcId="{4005F395-1C9F-4759-9798-F7B3F7ACC028}" destId="{72437DD8-FB10-4234-8786-FA517D8E2AFA}" srcOrd="1" destOrd="0" presId="urn:microsoft.com/office/officeart/2005/8/layout/orgChart1"/>
    <dgm:cxn modelId="{88B3FD82-4658-4379-A8E6-436C6FD22E6D}" type="presParOf" srcId="{4005F395-1C9F-4759-9798-F7B3F7ACC028}" destId="{2A514099-B883-41B7-99EE-00C6BA053F44}" srcOrd="2" destOrd="0" presId="urn:microsoft.com/office/officeart/2005/8/layout/orgChart1"/>
    <dgm:cxn modelId="{9A156BC9-7423-4EBB-A54D-89355569AC58}" type="presParOf" srcId="{1EFC7685-B393-E141-A4F5-14E97A2E3836}" destId="{9C8E6050-1E82-40E6-B597-013AB0276D42}" srcOrd="4" destOrd="0" presId="urn:microsoft.com/office/officeart/2005/8/layout/orgChart1"/>
    <dgm:cxn modelId="{994AF1D7-DCC6-480A-ADFA-91D8BBED7205}" type="presParOf" srcId="{1EFC7685-B393-E141-A4F5-14E97A2E3836}" destId="{A81C9C5B-D79B-4042-A0D1-6295A1BB9B35}" srcOrd="5" destOrd="0" presId="urn:microsoft.com/office/officeart/2005/8/layout/orgChart1"/>
    <dgm:cxn modelId="{B4B0FEBC-464D-4A62-8615-DC6FB63C18E9}" type="presParOf" srcId="{A81C9C5B-D79B-4042-A0D1-6295A1BB9B35}" destId="{8A053A2C-F7DC-4BFD-815A-5F0BA96F7CA2}" srcOrd="0" destOrd="0" presId="urn:microsoft.com/office/officeart/2005/8/layout/orgChart1"/>
    <dgm:cxn modelId="{93F1719B-70C7-4377-988A-0C707B79BF6A}" type="presParOf" srcId="{8A053A2C-F7DC-4BFD-815A-5F0BA96F7CA2}" destId="{C0E72EB2-86A0-4372-A8F6-424174408FD1}" srcOrd="0" destOrd="0" presId="urn:microsoft.com/office/officeart/2005/8/layout/orgChart1"/>
    <dgm:cxn modelId="{C516698D-C3DB-4462-AE68-84BD12F07D38}" type="presParOf" srcId="{8A053A2C-F7DC-4BFD-815A-5F0BA96F7CA2}" destId="{5D8448E6-1040-49E4-A5BC-32DDE66F256A}" srcOrd="1" destOrd="0" presId="urn:microsoft.com/office/officeart/2005/8/layout/orgChart1"/>
    <dgm:cxn modelId="{FF016369-8235-412B-A995-73E84ABA56A2}" type="presParOf" srcId="{A81C9C5B-D79B-4042-A0D1-6295A1BB9B35}" destId="{9E316B05-78FB-4A06-A4C6-47D4AAA19279}" srcOrd="1" destOrd="0" presId="urn:microsoft.com/office/officeart/2005/8/layout/orgChart1"/>
    <dgm:cxn modelId="{9A4DC5E9-496D-48DC-8803-3A18F28A31D3}" type="presParOf" srcId="{A81C9C5B-D79B-4042-A0D1-6295A1BB9B35}" destId="{AC4949D3-15EB-45C8-94DA-D1E1C0FABFA8}" srcOrd="2" destOrd="0" presId="urn:microsoft.com/office/officeart/2005/8/layout/orgChart1"/>
    <dgm:cxn modelId="{8B0FA978-5995-4ACD-8094-55A8F2A50E90}" type="presParOf" srcId="{7C64B20B-C6F6-C344-8B9C-5896FC7065D0}" destId="{F526FACE-D4C0-D84A-B698-C8E54231E1FA}" srcOrd="2" destOrd="0" presId="urn:microsoft.com/office/officeart/2005/8/layout/orgChart1"/>
    <dgm:cxn modelId="{9133F50A-9D06-4235-960E-FCA69EEE4542}"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tyle>
          <a:lnRef idx="1">
            <a:schemeClr val="accent2"/>
          </a:lnRef>
          <a:fillRef idx="2">
            <a:schemeClr val="accent2"/>
          </a:fillRef>
          <a:effectRef idx="1">
            <a:schemeClr val="accent2"/>
          </a:effectRef>
          <a:fontRef idx="minor">
            <a:schemeClr val="dk1"/>
          </a:fontRef>
        </dgm:style>
      </dgm:prSet>
      <dgm:spPr>
        <a:xfrm>
          <a:off x="2513673" y="0"/>
          <a:ext cx="3181312" cy="308544"/>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a:scene3d>
          <a:camera prst="orthographicFront"/>
          <a:lightRig rig="flat" dir="t"/>
        </a:scene3d>
        <a:sp3d/>
      </dgm:spPr>
      <dgm:t>
        <a:bodyPr anchor="ctr"/>
        <a:lstStyle/>
        <a:p>
          <a:pPr algn="ctr"/>
          <a:r>
            <a:rPr lang="es-PE" sz="800" b="1">
              <a:solidFill>
                <a:sysClr val="windowText" lastClr="000000"/>
              </a:solidFill>
              <a:latin typeface="Cambria"/>
              <a:ea typeface="+mn-ea"/>
              <a:cs typeface="+mn-cs"/>
            </a:rPr>
            <a:t>POLÍTICAS Y PROGRAMAS DE ALIMENTACIÓN PREESCOLAR</a:t>
          </a:r>
          <a:endParaRPr lang="en-US" sz="800" b="1"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800">
            <a:latin typeface="Cambria" panose="02040503050406030204" pitchFamily="18" charset="0"/>
          </a:endParaRPr>
        </a:p>
      </dgm:t>
    </dgm:pt>
    <dgm:pt modelId="{370DFF30-919F-448C-B97C-57FEC93C7E7E}" type="sibTrans" cxnId="{AAA2C3D2-6BA8-40FD-8BF1-C06449484D0C}">
      <dgm:prSet/>
      <dgm:spPr/>
      <dgm:t>
        <a:bodyPr/>
        <a:lstStyle/>
        <a:p>
          <a:pPr algn="ctr"/>
          <a:endParaRPr lang="en-US" sz="800">
            <a:latin typeface="Cambria" panose="02040503050406030204" pitchFamily="18" charset="0"/>
          </a:endParaRPr>
        </a:p>
      </dgm:t>
    </dgm:pt>
    <dgm:pt modelId="{FF46FDCD-7F8F-4A3E-BC3F-564D10FF8966}">
      <dgm:prSet custT="1"/>
      <dgm:spPr>
        <a:xfrm>
          <a:off x="236709" y="866959"/>
          <a:ext cx="2269124" cy="1610363"/>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 sz="800" b="1">
              <a:solidFill>
                <a:sysClr val="windowText" lastClr="000000"/>
              </a:solidFill>
              <a:latin typeface="Cambria" panose="02040503050406030204" pitchFamily="18" charset="0"/>
              <a:ea typeface="+mn-ea"/>
              <a:cs typeface="+mn-cs"/>
            </a:rPr>
            <a:t>INDICADOR PRE-ESCOLAR 1                               </a:t>
          </a:r>
        </a:p>
        <a:p>
          <a:pPr algn="ctr"/>
          <a:r>
            <a:rPr lang="es-ES" sz="800" b="1">
              <a:solidFill>
                <a:sysClr val="windowText" lastClr="000000"/>
              </a:solidFill>
              <a:latin typeface="Cambria"/>
              <a:ea typeface="+mn-ea"/>
              <a:cs typeface="+mn-cs"/>
            </a:rPr>
            <a:t>Se han establecido normas o regulaciones gubernamentales a nivel nacional, para regular el contenido de nutrientes críticos en alimentos procesados o menús ofrecidos en</a:t>
          </a:r>
          <a:r>
            <a:rPr lang="es-PE" sz="800" b="1">
              <a:solidFill>
                <a:sysClr val="windowText" lastClr="000000"/>
              </a:solidFill>
              <a:latin typeface="Cambria"/>
              <a:ea typeface="+mn-ea"/>
              <a:cs typeface="+mn-cs"/>
            </a:rPr>
            <a:t> los establecimientos de servicios alimentarios de centros de educación básica regular nivel inicial (0 a 5 años de edad)</a:t>
          </a:r>
          <a:r>
            <a:rPr lang="es-ES" sz="800" b="1">
              <a:solidFill>
                <a:sysClr val="windowText" lastClr="000000"/>
              </a:solidFill>
              <a:latin typeface="Cambria"/>
              <a:ea typeface="+mn-ea"/>
              <a:cs typeface="+mn-cs"/>
            </a:rPr>
            <a:t>, que contribuyen mayoritariamente a la ingesta de la población de estos nutrientes críticos (grasas totales, grasas saturadas, grasas trans, azúcares añadidos, y sal/sodio).</a:t>
          </a:r>
          <a:endParaRPr lang="x-none" sz="8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1371272" y="308544"/>
          <a:ext cx="2733058" cy="558415"/>
        </a:xfrm>
        <a:custGeom>
          <a:avLst/>
          <a:gdLst/>
          <a:ahLst/>
          <a:cxnLst/>
          <a:rect l="0" t="0" r="0" b="0"/>
          <a:pathLst>
            <a:path>
              <a:moveTo>
                <a:pt x="2733058" y="0"/>
              </a:moveTo>
              <a:lnTo>
                <a:pt x="2733058" y="320157"/>
              </a:lnTo>
              <a:lnTo>
                <a:pt x="0" y="320157"/>
              </a:lnTo>
              <a:lnTo>
                <a:pt x="0" y="558415"/>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800">
            <a:latin typeface="Cambria" panose="02040503050406030204" pitchFamily="18" charset="0"/>
          </a:endParaRPr>
        </a:p>
      </dgm:t>
    </dgm:pt>
    <dgm:pt modelId="{4E37AC41-51A6-4BB8-A231-C912FE784A71}" type="sibTrans" cxnId="{3A2DEEEB-3E03-4054-9848-0D5CC16FE3B0}">
      <dgm:prSet/>
      <dgm:spPr/>
      <dgm:t>
        <a:bodyPr/>
        <a:lstStyle/>
        <a:p>
          <a:pPr algn="ctr"/>
          <a:endParaRPr lang="en-US" sz="800">
            <a:latin typeface="Cambria" panose="02040503050406030204" pitchFamily="18" charset="0"/>
          </a:endParaRPr>
        </a:p>
      </dgm:t>
    </dgm:pt>
    <dgm:pt modelId="{402332BD-DF63-2D4F-9E52-8A3A95FB9A13}">
      <dgm:prSet custT="1"/>
      <dgm:spPr>
        <a:xfrm>
          <a:off x="2863516" y="862545"/>
          <a:ext cx="2537017" cy="1142345"/>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800" b="1">
            <a:solidFill>
              <a:sysClr val="windowText" lastClr="000000"/>
            </a:solidFill>
            <a:latin typeface="Cambria" panose="02040503050406030204" pitchFamily="18" charset="0"/>
            <a:ea typeface="+mn-ea"/>
            <a:cs typeface="+mn-cs"/>
          </a:endParaRPr>
        </a:p>
        <a:p>
          <a:pPr algn="ctr"/>
          <a:r>
            <a:rPr lang="es-ES" sz="800" b="1">
              <a:solidFill>
                <a:sysClr val="windowText" lastClr="000000"/>
              </a:solidFill>
              <a:latin typeface="Cambria" panose="02040503050406030204" pitchFamily="18" charset="0"/>
              <a:ea typeface="+mn-ea"/>
              <a:cs typeface="+mn-cs"/>
            </a:rPr>
            <a:t>INDICADOR PRE-ESCOLAR 2                                </a:t>
          </a:r>
        </a:p>
        <a:p>
          <a:pPr algn="ctr"/>
          <a:r>
            <a:rPr lang="es-ES" sz="800" b="1">
              <a:solidFill>
                <a:sysClr val="windowText" lastClr="000000"/>
              </a:solidFill>
              <a:latin typeface="Cambria"/>
              <a:ea typeface="+mn-ea"/>
              <a:cs typeface="+mn-cs"/>
            </a:rPr>
            <a:t>El gobierno garantiza que existen políticas claras y consistentes para proveer y promover alimentación saludable (que incluyen estándares nutricionales) que se implementan en los servicios de alimentación </a:t>
          </a:r>
          <a:r>
            <a:rPr lang="es-PE" sz="800" b="1">
              <a:solidFill>
                <a:sysClr val="windowText" lastClr="000000"/>
              </a:solidFill>
              <a:latin typeface="Cambria"/>
              <a:ea typeface="+mn-ea"/>
              <a:cs typeface="+mn-cs"/>
            </a:rPr>
            <a:t>en centros de educación básica regular nivel inicial (0 a 5 años de edad) </a:t>
          </a:r>
          <a:r>
            <a:rPr lang="es-ES" sz="800" b="1">
              <a:solidFill>
                <a:sysClr val="windowText" lastClr="000000"/>
              </a:solidFill>
              <a:latin typeface="Cambria"/>
              <a:ea typeface="+mn-ea"/>
              <a:cs typeface="+mn-cs"/>
            </a:rPr>
            <a:t>(cafeterías, comedores, comida en eventos, máquinas expendedoras, etc)</a:t>
          </a:r>
          <a:endParaRPr lang="es-ES_tradnl" sz="800" b="0">
            <a:solidFill>
              <a:sysClr val="windowText" lastClr="000000"/>
            </a:solidFill>
            <a:latin typeface="Cambria" panose="02040503050406030204" pitchFamily="18" charset="0"/>
            <a:ea typeface="+mn-ea"/>
            <a:cs typeface="+mn-cs"/>
          </a:endParaRPr>
        </a:p>
      </dgm:t>
    </dgm:pt>
    <dgm:pt modelId="{32F2C3A7-1EFD-FD48-8A0C-FF898AE53B55}" type="parTrans" cxnId="{42AFDB83-7778-F44F-A02D-ADA32B2DC517}">
      <dgm:prSet/>
      <dgm:spPr>
        <a:xfrm>
          <a:off x="4058610" y="308544"/>
          <a:ext cx="91440" cy="554001"/>
        </a:xfrm>
        <a:custGeom>
          <a:avLst/>
          <a:gdLst/>
          <a:ahLst/>
          <a:cxnLst/>
          <a:rect l="0" t="0" r="0" b="0"/>
          <a:pathLst>
            <a:path>
              <a:moveTo>
                <a:pt x="45720" y="0"/>
              </a:moveTo>
              <a:lnTo>
                <a:pt x="45720" y="315743"/>
              </a:lnTo>
              <a:lnTo>
                <a:pt x="73414" y="315743"/>
              </a:lnTo>
              <a:lnTo>
                <a:pt x="73414" y="554001"/>
              </a:lnTo>
            </a:path>
          </a:pathLst>
        </a:custGeom>
        <a:noFill/>
        <a:ln w="25400" cap="flat" cmpd="sng" algn="ctr">
          <a:solidFill>
            <a:srgbClr val="8064A2">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1AC5EDF6-17DB-834D-82CC-510CAFCFD68D}" type="sibTrans" cxnId="{42AFDB83-7778-F44F-A02D-ADA32B2DC517}">
      <dgm:prSet/>
      <dgm:spPr/>
      <dgm:t>
        <a:bodyPr/>
        <a:lstStyle/>
        <a:p>
          <a:endParaRPr lang="es-ES" sz="800">
            <a:latin typeface="Cambria" panose="02040503050406030204" pitchFamily="18" charset="0"/>
          </a:endParaRPr>
        </a:p>
      </dgm:t>
    </dgm:pt>
    <dgm:pt modelId="{5737A31B-D8F4-7943-8F65-707644E02CB8}">
      <dgm:prSet custT="1"/>
      <dgm:spPr>
        <a:xfrm>
          <a:off x="5933483" y="862080"/>
          <a:ext cx="2318976" cy="132336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800" b="1">
            <a:solidFill>
              <a:sysClr val="windowText" lastClr="000000"/>
            </a:solidFill>
            <a:latin typeface="Cambria" panose="02040503050406030204" pitchFamily="18" charset="0"/>
            <a:ea typeface="+mn-ea"/>
            <a:cs typeface="+mn-cs"/>
          </a:endParaRPr>
        </a:p>
        <a:p>
          <a:pPr algn="ctr"/>
          <a:r>
            <a:rPr lang="es-ES" sz="800" b="1">
              <a:solidFill>
                <a:sysClr val="windowText" lastClr="000000"/>
              </a:solidFill>
              <a:latin typeface="Cambria" panose="02040503050406030204" pitchFamily="18" charset="0"/>
              <a:ea typeface="+mn-ea"/>
              <a:cs typeface="+mn-cs"/>
            </a:rPr>
            <a:t>INDICADOR PRE-ESCOLAR 3                               </a:t>
          </a:r>
        </a:p>
        <a:p>
          <a:pPr algn="ctr"/>
          <a:r>
            <a:rPr lang="es-ES" sz="800" b="0">
              <a:solidFill>
                <a:sysClr val="windowText" lastClr="000000"/>
              </a:solidFill>
              <a:latin typeface="Cambria" panose="02040503050406030204" pitchFamily="18" charset="0"/>
              <a:ea typeface="+mn-ea"/>
              <a:cs typeface="+mn-cs"/>
            </a:rPr>
            <a:t> </a:t>
          </a:r>
          <a:r>
            <a:rPr lang="es-PE" sz="800" b="1">
              <a:solidFill>
                <a:sysClr val="windowText" lastClr="000000"/>
              </a:solidFill>
              <a:latin typeface="Cambria"/>
              <a:ea typeface="+mn-ea"/>
              <a:cs typeface="+mn-cs"/>
            </a:rPr>
            <a:t>El Gobierno se asegura de que existan buenos sistemas de apoyo técnico y de capacitación para ayudar a los centros de educación básica regular nivel inicial (0 a 5 años de edad)  y a sus proveedores a cumplir las políticas y directrices sobre servicios de alimentación sana.</a:t>
          </a:r>
          <a:endParaRPr lang="es-ES_tradnl" sz="8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4104330" y="308544"/>
          <a:ext cx="2988641" cy="553536"/>
        </a:xfrm>
        <a:custGeom>
          <a:avLst/>
          <a:gdLst/>
          <a:ahLst/>
          <a:cxnLst/>
          <a:rect l="0" t="0" r="0" b="0"/>
          <a:pathLst>
            <a:path>
              <a:moveTo>
                <a:pt x="0" y="0"/>
              </a:moveTo>
              <a:lnTo>
                <a:pt x="0" y="315278"/>
              </a:lnTo>
              <a:lnTo>
                <a:pt x="2988641" y="315278"/>
              </a:lnTo>
              <a:lnTo>
                <a:pt x="2988641" y="553536"/>
              </a:lnTo>
            </a:path>
          </a:pathLst>
        </a:custGeom>
        <a:noFill/>
        <a:ln w="25400" cap="flat" cmpd="sng" algn="ctr">
          <a:solidFill>
            <a:srgbClr val="8064A2">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7406679A-BAB4-C240-876C-D1EE03081C3F}" type="sibTrans" cxnId="{6DEB8657-FFC8-1544-90FF-176DBFE7258C}">
      <dgm:prSet/>
      <dgm:spPr/>
      <dgm:t>
        <a:bodyPr/>
        <a:lstStyle/>
        <a:p>
          <a:endParaRPr lang="es-ES" sz="800">
            <a:latin typeface="Cambria" panose="02040503050406030204" pitchFamily="18" charset="0"/>
          </a:endParaRPr>
        </a:p>
      </dgm:t>
    </dgm:pt>
    <dgm:pt modelId="{9BAC39D3-7013-4A47-AED0-1C89F4E59053}">
      <dgm:prSet custT="1"/>
      <dgm:spPr>
        <a:xfrm>
          <a:off x="524003" y="2650139"/>
          <a:ext cx="1789658" cy="8467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800" b="0">
              <a:solidFill>
                <a:sysClr val="windowText" lastClr="000000"/>
              </a:solidFill>
              <a:latin typeface="Cambria" panose="02040503050406030204" pitchFamily="18" charset="0"/>
              <a:ea typeface="+mn-ea"/>
              <a:cs typeface="+mn-cs"/>
            </a:rPr>
            <a:t>1. Resolución de Dirección  Ejecutiva Nº 229-2012-MIDIS/PNCM Lineamientos técnicos para la implementación del piloto de servicio ciudadano diurno  y para el quipamiento y mejoramiento de los servicios del programa nacional Cuna Más</a:t>
          </a:r>
          <a:endParaRPr lang="x-none" sz="800" b="0">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417902" y="2477322"/>
          <a:ext cx="91440" cy="596189"/>
        </a:xfrm>
        <a:custGeom>
          <a:avLst/>
          <a:gdLst/>
          <a:ahLst/>
          <a:cxnLst/>
          <a:rect l="0" t="0" r="0" b="0"/>
          <a:pathLst>
            <a:path>
              <a:moveTo>
                <a:pt x="45720" y="0"/>
              </a:moveTo>
              <a:lnTo>
                <a:pt x="45720" y="596189"/>
              </a:lnTo>
              <a:lnTo>
                <a:pt x="106101" y="596189"/>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93B81C6B-DF09-F040-9332-65429EF5FAC0}" type="sibTrans" cxnId="{FD800F2C-2AA3-1847-936A-0C779B9FB56F}">
      <dgm:prSet/>
      <dgm:spPr/>
      <dgm:t>
        <a:bodyPr/>
        <a:lstStyle/>
        <a:p>
          <a:endParaRPr lang="es-ES" sz="800">
            <a:latin typeface="Cambria" panose="02040503050406030204" pitchFamily="18" charset="0"/>
          </a:endParaRPr>
        </a:p>
      </dgm:t>
    </dgm:pt>
    <dgm:pt modelId="{46003E9B-39C1-2F4C-A75A-03A7E79F6D70}">
      <dgm:prSet custT="1"/>
      <dgm:spPr>
        <a:xfrm>
          <a:off x="3405235" y="2143126"/>
          <a:ext cx="1891995" cy="51281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800" b="0">
              <a:solidFill>
                <a:sysClr val="windowText" lastClr="000000"/>
              </a:solidFill>
              <a:latin typeface="Cambria" panose="02040503050406030204" pitchFamily="18" charset="0"/>
              <a:ea typeface="+mn-ea"/>
              <a:cs typeface="+mn-cs"/>
            </a:rPr>
            <a:t> </a:t>
          </a:r>
          <a:r>
            <a:rPr lang="es-PE" sz="800" b="0">
              <a:solidFill>
                <a:sysClr val="windowText" lastClr="000000"/>
              </a:solidFill>
              <a:latin typeface="Cambria" panose="02040503050406030204" pitchFamily="18" charset="0"/>
              <a:ea typeface="+mn-ea"/>
              <a:cs typeface="+mn-cs"/>
            </a:rPr>
            <a:t>1. Ley Nº 30021 Ley de promoción de la alimentación saludable para niños, niñas y adolescentes, 2013</a:t>
          </a:r>
          <a:endParaRPr lang="es-ES_tradnl" sz="800" b="0">
            <a:solidFill>
              <a:sysClr val="windowText" lastClr="000000"/>
            </a:solidFill>
            <a:latin typeface="Cambria" panose="02040503050406030204" pitchFamily="18" charset="0"/>
            <a:ea typeface="+mn-ea"/>
            <a:cs typeface="+mn-cs"/>
          </a:endParaRPr>
        </a:p>
      </dgm:t>
    </dgm:pt>
    <dgm:pt modelId="{A353BB3A-1494-3C4B-9CC5-C04376576F29}" type="parTrans" cxnId="{B994DBCB-F8A5-6141-9A8A-DB80E1D0E86A}">
      <dgm:prSet/>
      <dgm:spPr>
        <a:xfrm>
          <a:off x="3117217" y="2004891"/>
          <a:ext cx="288017" cy="394640"/>
        </a:xfrm>
        <a:custGeom>
          <a:avLst/>
          <a:gdLst/>
          <a:ahLst/>
          <a:cxnLst/>
          <a:rect l="0" t="0" r="0" b="0"/>
          <a:pathLst>
            <a:path>
              <a:moveTo>
                <a:pt x="0" y="0"/>
              </a:moveTo>
              <a:lnTo>
                <a:pt x="0" y="394640"/>
              </a:lnTo>
              <a:lnTo>
                <a:pt x="288017" y="394640"/>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2B2DFC7F-02CB-B84F-9122-145209AB942F}" type="sibTrans" cxnId="{B994DBCB-F8A5-6141-9A8A-DB80E1D0E86A}">
      <dgm:prSet/>
      <dgm:spPr/>
      <dgm:t>
        <a:bodyPr/>
        <a:lstStyle/>
        <a:p>
          <a:endParaRPr lang="es-ES" sz="800">
            <a:latin typeface="Cambria" panose="02040503050406030204" pitchFamily="18" charset="0"/>
          </a:endParaRPr>
        </a:p>
      </dgm:t>
    </dgm:pt>
    <dgm:pt modelId="{12209BF0-D3C8-9241-95DD-442A33FFBBF8}">
      <dgm:prSet custT="1"/>
      <dgm:spPr>
        <a:xfrm>
          <a:off x="6234691" y="2419596"/>
          <a:ext cx="1910738" cy="33126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800" b="0">
              <a:solidFill>
                <a:sysClr val="windowText" lastClr="000000"/>
              </a:solidFill>
              <a:latin typeface="Cambria" panose="02040503050406030204" pitchFamily="18" charset="0"/>
              <a:ea typeface="+mn-ea"/>
              <a:cs typeface="+mn-cs"/>
            </a:rPr>
            <a:t>1. DS Nº 017-2017-SA Reglamento de la ley de promoción de la alimentación saludable</a:t>
          </a:r>
          <a:endParaRPr lang="es-ES_tradnl" sz="800" b="0">
            <a:solidFill>
              <a:sysClr val="windowText" lastClr="000000"/>
            </a:solidFill>
            <a:latin typeface="Cambria" panose="02040503050406030204" pitchFamily="18" charset="0"/>
            <a:ea typeface="+mn-ea"/>
            <a:cs typeface="+mn-cs"/>
          </a:endParaRPr>
        </a:p>
      </dgm:t>
    </dgm:pt>
    <dgm:pt modelId="{103E5D72-D114-FC4E-A449-A1007EEDF753}" type="parTrans" cxnId="{A3024C72-C35B-7448-9138-B32B7330C738}">
      <dgm:prSet/>
      <dgm:spPr>
        <a:xfrm>
          <a:off x="6119660" y="2185445"/>
          <a:ext cx="91440" cy="399785"/>
        </a:xfrm>
        <a:custGeom>
          <a:avLst/>
          <a:gdLst/>
          <a:ahLst/>
          <a:cxnLst/>
          <a:rect l="0" t="0" r="0" b="0"/>
          <a:pathLst>
            <a:path>
              <a:moveTo>
                <a:pt x="45720" y="0"/>
              </a:moveTo>
              <a:lnTo>
                <a:pt x="45720" y="399785"/>
              </a:lnTo>
              <a:lnTo>
                <a:pt x="115031" y="399785"/>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87C1959E-5225-FC40-866A-3B9896ED7E0F}" type="sibTrans" cxnId="{A3024C72-C35B-7448-9138-B32B7330C738}">
      <dgm:prSet/>
      <dgm:spPr/>
      <dgm:t>
        <a:bodyPr/>
        <a:lstStyle/>
        <a:p>
          <a:endParaRPr lang="es-ES" sz="800">
            <a:latin typeface="Cambria" panose="02040503050406030204" pitchFamily="18" charset="0"/>
          </a:endParaRPr>
        </a:p>
      </dgm:t>
    </dgm:pt>
    <dgm:pt modelId="{4B467656-C9CD-4876-96E1-9F260B5A5D30}">
      <dgm:prSet custT="1"/>
      <dgm:spPr>
        <a:xfrm>
          <a:off x="512839" y="3818386"/>
          <a:ext cx="1789658" cy="106322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800" b="0">
              <a:solidFill>
                <a:sysClr val="windowText" lastClr="000000"/>
              </a:solidFill>
              <a:latin typeface="Cambria" panose="02040503050406030204" pitchFamily="18" charset="0"/>
              <a:ea typeface="+mn-ea"/>
              <a:cs typeface="+mn-cs"/>
            </a:rPr>
            <a:t>2. Resolución de Dirección Ejecutiva Nº 668-2018-MIDS/PNCM Estrategia para la prevención y reducción de la anemia en niñas y niños usuarios del programa nacional Cuna Más en el marco de la implementación del plan multisectorial de la lucha contra la  anemia.</a:t>
          </a:r>
          <a:endParaRPr lang="x-none" sz="800" b="0">
            <a:solidFill>
              <a:sysClr val="windowText" lastClr="000000"/>
            </a:solidFill>
            <a:latin typeface="Cambria" panose="02040503050406030204" pitchFamily="18" charset="0"/>
            <a:ea typeface="+mn-ea"/>
            <a:cs typeface="+mn-cs"/>
          </a:endParaRPr>
        </a:p>
      </dgm:t>
    </dgm:pt>
    <dgm:pt modelId="{5D30A6F5-C208-469C-BABD-751BF18A605F}" type="parTrans" cxnId="{450F59BF-F836-4C82-9D49-E790D1E0E5EC}">
      <dgm:prSet/>
      <dgm:spPr>
        <a:xfrm>
          <a:off x="417902" y="2477322"/>
          <a:ext cx="91440" cy="1872674"/>
        </a:xfrm>
        <a:custGeom>
          <a:avLst/>
          <a:gdLst/>
          <a:ahLst/>
          <a:cxnLst/>
          <a:rect l="0" t="0" r="0" b="0"/>
          <a:pathLst>
            <a:path>
              <a:moveTo>
                <a:pt x="45720" y="0"/>
              </a:moveTo>
              <a:lnTo>
                <a:pt x="45720" y="1872674"/>
              </a:lnTo>
              <a:lnTo>
                <a:pt x="94937" y="1872674"/>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031F22B9-7436-4946-B127-84123F76E6A8}" type="sibTrans" cxnId="{450F59BF-F836-4C82-9D49-E790D1E0E5EC}">
      <dgm:prSet/>
      <dgm:spPr/>
      <dgm:t>
        <a:bodyPr/>
        <a:lstStyle/>
        <a:p>
          <a:endParaRPr lang="es-PE" sz="800"/>
        </a:p>
      </dgm:t>
    </dgm:pt>
    <dgm:pt modelId="{BC8E31D3-53C4-4BAA-8DCE-32579D71F1D5}">
      <dgm:prSet custT="1"/>
      <dgm:spPr>
        <a:xfrm>
          <a:off x="3405349" y="2841505"/>
          <a:ext cx="1891995" cy="5306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800" b="0">
              <a:solidFill>
                <a:sysClr val="windowText" lastClr="000000"/>
              </a:solidFill>
              <a:latin typeface="Cambria" panose="02040503050406030204" pitchFamily="18" charset="0"/>
              <a:ea typeface="+mn-ea"/>
              <a:cs typeface="+mn-cs"/>
            </a:rPr>
            <a:t>2. DS Nº017-2017-SA Reglamento de la ley de promoción de la alimentación saludable</a:t>
          </a:r>
          <a:endParaRPr lang="es-ES_tradnl" sz="800" b="0">
            <a:solidFill>
              <a:sysClr val="windowText" lastClr="000000"/>
            </a:solidFill>
            <a:latin typeface="Cambria" panose="02040503050406030204" pitchFamily="18" charset="0"/>
            <a:ea typeface="+mn-ea"/>
            <a:cs typeface="+mn-cs"/>
          </a:endParaRPr>
        </a:p>
      </dgm:t>
    </dgm:pt>
    <dgm:pt modelId="{A7397C8B-4765-4921-B4FD-784731A30AB5}" type="parTrans" cxnId="{8A9A3971-DD68-4874-8B0E-649BFF641D4D}">
      <dgm:prSet/>
      <dgm:spPr>
        <a:xfrm>
          <a:off x="3117217" y="2004891"/>
          <a:ext cx="288131" cy="1101937"/>
        </a:xfrm>
        <a:custGeom>
          <a:avLst/>
          <a:gdLst/>
          <a:ahLst/>
          <a:cxnLst/>
          <a:rect l="0" t="0" r="0" b="0"/>
          <a:pathLst>
            <a:path>
              <a:moveTo>
                <a:pt x="0" y="0"/>
              </a:moveTo>
              <a:lnTo>
                <a:pt x="0" y="1101937"/>
              </a:lnTo>
              <a:lnTo>
                <a:pt x="288131" y="1101937"/>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8F5B5C31-9E17-4831-A52F-D66E100E9775}" type="sibTrans" cxnId="{8A9A3971-DD68-4874-8B0E-649BFF641D4D}">
      <dgm:prSet/>
      <dgm:spPr/>
      <dgm:t>
        <a:bodyPr/>
        <a:lstStyle/>
        <a:p>
          <a:endParaRPr lang="es-PE" sz="800"/>
        </a:p>
      </dgm:t>
    </dgm:pt>
    <dgm:pt modelId="{E6E17AA6-7E11-41E5-83A2-87B177B530ED}">
      <dgm:prSet custT="1"/>
      <dgm:spPr>
        <a:xfrm>
          <a:off x="3408230" y="3636765"/>
          <a:ext cx="1891995" cy="539098"/>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800" b="0">
              <a:solidFill>
                <a:sysClr val="windowText" lastClr="000000"/>
              </a:solidFill>
              <a:latin typeface="Cambria" panose="02040503050406030204" pitchFamily="18" charset="0"/>
              <a:ea typeface="+mn-ea"/>
              <a:cs typeface="+mn-cs"/>
            </a:rPr>
            <a:t>3. RM Nº 195-2019/MINSA Lineamientos para la prmoción y protección de la alimentación saludable de las instituciones educativas  públicas y privadas de la educación básica</a:t>
          </a:r>
          <a:endParaRPr lang="es-ES_tradnl" sz="800" b="0">
            <a:solidFill>
              <a:sysClr val="windowText" lastClr="000000"/>
            </a:solidFill>
            <a:latin typeface="Cambria" panose="02040503050406030204" pitchFamily="18" charset="0"/>
            <a:ea typeface="+mn-ea"/>
            <a:cs typeface="+mn-cs"/>
          </a:endParaRPr>
        </a:p>
      </dgm:t>
    </dgm:pt>
    <dgm:pt modelId="{5B13B3B5-95D4-48BE-BA58-470D1C60FBCD}" type="parTrans" cxnId="{8854D817-7C27-475E-8A96-29986DBBAC67}">
      <dgm:prSet/>
      <dgm:spPr>
        <a:xfrm>
          <a:off x="3117217" y="2004891"/>
          <a:ext cx="291012" cy="1901424"/>
        </a:xfrm>
        <a:custGeom>
          <a:avLst/>
          <a:gdLst/>
          <a:ahLst/>
          <a:cxnLst/>
          <a:rect l="0" t="0" r="0" b="0"/>
          <a:pathLst>
            <a:path>
              <a:moveTo>
                <a:pt x="0" y="0"/>
              </a:moveTo>
              <a:lnTo>
                <a:pt x="0" y="1901424"/>
              </a:lnTo>
              <a:lnTo>
                <a:pt x="291012" y="1901424"/>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4F6895ED-2593-4C3E-940C-2585DBD0BDC1}" type="sibTrans" cxnId="{8854D817-7C27-475E-8A96-29986DBBAC67}">
      <dgm:prSet/>
      <dgm:spPr/>
      <dgm:t>
        <a:bodyPr/>
        <a:lstStyle/>
        <a:p>
          <a:endParaRPr lang="es-PE" sz="800"/>
        </a:p>
      </dgm:t>
    </dgm:pt>
    <dgm:pt modelId="{7D24755F-7FFD-4A83-A4C6-98578BD394A5}">
      <dgm:prSet custT="1"/>
      <dgm:spPr>
        <a:xfrm>
          <a:off x="6256429" y="2945681"/>
          <a:ext cx="1910738" cy="57338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ES_tradnl" sz="800" b="0">
              <a:solidFill>
                <a:sysClr val="windowText" lastClr="000000"/>
              </a:solidFill>
              <a:latin typeface="Cambria" panose="02040503050406030204" pitchFamily="18" charset="0"/>
              <a:ea typeface="+mn-ea"/>
              <a:cs typeface="+mn-cs"/>
            </a:rPr>
            <a:t>2. Resolución Viceministerial Nº 076-2019-MINEDU Orientaciones para la promoción de la alimentación saludable y la gestión de quioscos, cafeterías y comedores escolares saludables en la educación básica</a:t>
          </a:r>
        </a:p>
      </dgm:t>
    </dgm:pt>
    <dgm:pt modelId="{46B56992-ABE5-4936-AD42-A27EEAFDEE56}" type="parTrans" cxnId="{7FE192B8-33E1-4BC0-9DA3-048864645238}">
      <dgm:prSet/>
      <dgm:spPr>
        <a:xfrm>
          <a:off x="6119660" y="2185445"/>
          <a:ext cx="91440" cy="1046928"/>
        </a:xfrm>
        <a:custGeom>
          <a:avLst/>
          <a:gdLst/>
          <a:ahLst/>
          <a:cxnLst/>
          <a:rect l="0" t="0" r="0" b="0"/>
          <a:pathLst>
            <a:path>
              <a:moveTo>
                <a:pt x="45720" y="0"/>
              </a:moveTo>
              <a:lnTo>
                <a:pt x="45720" y="1046928"/>
              </a:lnTo>
              <a:lnTo>
                <a:pt x="136769" y="1046928"/>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895773DE-5B39-4074-AFA1-0C80DF12F109}" type="sibTrans" cxnId="{7FE192B8-33E1-4BC0-9DA3-048864645238}">
      <dgm:prSet/>
      <dgm:spPr/>
      <dgm:t>
        <a:bodyPr/>
        <a:lstStyle/>
        <a:p>
          <a:endParaRPr lang="es-PE" sz="800"/>
        </a:p>
      </dgm:t>
    </dgm:pt>
    <dgm:pt modelId="{034238EE-5B33-4011-8356-1CDC3767B3AD}">
      <dgm:prSet/>
      <dgm:spPr>
        <a:xfrm>
          <a:off x="6256429" y="3683169"/>
          <a:ext cx="1910738" cy="57338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ES_tradnl" b="0">
              <a:solidFill>
                <a:sysClr val="windowText" lastClr="000000"/>
              </a:solidFill>
              <a:latin typeface="Cambria" panose="02040503050406030204" pitchFamily="18" charset="0"/>
              <a:ea typeface="+mn-ea"/>
              <a:cs typeface="+mn-cs"/>
            </a:rPr>
            <a:t>3. DS N° 032-2005/PCM que luego fue modificado por el DS N° 062-2005/PCM y el DS N° 002-2012/MIDIS se creó el Programa Nacional de Apoyo Directo a los más Pobres JUNTOS.</a:t>
          </a:r>
        </a:p>
      </dgm:t>
    </dgm:pt>
    <dgm:pt modelId="{24C53118-292D-4434-A0F2-2F8AB0A35423}" type="parTrans" cxnId="{C062A442-D924-415D-B8A4-817EB33398AD}">
      <dgm:prSet/>
      <dgm:spPr>
        <a:xfrm>
          <a:off x="6119660" y="2185445"/>
          <a:ext cx="91440" cy="1784416"/>
        </a:xfrm>
        <a:custGeom>
          <a:avLst/>
          <a:gdLst/>
          <a:ahLst/>
          <a:cxnLst/>
          <a:rect l="0" t="0" r="0" b="0"/>
          <a:pathLst>
            <a:path>
              <a:moveTo>
                <a:pt x="45720" y="0"/>
              </a:moveTo>
              <a:lnTo>
                <a:pt x="45720" y="1784416"/>
              </a:lnTo>
              <a:lnTo>
                <a:pt x="136769" y="1784416"/>
              </a:lnTo>
            </a:path>
          </a:pathLst>
        </a:custGeom>
        <a:noFill/>
        <a:ln w="25400" cap="flat" cmpd="sng" algn="ctr">
          <a:solidFill>
            <a:srgbClr val="4BACC6">
              <a:hueOff val="0"/>
              <a:satOff val="0"/>
              <a:lumOff val="0"/>
              <a:alphaOff val="0"/>
            </a:srgbClr>
          </a:solidFill>
          <a:prstDash val="solid"/>
        </a:ln>
        <a:effectLst/>
      </dgm:spPr>
      <dgm:t>
        <a:bodyPr/>
        <a:lstStyle/>
        <a:p>
          <a:endParaRPr lang="es-ES"/>
        </a:p>
      </dgm:t>
    </dgm:pt>
    <dgm:pt modelId="{FF6E8690-11CC-407A-B34A-ACBBAC800BCD}" type="sibTrans" cxnId="{C062A442-D924-415D-B8A4-817EB33398AD}">
      <dgm:prSet/>
      <dgm:spPr/>
      <dgm:t>
        <a:bodyPr/>
        <a:lstStyle/>
        <a:p>
          <a:endParaRPr lang="es-ES"/>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140200" custScaleY="27195" custLinFactNeighborX="2814" custLinFactNeighborY="-65755">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3"/>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3" custScaleY="141937" custLinFactNeighborX="10370" custLinFactNeighborY="-17111">
        <dgm:presLayoutVars>
          <dgm:chPref val="3"/>
        </dgm:presLayoutVars>
      </dgm:prSet>
      <dgm:spPr/>
    </dgm:pt>
    <dgm:pt modelId="{3C17F385-E961-4FE0-8C21-CEF060DBA07D}" type="pres">
      <dgm:prSet presAssocID="{FF46FDCD-7F8F-4A3E-BC3F-564D10FF8966}" presName="rootConnector" presStyleLbl="node2" presStyleIdx="0" presStyleCnt="3"/>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8"/>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8" custScaleX="78870" custScaleY="74632" custLinFactNeighborX="-1969" custLinFactNeighborY="-43879">
        <dgm:presLayoutVars>
          <dgm:chPref val="3"/>
        </dgm:presLayoutVars>
      </dgm:prSet>
      <dgm:spPr/>
    </dgm:pt>
    <dgm:pt modelId="{E90C7207-FF0E-CC44-BDF0-E21E1A37A0BB}" type="pres">
      <dgm:prSet presAssocID="{9BAC39D3-7013-4A47-AED0-1C89F4E59053}" presName="rootConnector" presStyleLbl="node3" presStyleIdx="0" presStyleCnt="8"/>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2D48EA0A-0354-4C25-AA20-1EFE8AED6BA6}" type="pres">
      <dgm:prSet presAssocID="{5D30A6F5-C208-469C-BABD-751BF18A605F}" presName="Name37" presStyleLbl="parChTrans1D3" presStyleIdx="1" presStyleCnt="8"/>
      <dgm:spPr/>
    </dgm:pt>
    <dgm:pt modelId="{646310FB-F3C0-4E8F-B510-F969BAE14145}" type="pres">
      <dgm:prSet presAssocID="{4B467656-C9CD-4876-96E1-9F260B5A5D30}" presName="hierRoot2" presStyleCnt="0">
        <dgm:presLayoutVars>
          <dgm:hierBranch val="init"/>
        </dgm:presLayoutVars>
      </dgm:prSet>
      <dgm:spPr/>
    </dgm:pt>
    <dgm:pt modelId="{1D612D6E-B926-446A-87E5-F615260DA093}" type="pres">
      <dgm:prSet presAssocID="{4B467656-C9CD-4876-96E1-9F260B5A5D30}" presName="rootComposite" presStyleCnt="0"/>
      <dgm:spPr/>
    </dgm:pt>
    <dgm:pt modelId="{92BBEB1A-B543-4CD9-9917-DF62BBA2B160}" type="pres">
      <dgm:prSet presAssocID="{4B467656-C9CD-4876-96E1-9F260B5A5D30}" presName="rootText" presStyleLbl="node3" presStyleIdx="1" presStyleCnt="8" custScaleX="78870" custScaleY="93712" custLinFactNeighborX="-2461" custLinFactNeighborY="-57542">
        <dgm:presLayoutVars>
          <dgm:chPref val="3"/>
        </dgm:presLayoutVars>
      </dgm:prSet>
      <dgm:spPr/>
    </dgm:pt>
    <dgm:pt modelId="{293E9497-6259-4C92-9562-4CFD9F6E3076}" type="pres">
      <dgm:prSet presAssocID="{4B467656-C9CD-4876-96E1-9F260B5A5D30}" presName="rootConnector" presStyleLbl="node3" presStyleIdx="1" presStyleCnt="8"/>
      <dgm:spPr/>
    </dgm:pt>
    <dgm:pt modelId="{3AE8AE18-DCCA-442E-A69B-8EA1B5504B3E}" type="pres">
      <dgm:prSet presAssocID="{4B467656-C9CD-4876-96E1-9F260B5A5D30}" presName="hierChild4" presStyleCnt="0"/>
      <dgm:spPr/>
    </dgm:pt>
    <dgm:pt modelId="{D1880ED7-FD2A-468A-9D28-543EBF91BA8F}" type="pres">
      <dgm:prSet presAssocID="{4B467656-C9CD-4876-96E1-9F260B5A5D30}"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3"/>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3" custScaleX="111806" custScaleY="100686" custLinFactNeighborX="5133" custLinFactNeighborY="-17500">
        <dgm:presLayoutVars>
          <dgm:chPref val="3"/>
        </dgm:presLayoutVars>
      </dgm:prSet>
      <dgm:spPr/>
    </dgm:pt>
    <dgm:pt modelId="{60282AA0-2EDA-5348-A5B6-93E40B7C5EAE}" type="pres">
      <dgm:prSet presAssocID="{402332BD-DF63-2D4F-9E52-8A3A95FB9A13}" presName="rootConnector" presStyleLbl="node2" presStyleIdx="1" presStyleCnt="3"/>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2" presStyleCnt="8"/>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2" presStyleCnt="8" custScaleX="83380" custScaleY="45199" custLinFactNeighborX="1055" custLinFactNeighborY="-47316">
        <dgm:presLayoutVars>
          <dgm:chPref val="3"/>
        </dgm:presLayoutVars>
      </dgm:prSet>
      <dgm:spPr/>
    </dgm:pt>
    <dgm:pt modelId="{27F5A539-3AA0-2845-ACB4-D224508357FD}" type="pres">
      <dgm:prSet presAssocID="{46003E9B-39C1-2F4C-A75A-03A7E79F6D70}" presName="rootConnector" presStyleLbl="node3" presStyleIdx="2" presStyleCnt="8"/>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82205852-77FC-4F4D-9283-820F4B2D463D}" type="pres">
      <dgm:prSet presAssocID="{A7397C8B-4765-4921-B4FD-784731A30AB5}" presName="Name37" presStyleLbl="parChTrans1D3" presStyleIdx="3" presStyleCnt="8"/>
      <dgm:spPr/>
    </dgm:pt>
    <dgm:pt modelId="{6E0A82D8-4A3B-4DF7-968E-0AEF3E43040B}" type="pres">
      <dgm:prSet presAssocID="{BC8E31D3-53C4-4BAA-8DCE-32579D71F1D5}" presName="hierRoot2" presStyleCnt="0">
        <dgm:presLayoutVars>
          <dgm:hierBranch val="init"/>
        </dgm:presLayoutVars>
      </dgm:prSet>
      <dgm:spPr/>
    </dgm:pt>
    <dgm:pt modelId="{E124698D-9837-445D-BB5B-0EFDB1FEED06}" type="pres">
      <dgm:prSet presAssocID="{BC8E31D3-53C4-4BAA-8DCE-32579D71F1D5}" presName="rootComposite" presStyleCnt="0"/>
      <dgm:spPr/>
    </dgm:pt>
    <dgm:pt modelId="{A89E6D06-533D-4106-AA2D-786D9A84EC01}" type="pres">
      <dgm:prSet presAssocID="{BC8E31D3-53C4-4BAA-8DCE-32579D71F1D5}" presName="rootText" presStyleLbl="node3" presStyleIdx="3" presStyleCnt="8" custScaleX="83380" custScaleY="46771" custLinFactNeighborX="1060" custLinFactNeighborY="-72960">
        <dgm:presLayoutVars>
          <dgm:chPref val="3"/>
        </dgm:presLayoutVars>
      </dgm:prSet>
      <dgm:spPr/>
    </dgm:pt>
    <dgm:pt modelId="{2ED075F7-55F2-4940-B25B-8EE1D0EA07BA}" type="pres">
      <dgm:prSet presAssocID="{BC8E31D3-53C4-4BAA-8DCE-32579D71F1D5}" presName="rootConnector" presStyleLbl="node3" presStyleIdx="3" presStyleCnt="8"/>
      <dgm:spPr/>
    </dgm:pt>
    <dgm:pt modelId="{1EA9B83E-AE92-4A17-AB54-BE4976401BE5}" type="pres">
      <dgm:prSet presAssocID="{BC8E31D3-53C4-4BAA-8DCE-32579D71F1D5}" presName="hierChild4" presStyleCnt="0"/>
      <dgm:spPr/>
    </dgm:pt>
    <dgm:pt modelId="{EF1F6937-8514-4F81-9D4E-5330B5EA6D23}" type="pres">
      <dgm:prSet presAssocID="{BC8E31D3-53C4-4BAA-8DCE-32579D71F1D5}" presName="hierChild5" presStyleCnt="0"/>
      <dgm:spPr/>
    </dgm:pt>
    <dgm:pt modelId="{CF4FE697-C33C-4B95-9793-F100EB94D6D8}" type="pres">
      <dgm:prSet presAssocID="{5B13B3B5-95D4-48BE-BA58-470D1C60FBCD}" presName="Name37" presStyleLbl="parChTrans1D3" presStyleIdx="4" presStyleCnt="8"/>
      <dgm:spPr/>
    </dgm:pt>
    <dgm:pt modelId="{2C8CD314-45AA-40EB-8080-05134CAC8FC8}" type="pres">
      <dgm:prSet presAssocID="{E6E17AA6-7E11-41E5-83A2-87B177B530ED}" presName="hierRoot2" presStyleCnt="0">
        <dgm:presLayoutVars>
          <dgm:hierBranch val="init"/>
        </dgm:presLayoutVars>
      </dgm:prSet>
      <dgm:spPr/>
    </dgm:pt>
    <dgm:pt modelId="{A58ED1A4-1F4A-4291-84D7-81FB50A555EF}" type="pres">
      <dgm:prSet presAssocID="{E6E17AA6-7E11-41E5-83A2-87B177B530ED}" presName="rootComposite" presStyleCnt="0"/>
      <dgm:spPr/>
    </dgm:pt>
    <dgm:pt modelId="{14EEF701-A83E-4A3A-BC32-30243CD2D875}" type="pres">
      <dgm:prSet presAssocID="{E6E17AA6-7E11-41E5-83A2-87B177B530ED}" presName="rootText" presStyleLbl="node3" presStyleIdx="4" presStyleCnt="8" custScaleX="83380" custScaleY="47516" custLinFactNeighborX="1187" custLinFactNeighborY="-91637">
        <dgm:presLayoutVars>
          <dgm:chPref val="3"/>
        </dgm:presLayoutVars>
      </dgm:prSet>
      <dgm:spPr/>
    </dgm:pt>
    <dgm:pt modelId="{3D38DF31-F66D-4F78-AE3B-FF66B5E0C303}" type="pres">
      <dgm:prSet presAssocID="{E6E17AA6-7E11-41E5-83A2-87B177B530ED}" presName="rootConnector" presStyleLbl="node3" presStyleIdx="4" presStyleCnt="8"/>
      <dgm:spPr/>
    </dgm:pt>
    <dgm:pt modelId="{09CB51EE-BE94-4A5D-9E48-995BE6C1B361}" type="pres">
      <dgm:prSet presAssocID="{E6E17AA6-7E11-41E5-83A2-87B177B530ED}" presName="hierChild4" presStyleCnt="0"/>
      <dgm:spPr/>
    </dgm:pt>
    <dgm:pt modelId="{20D305EF-4067-4121-BE2D-B046D7DA89AE}" type="pres">
      <dgm:prSet presAssocID="{E6E17AA6-7E11-41E5-83A2-87B177B530ED}"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3"/>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3" custScaleX="102197" custScaleY="116641" custLinFactNeighborX="7635" custLinFactNeighborY="-17541">
        <dgm:presLayoutVars>
          <dgm:chPref val="3"/>
        </dgm:presLayoutVars>
      </dgm:prSet>
      <dgm:spPr/>
    </dgm:pt>
    <dgm:pt modelId="{67A108CF-280E-5249-B4B1-BAD6B749AD42}" type="pres">
      <dgm:prSet presAssocID="{5737A31B-D8F4-7943-8F65-707644E02CB8}" presName="rootConnector" presStyleLbl="node2" presStyleIdx="2" presStyleCnt="3"/>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5" presStyleCnt="8"/>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5" presStyleCnt="8" custScaleX="84206" custScaleY="29198" custLinFactNeighborX="-4655" custLinFactNeighborY="-38903">
        <dgm:presLayoutVars>
          <dgm:chPref val="3"/>
        </dgm:presLayoutVars>
      </dgm:prSet>
      <dgm:spPr/>
    </dgm:pt>
    <dgm:pt modelId="{99D273F6-A902-A34D-B7AC-5A3B6BC27D06}" type="pres">
      <dgm:prSet presAssocID="{12209BF0-D3C8-9241-95DD-442A33FFBBF8}" presName="rootConnector" presStyleLbl="node3" presStyleIdx="5" presStyleCnt="8"/>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C3F5D2AD-3292-4337-A40C-F3CC10806AA8}" type="pres">
      <dgm:prSet presAssocID="{46B56992-ABE5-4936-AD42-A27EEAFDEE56}" presName="Name37" presStyleLbl="parChTrans1D3" presStyleIdx="6" presStyleCnt="8"/>
      <dgm:spPr/>
    </dgm:pt>
    <dgm:pt modelId="{F90E0082-8CE1-4C21-A5E1-E3953327AB03}" type="pres">
      <dgm:prSet presAssocID="{7D24755F-7FFD-4A83-A4C6-98578BD394A5}" presName="hierRoot2" presStyleCnt="0">
        <dgm:presLayoutVars>
          <dgm:hierBranch val="init"/>
        </dgm:presLayoutVars>
      </dgm:prSet>
      <dgm:spPr/>
    </dgm:pt>
    <dgm:pt modelId="{89814F0F-4755-422E-AA6A-BC627B5485BC}" type="pres">
      <dgm:prSet presAssocID="{7D24755F-7FFD-4A83-A4C6-98578BD394A5}" presName="rootComposite" presStyleCnt="0"/>
      <dgm:spPr/>
    </dgm:pt>
    <dgm:pt modelId="{E2A332BC-9ECC-400A-9877-50FD6C24B42D}" type="pres">
      <dgm:prSet presAssocID="{7D24755F-7FFD-4A83-A4C6-98578BD394A5}" presName="rootText" presStyleLbl="node3" presStyleIdx="6" presStyleCnt="8" custScaleX="84206" custScaleY="50538" custLinFactNeighborX="-3697" custLinFactNeighborY="-63732">
        <dgm:presLayoutVars>
          <dgm:chPref val="3"/>
        </dgm:presLayoutVars>
      </dgm:prSet>
      <dgm:spPr/>
    </dgm:pt>
    <dgm:pt modelId="{58FC1BFF-B1E6-40BC-B0C9-B45AC53C1377}" type="pres">
      <dgm:prSet presAssocID="{7D24755F-7FFD-4A83-A4C6-98578BD394A5}" presName="rootConnector" presStyleLbl="node3" presStyleIdx="6" presStyleCnt="8"/>
      <dgm:spPr/>
    </dgm:pt>
    <dgm:pt modelId="{A595CB7F-BE6C-4D89-AE6F-52CA7C2D27C2}" type="pres">
      <dgm:prSet presAssocID="{7D24755F-7FFD-4A83-A4C6-98578BD394A5}" presName="hierChild4" presStyleCnt="0"/>
      <dgm:spPr/>
    </dgm:pt>
    <dgm:pt modelId="{F95A31AC-688E-4271-BB02-71330A6FB55F}" type="pres">
      <dgm:prSet presAssocID="{7D24755F-7FFD-4A83-A4C6-98578BD394A5}" presName="hierChild5" presStyleCnt="0"/>
      <dgm:spPr/>
    </dgm:pt>
    <dgm:pt modelId="{950753F8-AA93-4EB9-8DAA-1277BB8AC15E}" type="pres">
      <dgm:prSet presAssocID="{24C53118-292D-4434-A0F2-2F8AB0A35423}" presName="Name37" presStyleLbl="parChTrans1D3" presStyleIdx="7" presStyleCnt="8"/>
      <dgm:spPr/>
    </dgm:pt>
    <dgm:pt modelId="{72C82E81-CB71-4058-B190-7B43683E363B}" type="pres">
      <dgm:prSet presAssocID="{034238EE-5B33-4011-8356-1CDC3767B3AD}" presName="hierRoot2" presStyleCnt="0">
        <dgm:presLayoutVars>
          <dgm:hierBranch val="init"/>
        </dgm:presLayoutVars>
      </dgm:prSet>
      <dgm:spPr/>
    </dgm:pt>
    <dgm:pt modelId="{84FBB19B-B5BD-45E1-9567-C44299BB7E8D}" type="pres">
      <dgm:prSet presAssocID="{034238EE-5B33-4011-8356-1CDC3767B3AD}" presName="rootComposite" presStyleCnt="0"/>
      <dgm:spPr/>
    </dgm:pt>
    <dgm:pt modelId="{97BBCD47-7854-48BF-9EF7-F88591A6E9A0}" type="pres">
      <dgm:prSet presAssocID="{034238EE-5B33-4011-8356-1CDC3767B3AD}" presName="rootText" presStyleLbl="node3" presStyleIdx="7" presStyleCnt="8" custScaleX="84206" custScaleY="50538" custLinFactNeighborX="-3697" custLinFactNeighborY="-91268">
        <dgm:presLayoutVars>
          <dgm:chPref val="3"/>
        </dgm:presLayoutVars>
      </dgm:prSet>
      <dgm:spPr/>
    </dgm:pt>
    <dgm:pt modelId="{20181544-6217-47A9-BEE7-F31E994A679B}" type="pres">
      <dgm:prSet presAssocID="{034238EE-5B33-4011-8356-1CDC3767B3AD}" presName="rootConnector" presStyleLbl="node3" presStyleIdx="7" presStyleCnt="8"/>
      <dgm:spPr/>
    </dgm:pt>
    <dgm:pt modelId="{102472C8-FBD5-45F1-AFFB-09A411F14E8A}" type="pres">
      <dgm:prSet presAssocID="{034238EE-5B33-4011-8356-1CDC3767B3AD}" presName="hierChild4" presStyleCnt="0"/>
      <dgm:spPr/>
    </dgm:pt>
    <dgm:pt modelId="{68127953-D4B5-4E06-8200-7DE23C3730BD}" type="pres">
      <dgm:prSet presAssocID="{034238EE-5B33-4011-8356-1CDC3767B3AD}" presName="hierChild5" presStyleCnt="0"/>
      <dgm:spPr/>
    </dgm:pt>
    <dgm:pt modelId="{B86C8C74-8DFD-FE4F-B31F-894CD954CE19}" type="pres">
      <dgm:prSet presAssocID="{5737A31B-D8F4-7943-8F65-707644E02CB8}" presName="hierChild5" presStyleCnt="0"/>
      <dgm:spPr/>
    </dgm:pt>
    <dgm:pt modelId="{444D172E-9688-4437-B40D-273748B4C298}" type="pres">
      <dgm:prSet presAssocID="{AA23F8EF-0ABC-4E66-9415-F940DF331A1A}" presName="hierChild3" presStyleCnt="0"/>
      <dgm:spPr/>
    </dgm:pt>
  </dgm:ptLst>
  <dgm:cxnLst>
    <dgm:cxn modelId="{F70CDA01-179F-42AC-ADA1-84D4C2FD3F76}" type="presOf" srcId="{7D24755F-7FFD-4A83-A4C6-98578BD394A5}" destId="{E2A332BC-9ECC-400A-9877-50FD6C24B42D}" srcOrd="0" destOrd="0" presId="urn:microsoft.com/office/officeart/2005/8/layout/orgChart1"/>
    <dgm:cxn modelId="{8999BD06-9043-401F-B515-3AF0761F8CFC}" type="presOf" srcId="{034238EE-5B33-4011-8356-1CDC3767B3AD}" destId="{20181544-6217-47A9-BEE7-F31E994A679B}" srcOrd="1" destOrd="0" presId="urn:microsoft.com/office/officeart/2005/8/layout/orgChart1"/>
    <dgm:cxn modelId="{4B32170D-891D-4D60-9529-E8E1E6155C77}" type="presOf" srcId="{5B13B3B5-95D4-48BE-BA58-470D1C60FBCD}" destId="{CF4FE697-C33C-4B95-9793-F100EB94D6D8}" srcOrd="0" destOrd="0" presId="urn:microsoft.com/office/officeart/2005/8/layout/orgChart1"/>
    <dgm:cxn modelId="{ECF2DB0F-3FE3-4B2B-A4D6-B22C66F6A204}" type="presOf" srcId="{5737A31B-D8F4-7943-8F65-707644E02CB8}" destId="{FBB4E31B-D8C3-3647-AE77-C8088CB6F937}" srcOrd="0" destOrd="0" presId="urn:microsoft.com/office/officeart/2005/8/layout/orgChart1"/>
    <dgm:cxn modelId="{DCBE8110-39C8-4CCC-8611-6891C783B01C}" type="presOf" srcId="{103E5D72-D114-FC4E-A449-A1007EEDF753}" destId="{DED9D6E3-9ADB-9B4E-A9D4-FC5BABCF9A29}" srcOrd="0" destOrd="0" presId="urn:microsoft.com/office/officeart/2005/8/layout/orgChart1"/>
    <dgm:cxn modelId="{D58F0814-BAF0-4C31-A912-944A370FBF2D}" type="presOf" srcId="{AA23F8EF-0ABC-4E66-9415-F940DF331A1A}" destId="{A5F0D7C1-FFE1-4DB1-A95F-3D0C0F1ADBC3}" srcOrd="0" destOrd="0" presId="urn:microsoft.com/office/officeart/2005/8/layout/orgChart1"/>
    <dgm:cxn modelId="{8854D817-7C27-475E-8A96-29986DBBAC67}" srcId="{402332BD-DF63-2D4F-9E52-8A3A95FB9A13}" destId="{E6E17AA6-7E11-41E5-83A2-87B177B530ED}" srcOrd="2" destOrd="0" parTransId="{5B13B3B5-95D4-48BE-BA58-470D1C60FBCD}" sibTransId="{4F6895ED-2593-4C3E-940C-2585DBD0BDC1}"/>
    <dgm:cxn modelId="{1337AE1D-7836-4752-9A66-309F1E56EE45}" type="presOf" srcId="{12209BF0-D3C8-9241-95DD-442A33FFBBF8}" destId="{49F989CE-C08E-AC4E-B222-084CCC3057C4}"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066ACF33-3662-4F0A-808F-4E64525E72CD}" type="presOf" srcId="{32F2C3A7-1EFD-FD48-8A0C-FF898AE53B55}" destId="{79946C5A-9606-5946-83CA-49BFDCF01D31}" srcOrd="0" destOrd="0" presId="urn:microsoft.com/office/officeart/2005/8/layout/orgChart1"/>
    <dgm:cxn modelId="{E301523E-D2AF-429D-AC65-ACECB376A9F5}" type="presOf" srcId="{E6E17AA6-7E11-41E5-83A2-87B177B530ED}" destId="{14EEF701-A83E-4A3A-BC32-30243CD2D875}" srcOrd="0" destOrd="0" presId="urn:microsoft.com/office/officeart/2005/8/layout/orgChart1"/>
    <dgm:cxn modelId="{9E65265C-9ACC-442C-841C-7D7F392AAE36}" type="presOf" srcId="{46003E9B-39C1-2F4C-A75A-03A7E79F6D70}" destId="{35A73E3D-FCF3-9144-986D-F273A766F0DE}" srcOrd="0" destOrd="0" presId="urn:microsoft.com/office/officeart/2005/8/layout/orgChart1"/>
    <dgm:cxn modelId="{696BE541-CE9E-4B46-B762-1288EA793A15}" type="presOf" srcId="{402332BD-DF63-2D4F-9E52-8A3A95FB9A13}" destId="{60282AA0-2EDA-5348-A5B6-93E40B7C5EAE}" srcOrd="1" destOrd="0" presId="urn:microsoft.com/office/officeart/2005/8/layout/orgChart1"/>
    <dgm:cxn modelId="{C062A442-D924-415D-B8A4-817EB33398AD}" srcId="{5737A31B-D8F4-7943-8F65-707644E02CB8}" destId="{034238EE-5B33-4011-8356-1CDC3767B3AD}" srcOrd="2" destOrd="0" parTransId="{24C53118-292D-4434-A0F2-2F8AB0A35423}" sibTransId="{FF6E8690-11CC-407A-B34A-ACBBAC800BCD}"/>
    <dgm:cxn modelId="{08807766-E9BD-4694-9BBD-C7F796B6A86A}" type="presOf" srcId="{4B467656-C9CD-4876-96E1-9F260B5A5D30}" destId="{92BBEB1A-B543-4CD9-9917-DF62BBA2B160}" srcOrd="0" destOrd="0" presId="urn:microsoft.com/office/officeart/2005/8/layout/orgChart1"/>
    <dgm:cxn modelId="{A0C6D349-E2FC-4309-9E40-F374CD03D1C4}" type="presOf" srcId="{BC8E31D3-53C4-4BAA-8DCE-32579D71F1D5}" destId="{A89E6D06-533D-4106-AA2D-786D9A84EC01}" srcOrd="0" destOrd="0" presId="urn:microsoft.com/office/officeart/2005/8/layout/orgChart1"/>
    <dgm:cxn modelId="{5CC6E14E-D4EA-4157-BE29-9ADD2B3DCAB9}" type="presOf" srcId="{4B467656-C9CD-4876-96E1-9F260B5A5D30}" destId="{293E9497-6259-4C92-9562-4CFD9F6E3076}" srcOrd="1" destOrd="0" presId="urn:microsoft.com/office/officeart/2005/8/layout/orgChart1"/>
    <dgm:cxn modelId="{EFA2CE4F-9AC4-46E2-9485-5FCEB47D13E5}" type="presOf" srcId="{FF46FDCD-7F8F-4A3E-BC3F-564D10FF8966}" destId="{3C17F385-E961-4FE0-8C21-CEF060DBA07D}" srcOrd="1" destOrd="0" presId="urn:microsoft.com/office/officeart/2005/8/layout/orgChart1"/>
    <dgm:cxn modelId="{80037A50-FE24-43AB-9BCB-1F5C6BF78615}" type="presOf" srcId="{7BA127D7-032C-394A-880D-DC9805825474}" destId="{65981B0E-C980-F348-9CB4-8A17401A955F}" srcOrd="0" destOrd="0" presId="urn:microsoft.com/office/officeart/2005/8/layout/orgChart1"/>
    <dgm:cxn modelId="{2DADFA50-B12E-4EC8-8DA9-BD76A35176AF}" type="presOf" srcId="{24C53118-292D-4434-A0F2-2F8AB0A35423}" destId="{950753F8-AA93-4EB9-8DAA-1277BB8AC15E}" srcOrd="0" destOrd="0" presId="urn:microsoft.com/office/officeart/2005/8/layout/orgChart1"/>
    <dgm:cxn modelId="{8A9A3971-DD68-4874-8B0E-649BFF641D4D}" srcId="{402332BD-DF63-2D4F-9E52-8A3A95FB9A13}" destId="{BC8E31D3-53C4-4BAA-8DCE-32579D71F1D5}" srcOrd="1" destOrd="0" parTransId="{A7397C8B-4765-4921-B4FD-784731A30AB5}" sibTransId="{8F5B5C31-9E17-4831-A52F-D66E100E9775}"/>
    <dgm:cxn modelId="{A3024C72-C35B-7448-9138-B32B7330C738}" srcId="{5737A31B-D8F4-7943-8F65-707644E02CB8}" destId="{12209BF0-D3C8-9241-95DD-442A33FFBBF8}" srcOrd="0" destOrd="0" parTransId="{103E5D72-D114-FC4E-A449-A1007EEDF753}" sibTransId="{87C1959E-5225-FC40-866A-3B9896ED7E0F}"/>
    <dgm:cxn modelId="{05209D52-4B06-448F-91A3-7E0C5B1CA53F}" type="presOf" srcId="{AA23F8EF-0ABC-4E66-9415-F940DF331A1A}" destId="{A492BF4C-6762-4E63-871F-862683F2B12D}" srcOrd="1" destOrd="0" presId="urn:microsoft.com/office/officeart/2005/8/layout/orgChart1"/>
    <dgm:cxn modelId="{AF14C755-33A9-497D-B84B-910723BA15C6}" type="presOf" srcId="{9BAC39D3-7013-4A47-AED0-1C89F4E59053}" destId="{18FD6328-3D3B-394F-90A1-F18A6CF5C84F}" srcOrd="0" destOrd="0" presId="urn:microsoft.com/office/officeart/2005/8/layout/orgChart1"/>
    <dgm:cxn modelId="{83B75276-518E-4690-8D43-D838B6520233}" type="presOf" srcId="{034238EE-5B33-4011-8356-1CDC3767B3AD}" destId="{97BBCD47-7854-48BF-9EF7-F88591A6E9A0}" srcOrd="0"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9307A157-35A5-4FFF-B6F7-F998A8E57ACE}" type="presOf" srcId="{12209BF0-D3C8-9241-95DD-442A33FFBBF8}" destId="{99D273F6-A902-A34D-B7AC-5A3B6BC27D06}" srcOrd="1" destOrd="0" presId="urn:microsoft.com/office/officeart/2005/8/layout/orgChart1"/>
    <dgm:cxn modelId="{2463617A-0E6A-4834-AE96-12ABEFFE385D}" type="presOf" srcId="{7D24755F-7FFD-4A83-A4C6-98578BD394A5}" destId="{58FC1BFF-B1E6-40BC-B0C9-B45AC53C1377}" srcOrd="1" destOrd="0" presId="urn:microsoft.com/office/officeart/2005/8/layout/orgChart1"/>
    <dgm:cxn modelId="{BBFD357C-EC6A-464F-B0CB-9895876EB615}" type="presOf" srcId="{9BAC39D3-7013-4A47-AED0-1C89F4E59053}" destId="{E90C7207-FF0E-CC44-BDF0-E21E1A37A0BB}" srcOrd="1"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E3CB319E-38D4-432B-8B1A-20C9FCC9A9EF}" type="presOf" srcId="{BC8E31D3-53C4-4BAA-8DCE-32579D71F1D5}" destId="{2ED075F7-55F2-4940-B25B-8EE1D0EA07BA}" srcOrd="1" destOrd="0" presId="urn:microsoft.com/office/officeart/2005/8/layout/orgChart1"/>
    <dgm:cxn modelId="{70978DAA-093D-4A71-BDB2-8ABCEE414764}" type="presOf" srcId="{46B56992-ABE5-4936-AD42-A27EEAFDEE56}" destId="{C3F5D2AD-3292-4337-A40C-F3CC10806AA8}" srcOrd="0" destOrd="0" presId="urn:microsoft.com/office/officeart/2005/8/layout/orgChart1"/>
    <dgm:cxn modelId="{680FC8AA-0579-46D2-8605-EA6D022A1B33}" type="presOf" srcId="{A353BB3A-1494-3C4B-9CC5-C04376576F29}" destId="{E79BB6EA-A051-8145-9312-B8A3B856BD33}" srcOrd="0" destOrd="0" presId="urn:microsoft.com/office/officeart/2005/8/layout/orgChart1"/>
    <dgm:cxn modelId="{AFB5DFB5-4BA3-45CD-BC9C-9B86C8145E48}" type="presOf" srcId="{E0EA8727-6610-45BD-8835-A48EF6DA3648}" destId="{77B3F845-B87B-48C7-8631-0ADEA5AF6BEC}" srcOrd="0" destOrd="0" presId="urn:microsoft.com/office/officeart/2005/8/layout/orgChart1"/>
    <dgm:cxn modelId="{7FE192B8-33E1-4BC0-9DA3-048864645238}" srcId="{5737A31B-D8F4-7943-8F65-707644E02CB8}" destId="{7D24755F-7FFD-4A83-A4C6-98578BD394A5}" srcOrd="1" destOrd="0" parTransId="{46B56992-ABE5-4936-AD42-A27EEAFDEE56}" sibTransId="{895773DE-5B39-4074-AFA1-0C80DF12F109}"/>
    <dgm:cxn modelId="{BF579CB9-B73B-4604-8B19-CA317EBE2674}" type="presOf" srcId="{5D30A6F5-C208-469C-BABD-751BF18A605F}" destId="{2D48EA0A-0354-4C25-AA20-1EFE8AED6BA6}" srcOrd="0" destOrd="0" presId="urn:microsoft.com/office/officeart/2005/8/layout/orgChart1"/>
    <dgm:cxn modelId="{723A30BB-4F31-4C90-BE47-E6BC8CA19D47}" type="presOf" srcId="{E6E17AA6-7E11-41E5-83A2-87B177B530ED}" destId="{3D38DF31-F66D-4F78-AE3B-FF66B5E0C303}" srcOrd="1" destOrd="0" presId="urn:microsoft.com/office/officeart/2005/8/layout/orgChart1"/>
    <dgm:cxn modelId="{450F59BF-F836-4C82-9D49-E790D1E0E5EC}" srcId="{FF46FDCD-7F8F-4A3E-BC3F-564D10FF8966}" destId="{4B467656-C9CD-4876-96E1-9F260B5A5D30}" srcOrd="1" destOrd="0" parTransId="{5D30A6F5-C208-469C-BABD-751BF18A605F}" sibTransId="{031F22B9-7436-4946-B127-84123F76E6A8}"/>
    <dgm:cxn modelId="{126682C3-FD4B-47BA-9507-926BBF527F8F}" type="presOf" srcId="{402332BD-DF63-2D4F-9E52-8A3A95FB9A13}" destId="{4EC892CE-7972-2944-82B6-4E2EAF79A2E2}" srcOrd="0" destOrd="0" presId="urn:microsoft.com/office/officeart/2005/8/layout/orgChart1"/>
    <dgm:cxn modelId="{DB6303C9-DCAB-443E-8D23-62FF3C27EAA4}" type="presOf" srcId="{78B3E862-9031-42ED-A13B-C167B21D39D8}" destId="{AD34E204-59C1-4D2C-A465-F519206F8847}"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AA2C3D2-6BA8-40FD-8BF1-C06449484D0C}" srcId="{78B3E862-9031-42ED-A13B-C167B21D39D8}" destId="{AA23F8EF-0ABC-4E66-9415-F940DF331A1A}" srcOrd="0" destOrd="0" parTransId="{3554A96D-B04D-4C17-9038-8924BE295CDA}" sibTransId="{370DFF30-919F-448C-B97C-57FEC93C7E7E}"/>
    <dgm:cxn modelId="{BAC9B3D7-81DE-41C3-9A6C-B2C13F0D7304}" type="presOf" srcId="{FF46FDCD-7F8F-4A3E-BC3F-564D10FF8966}" destId="{638BCA4C-7CDC-4192-8DC9-C0670DEB8F3E}" srcOrd="0" destOrd="0" presId="urn:microsoft.com/office/officeart/2005/8/layout/orgChart1"/>
    <dgm:cxn modelId="{F85E67DE-B048-4A01-AA2C-292B8C7331EA}" type="presOf" srcId="{95860181-13FE-C74B-9413-FEC8A453B976}" destId="{DCBB08CF-D7CF-3C43-A13A-E5C242F15BAE}" srcOrd="0" destOrd="0" presId="urn:microsoft.com/office/officeart/2005/8/layout/orgChart1"/>
    <dgm:cxn modelId="{B5B045DF-4E90-4AA3-A5C6-BDF86CF57809}" type="presOf" srcId="{A7397C8B-4765-4921-B4FD-784731A30AB5}" destId="{82205852-77FC-4F4D-9283-820F4B2D463D}" srcOrd="0" destOrd="0" presId="urn:microsoft.com/office/officeart/2005/8/layout/orgChart1"/>
    <dgm:cxn modelId="{A84820EB-4EFE-4572-A8D7-BA0F77D9661D}" type="presOf" srcId="{5737A31B-D8F4-7943-8F65-707644E02CB8}" destId="{67A108CF-280E-5249-B4B1-BAD6B749AD42}" srcOrd="1"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40FC4CEF-3200-4302-80BF-75AE55ED7533}" type="presOf" srcId="{46003E9B-39C1-2F4C-A75A-03A7E79F6D70}" destId="{27F5A539-3AA0-2845-ACB4-D224508357FD}" srcOrd="1" destOrd="0" presId="urn:microsoft.com/office/officeart/2005/8/layout/orgChart1"/>
    <dgm:cxn modelId="{F47777F6-1721-4E51-A118-5759ADE4F890}" type="presParOf" srcId="{AD34E204-59C1-4D2C-A465-F519206F8847}" destId="{5215E5AE-38E5-4580-8EA9-73267C79612D}" srcOrd="0" destOrd="0" presId="urn:microsoft.com/office/officeart/2005/8/layout/orgChart1"/>
    <dgm:cxn modelId="{6898DD82-D6FE-4EF8-A8AA-D0CFC76FDC82}" type="presParOf" srcId="{5215E5AE-38E5-4580-8EA9-73267C79612D}" destId="{EE5C2184-0972-4700-9B78-584E58F29591}" srcOrd="0" destOrd="0" presId="urn:microsoft.com/office/officeart/2005/8/layout/orgChart1"/>
    <dgm:cxn modelId="{1F5471FC-7F78-4D98-BAE8-31AE2F1E1AA0}" type="presParOf" srcId="{EE5C2184-0972-4700-9B78-584E58F29591}" destId="{A5F0D7C1-FFE1-4DB1-A95F-3D0C0F1ADBC3}" srcOrd="0" destOrd="0" presId="urn:microsoft.com/office/officeart/2005/8/layout/orgChart1"/>
    <dgm:cxn modelId="{13176031-2352-42DD-9ADF-6D1AAAB8E1AC}" type="presParOf" srcId="{EE5C2184-0972-4700-9B78-584E58F29591}" destId="{A492BF4C-6762-4E63-871F-862683F2B12D}" srcOrd="1" destOrd="0" presId="urn:microsoft.com/office/officeart/2005/8/layout/orgChart1"/>
    <dgm:cxn modelId="{9F1C7137-8FDF-4BEC-B3A5-D02CA89806B4}" type="presParOf" srcId="{5215E5AE-38E5-4580-8EA9-73267C79612D}" destId="{0633BE1C-269F-4B80-A638-089915153EBC}" srcOrd="1" destOrd="0" presId="urn:microsoft.com/office/officeart/2005/8/layout/orgChart1"/>
    <dgm:cxn modelId="{C84036A7-1D8D-4D3E-AA18-6F3A71289E9E}" type="presParOf" srcId="{0633BE1C-269F-4B80-A638-089915153EBC}" destId="{77B3F845-B87B-48C7-8631-0ADEA5AF6BEC}" srcOrd="0" destOrd="0" presId="urn:microsoft.com/office/officeart/2005/8/layout/orgChart1"/>
    <dgm:cxn modelId="{38696299-6A2D-4FFF-8CC2-064F11BABB77}" type="presParOf" srcId="{0633BE1C-269F-4B80-A638-089915153EBC}" destId="{D91C6857-E4AB-4E13-8918-A0B6B819B7EA}" srcOrd="1" destOrd="0" presId="urn:microsoft.com/office/officeart/2005/8/layout/orgChart1"/>
    <dgm:cxn modelId="{FBE94A63-EEB1-453F-A4E2-73694DCF06CB}" type="presParOf" srcId="{D91C6857-E4AB-4E13-8918-A0B6B819B7EA}" destId="{2BA87AF9-DE3A-4E78-B2B8-6F035C717585}" srcOrd="0" destOrd="0" presId="urn:microsoft.com/office/officeart/2005/8/layout/orgChart1"/>
    <dgm:cxn modelId="{77F85FF7-6002-4BAF-9723-87DFB485D539}" type="presParOf" srcId="{2BA87AF9-DE3A-4E78-B2B8-6F035C717585}" destId="{638BCA4C-7CDC-4192-8DC9-C0670DEB8F3E}" srcOrd="0" destOrd="0" presId="urn:microsoft.com/office/officeart/2005/8/layout/orgChart1"/>
    <dgm:cxn modelId="{5B98DDAB-0E4B-4CCF-AC6B-0261F898D45E}" type="presParOf" srcId="{2BA87AF9-DE3A-4E78-B2B8-6F035C717585}" destId="{3C17F385-E961-4FE0-8C21-CEF060DBA07D}" srcOrd="1" destOrd="0" presId="urn:microsoft.com/office/officeart/2005/8/layout/orgChart1"/>
    <dgm:cxn modelId="{44B35036-19A9-426B-B92D-CC999A244CE0}" type="presParOf" srcId="{D91C6857-E4AB-4E13-8918-A0B6B819B7EA}" destId="{7BD613B1-A93D-4C08-949B-24D808D18AEC}" srcOrd="1" destOrd="0" presId="urn:microsoft.com/office/officeart/2005/8/layout/orgChart1"/>
    <dgm:cxn modelId="{E4457E50-2688-4863-8E92-268C6E38D5DA}" type="presParOf" srcId="{7BD613B1-A93D-4C08-949B-24D808D18AEC}" destId="{DCBB08CF-D7CF-3C43-A13A-E5C242F15BAE}" srcOrd="0" destOrd="0" presId="urn:microsoft.com/office/officeart/2005/8/layout/orgChart1"/>
    <dgm:cxn modelId="{9922FBFD-BE1A-4F57-A65F-C173C915EFA4}" type="presParOf" srcId="{7BD613B1-A93D-4C08-949B-24D808D18AEC}" destId="{78FE635A-54AA-EC45-A850-DA841065D3D4}" srcOrd="1" destOrd="0" presId="urn:microsoft.com/office/officeart/2005/8/layout/orgChart1"/>
    <dgm:cxn modelId="{82AFDC48-2897-481C-A622-3298CF171CFD}" type="presParOf" srcId="{78FE635A-54AA-EC45-A850-DA841065D3D4}" destId="{10002FB6-C96D-9343-BAE1-87B37C6A9AFC}" srcOrd="0" destOrd="0" presId="urn:microsoft.com/office/officeart/2005/8/layout/orgChart1"/>
    <dgm:cxn modelId="{29DF5F1F-615F-4C4E-9D6D-793B48058F04}" type="presParOf" srcId="{10002FB6-C96D-9343-BAE1-87B37C6A9AFC}" destId="{18FD6328-3D3B-394F-90A1-F18A6CF5C84F}" srcOrd="0" destOrd="0" presId="urn:microsoft.com/office/officeart/2005/8/layout/orgChart1"/>
    <dgm:cxn modelId="{7D964049-A8C2-4FA6-82D4-5223188475B2}" type="presParOf" srcId="{10002FB6-C96D-9343-BAE1-87B37C6A9AFC}" destId="{E90C7207-FF0E-CC44-BDF0-E21E1A37A0BB}" srcOrd="1" destOrd="0" presId="urn:microsoft.com/office/officeart/2005/8/layout/orgChart1"/>
    <dgm:cxn modelId="{9C7AAF6E-00FB-4CE1-985F-7D28E89DFE27}" type="presParOf" srcId="{78FE635A-54AA-EC45-A850-DA841065D3D4}" destId="{D1F130A3-AFF3-0043-B2AC-F34D411A39AE}" srcOrd="1" destOrd="0" presId="urn:microsoft.com/office/officeart/2005/8/layout/orgChart1"/>
    <dgm:cxn modelId="{9871C25B-A7F8-411D-8AF1-DC9CCC868C39}" type="presParOf" srcId="{78FE635A-54AA-EC45-A850-DA841065D3D4}" destId="{C9187158-528D-2F47-A1BC-EDE818DF5AD8}" srcOrd="2" destOrd="0" presId="urn:microsoft.com/office/officeart/2005/8/layout/orgChart1"/>
    <dgm:cxn modelId="{1CFC5ED1-F19F-4F44-BB3A-B5BB82403D9C}" type="presParOf" srcId="{7BD613B1-A93D-4C08-949B-24D808D18AEC}" destId="{2D48EA0A-0354-4C25-AA20-1EFE8AED6BA6}" srcOrd="2" destOrd="0" presId="urn:microsoft.com/office/officeart/2005/8/layout/orgChart1"/>
    <dgm:cxn modelId="{6684AD28-581B-462D-BE41-EE2826724E51}" type="presParOf" srcId="{7BD613B1-A93D-4C08-949B-24D808D18AEC}" destId="{646310FB-F3C0-4E8F-B510-F969BAE14145}" srcOrd="3" destOrd="0" presId="urn:microsoft.com/office/officeart/2005/8/layout/orgChart1"/>
    <dgm:cxn modelId="{54D38E1A-C830-4160-AD48-1FDC1A72BC92}" type="presParOf" srcId="{646310FB-F3C0-4E8F-B510-F969BAE14145}" destId="{1D612D6E-B926-446A-87E5-F615260DA093}" srcOrd="0" destOrd="0" presId="urn:microsoft.com/office/officeart/2005/8/layout/orgChart1"/>
    <dgm:cxn modelId="{B27AE333-E138-4F49-BBF0-5E2813067882}" type="presParOf" srcId="{1D612D6E-B926-446A-87E5-F615260DA093}" destId="{92BBEB1A-B543-4CD9-9917-DF62BBA2B160}" srcOrd="0" destOrd="0" presId="urn:microsoft.com/office/officeart/2005/8/layout/orgChart1"/>
    <dgm:cxn modelId="{A8223224-BA42-45EC-8867-A4C59A7550C2}" type="presParOf" srcId="{1D612D6E-B926-446A-87E5-F615260DA093}" destId="{293E9497-6259-4C92-9562-4CFD9F6E3076}" srcOrd="1" destOrd="0" presId="urn:microsoft.com/office/officeart/2005/8/layout/orgChart1"/>
    <dgm:cxn modelId="{EFB3810E-7D11-49FB-B02B-6357852B3DAA}" type="presParOf" srcId="{646310FB-F3C0-4E8F-B510-F969BAE14145}" destId="{3AE8AE18-DCCA-442E-A69B-8EA1B5504B3E}" srcOrd="1" destOrd="0" presId="urn:microsoft.com/office/officeart/2005/8/layout/orgChart1"/>
    <dgm:cxn modelId="{08945494-5607-4DB2-B171-CB4149A8FD56}" type="presParOf" srcId="{646310FB-F3C0-4E8F-B510-F969BAE14145}" destId="{D1880ED7-FD2A-468A-9D28-543EBF91BA8F}" srcOrd="2" destOrd="0" presId="urn:microsoft.com/office/officeart/2005/8/layout/orgChart1"/>
    <dgm:cxn modelId="{4456A5DF-02A5-4485-9BE4-2CA3085221A7}" type="presParOf" srcId="{D91C6857-E4AB-4E13-8918-A0B6B819B7EA}" destId="{1A32DACC-862E-4CC6-A062-2B013B932E3A}" srcOrd="2" destOrd="0" presId="urn:microsoft.com/office/officeart/2005/8/layout/orgChart1"/>
    <dgm:cxn modelId="{4403DE22-3EDF-4B1C-861D-C2A0F5FF7D3C}" type="presParOf" srcId="{0633BE1C-269F-4B80-A638-089915153EBC}" destId="{79946C5A-9606-5946-83CA-49BFDCF01D31}" srcOrd="2" destOrd="0" presId="urn:microsoft.com/office/officeart/2005/8/layout/orgChart1"/>
    <dgm:cxn modelId="{1A3E39C0-089C-43D3-BC8E-7D68A1F99823}" type="presParOf" srcId="{0633BE1C-269F-4B80-A638-089915153EBC}" destId="{4C030F9C-49B1-9543-BAE2-3B6C207D85E1}" srcOrd="3" destOrd="0" presId="urn:microsoft.com/office/officeart/2005/8/layout/orgChart1"/>
    <dgm:cxn modelId="{8A1B96B6-4C4F-47D2-A41F-87EEF75BB9FF}" type="presParOf" srcId="{4C030F9C-49B1-9543-BAE2-3B6C207D85E1}" destId="{25BEBB88-3D16-5443-BE1E-A2C36EECC9A6}" srcOrd="0" destOrd="0" presId="urn:microsoft.com/office/officeart/2005/8/layout/orgChart1"/>
    <dgm:cxn modelId="{0DAE866A-C369-413F-AD83-B599D40A3A96}" type="presParOf" srcId="{25BEBB88-3D16-5443-BE1E-A2C36EECC9A6}" destId="{4EC892CE-7972-2944-82B6-4E2EAF79A2E2}" srcOrd="0" destOrd="0" presId="urn:microsoft.com/office/officeart/2005/8/layout/orgChart1"/>
    <dgm:cxn modelId="{0FA25893-E376-4E05-ABE8-FC6DDCF3796E}" type="presParOf" srcId="{25BEBB88-3D16-5443-BE1E-A2C36EECC9A6}" destId="{60282AA0-2EDA-5348-A5B6-93E40B7C5EAE}" srcOrd="1" destOrd="0" presId="urn:microsoft.com/office/officeart/2005/8/layout/orgChart1"/>
    <dgm:cxn modelId="{15843A05-0B8D-4381-B558-EDB76D0F169E}" type="presParOf" srcId="{4C030F9C-49B1-9543-BAE2-3B6C207D85E1}" destId="{0FAC0E34-8BB3-504A-B704-3DFEEB7ED235}" srcOrd="1" destOrd="0" presId="urn:microsoft.com/office/officeart/2005/8/layout/orgChart1"/>
    <dgm:cxn modelId="{B4527847-FF52-49F1-9A1D-9D0C2ECFE58C}" type="presParOf" srcId="{0FAC0E34-8BB3-504A-B704-3DFEEB7ED235}" destId="{E79BB6EA-A051-8145-9312-B8A3B856BD33}" srcOrd="0" destOrd="0" presId="urn:microsoft.com/office/officeart/2005/8/layout/orgChart1"/>
    <dgm:cxn modelId="{9AF6349B-6D82-4F5E-B179-C7CD57B14D91}" type="presParOf" srcId="{0FAC0E34-8BB3-504A-B704-3DFEEB7ED235}" destId="{D15EC048-AD4F-0242-8382-4D81EE6CEBB1}" srcOrd="1" destOrd="0" presId="urn:microsoft.com/office/officeart/2005/8/layout/orgChart1"/>
    <dgm:cxn modelId="{5FD460CE-ECEA-4D4F-A646-FC3D4C206511}" type="presParOf" srcId="{D15EC048-AD4F-0242-8382-4D81EE6CEBB1}" destId="{B6FB2062-F929-4F47-A889-83692AD7C6D4}" srcOrd="0" destOrd="0" presId="urn:microsoft.com/office/officeart/2005/8/layout/orgChart1"/>
    <dgm:cxn modelId="{F74DF8AD-5DF5-4504-B77A-0B62E416BCDE}" type="presParOf" srcId="{B6FB2062-F929-4F47-A889-83692AD7C6D4}" destId="{35A73E3D-FCF3-9144-986D-F273A766F0DE}" srcOrd="0" destOrd="0" presId="urn:microsoft.com/office/officeart/2005/8/layout/orgChart1"/>
    <dgm:cxn modelId="{CA8BB7D7-64F7-4566-9944-20E5DBF8E2F5}" type="presParOf" srcId="{B6FB2062-F929-4F47-A889-83692AD7C6D4}" destId="{27F5A539-3AA0-2845-ACB4-D224508357FD}" srcOrd="1" destOrd="0" presId="urn:microsoft.com/office/officeart/2005/8/layout/orgChart1"/>
    <dgm:cxn modelId="{E7BB694C-BA9F-4D3B-9CC4-C673B82BD8F6}" type="presParOf" srcId="{D15EC048-AD4F-0242-8382-4D81EE6CEBB1}" destId="{D5712D6A-8CE4-BD43-B83A-0760FAEB6FD9}" srcOrd="1" destOrd="0" presId="urn:microsoft.com/office/officeart/2005/8/layout/orgChart1"/>
    <dgm:cxn modelId="{9DEA6DC5-C6E8-409A-9E37-7DE1B636F214}" type="presParOf" srcId="{D15EC048-AD4F-0242-8382-4D81EE6CEBB1}" destId="{7B1FB167-8154-CF48-8FF8-82ABF6B0D317}" srcOrd="2" destOrd="0" presId="urn:microsoft.com/office/officeart/2005/8/layout/orgChart1"/>
    <dgm:cxn modelId="{02DF518E-FAE3-45F7-B59B-0156ECD2B910}" type="presParOf" srcId="{0FAC0E34-8BB3-504A-B704-3DFEEB7ED235}" destId="{82205852-77FC-4F4D-9283-820F4B2D463D}" srcOrd="2" destOrd="0" presId="urn:microsoft.com/office/officeart/2005/8/layout/orgChart1"/>
    <dgm:cxn modelId="{A341AF87-3520-48F8-945E-97F58F7F10A5}" type="presParOf" srcId="{0FAC0E34-8BB3-504A-B704-3DFEEB7ED235}" destId="{6E0A82D8-4A3B-4DF7-968E-0AEF3E43040B}" srcOrd="3" destOrd="0" presId="urn:microsoft.com/office/officeart/2005/8/layout/orgChart1"/>
    <dgm:cxn modelId="{2917FB3A-D03E-443B-B7E8-804EEA9EF3E6}" type="presParOf" srcId="{6E0A82D8-4A3B-4DF7-968E-0AEF3E43040B}" destId="{E124698D-9837-445D-BB5B-0EFDB1FEED06}" srcOrd="0" destOrd="0" presId="urn:microsoft.com/office/officeart/2005/8/layout/orgChart1"/>
    <dgm:cxn modelId="{4FED8B6D-BB58-4917-A0B6-C6195B948943}" type="presParOf" srcId="{E124698D-9837-445D-BB5B-0EFDB1FEED06}" destId="{A89E6D06-533D-4106-AA2D-786D9A84EC01}" srcOrd="0" destOrd="0" presId="urn:microsoft.com/office/officeart/2005/8/layout/orgChart1"/>
    <dgm:cxn modelId="{A7EBDBCE-25C7-44A1-8E82-F40736C25E24}" type="presParOf" srcId="{E124698D-9837-445D-BB5B-0EFDB1FEED06}" destId="{2ED075F7-55F2-4940-B25B-8EE1D0EA07BA}" srcOrd="1" destOrd="0" presId="urn:microsoft.com/office/officeart/2005/8/layout/orgChart1"/>
    <dgm:cxn modelId="{5FAF306D-FFF2-4DD3-8473-4D3EDCD5F6B0}" type="presParOf" srcId="{6E0A82D8-4A3B-4DF7-968E-0AEF3E43040B}" destId="{1EA9B83E-AE92-4A17-AB54-BE4976401BE5}" srcOrd="1" destOrd="0" presId="urn:microsoft.com/office/officeart/2005/8/layout/orgChart1"/>
    <dgm:cxn modelId="{4B462FE6-1404-46B9-9E76-581972F194BF}" type="presParOf" srcId="{6E0A82D8-4A3B-4DF7-968E-0AEF3E43040B}" destId="{EF1F6937-8514-4F81-9D4E-5330B5EA6D23}" srcOrd="2" destOrd="0" presId="urn:microsoft.com/office/officeart/2005/8/layout/orgChart1"/>
    <dgm:cxn modelId="{3933D094-ED48-46A2-974F-668DA48B94F9}" type="presParOf" srcId="{0FAC0E34-8BB3-504A-B704-3DFEEB7ED235}" destId="{CF4FE697-C33C-4B95-9793-F100EB94D6D8}" srcOrd="4" destOrd="0" presId="urn:microsoft.com/office/officeart/2005/8/layout/orgChart1"/>
    <dgm:cxn modelId="{CB10D452-379C-4789-80BD-69CC3E7ACD79}" type="presParOf" srcId="{0FAC0E34-8BB3-504A-B704-3DFEEB7ED235}" destId="{2C8CD314-45AA-40EB-8080-05134CAC8FC8}" srcOrd="5" destOrd="0" presId="urn:microsoft.com/office/officeart/2005/8/layout/orgChart1"/>
    <dgm:cxn modelId="{225055A3-CAA4-4C47-91BB-325E85AB7084}" type="presParOf" srcId="{2C8CD314-45AA-40EB-8080-05134CAC8FC8}" destId="{A58ED1A4-1F4A-4291-84D7-81FB50A555EF}" srcOrd="0" destOrd="0" presId="urn:microsoft.com/office/officeart/2005/8/layout/orgChart1"/>
    <dgm:cxn modelId="{573960D5-486F-4EBA-AAAF-8C80081F1210}" type="presParOf" srcId="{A58ED1A4-1F4A-4291-84D7-81FB50A555EF}" destId="{14EEF701-A83E-4A3A-BC32-30243CD2D875}" srcOrd="0" destOrd="0" presId="urn:microsoft.com/office/officeart/2005/8/layout/orgChart1"/>
    <dgm:cxn modelId="{1D0BE463-7CBC-434A-91FD-CF27FEAC786E}" type="presParOf" srcId="{A58ED1A4-1F4A-4291-84D7-81FB50A555EF}" destId="{3D38DF31-F66D-4F78-AE3B-FF66B5E0C303}" srcOrd="1" destOrd="0" presId="urn:microsoft.com/office/officeart/2005/8/layout/orgChart1"/>
    <dgm:cxn modelId="{98F07342-60E6-4CAF-BDEA-EA78B2AED2B1}" type="presParOf" srcId="{2C8CD314-45AA-40EB-8080-05134CAC8FC8}" destId="{09CB51EE-BE94-4A5D-9E48-995BE6C1B361}" srcOrd="1" destOrd="0" presId="urn:microsoft.com/office/officeart/2005/8/layout/orgChart1"/>
    <dgm:cxn modelId="{A1BB02DE-595B-4DD0-8FA5-5B5BC7A3DE4C}" type="presParOf" srcId="{2C8CD314-45AA-40EB-8080-05134CAC8FC8}" destId="{20D305EF-4067-4121-BE2D-B046D7DA89AE}" srcOrd="2" destOrd="0" presId="urn:microsoft.com/office/officeart/2005/8/layout/orgChart1"/>
    <dgm:cxn modelId="{D45769F2-4E70-4EC1-A672-7080E3D54BBC}" type="presParOf" srcId="{4C030F9C-49B1-9543-BAE2-3B6C207D85E1}" destId="{46BD9F92-8749-1E45-A900-249D6B959D7B}" srcOrd="2" destOrd="0" presId="urn:microsoft.com/office/officeart/2005/8/layout/orgChart1"/>
    <dgm:cxn modelId="{F3136CC5-5F5B-45AE-8360-222844EF91FB}" type="presParOf" srcId="{0633BE1C-269F-4B80-A638-089915153EBC}" destId="{65981B0E-C980-F348-9CB4-8A17401A955F}" srcOrd="4" destOrd="0" presId="urn:microsoft.com/office/officeart/2005/8/layout/orgChart1"/>
    <dgm:cxn modelId="{7819CCE7-EF69-437F-B48A-FB50823E0B60}" type="presParOf" srcId="{0633BE1C-269F-4B80-A638-089915153EBC}" destId="{8674611E-5C1C-3F49-A684-DE26C7681362}" srcOrd="5" destOrd="0" presId="urn:microsoft.com/office/officeart/2005/8/layout/orgChart1"/>
    <dgm:cxn modelId="{4CDABFE4-3D39-4D7C-AE90-F4023539C567}" type="presParOf" srcId="{8674611E-5C1C-3F49-A684-DE26C7681362}" destId="{2AF252CF-4AFC-2D4D-A44B-5881C22D60E6}" srcOrd="0" destOrd="0" presId="urn:microsoft.com/office/officeart/2005/8/layout/orgChart1"/>
    <dgm:cxn modelId="{6697F0A4-8DB0-4FD2-B933-274F7DCE1ECB}" type="presParOf" srcId="{2AF252CF-4AFC-2D4D-A44B-5881C22D60E6}" destId="{FBB4E31B-D8C3-3647-AE77-C8088CB6F937}" srcOrd="0" destOrd="0" presId="urn:microsoft.com/office/officeart/2005/8/layout/orgChart1"/>
    <dgm:cxn modelId="{1AC8AB2F-19A0-4259-8A3A-F7EE2D171710}" type="presParOf" srcId="{2AF252CF-4AFC-2D4D-A44B-5881C22D60E6}" destId="{67A108CF-280E-5249-B4B1-BAD6B749AD42}" srcOrd="1" destOrd="0" presId="urn:microsoft.com/office/officeart/2005/8/layout/orgChart1"/>
    <dgm:cxn modelId="{BE67876E-01A4-4085-BABF-0D0991F780BF}" type="presParOf" srcId="{8674611E-5C1C-3F49-A684-DE26C7681362}" destId="{8857AC97-8456-9C40-BE2A-A6E3277BD535}" srcOrd="1" destOrd="0" presId="urn:microsoft.com/office/officeart/2005/8/layout/orgChart1"/>
    <dgm:cxn modelId="{E3D85F32-9D13-4A55-9184-5929F5F6854C}" type="presParOf" srcId="{8857AC97-8456-9C40-BE2A-A6E3277BD535}" destId="{DED9D6E3-9ADB-9B4E-A9D4-FC5BABCF9A29}" srcOrd="0" destOrd="0" presId="urn:microsoft.com/office/officeart/2005/8/layout/orgChart1"/>
    <dgm:cxn modelId="{38918AB7-6979-497F-97D9-B4D12CA69EB3}" type="presParOf" srcId="{8857AC97-8456-9C40-BE2A-A6E3277BD535}" destId="{8F7161F5-E1AA-CD4C-A33C-456FEB91C223}" srcOrd="1" destOrd="0" presId="urn:microsoft.com/office/officeart/2005/8/layout/orgChart1"/>
    <dgm:cxn modelId="{879A5420-F18E-4AE7-816A-4392155BD828}" type="presParOf" srcId="{8F7161F5-E1AA-CD4C-A33C-456FEB91C223}" destId="{421C9B92-E81C-AB42-BBDB-ED5DB38D02D3}" srcOrd="0" destOrd="0" presId="urn:microsoft.com/office/officeart/2005/8/layout/orgChart1"/>
    <dgm:cxn modelId="{BB2DD991-99C3-4E79-BF3E-E50E3BCC10E1}" type="presParOf" srcId="{421C9B92-E81C-AB42-BBDB-ED5DB38D02D3}" destId="{49F989CE-C08E-AC4E-B222-084CCC3057C4}" srcOrd="0" destOrd="0" presId="urn:microsoft.com/office/officeart/2005/8/layout/orgChart1"/>
    <dgm:cxn modelId="{D3CFFC1D-A654-4EAF-A29E-DFB110D1040B}" type="presParOf" srcId="{421C9B92-E81C-AB42-BBDB-ED5DB38D02D3}" destId="{99D273F6-A902-A34D-B7AC-5A3B6BC27D06}" srcOrd="1" destOrd="0" presId="urn:microsoft.com/office/officeart/2005/8/layout/orgChart1"/>
    <dgm:cxn modelId="{97D13E66-D24A-4C2A-ADED-CDAB112B3354}" type="presParOf" srcId="{8F7161F5-E1AA-CD4C-A33C-456FEB91C223}" destId="{938E1C7B-256D-584C-8851-CBC0FED20B71}" srcOrd="1" destOrd="0" presId="urn:microsoft.com/office/officeart/2005/8/layout/orgChart1"/>
    <dgm:cxn modelId="{CA32D788-F3B9-48A4-9F2C-E78C16798F9C}" type="presParOf" srcId="{8F7161F5-E1AA-CD4C-A33C-456FEB91C223}" destId="{3639AE7F-6823-9B49-852D-F5BACD2968EF}" srcOrd="2" destOrd="0" presId="urn:microsoft.com/office/officeart/2005/8/layout/orgChart1"/>
    <dgm:cxn modelId="{DA31FE79-BC8A-4E00-8A66-E45AAD3A5C3C}" type="presParOf" srcId="{8857AC97-8456-9C40-BE2A-A6E3277BD535}" destId="{C3F5D2AD-3292-4337-A40C-F3CC10806AA8}" srcOrd="2" destOrd="0" presId="urn:microsoft.com/office/officeart/2005/8/layout/orgChart1"/>
    <dgm:cxn modelId="{D9B96D6B-EBE3-47A7-ADA7-365155C8FAD8}" type="presParOf" srcId="{8857AC97-8456-9C40-BE2A-A6E3277BD535}" destId="{F90E0082-8CE1-4C21-A5E1-E3953327AB03}" srcOrd="3" destOrd="0" presId="urn:microsoft.com/office/officeart/2005/8/layout/orgChart1"/>
    <dgm:cxn modelId="{0A6EB1E7-30A6-41F1-8E28-DB0865D5D7CA}" type="presParOf" srcId="{F90E0082-8CE1-4C21-A5E1-E3953327AB03}" destId="{89814F0F-4755-422E-AA6A-BC627B5485BC}" srcOrd="0" destOrd="0" presId="urn:microsoft.com/office/officeart/2005/8/layout/orgChart1"/>
    <dgm:cxn modelId="{7464E6FF-6548-40EC-812E-909CA8F0454C}" type="presParOf" srcId="{89814F0F-4755-422E-AA6A-BC627B5485BC}" destId="{E2A332BC-9ECC-400A-9877-50FD6C24B42D}" srcOrd="0" destOrd="0" presId="urn:microsoft.com/office/officeart/2005/8/layout/orgChart1"/>
    <dgm:cxn modelId="{FC8F19EA-788F-46C9-9216-5B2323FFE4EE}" type="presParOf" srcId="{89814F0F-4755-422E-AA6A-BC627B5485BC}" destId="{58FC1BFF-B1E6-40BC-B0C9-B45AC53C1377}" srcOrd="1" destOrd="0" presId="urn:microsoft.com/office/officeart/2005/8/layout/orgChart1"/>
    <dgm:cxn modelId="{76F2F47F-753A-44FF-B984-10C3349CF28B}" type="presParOf" srcId="{F90E0082-8CE1-4C21-A5E1-E3953327AB03}" destId="{A595CB7F-BE6C-4D89-AE6F-52CA7C2D27C2}" srcOrd="1" destOrd="0" presId="urn:microsoft.com/office/officeart/2005/8/layout/orgChart1"/>
    <dgm:cxn modelId="{2C1D60CD-72F1-4F52-93CE-F20E6D8397D8}" type="presParOf" srcId="{F90E0082-8CE1-4C21-A5E1-E3953327AB03}" destId="{F95A31AC-688E-4271-BB02-71330A6FB55F}" srcOrd="2" destOrd="0" presId="urn:microsoft.com/office/officeart/2005/8/layout/orgChart1"/>
    <dgm:cxn modelId="{B8EAA625-953F-46E0-9EAC-B510E9803334}" type="presParOf" srcId="{8857AC97-8456-9C40-BE2A-A6E3277BD535}" destId="{950753F8-AA93-4EB9-8DAA-1277BB8AC15E}" srcOrd="4" destOrd="0" presId="urn:microsoft.com/office/officeart/2005/8/layout/orgChart1"/>
    <dgm:cxn modelId="{F2F4FD91-ECF2-45E6-A6C3-E1A8BA493655}" type="presParOf" srcId="{8857AC97-8456-9C40-BE2A-A6E3277BD535}" destId="{72C82E81-CB71-4058-B190-7B43683E363B}" srcOrd="5" destOrd="0" presId="urn:microsoft.com/office/officeart/2005/8/layout/orgChart1"/>
    <dgm:cxn modelId="{17817C2E-177C-4B3F-B9DB-9025AE2EA311}" type="presParOf" srcId="{72C82E81-CB71-4058-B190-7B43683E363B}" destId="{84FBB19B-B5BD-45E1-9567-C44299BB7E8D}" srcOrd="0" destOrd="0" presId="urn:microsoft.com/office/officeart/2005/8/layout/orgChart1"/>
    <dgm:cxn modelId="{297F6C7E-6500-4A0E-ABD8-27B56358B5ED}" type="presParOf" srcId="{84FBB19B-B5BD-45E1-9567-C44299BB7E8D}" destId="{97BBCD47-7854-48BF-9EF7-F88591A6E9A0}" srcOrd="0" destOrd="0" presId="urn:microsoft.com/office/officeart/2005/8/layout/orgChart1"/>
    <dgm:cxn modelId="{9F6504D0-D16C-4390-B175-37C11F2E728A}" type="presParOf" srcId="{84FBB19B-B5BD-45E1-9567-C44299BB7E8D}" destId="{20181544-6217-47A9-BEE7-F31E994A679B}" srcOrd="1" destOrd="0" presId="urn:microsoft.com/office/officeart/2005/8/layout/orgChart1"/>
    <dgm:cxn modelId="{F5EA1D44-E064-421E-8BC1-0EB30EF4F8CE}" type="presParOf" srcId="{72C82E81-CB71-4058-B190-7B43683E363B}" destId="{102472C8-FBD5-45F1-AFFB-09A411F14E8A}" srcOrd="1" destOrd="0" presId="urn:microsoft.com/office/officeart/2005/8/layout/orgChart1"/>
    <dgm:cxn modelId="{267D437B-59B2-414A-A0E3-BFF7D8D6DB25}" type="presParOf" srcId="{72C82E81-CB71-4058-B190-7B43683E363B}" destId="{68127953-D4B5-4E06-8200-7DE23C3730BD}" srcOrd="2" destOrd="0" presId="urn:microsoft.com/office/officeart/2005/8/layout/orgChart1"/>
    <dgm:cxn modelId="{8FA5BFAA-B9CC-42C6-87A6-CD0705C01F1D}" type="presParOf" srcId="{8674611E-5C1C-3F49-A684-DE26C7681362}" destId="{B86C8C74-8DFD-FE4F-B31F-894CD954CE19}" srcOrd="2" destOrd="0" presId="urn:microsoft.com/office/officeart/2005/8/layout/orgChart1"/>
    <dgm:cxn modelId="{58D524DB-5E74-458E-8245-A02577DC190E}"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3298101" y="0"/>
          <a:ext cx="1590828" cy="425798"/>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900" b="1">
              <a:solidFill>
                <a:sysClr val="windowText" lastClr="000000"/>
              </a:solidFill>
              <a:latin typeface="Cambria" panose="02040503050406030204" pitchFamily="18" charset="0"/>
              <a:ea typeface="+mn-ea"/>
              <a:cs typeface="+mn-cs"/>
            </a:rPr>
            <a:t>LIDERAZGO</a:t>
          </a:r>
          <a:endParaRPr lang="en-US" sz="900" b="1"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a:xfrm>
          <a:off x="282438" y="657783"/>
          <a:ext cx="1603922" cy="85806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 sz="700" b="1">
              <a:solidFill>
                <a:sysClr val="windowText" lastClr="000000"/>
              </a:solidFill>
              <a:latin typeface="Cambria" panose="02040503050406030204" pitchFamily="18" charset="0"/>
              <a:ea typeface="+mn-ea"/>
              <a:cs typeface="+mn-cs"/>
            </a:rPr>
            <a:t>INDICADOR LIDERAZGO 1                               </a:t>
          </a:r>
        </a:p>
        <a:p>
          <a:pPr algn="ctr"/>
          <a:r>
            <a:rPr lang="es-PE" sz="700" b="1">
              <a:solidFill>
                <a:sysClr val="windowText" lastClr="000000"/>
              </a:solidFill>
              <a:latin typeface="Cambria"/>
              <a:ea typeface="+mn-ea"/>
              <a:cs typeface="+mn-cs"/>
            </a:rPr>
            <a:t>Existe un apoyo político fuerte y visible (a nivel de jefe de Gobierno/Gabinete) para prevenir la obesidad, el retraso en crecimiento y la anemia por deficiencia de hierro en infantes y niños menores de 2 años.</a:t>
          </a:r>
          <a:endParaRPr lang="x-none" sz="7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1084400" y="425798"/>
          <a:ext cx="3009115" cy="231984"/>
        </a:xfrm>
        <a:custGeom>
          <a:avLst/>
          <a:gdLst/>
          <a:ahLst/>
          <a:cxnLst/>
          <a:rect l="0" t="0" r="0" b="0"/>
          <a:pathLst>
            <a:path>
              <a:moveTo>
                <a:pt x="3009115" y="0"/>
              </a:moveTo>
              <a:lnTo>
                <a:pt x="3009115" y="91543"/>
              </a:lnTo>
              <a:lnTo>
                <a:pt x="0" y="91543"/>
              </a:lnTo>
              <a:lnTo>
                <a:pt x="0" y="231984"/>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5737A31B-D8F4-7943-8F65-707644E02CB8}">
      <dgm:prSet custT="1"/>
      <dgm:spPr>
        <a:xfrm>
          <a:off x="4593141" y="669059"/>
          <a:ext cx="1639166" cy="877652"/>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LIDERAZGO 3</a:t>
          </a:r>
        </a:p>
        <a:p>
          <a:pPr algn="ctr"/>
          <a:r>
            <a:rPr lang="es-PE" sz="700" b="1">
              <a:solidFill>
                <a:sysClr val="windowText" lastClr="000000"/>
              </a:solidFill>
              <a:latin typeface="Cambria"/>
              <a:ea typeface="+mn-ea"/>
              <a:cs typeface="+mn-cs"/>
            </a:rPr>
            <a:t>Se han establecido e implementado guias alimentarias claras, de fácil interpretación y basadas en evidencia para promover una dieta sana y variada para infantes y niños menores de 2 años.</a:t>
          </a:r>
          <a:endParaRPr lang="es-ES_tradnl" sz="7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4093515" y="425798"/>
          <a:ext cx="1319209" cy="243260"/>
        </a:xfrm>
        <a:custGeom>
          <a:avLst/>
          <a:gdLst/>
          <a:ahLst/>
          <a:cxnLst/>
          <a:rect l="0" t="0" r="0" b="0"/>
          <a:pathLst>
            <a:path>
              <a:moveTo>
                <a:pt x="0" y="0"/>
              </a:moveTo>
              <a:lnTo>
                <a:pt x="0" y="102818"/>
              </a:lnTo>
              <a:lnTo>
                <a:pt x="1319209" y="102818"/>
              </a:lnTo>
              <a:lnTo>
                <a:pt x="1319209" y="243260"/>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7406679A-BAB4-C240-876C-D1EE03081C3F}" type="sibTrans" cxnId="{6DEB8657-FFC8-1544-90FF-176DBFE7258C}">
      <dgm:prSet/>
      <dgm:spPr/>
      <dgm:t>
        <a:bodyPr/>
        <a:lstStyle/>
        <a:p>
          <a:endParaRPr lang="es-ES" sz="700">
            <a:latin typeface="Cambria" panose="02040503050406030204" pitchFamily="18" charset="0"/>
          </a:endParaRPr>
        </a:p>
      </dgm:t>
    </dgm:pt>
    <dgm:pt modelId="{9BAC39D3-7013-4A47-AED0-1C89F4E59053}">
      <dgm:prSet custT="1"/>
      <dgm:spPr>
        <a:xfrm>
          <a:off x="559269" y="1656229"/>
          <a:ext cx="2238250" cy="354436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i="0" u="none">
              <a:solidFill>
                <a:sysClr val="windowText" lastClr="000000"/>
              </a:solidFill>
              <a:latin typeface="Cambria"/>
              <a:ea typeface="+mn-ea"/>
              <a:cs typeface="+mn-cs"/>
            </a:rPr>
            <a:t>1. CEPLAN. Plan Bicentenario: El Perú hacia el 2021. Primera ed. Lima; 2011.</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2. Ministerio de Desarrollo e Inclusión Social. Estrategia de Gestión territorial "Primero la Infancia" para la articulación de las entidades del gobierno nacional, regional y local en la promoción del Desarrollo Infantil Temprano. Lima: Resolución Ministerial Nº 003-2019-MIDIS; 2019.</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3. Ministerio de Salud. Gestión para la promoción de la Actividad Física para la Salud. Lima: Resolución Ministerial Nº 209-2015-MINSA; 2015.</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4. Ministerio de Salud. Plan Nacional para la Reducción y Control de la Anemia Materno Infantil y la Desnutrición Crónica Infantil en el Perú: 2017-2021. Lima: Resolución Ministerial N° 249-2017/MINSA; 2017.</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5. Ministerio de Salud. Implementación y funcionamiento de los espacios públicos saludables de juego para niñas y niños menores de 5 años y sus familias. Lima: Resolución Ministerial Nº 085-2020-MINSA; 2020.</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6. PLAN NACIONAL DE PREVENCIÓN Y CONTROL DEL SOBREPESO Y OBESIDAD POR CURSO DE VIDA CON ENFASIS EN NIÑOS/NIÑAS Y ADOLESCENTES 2020-2025MINSA</a:t>
          </a:r>
        </a:p>
        <a:p>
          <a:pPr algn="ctr"/>
          <a:r>
            <a:rPr lang="es-PE" sz="700" b="0" i="0" u="none">
              <a:solidFill>
                <a:sysClr val="windowText" lastClr="000000"/>
              </a:solidFill>
              <a:latin typeface="Cambria"/>
              <a:ea typeface="+mn-ea"/>
              <a:cs typeface="+mn-cs"/>
            </a:rPr>
            <a:t>7. Decreto supremo Nº 026-2020-SA Política Nacional Multisectorial de Salud al 2030 "Perú, pais saludable"</a:t>
          </a:r>
          <a:br>
            <a:rPr lang="es-PE" sz="700" b="0" i="0" u="none">
              <a:solidFill>
                <a:sysClr val="windowText" lastClr="000000"/>
              </a:solidFill>
              <a:latin typeface="Cambria"/>
              <a:ea typeface="+mn-ea"/>
              <a:cs typeface="+mn-cs"/>
            </a:rPr>
          </a:br>
          <a:br>
            <a:rPr lang="es-PE" sz="700" b="0" i="0" u="none">
              <a:solidFill>
                <a:sysClr val="windowText" lastClr="000000"/>
              </a:solidFill>
              <a:latin typeface="Cambria"/>
              <a:ea typeface="+mn-ea"/>
              <a:cs typeface="+mn-cs"/>
            </a:rPr>
          </a:br>
          <a:r>
            <a:rPr lang="es-PE" sz="700" b="0" i="0" u="none">
              <a:solidFill>
                <a:sysClr val="windowText" lastClr="000000"/>
              </a:solidFill>
              <a:latin typeface="Cambria"/>
              <a:ea typeface="+mn-ea"/>
              <a:cs typeface="+mn-cs"/>
            </a:rPr>
            <a:t>8. DS N° 010-2016-MIDIS aprueba los Lineamientos "Primero la infancia"</a:t>
          </a:r>
        </a:p>
        <a:p>
          <a:pPr algn="ctr"/>
          <a:r>
            <a:rPr lang="es-PE" sz="700" b="0" i="0" u="none">
              <a:solidFill>
                <a:sysClr val="windowText" lastClr="000000"/>
              </a:solidFill>
              <a:latin typeface="Cambria"/>
              <a:ea typeface="+mn-ea"/>
              <a:cs typeface="+mn-cs"/>
            </a:rPr>
            <a:t>9.  Ley N° 30114 "Ley de presupuesto público para el año 2014 que aprueba el Fondo de Estímulo al Desempeño y Logro de Resutados Sociales".</a:t>
          </a:r>
          <a:endParaRPr lang="x-none" sz="700" b="0">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442831" y="1515847"/>
          <a:ext cx="116438" cy="1912563"/>
        </a:xfrm>
        <a:custGeom>
          <a:avLst/>
          <a:gdLst/>
          <a:ahLst/>
          <a:cxnLst/>
          <a:rect l="0" t="0" r="0" b="0"/>
          <a:pathLst>
            <a:path>
              <a:moveTo>
                <a:pt x="0" y="0"/>
              </a:moveTo>
              <a:lnTo>
                <a:pt x="0" y="1912563"/>
              </a:lnTo>
              <a:lnTo>
                <a:pt x="116438" y="1912563"/>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46003E9B-39C1-2F4C-A75A-03A7E79F6D70}">
      <dgm:prSet custT="1"/>
      <dgm:spPr>
        <a:xfrm>
          <a:off x="3020781" y="1602727"/>
          <a:ext cx="1654334" cy="2309902"/>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a:solidFill>
                <a:sysClr val="windowText" lastClr="000000"/>
              </a:solidFill>
              <a:latin typeface="Cambria" panose="02040503050406030204" pitchFamily="18" charset="0"/>
              <a:ea typeface="+mn-ea"/>
              <a:cs typeface="+mn-cs"/>
            </a:rPr>
            <a:t>1. Ley que dispone la fortificación de harinas con micronutrientes Ley Nº 28314</a:t>
          </a:r>
        </a:p>
        <a:p>
          <a:pPr algn="ctr"/>
          <a:r>
            <a:rPr lang="es-PE" sz="700" b="0">
              <a:solidFill>
                <a:sysClr val="windowText" lastClr="000000"/>
              </a:solidFill>
              <a:latin typeface="Cambria" panose="02040503050406030204" pitchFamily="18" charset="0"/>
              <a:ea typeface="+mn-ea"/>
              <a:cs typeface="+mn-cs"/>
            </a:rPr>
            <a:t>2. DS Nº 012-2006-SA Reglamento de la Ley que dispone la fortificación de harinas con micronutrientes</a:t>
          </a:r>
        </a:p>
        <a:p>
          <a:pPr algn="ctr"/>
          <a:r>
            <a:rPr lang="es-PE" sz="700" b="0">
              <a:solidFill>
                <a:sysClr val="windowText" lastClr="000000"/>
              </a:solidFill>
              <a:latin typeface="Cambria" panose="02040503050406030204" pitchFamily="18" charset="0"/>
              <a:ea typeface="+mn-ea"/>
              <a:cs typeface="+mn-cs"/>
            </a:rPr>
            <a:t>3. Informe CENAN. Control analítico de la fortificación de la harina de trigo en los molinos del Perú, verificación de la fortificación en los molinos del Perú, Disposición, acceso y consumo de harina de trigo y sus derivados.</a:t>
          </a:r>
        </a:p>
        <a:p>
          <a:pPr algn="ctr"/>
          <a:r>
            <a:rPr lang="es-PE" sz="700" b="0">
              <a:solidFill>
                <a:sysClr val="windowText" lastClr="000000"/>
              </a:solidFill>
              <a:latin typeface="Cambria" panose="02040503050406030204" pitchFamily="18" charset="0"/>
              <a:ea typeface="+mn-ea"/>
              <a:cs typeface="+mn-cs"/>
            </a:rPr>
            <a:t>4. DS Nº 033-2016 Reglamento que establece el proceso de reducción gradual hasta a eliminación de las grasas trans en los alimentos y bebidas no alcohólicas procesados industrialmente.</a:t>
          </a:r>
        </a:p>
        <a:p>
          <a:pPr algn="ctr"/>
          <a:r>
            <a:rPr lang="es-PE" sz="700" b="0">
              <a:solidFill>
                <a:sysClr val="windowText" lastClr="000000"/>
              </a:solidFill>
              <a:latin typeface="Cambria" panose="02040503050406030204" pitchFamily="18" charset="0"/>
              <a:ea typeface="+mn-ea"/>
              <a:cs typeface="+mn-cs"/>
            </a:rPr>
            <a:t>5. Ley N° 30021 que propone la Promoción de la Alimentación Saludable para Niños, Niñas y Adolescentes.</a:t>
          </a:r>
          <a:endParaRPr lang="es-ES_tradnl" sz="700" b="0">
            <a:solidFill>
              <a:sysClr val="windowText" lastClr="000000"/>
            </a:solidFill>
            <a:latin typeface="Cambria" panose="02040503050406030204" pitchFamily="18" charset="0"/>
            <a:ea typeface="+mn-ea"/>
            <a:cs typeface="+mn-cs"/>
          </a:endParaRPr>
        </a:p>
      </dgm:t>
    </dgm:pt>
    <dgm:pt modelId="{A353BB3A-1494-3C4B-9CC5-C04376576F29}" type="parTrans" cxnId="{B994DBCB-F8A5-6141-9A8A-DB80E1D0E86A}">
      <dgm:prSet/>
      <dgm:spPr>
        <a:xfrm>
          <a:off x="2893171" y="1443099"/>
          <a:ext cx="91440" cy="1314579"/>
        </a:xfrm>
        <a:custGeom>
          <a:avLst/>
          <a:gdLst/>
          <a:ahLst/>
          <a:cxnLst/>
          <a:rect l="0" t="0" r="0" b="0"/>
          <a:pathLst>
            <a:path>
              <a:moveTo>
                <a:pt x="45720" y="0"/>
              </a:moveTo>
              <a:lnTo>
                <a:pt x="45720" y="1314579"/>
              </a:lnTo>
              <a:lnTo>
                <a:pt x="127609" y="1314579"/>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2B2DFC7F-02CB-B84F-9122-145209AB942F}" type="sibTrans" cxnId="{B994DBCB-F8A5-6141-9A8A-DB80E1D0E86A}">
      <dgm:prSet/>
      <dgm:spPr/>
      <dgm:t>
        <a:bodyPr/>
        <a:lstStyle/>
        <a:p>
          <a:endParaRPr lang="es-ES" sz="700">
            <a:latin typeface="Cambria" panose="02040503050406030204" pitchFamily="18" charset="0"/>
          </a:endParaRPr>
        </a:p>
      </dgm:t>
    </dgm:pt>
    <dgm:pt modelId="{C3CE19E1-715A-E24C-80AA-2E0507CC3509}">
      <dgm:prSet custT="1"/>
      <dgm:spPr>
        <a:xfrm>
          <a:off x="6428177" y="636891"/>
          <a:ext cx="2030008" cy="822699"/>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LIDERAZGO 5                                               </a:t>
          </a:r>
        </a:p>
        <a:p>
          <a:pPr algn="ctr"/>
          <a:r>
            <a:rPr lang="es-PE" sz="700" b="1">
              <a:solidFill>
                <a:sysClr val="windowText" lastClr="000000"/>
              </a:solidFill>
              <a:latin typeface="Cambria"/>
              <a:ea typeface="+mn-ea"/>
              <a:cs typeface="+mn-cs"/>
            </a:rPr>
            <a:t>Se han establecido prioridades gubernamentales para reducir las desigualdades o proteger a las poblaciones vulnerables de la obesidad, el retraso del crecimiento y la anemia ferropénica en infantes y niños menores de 2 años.</a:t>
          </a: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  </a:t>
          </a:r>
          <a:endParaRPr lang="es-ES_tradnl" sz="700" b="1">
            <a:solidFill>
              <a:sysClr val="windowText" lastClr="000000"/>
            </a:solidFill>
            <a:latin typeface="Cambria" panose="02040503050406030204" pitchFamily="18" charset="0"/>
            <a:ea typeface="+mn-ea"/>
            <a:cs typeface="+mn-cs"/>
          </a:endParaRPr>
        </a:p>
      </dgm:t>
    </dgm:pt>
    <dgm:pt modelId="{69AC6A5E-B983-DE49-9985-A498963DCB39}" type="parTrans" cxnId="{C4A1C766-8219-4547-A7C9-670AEE3F4143}">
      <dgm:prSet/>
      <dgm:spPr>
        <a:xfrm>
          <a:off x="4093515" y="425798"/>
          <a:ext cx="3349666" cy="211092"/>
        </a:xfrm>
        <a:custGeom>
          <a:avLst/>
          <a:gdLst/>
          <a:ahLst/>
          <a:cxnLst/>
          <a:rect l="0" t="0" r="0" b="0"/>
          <a:pathLst>
            <a:path>
              <a:moveTo>
                <a:pt x="0" y="0"/>
              </a:moveTo>
              <a:lnTo>
                <a:pt x="0" y="70651"/>
              </a:lnTo>
              <a:lnTo>
                <a:pt x="3349666" y="70651"/>
              </a:lnTo>
              <a:lnTo>
                <a:pt x="3349666" y="211092"/>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28E5E520-0CDE-1A46-80F6-C4D6842AD783}" type="sibTrans" cxnId="{C4A1C766-8219-4547-A7C9-670AEE3F4143}">
      <dgm:prSet/>
      <dgm:spPr/>
      <dgm:t>
        <a:bodyPr/>
        <a:lstStyle/>
        <a:p>
          <a:endParaRPr lang="es-ES" sz="700">
            <a:latin typeface="Cambria" panose="02040503050406030204" pitchFamily="18" charset="0"/>
          </a:endParaRPr>
        </a:p>
      </dgm:t>
    </dgm:pt>
    <dgm:pt modelId="{12209BF0-D3C8-9241-95DD-442A33FFBBF8}">
      <dgm:prSet custT="1"/>
      <dgm:spPr>
        <a:xfrm>
          <a:off x="4995242" y="1830697"/>
          <a:ext cx="1126287" cy="197052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br>
            <a:rPr lang="es-ES" sz="700">
              <a:solidFill>
                <a:sysClr val="windowText" lastClr="000000"/>
              </a:solidFill>
              <a:latin typeface="Cambria"/>
              <a:ea typeface="+mn-ea"/>
              <a:cs typeface="+mn-cs"/>
            </a:rPr>
          </a:br>
          <a:r>
            <a:rPr lang="es-ES" sz="700">
              <a:solidFill>
                <a:sysClr val="windowText" lastClr="000000"/>
              </a:solidFill>
              <a:latin typeface="Cambria"/>
              <a:ea typeface="+mn-ea"/>
              <a:cs typeface="+mn-cs"/>
            </a:rPr>
            <a:t>1. </a:t>
          </a:r>
          <a:r>
            <a:rPr lang="en-GB" sz="700"/>
            <a:t>Ministerio de Salud. Directiva Sanitaria para la prevención y control de la anemia por deficiencia de hierro en gestantes y puérperas. Lima: DS Nº 069-MINSA/DGSP-V.01.</a:t>
          </a:r>
          <a:endParaRPr lang="en-US" sz="700"/>
        </a:p>
        <a:p>
          <a:pPr algn="ctr"/>
          <a:endParaRPr lang="en-US" sz="700"/>
        </a:p>
        <a:p>
          <a:pPr algn="ctr"/>
          <a:r>
            <a:rPr lang="en-GB" sz="700"/>
            <a:t>2. Ministerio de Salud. Norma Técnica de Salud para la Atención Intengral y diferenciada de la gestante adolescente durante el embarazo, parto y puerperio. Lima: NTS Nº 130-MINSA/2017/DGIESP.</a:t>
          </a:r>
          <a:endParaRPr lang="en-US" sz="700"/>
        </a:p>
        <a:p>
          <a:pPr algn="ctr"/>
          <a:endParaRPr lang="en-US" sz="700"/>
        </a:p>
        <a:p>
          <a:pPr algn="ctr"/>
          <a:r>
            <a:rPr lang="en-GB" sz="700"/>
            <a:t>3. Ministerio de Salud. Guía Técnica para la Valoración Nutricional Antropométrica de la Gestante. Lima: Resolución Ministerial Nº 325-2019/MINSA.</a:t>
          </a:r>
          <a:r>
            <a:rPr lang="es-PE" sz="700" b="0">
              <a:solidFill>
                <a:sysClr val="windowText" lastClr="000000"/>
              </a:solidFill>
              <a:latin typeface="Cambria" panose="02040503050406030204" pitchFamily="18" charset="0"/>
              <a:ea typeface="+mn-ea"/>
              <a:cs typeface="+mn-cs"/>
            </a:rPr>
            <a:t> </a:t>
          </a:r>
          <a:br>
            <a:rPr lang="es-PE" sz="700" b="0">
              <a:solidFill>
                <a:sysClr val="windowText" lastClr="000000"/>
              </a:solidFill>
              <a:latin typeface="Cambria" panose="02040503050406030204" pitchFamily="18" charset="0"/>
              <a:ea typeface="+mn-ea"/>
              <a:cs typeface="+mn-cs"/>
            </a:rPr>
          </a:br>
          <a:br>
            <a:rPr lang="es-PE" sz="700" b="0">
              <a:solidFill>
                <a:sysClr val="windowText" lastClr="000000"/>
              </a:solidFill>
              <a:latin typeface="Cambria" panose="02040503050406030204" pitchFamily="18" charset="0"/>
              <a:ea typeface="+mn-ea"/>
              <a:cs typeface="+mn-cs"/>
            </a:rPr>
          </a:br>
          <a:r>
            <a:rPr lang="es-PE" sz="700" b="0">
              <a:solidFill>
                <a:sysClr val="windowText" lastClr="000000"/>
              </a:solidFill>
              <a:latin typeface="Cambria" panose="02040503050406030204" pitchFamily="18" charset="0"/>
              <a:ea typeface="+mn-ea"/>
              <a:cs typeface="+mn-cs"/>
            </a:rPr>
            <a:t>4. </a:t>
          </a:r>
          <a:r>
            <a:rPr lang="en-GB" sz="700"/>
            <a:t>Ministerio de Salud. Establecen medidas destinadas a promover la alimentación saludable en el marco de la Ley Nº 30021, Ley de promoción de la alimentación saludable para niños, niñas y adolescentes. Lima: Decreto Supremo Nº 027-2016-SA.</a:t>
          </a:r>
          <a:endParaRPr lang="en-US" sz="700"/>
        </a:p>
        <a:p>
          <a:pPr algn="ctr"/>
          <a:r>
            <a:rPr lang="en-GB" sz="700"/>
            <a:t>5. Ministerio de Salud. Resolución Ministerial N° 967-2020-MINSA. Aprobar el Documento técnico: Guías Alimentarias para niñas y niños menores de 2 años de edad, que como Anexo forma parte integrante de la presente Resolución Ministerial.2020.</a:t>
          </a:r>
          <a:endParaRPr lang="es-ES_tradnl" sz="700" b="0">
            <a:solidFill>
              <a:sysClr val="windowText" lastClr="000000"/>
            </a:solidFill>
            <a:latin typeface="Cambria" panose="02040503050406030204" pitchFamily="18" charset="0"/>
            <a:ea typeface="+mn-ea"/>
            <a:cs typeface="+mn-cs"/>
          </a:endParaRPr>
        </a:p>
      </dgm:t>
    </dgm:pt>
    <dgm:pt modelId="{103E5D72-D114-FC4E-A449-A1007EEDF753}" type="parTrans" cxnId="{A3024C72-C35B-7448-9138-B32B7330C738}">
      <dgm:prSet/>
      <dgm:spPr>
        <a:xfrm>
          <a:off x="4757058" y="1546711"/>
          <a:ext cx="238184" cy="1269247"/>
        </a:xfrm>
        <a:custGeom>
          <a:avLst/>
          <a:gdLst/>
          <a:ahLst/>
          <a:cxnLst/>
          <a:rect l="0" t="0" r="0" b="0"/>
          <a:pathLst>
            <a:path>
              <a:moveTo>
                <a:pt x="0" y="0"/>
              </a:moveTo>
              <a:lnTo>
                <a:pt x="0" y="1269247"/>
              </a:lnTo>
              <a:lnTo>
                <a:pt x="238184" y="1269247"/>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87C1959E-5225-FC40-866A-3B9896ED7E0F}" type="sibTrans" cxnId="{A3024C72-C35B-7448-9138-B32B7330C738}">
      <dgm:prSet/>
      <dgm:spPr/>
      <dgm:t>
        <a:bodyPr/>
        <a:lstStyle/>
        <a:p>
          <a:endParaRPr lang="es-ES" sz="700">
            <a:latin typeface="Cambria" panose="02040503050406030204" pitchFamily="18" charset="0"/>
          </a:endParaRPr>
        </a:p>
      </dgm:t>
    </dgm:pt>
    <dgm:pt modelId="{B51008E5-D98A-D740-8718-1719FE460CC6}">
      <dgm:prSet custT="1"/>
      <dgm:spPr>
        <a:xfrm>
          <a:off x="6959889" y="1642573"/>
          <a:ext cx="1501199" cy="582952"/>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700" b="0">
              <a:solidFill>
                <a:sysClr val="windowText" lastClr="000000"/>
              </a:solidFill>
              <a:latin typeface="Cambria" panose="02040503050406030204" pitchFamily="18" charset="0"/>
              <a:ea typeface="+mn-ea"/>
              <a:cs typeface="+mn-cs"/>
            </a:rPr>
            <a:t>1. RM Nº 258-2014/MINSA Plan Nacional para la Reducción de la Desnutrición crónica infantil y la prevención de la anemia en el país, perido 2014-2016</a:t>
          </a:r>
        </a:p>
      </dgm:t>
    </dgm:pt>
    <dgm:pt modelId="{21272A7F-7F17-F344-B17C-A4F25EBD1B99}" type="parTrans" cxnId="{0D074B6B-895A-B042-AFCC-00A4617A065A}">
      <dgm:prSet/>
      <dgm:spPr>
        <a:xfrm>
          <a:off x="6631178" y="1459591"/>
          <a:ext cx="328710" cy="474458"/>
        </a:xfrm>
        <a:custGeom>
          <a:avLst/>
          <a:gdLst/>
          <a:ahLst/>
          <a:cxnLst/>
          <a:rect l="0" t="0" r="0" b="0"/>
          <a:pathLst>
            <a:path>
              <a:moveTo>
                <a:pt x="0" y="0"/>
              </a:moveTo>
              <a:lnTo>
                <a:pt x="0" y="474458"/>
              </a:lnTo>
              <a:lnTo>
                <a:pt x="328710" y="474458"/>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BC214E85-302D-4B4A-B856-773737DD4F81}" type="sibTrans" cxnId="{0D074B6B-895A-B042-AFCC-00A4617A065A}">
      <dgm:prSet/>
      <dgm:spPr/>
      <dgm:t>
        <a:bodyPr/>
        <a:lstStyle/>
        <a:p>
          <a:endParaRPr lang="es-ES" sz="700">
            <a:latin typeface="Cambria" panose="02040503050406030204" pitchFamily="18" charset="0"/>
          </a:endParaRPr>
        </a:p>
      </dgm:t>
    </dgm:pt>
    <dgm:pt modelId="{CE4626B0-7E2F-4E40-ADF5-A419324A1B91}">
      <dgm:prSet custT="1"/>
      <dgm:spPr>
        <a:xfrm>
          <a:off x="6959889" y="2320096"/>
          <a:ext cx="1501199" cy="592777"/>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ES_tradnl" sz="700" b="0">
              <a:solidFill>
                <a:sysClr val="windowText" lastClr="000000"/>
              </a:solidFill>
              <a:latin typeface="Cambria" panose="02040503050406030204" pitchFamily="18" charset="0"/>
              <a:ea typeface="+mn-ea"/>
              <a:cs typeface="+mn-cs"/>
            </a:rPr>
            <a:t>2. Resolución de dirección ejecutiva Nº 1083-2018-MIDIS/PNCM Política y objetivos de sistema de gestión de calidad y antisoborno del Programa nacional Cuna Más </a:t>
          </a:r>
        </a:p>
      </dgm:t>
    </dgm:pt>
    <dgm:pt modelId="{9092D3C8-EAB4-4D86-BEB6-22653EC22486}" type="parTrans" cxnId="{A2077C88-50FE-4A2F-81E0-CBDBD44E08A7}">
      <dgm:prSet/>
      <dgm:spPr>
        <a:xfrm>
          <a:off x="6631178" y="1459591"/>
          <a:ext cx="328710" cy="1156893"/>
        </a:xfrm>
        <a:custGeom>
          <a:avLst/>
          <a:gdLst/>
          <a:ahLst/>
          <a:cxnLst/>
          <a:rect l="0" t="0" r="0" b="0"/>
          <a:pathLst>
            <a:path>
              <a:moveTo>
                <a:pt x="0" y="0"/>
              </a:moveTo>
              <a:lnTo>
                <a:pt x="0" y="1156893"/>
              </a:lnTo>
              <a:lnTo>
                <a:pt x="328710" y="1156893"/>
              </a:lnTo>
            </a:path>
          </a:pathLst>
        </a:custGeom>
        <a:noFill/>
        <a:ln w="25400" cap="flat" cmpd="sng" algn="ctr">
          <a:solidFill>
            <a:srgbClr val="4BACC6">
              <a:hueOff val="0"/>
              <a:satOff val="0"/>
              <a:lumOff val="0"/>
              <a:alphaOff val="0"/>
            </a:srgbClr>
          </a:solidFill>
          <a:prstDash val="solid"/>
        </a:ln>
        <a:effectLst/>
      </dgm:spPr>
      <dgm:t>
        <a:bodyPr/>
        <a:lstStyle/>
        <a:p>
          <a:endParaRPr lang="es-PE" sz="700"/>
        </a:p>
      </dgm:t>
    </dgm:pt>
    <dgm:pt modelId="{F4600FBF-95E9-4DB3-87C7-1DA8567DAD99}" type="sibTrans" cxnId="{A2077C88-50FE-4A2F-81E0-CBDBD44E08A7}">
      <dgm:prSet/>
      <dgm:spPr/>
      <dgm:t>
        <a:bodyPr/>
        <a:lstStyle/>
        <a:p>
          <a:endParaRPr lang="es-PE" sz="700"/>
        </a:p>
      </dgm:t>
    </dgm:pt>
    <dgm:pt modelId="{DC55B12C-F4DD-41FC-A3DC-3DB3B2A12723}">
      <dgm:prSet custT="1"/>
      <dgm:spPr>
        <a:xfrm>
          <a:off x="6948867" y="3104475"/>
          <a:ext cx="1501199" cy="44113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3. Marini A, Rokx C, Gallaguer P. Standing Tall Peru's Success in Overcoming its Stunting Crisis. ; 2017.</a:t>
          </a:r>
          <a:endParaRPr lang="es-ES_tradnl" sz="700" b="0">
            <a:solidFill>
              <a:sysClr val="windowText" lastClr="000000"/>
            </a:solidFill>
            <a:latin typeface="Cambria" panose="02040503050406030204" pitchFamily="18" charset="0"/>
            <a:ea typeface="+mn-ea"/>
            <a:cs typeface="+mn-cs"/>
          </a:endParaRPr>
        </a:p>
      </dgm:t>
    </dgm:pt>
    <dgm:pt modelId="{3CE41840-7510-4939-8423-C9E92CB5B6BD}" type="parTrans" cxnId="{29F83283-CF23-4944-9719-E56BA106DF8E}">
      <dgm:prSet/>
      <dgm:spPr>
        <a:xfrm>
          <a:off x="6631178" y="1459591"/>
          <a:ext cx="317689" cy="1865451"/>
        </a:xfrm>
        <a:custGeom>
          <a:avLst/>
          <a:gdLst/>
          <a:ahLst/>
          <a:cxnLst/>
          <a:rect l="0" t="0" r="0" b="0"/>
          <a:pathLst>
            <a:path>
              <a:moveTo>
                <a:pt x="0" y="0"/>
              </a:moveTo>
              <a:lnTo>
                <a:pt x="0" y="1865451"/>
              </a:lnTo>
              <a:lnTo>
                <a:pt x="317689" y="1865451"/>
              </a:lnTo>
            </a:path>
          </a:pathLst>
        </a:custGeom>
        <a:noFill/>
        <a:ln w="25400" cap="flat" cmpd="sng" algn="ctr">
          <a:solidFill>
            <a:srgbClr val="4BACC6">
              <a:hueOff val="0"/>
              <a:satOff val="0"/>
              <a:lumOff val="0"/>
              <a:alphaOff val="0"/>
            </a:srgbClr>
          </a:solidFill>
          <a:prstDash val="solid"/>
        </a:ln>
        <a:effectLst/>
      </dgm:spPr>
      <dgm:t>
        <a:bodyPr/>
        <a:lstStyle/>
        <a:p>
          <a:endParaRPr lang="es-PE" sz="700"/>
        </a:p>
      </dgm:t>
    </dgm:pt>
    <dgm:pt modelId="{E843486A-46AB-42C0-9FC1-294CEF9CA3A4}" type="sibTrans" cxnId="{29F83283-CF23-4944-9719-E56BA106DF8E}">
      <dgm:prSet/>
      <dgm:spPr/>
      <dgm:t>
        <a:bodyPr/>
        <a:lstStyle/>
        <a:p>
          <a:endParaRPr lang="es-PE" sz="700"/>
        </a:p>
      </dgm:t>
    </dgm:pt>
    <dgm:pt modelId="{11776246-AD04-4486-9037-95B72B810BFE}">
      <dgm:prSet custT="1"/>
      <dgm:spPr>
        <a:xfrm>
          <a:off x="6959889" y="3693975"/>
          <a:ext cx="1501199" cy="95865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4. Ministerio de desarrollo e inclusión social. Crean el Programa Nacional Cuna Más. Lima: DS-003-2012-MIDIS; 2012</a:t>
          </a:r>
        </a:p>
        <a:p>
          <a:r>
            <a:rPr lang="es-PE" sz="700" b="0" i="0" u="none">
              <a:solidFill>
                <a:sysClr val="windowText" lastClr="000000"/>
              </a:solidFill>
              <a:latin typeface="Cambria" panose="02040503050406030204" pitchFamily="18" charset="0"/>
              <a:ea typeface="+mn-ea"/>
              <a:cs typeface="+mn-cs"/>
            </a:rPr>
            <a:t>5. </a:t>
          </a:r>
          <a:r>
            <a:rPr lang="es-PE" sz="700" b="0" i="0" u="none">
              <a:solidFill>
                <a:sysClr val="windowText" lastClr="000000"/>
              </a:solidFill>
              <a:latin typeface="Cambria"/>
              <a:ea typeface="+mn-ea"/>
              <a:cs typeface="+mn-cs"/>
            </a:rPr>
            <a:t>INEI ndicadores de Resultados de los Programas Presupuestales 2014-2019. Encuesta Demográfica y de salud familiar</a:t>
          </a:r>
          <a:endParaRPr lang="es-ES_tradnl" sz="700" b="0">
            <a:solidFill>
              <a:sysClr val="windowText" lastClr="000000"/>
            </a:solidFill>
            <a:latin typeface="Cambria" panose="02040503050406030204" pitchFamily="18" charset="0"/>
            <a:ea typeface="+mn-ea"/>
            <a:cs typeface="+mn-cs"/>
          </a:endParaRPr>
        </a:p>
      </dgm:t>
    </dgm:pt>
    <dgm:pt modelId="{02D51FEE-C862-4FD8-9D10-0FB73692C5C9}" type="parTrans" cxnId="{A9A396BE-D625-47ED-8356-C859FB7446DF}">
      <dgm:prSet/>
      <dgm:spPr>
        <a:xfrm>
          <a:off x="6631178" y="1459591"/>
          <a:ext cx="328710" cy="2713711"/>
        </a:xfrm>
        <a:custGeom>
          <a:avLst/>
          <a:gdLst/>
          <a:ahLst/>
          <a:cxnLst/>
          <a:rect l="0" t="0" r="0" b="0"/>
          <a:pathLst>
            <a:path>
              <a:moveTo>
                <a:pt x="0" y="0"/>
              </a:moveTo>
              <a:lnTo>
                <a:pt x="0" y="2713711"/>
              </a:lnTo>
              <a:lnTo>
                <a:pt x="328710" y="2713711"/>
              </a:lnTo>
            </a:path>
          </a:pathLst>
        </a:custGeom>
        <a:noFill/>
        <a:ln w="25400" cap="flat" cmpd="sng" algn="ctr">
          <a:solidFill>
            <a:srgbClr val="4BACC6">
              <a:hueOff val="0"/>
              <a:satOff val="0"/>
              <a:lumOff val="0"/>
              <a:alphaOff val="0"/>
            </a:srgbClr>
          </a:solidFill>
          <a:prstDash val="solid"/>
        </a:ln>
        <a:effectLst/>
      </dgm:spPr>
      <dgm:t>
        <a:bodyPr/>
        <a:lstStyle/>
        <a:p>
          <a:endParaRPr lang="es-PE" sz="700"/>
        </a:p>
      </dgm:t>
    </dgm:pt>
    <dgm:pt modelId="{D6AB46EC-5AFE-49FD-AED5-727F2C8646DE}" type="sibTrans" cxnId="{A9A396BE-D625-47ED-8356-C859FB7446DF}">
      <dgm:prSet/>
      <dgm:spPr/>
      <dgm:t>
        <a:bodyPr/>
        <a:lstStyle/>
        <a:p>
          <a:endParaRPr lang="es-PE" sz="700"/>
        </a:p>
      </dgm:t>
    </dgm:pt>
    <dgm:pt modelId="{402332BD-DF63-2D4F-9E52-8A3A95FB9A13}">
      <dgm:prSet custT="1"/>
      <dgm:spPr>
        <a:xfrm>
          <a:off x="2778499" y="659676"/>
          <a:ext cx="1603922" cy="783423"/>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r>
            <a:rPr lang="es-ES" sz="700" b="1">
              <a:solidFill>
                <a:sysClr val="windowText" lastClr="000000"/>
              </a:solidFill>
              <a:latin typeface="Cambria" panose="02040503050406030204" pitchFamily="18" charset="0"/>
              <a:ea typeface="+mn-ea"/>
              <a:cs typeface="+mn-cs"/>
            </a:rPr>
            <a:t>INDICADOR LIDERAZGO 2                                </a:t>
          </a:r>
        </a:p>
        <a:p>
          <a:pPr algn="ctr"/>
          <a:r>
            <a:rPr lang="es-PE" sz="700" b="1">
              <a:solidFill>
                <a:sysClr val="windowText" lastClr="000000"/>
              </a:solidFill>
              <a:latin typeface="Cambria"/>
              <a:ea typeface="+mn-ea"/>
              <a:cs typeface="+mn-cs"/>
            </a:rPr>
            <a:t>El gobierno ha establecido metas claras de ingesta de la población para los nutrientes de interés (hierro, azúcar añadido, grasas saturadas, proteinas para cumplir con las recomendaciones dietéticas diarias nacionales y de la OMS </a:t>
          </a:r>
          <a:endParaRPr lang="es-ES_tradnl" sz="700" b="0">
            <a:solidFill>
              <a:sysClr val="windowText" lastClr="000000"/>
            </a:solidFill>
            <a:latin typeface="Cambria" panose="02040503050406030204" pitchFamily="18" charset="0"/>
            <a:ea typeface="+mn-ea"/>
            <a:cs typeface="+mn-cs"/>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32F2C3A7-1EFD-FD48-8A0C-FF898AE53B55}" type="parTrans" cxnId="{42AFDB83-7778-F44F-A02D-ADA32B2DC517}">
      <dgm:prSet/>
      <dgm:spPr>
        <a:xfrm>
          <a:off x="3580460" y="425798"/>
          <a:ext cx="513054" cy="233877"/>
        </a:xfrm>
        <a:custGeom>
          <a:avLst/>
          <a:gdLst/>
          <a:ahLst/>
          <a:cxnLst/>
          <a:rect l="0" t="0" r="0" b="0"/>
          <a:pathLst>
            <a:path>
              <a:moveTo>
                <a:pt x="513054" y="0"/>
              </a:moveTo>
              <a:lnTo>
                <a:pt x="513054" y="93435"/>
              </a:lnTo>
              <a:lnTo>
                <a:pt x="0" y="93435"/>
              </a:lnTo>
              <a:lnTo>
                <a:pt x="0" y="233877"/>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118937" custScaleY="63669" custLinFactNeighborX="-10245" custLinFactNeighborY="-90182">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4"/>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4" custScaleX="119916" custScaleY="128305" custLinFactNeighborX="18668" custLinFactNeighborY="-7778">
        <dgm:presLayoutVars>
          <dgm:chPref val="3"/>
        </dgm:presLayoutVars>
      </dgm:prSet>
      <dgm:spPr/>
    </dgm:pt>
    <dgm:pt modelId="{3C17F385-E961-4FE0-8C21-CEF060DBA07D}" type="pres">
      <dgm:prSet presAssocID="{FF46FDCD-7F8F-4A3E-BC3F-564D10FF8966}" presName="rootConnector" presStyleLbl="node2" presStyleIdx="0" presStyleCnt="4"/>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7"/>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7" custScaleX="167341" custScaleY="529983" custLinFactNeighborX="9386" custLinFactNeighborY="-28787">
        <dgm:presLayoutVars>
          <dgm:chPref val="3"/>
        </dgm:presLayoutVars>
      </dgm:prSet>
      <dgm:spPr/>
    </dgm:pt>
    <dgm:pt modelId="{E90C7207-FF0E-CC44-BDF0-E21E1A37A0BB}" type="pres">
      <dgm:prSet presAssocID="{9BAC39D3-7013-4A47-AED0-1C89F4E59053}" presName="rootConnector" presStyleLbl="node3" presStyleIdx="0" presStyleCnt="7"/>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4"/>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4" custScaleX="119916" custScaleY="117144" custLinFactNeighborX="16943" custLinFactNeighborY="-7495">
        <dgm:presLayoutVars>
          <dgm:chPref val="3"/>
        </dgm:presLayoutVars>
      </dgm:prSet>
      <dgm:spPr/>
    </dgm:pt>
    <dgm:pt modelId="{60282AA0-2EDA-5348-A5B6-93E40B7C5EAE}" type="pres">
      <dgm:prSet presAssocID="{402332BD-DF63-2D4F-9E52-8A3A95FB9A13}" presName="rootConnector" presStyleLbl="node2" presStyleIdx="1" presStyleCnt="4"/>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1" presStyleCnt="7"/>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1" presStyleCnt="7" custScaleX="123685" custScaleY="345396" custLinFactNeighborX="5078" custLinFactNeighborY="-25626">
        <dgm:presLayoutVars>
          <dgm:chPref val="3"/>
        </dgm:presLayoutVars>
      </dgm:prSet>
      <dgm:spPr/>
    </dgm:pt>
    <dgm:pt modelId="{27F5A539-3AA0-2845-ACB4-D224508357FD}" type="pres">
      <dgm:prSet presAssocID="{46003E9B-39C1-2F4C-A75A-03A7E79F6D70}" presName="rootConnector" presStyleLbl="node3" presStyleIdx="1" presStyleCnt="7"/>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4"/>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4" custScaleX="122551" custScaleY="131234" custLinFactNeighborX="8587" custLinFactNeighborY="-6092">
        <dgm:presLayoutVars>
          <dgm:chPref val="3"/>
        </dgm:presLayoutVars>
      </dgm:prSet>
      <dgm:spPr/>
    </dgm:pt>
    <dgm:pt modelId="{67A108CF-280E-5249-B4B1-BAD6B749AD42}" type="pres">
      <dgm:prSet presAssocID="{5737A31B-D8F4-7943-8F65-707644E02CB8}" presName="rootConnector" presStyleLbl="node2" presStyleIdx="2" presStyleCnt="4"/>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2" presStyleCnt="7"/>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2" presStyleCnt="7" custScaleX="105311" custScaleY="536608" custLinFactNeighborX="8012" custLinFactNeighborY="-17156">
        <dgm:presLayoutVars>
          <dgm:chPref val="3"/>
        </dgm:presLayoutVars>
      </dgm:prSet>
      <dgm:spPr/>
    </dgm:pt>
    <dgm:pt modelId="{99D273F6-A902-A34D-B7AC-5A3B6BC27D06}" type="pres">
      <dgm:prSet presAssocID="{12209BF0-D3C8-9241-95DD-442A33FFBBF8}" presName="rootConnector" presStyleLbl="node3" presStyleIdx="2" presStyleCnt="7"/>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4"/>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4" custScaleX="151772" custScaleY="123017" custLinFactNeighborX="2231" custLinFactNeighborY="-10902">
        <dgm:presLayoutVars>
          <dgm:chPref val="3"/>
        </dgm:presLayoutVars>
      </dgm:prSet>
      <dgm:spPr/>
    </dgm:pt>
    <dgm:pt modelId="{63E53266-2D3C-8C49-A8B2-EEB9AB91F75A}" type="pres">
      <dgm:prSet presAssocID="{C3CE19E1-715A-E24C-80AA-2E0507CC3509}" presName="rootConnector" presStyleLbl="node2" presStyleIdx="3" presStyleCnt="4"/>
      <dgm:spPr/>
    </dgm:pt>
    <dgm:pt modelId="{A86B5F90-9043-394C-860B-2E10F68C9BA0}" type="pres">
      <dgm:prSet presAssocID="{C3CE19E1-715A-E24C-80AA-2E0507CC3509}" presName="hierChild4" presStyleCnt="0"/>
      <dgm:spPr/>
    </dgm:pt>
    <dgm:pt modelId="{777713C3-5B17-E944-99BA-83EB84D78F21}" type="pres">
      <dgm:prSet presAssocID="{21272A7F-7F17-F344-B17C-A4F25EBD1B99}" presName="Name37" presStyleLbl="parChTrans1D3" presStyleIdx="3" presStyleCnt="7"/>
      <dgm:spPr/>
    </dgm:pt>
    <dgm:pt modelId="{4906BD60-D8B1-214A-99D6-401D4511A78F}" type="pres">
      <dgm:prSet presAssocID="{B51008E5-D98A-D740-8718-1719FE460CC6}" presName="hierRoot2" presStyleCnt="0">
        <dgm:presLayoutVars>
          <dgm:hierBranch val="init"/>
        </dgm:presLayoutVars>
      </dgm:prSet>
      <dgm:spPr/>
    </dgm:pt>
    <dgm:pt modelId="{029C74F6-62C6-8B4F-A0AC-C9B53105DB17}" type="pres">
      <dgm:prSet presAssocID="{B51008E5-D98A-D740-8718-1719FE460CC6}" presName="rootComposite" presStyleCnt="0"/>
      <dgm:spPr/>
    </dgm:pt>
    <dgm:pt modelId="{C09860F0-D675-E34B-807D-DA901017A856}" type="pres">
      <dgm:prSet presAssocID="{B51008E5-D98A-D740-8718-1719FE460CC6}" presName="rootText" presStyleLbl="node3" presStyleIdx="3" presStyleCnt="7" custScaleX="112236" custScaleY="87168" custLinFactNeighborX="4041" custLinFactNeighborY="-25541">
        <dgm:presLayoutVars>
          <dgm:chPref val="3"/>
        </dgm:presLayoutVars>
      </dgm:prSet>
      <dgm:spPr/>
    </dgm:pt>
    <dgm:pt modelId="{DD88163B-E19E-1248-8194-E9F679F3E510}" type="pres">
      <dgm:prSet presAssocID="{B51008E5-D98A-D740-8718-1719FE460CC6}" presName="rootConnector" presStyleLbl="node3" presStyleIdx="3" presStyleCnt="7"/>
      <dgm:spPr/>
    </dgm:pt>
    <dgm:pt modelId="{0C51C4BD-B5DF-2442-B1C1-5C656D43A1CA}" type="pres">
      <dgm:prSet presAssocID="{B51008E5-D98A-D740-8718-1719FE460CC6}" presName="hierChild4" presStyleCnt="0"/>
      <dgm:spPr/>
    </dgm:pt>
    <dgm:pt modelId="{EA41C951-CB5E-1442-BC9A-7FC88CFB3149}" type="pres">
      <dgm:prSet presAssocID="{B51008E5-D98A-D740-8718-1719FE460CC6}" presName="hierChild5" presStyleCnt="0"/>
      <dgm:spPr/>
    </dgm:pt>
    <dgm:pt modelId="{1EA2A341-306A-48DF-88D5-1AA8AFE8961D}" type="pres">
      <dgm:prSet presAssocID="{9092D3C8-EAB4-4D86-BEB6-22653EC22486}" presName="Name37" presStyleLbl="parChTrans1D3" presStyleIdx="4" presStyleCnt="7"/>
      <dgm:spPr/>
    </dgm:pt>
    <dgm:pt modelId="{B97BA7DB-1DFC-4F06-A7BE-7FD849D4AD40}" type="pres">
      <dgm:prSet presAssocID="{CE4626B0-7E2F-4E40-ADF5-A419324A1B91}" presName="hierRoot2" presStyleCnt="0">
        <dgm:presLayoutVars>
          <dgm:hierBranch val="init"/>
        </dgm:presLayoutVars>
      </dgm:prSet>
      <dgm:spPr/>
    </dgm:pt>
    <dgm:pt modelId="{D1F3ED6E-C662-41D2-9E12-4E2C3D8F83F7}" type="pres">
      <dgm:prSet presAssocID="{CE4626B0-7E2F-4E40-ADF5-A419324A1B91}" presName="rootComposite" presStyleCnt="0"/>
      <dgm:spPr/>
    </dgm:pt>
    <dgm:pt modelId="{FAAC23B5-3546-4435-8D09-56E6329AB379}" type="pres">
      <dgm:prSet presAssocID="{CE4626B0-7E2F-4E40-ADF5-A419324A1B91}" presName="rootText" presStyleLbl="node3" presStyleIdx="4" presStyleCnt="7" custScaleX="112236" custScaleY="88637" custLinFactNeighborX="4041" custLinFactNeighborY="-53400">
        <dgm:presLayoutVars>
          <dgm:chPref val="3"/>
        </dgm:presLayoutVars>
      </dgm:prSet>
      <dgm:spPr/>
    </dgm:pt>
    <dgm:pt modelId="{A952EF78-DD49-4798-A165-B2C03B5C4A3D}" type="pres">
      <dgm:prSet presAssocID="{CE4626B0-7E2F-4E40-ADF5-A419324A1B91}" presName="rootConnector" presStyleLbl="node3" presStyleIdx="4" presStyleCnt="7"/>
      <dgm:spPr/>
    </dgm:pt>
    <dgm:pt modelId="{6978EBAC-D8A6-45F9-81B4-F2A255D7CAA5}" type="pres">
      <dgm:prSet presAssocID="{CE4626B0-7E2F-4E40-ADF5-A419324A1B91}" presName="hierChild4" presStyleCnt="0"/>
      <dgm:spPr/>
    </dgm:pt>
    <dgm:pt modelId="{D0FDA6A1-385E-43BA-B460-862376F971F2}" type="pres">
      <dgm:prSet presAssocID="{CE4626B0-7E2F-4E40-ADF5-A419324A1B91}" presName="hierChild5" presStyleCnt="0"/>
      <dgm:spPr/>
    </dgm:pt>
    <dgm:pt modelId="{4B44B04D-318C-464F-8A7C-7BFB013B799B}" type="pres">
      <dgm:prSet presAssocID="{3CE41840-7510-4939-8423-C9E92CB5B6BD}" presName="Name37" presStyleLbl="parChTrans1D3" presStyleIdx="5" presStyleCnt="7"/>
      <dgm:spPr/>
    </dgm:pt>
    <dgm:pt modelId="{7023DAE0-4198-4277-85F2-90DCA6115A23}" type="pres">
      <dgm:prSet presAssocID="{DC55B12C-F4DD-41FC-A3DC-3DB3B2A12723}" presName="hierRoot2" presStyleCnt="0">
        <dgm:presLayoutVars>
          <dgm:hierBranch val="init"/>
        </dgm:presLayoutVars>
      </dgm:prSet>
      <dgm:spPr/>
    </dgm:pt>
    <dgm:pt modelId="{A8534DC9-6F63-4D37-804E-F1052EF4BA32}" type="pres">
      <dgm:prSet presAssocID="{DC55B12C-F4DD-41FC-A3DC-3DB3B2A12723}" presName="rootComposite" presStyleCnt="0"/>
      <dgm:spPr/>
    </dgm:pt>
    <dgm:pt modelId="{C0EDE629-8F49-414F-9C05-FDFB15FCD8BD}" type="pres">
      <dgm:prSet presAssocID="{DC55B12C-F4DD-41FC-A3DC-3DB3B2A12723}" presName="rootText" presStyleLbl="node3" presStyleIdx="5" presStyleCnt="7" custScaleX="112236" custScaleY="65962" custLinFactNeighborX="3217" custLinFactNeighborY="-66750">
        <dgm:presLayoutVars>
          <dgm:chPref val="3"/>
        </dgm:presLayoutVars>
      </dgm:prSet>
      <dgm:spPr/>
    </dgm:pt>
    <dgm:pt modelId="{631A9ACC-062A-4448-AA21-C623D52F087C}" type="pres">
      <dgm:prSet presAssocID="{DC55B12C-F4DD-41FC-A3DC-3DB3B2A12723}" presName="rootConnector" presStyleLbl="node3" presStyleIdx="5" presStyleCnt="7"/>
      <dgm:spPr/>
    </dgm:pt>
    <dgm:pt modelId="{9617C72E-5F76-4225-9A76-ABADA6A9F489}" type="pres">
      <dgm:prSet presAssocID="{DC55B12C-F4DD-41FC-A3DC-3DB3B2A12723}" presName="hierChild4" presStyleCnt="0"/>
      <dgm:spPr/>
    </dgm:pt>
    <dgm:pt modelId="{6B84E80B-D629-40A9-8C75-3FEABA09C5ED}" type="pres">
      <dgm:prSet presAssocID="{DC55B12C-F4DD-41FC-A3DC-3DB3B2A12723}" presName="hierChild5" presStyleCnt="0"/>
      <dgm:spPr/>
    </dgm:pt>
    <dgm:pt modelId="{8C4B2724-5D2C-4404-890B-D84EDDFEB2C5}" type="pres">
      <dgm:prSet presAssocID="{02D51FEE-C862-4FD8-9D10-0FB73692C5C9}" presName="Name37" presStyleLbl="parChTrans1D3" presStyleIdx="6" presStyleCnt="7"/>
      <dgm:spPr/>
    </dgm:pt>
    <dgm:pt modelId="{975A5064-C37F-4B9D-A990-D0F9012910AC}" type="pres">
      <dgm:prSet presAssocID="{11776246-AD04-4486-9037-95B72B810BFE}" presName="hierRoot2" presStyleCnt="0">
        <dgm:presLayoutVars>
          <dgm:hierBranch val="init"/>
        </dgm:presLayoutVars>
      </dgm:prSet>
      <dgm:spPr/>
    </dgm:pt>
    <dgm:pt modelId="{CF0E49D5-AD04-48C9-AF83-495CF8FA4D82}" type="pres">
      <dgm:prSet presAssocID="{11776246-AD04-4486-9037-95B72B810BFE}" presName="rootComposite" presStyleCnt="0"/>
      <dgm:spPr/>
    </dgm:pt>
    <dgm:pt modelId="{5A26FC23-5247-450D-A334-9FBE582DCCAD}" type="pres">
      <dgm:prSet presAssocID="{11776246-AD04-4486-9037-95B72B810BFE}" presName="rootText" presStyleLbl="node3" presStyleIdx="6" presStyleCnt="7" custScaleX="112236" custScaleY="143346" custLinFactNeighborX="4041" custLinFactNeighborY="-86565">
        <dgm:presLayoutVars>
          <dgm:chPref val="3"/>
        </dgm:presLayoutVars>
      </dgm:prSet>
      <dgm:spPr/>
    </dgm:pt>
    <dgm:pt modelId="{5E563681-D16B-46C1-94E9-6E6ABCCEFA07}" type="pres">
      <dgm:prSet presAssocID="{11776246-AD04-4486-9037-95B72B810BFE}" presName="rootConnector" presStyleLbl="node3" presStyleIdx="6" presStyleCnt="7"/>
      <dgm:spPr/>
    </dgm:pt>
    <dgm:pt modelId="{EE3C6D49-6765-42DA-81CD-27022106BA53}" type="pres">
      <dgm:prSet presAssocID="{11776246-AD04-4486-9037-95B72B810BFE}" presName="hierChild4" presStyleCnt="0"/>
      <dgm:spPr/>
    </dgm:pt>
    <dgm:pt modelId="{49F5D0B3-F048-4CC5-BC11-B7FBCAF21B19}" type="pres">
      <dgm:prSet presAssocID="{11776246-AD04-4486-9037-95B72B810BFE}" presName="hierChild5" presStyleCnt="0"/>
      <dgm:spPr/>
    </dgm:pt>
    <dgm:pt modelId="{63F8CCDA-35E8-D540-9ACA-B40454F32DB4}" type="pres">
      <dgm:prSet presAssocID="{C3CE19E1-715A-E24C-80AA-2E0507CC3509}" presName="hierChild5" presStyleCnt="0"/>
      <dgm:spPr/>
    </dgm:pt>
    <dgm:pt modelId="{444D172E-9688-4437-B40D-273748B4C298}" type="pres">
      <dgm:prSet presAssocID="{AA23F8EF-0ABC-4E66-9415-F940DF331A1A}" presName="hierChild3" presStyleCnt="0"/>
      <dgm:spPr/>
    </dgm:pt>
  </dgm:ptLst>
  <dgm:cxnLst>
    <dgm:cxn modelId="{13B1F415-D93C-4128-9BD9-E0B8157F2109}" type="presOf" srcId="{32F2C3A7-1EFD-FD48-8A0C-FF898AE53B55}" destId="{79946C5A-9606-5946-83CA-49BFDCF01D31}"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5409935C-4F77-44EC-B466-1794B6B27F8F}" type="presOf" srcId="{46003E9B-39C1-2F4C-A75A-03A7E79F6D70}" destId="{35A73E3D-FCF3-9144-986D-F273A766F0DE}" srcOrd="0" destOrd="0" presId="urn:microsoft.com/office/officeart/2005/8/layout/orgChart1"/>
    <dgm:cxn modelId="{5D219063-B39E-4FEC-8D10-B9340476DD65}" type="presOf" srcId="{11776246-AD04-4486-9037-95B72B810BFE}" destId="{5A26FC23-5247-450D-A334-9FBE582DCCAD}" srcOrd="0" destOrd="0" presId="urn:microsoft.com/office/officeart/2005/8/layout/orgChart1"/>
    <dgm:cxn modelId="{8AFBAA66-1F89-45A4-A10A-038441099AF8}" type="presOf" srcId="{B51008E5-D98A-D740-8718-1719FE460CC6}" destId="{C09860F0-D675-E34B-807D-DA901017A856}" srcOrd="0"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7BE84D67-0D0F-4DE3-9A5D-60A1F5289A90}" type="presOf" srcId="{21272A7F-7F17-F344-B17C-A4F25EBD1B99}" destId="{777713C3-5B17-E944-99BA-83EB84D78F21}" srcOrd="0" destOrd="0" presId="urn:microsoft.com/office/officeart/2005/8/layout/orgChart1"/>
    <dgm:cxn modelId="{7777C36A-5202-4DC3-80E3-B7ED717627ED}" type="presOf" srcId="{11776246-AD04-4486-9037-95B72B810BFE}" destId="{5E563681-D16B-46C1-94E9-6E6ABCCEFA07}" srcOrd="1" destOrd="0" presId="urn:microsoft.com/office/officeart/2005/8/layout/orgChart1"/>
    <dgm:cxn modelId="{0D074B6B-895A-B042-AFCC-00A4617A065A}" srcId="{C3CE19E1-715A-E24C-80AA-2E0507CC3509}" destId="{B51008E5-D98A-D740-8718-1719FE460CC6}" srcOrd="0" destOrd="0" parTransId="{21272A7F-7F17-F344-B17C-A4F25EBD1B99}" sibTransId="{BC214E85-302D-4B4A-B856-773737DD4F81}"/>
    <dgm:cxn modelId="{5AE66F4C-5815-42C6-AA5F-8D14D7AF549F}" type="presOf" srcId="{DC55B12C-F4DD-41FC-A3DC-3DB3B2A12723}" destId="{631A9ACC-062A-4448-AA21-C623D52F087C}" srcOrd="1" destOrd="0" presId="urn:microsoft.com/office/officeart/2005/8/layout/orgChart1"/>
    <dgm:cxn modelId="{61E3BB6C-4B5E-4CCF-A34E-307D559B6335}" type="presOf" srcId="{DC55B12C-F4DD-41FC-A3DC-3DB3B2A12723}" destId="{C0EDE629-8F49-414F-9C05-FDFB15FCD8BD}" srcOrd="0" destOrd="0" presId="urn:microsoft.com/office/officeart/2005/8/layout/orgChart1"/>
    <dgm:cxn modelId="{5F66094F-D245-416F-B4C6-4506AE0CB91D}" type="presOf" srcId="{103E5D72-D114-FC4E-A449-A1007EEDF753}" destId="{DED9D6E3-9ADB-9B4E-A9D4-FC5BABCF9A29}" srcOrd="0" destOrd="0" presId="urn:microsoft.com/office/officeart/2005/8/layout/orgChart1"/>
    <dgm:cxn modelId="{F356E550-DB2C-4816-A393-F1614189253C}" type="presOf" srcId="{CE4626B0-7E2F-4E40-ADF5-A419324A1B91}" destId="{A952EF78-DD49-4798-A165-B2C03B5C4A3D}" srcOrd="1"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5D352254-DDEC-46F1-931E-2997FC48785C}" type="presOf" srcId="{12209BF0-D3C8-9241-95DD-442A33FFBBF8}" destId="{99D273F6-A902-A34D-B7AC-5A3B6BC27D06}" srcOrd="1" destOrd="0" presId="urn:microsoft.com/office/officeart/2005/8/layout/orgChart1"/>
    <dgm:cxn modelId="{9023D774-E495-4103-A097-D01508782A05}" type="presOf" srcId="{9BAC39D3-7013-4A47-AED0-1C89F4E59053}" destId="{E90C7207-FF0E-CC44-BDF0-E21E1A37A0BB}" srcOrd="1" destOrd="0" presId="urn:microsoft.com/office/officeart/2005/8/layout/orgChart1"/>
    <dgm:cxn modelId="{55592655-6326-41CE-BE69-6E24610C7199}" type="presOf" srcId="{5737A31B-D8F4-7943-8F65-707644E02CB8}" destId="{FBB4E31B-D8C3-3647-AE77-C8088CB6F937}" srcOrd="0" destOrd="0" presId="urn:microsoft.com/office/officeart/2005/8/layout/orgChart1"/>
    <dgm:cxn modelId="{B1720477-F0D9-4676-8141-6383D2513B64}" type="presOf" srcId="{FF46FDCD-7F8F-4A3E-BC3F-564D10FF8966}" destId="{3C17F385-E961-4FE0-8C21-CEF060DBA07D}" srcOrd="1"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E3F63B78-D09B-41CC-8841-E289580ACF83}" type="presOf" srcId="{FF46FDCD-7F8F-4A3E-BC3F-564D10FF8966}" destId="{638BCA4C-7CDC-4192-8DC9-C0670DEB8F3E}" srcOrd="0" destOrd="0" presId="urn:microsoft.com/office/officeart/2005/8/layout/orgChart1"/>
    <dgm:cxn modelId="{3D61A859-4F2B-4893-BEEE-E8B13FD44593}" type="presOf" srcId="{3CE41840-7510-4939-8423-C9E92CB5B6BD}" destId="{4B44B04D-318C-464F-8A7C-7BFB013B799B}" srcOrd="0" destOrd="0" presId="urn:microsoft.com/office/officeart/2005/8/layout/orgChart1"/>
    <dgm:cxn modelId="{9B9CB25A-08E1-468B-AE0B-35865DDED18D}" type="presOf" srcId="{C3CE19E1-715A-E24C-80AA-2E0507CC3509}" destId="{63E53266-2D3C-8C49-A8B2-EEB9AB91F75A}" srcOrd="1" destOrd="0" presId="urn:microsoft.com/office/officeart/2005/8/layout/orgChart1"/>
    <dgm:cxn modelId="{8C10B37F-B10A-47FF-B9CD-F8C66689B98C}" type="presOf" srcId="{46003E9B-39C1-2F4C-A75A-03A7E79F6D70}" destId="{27F5A539-3AA0-2845-ACB4-D224508357FD}" srcOrd="1" destOrd="0" presId="urn:microsoft.com/office/officeart/2005/8/layout/orgChart1"/>
    <dgm:cxn modelId="{29F83283-CF23-4944-9719-E56BA106DF8E}" srcId="{C3CE19E1-715A-E24C-80AA-2E0507CC3509}" destId="{DC55B12C-F4DD-41FC-A3DC-3DB3B2A12723}" srcOrd="2" destOrd="0" parTransId="{3CE41840-7510-4939-8423-C9E92CB5B6BD}" sibTransId="{E843486A-46AB-42C0-9FC1-294CEF9CA3A4}"/>
    <dgm:cxn modelId="{42AFDB83-7778-F44F-A02D-ADA32B2DC517}" srcId="{AA23F8EF-0ABC-4E66-9415-F940DF331A1A}" destId="{402332BD-DF63-2D4F-9E52-8A3A95FB9A13}" srcOrd="1" destOrd="0" parTransId="{32F2C3A7-1EFD-FD48-8A0C-FF898AE53B55}" sibTransId="{1AC5EDF6-17DB-834D-82CC-510CAFCFD68D}"/>
    <dgm:cxn modelId="{A2077C88-50FE-4A2F-81E0-CBDBD44E08A7}" srcId="{C3CE19E1-715A-E24C-80AA-2E0507CC3509}" destId="{CE4626B0-7E2F-4E40-ADF5-A419324A1B91}" srcOrd="1" destOrd="0" parTransId="{9092D3C8-EAB4-4D86-BEB6-22653EC22486}" sibTransId="{F4600FBF-95E9-4DB3-87C7-1DA8567DAD99}"/>
    <dgm:cxn modelId="{3357348A-0F34-4CD6-B09C-7471EC4D1023}" type="presOf" srcId="{E0EA8727-6610-45BD-8835-A48EF6DA3648}" destId="{77B3F845-B87B-48C7-8631-0ADEA5AF6BEC}" srcOrd="0" destOrd="0" presId="urn:microsoft.com/office/officeart/2005/8/layout/orgChart1"/>
    <dgm:cxn modelId="{DFAD9D94-8869-45A9-A50D-A491B4040C96}" type="presOf" srcId="{9092D3C8-EAB4-4D86-BEB6-22653EC22486}" destId="{1EA2A341-306A-48DF-88D5-1AA8AFE8961D}" srcOrd="0" destOrd="0" presId="urn:microsoft.com/office/officeart/2005/8/layout/orgChart1"/>
    <dgm:cxn modelId="{57770D9F-352A-431E-BAEE-4F4857894511}" type="presOf" srcId="{CE4626B0-7E2F-4E40-ADF5-A419324A1B91}" destId="{FAAC23B5-3546-4435-8D09-56E6329AB379}" srcOrd="0" destOrd="0" presId="urn:microsoft.com/office/officeart/2005/8/layout/orgChart1"/>
    <dgm:cxn modelId="{04F868A1-B3CA-49D7-905A-F0B6215CE662}" type="presOf" srcId="{12209BF0-D3C8-9241-95DD-442A33FFBBF8}" destId="{49F989CE-C08E-AC4E-B222-084CCC3057C4}" srcOrd="0" destOrd="0" presId="urn:microsoft.com/office/officeart/2005/8/layout/orgChart1"/>
    <dgm:cxn modelId="{926438A2-35D8-42A3-B4DB-83B0A9C79039}" type="presOf" srcId="{02D51FEE-C862-4FD8-9D10-0FB73692C5C9}" destId="{8C4B2724-5D2C-4404-890B-D84EDDFEB2C5}" srcOrd="0" destOrd="0" presId="urn:microsoft.com/office/officeart/2005/8/layout/orgChart1"/>
    <dgm:cxn modelId="{596DA6A5-2573-4EF1-AF7F-4287935FBCE1}" type="presOf" srcId="{78B3E862-9031-42ED-A13B-C167B21D39D8}" destId="{AD34E204-59C1-4D2C-A465-F519206F8847}" srcOrd="0" destOrd="0" presId="urn:microsoft.com/office/officeart/2005/8/layout/orgChart1"/>
    <dgm:cxn modelId="{1891D4A9-B60A-424B-A6ED-FCF51B409012}" type="presOf" srcId="{95860181-13FE-C74B-9413-FEC8A453B976}" destId="{DCBB08CF-D7CF-3C43-A13A-E5C242F15BAE}" srcOrd="0" destOrd="0" presId="urn:microsoft.com/office/officeart/2005/8/layout/orgChart1"/>
    <dgm:cxn modelId="{6A68CBAF-B6BA-467E-AAC8-BDEBD359A232}" type="presOf" srcId="{5737A31B-D8F4-7943-8F65-707644E02CB8}" destId="{67A108CF-280E-5249-B4B1-BAD6B749AD42}" srcOrd="1" destOrd="0" presId="urn:microsoft.com/office/officeart/2005/8/layout/orgChart1"/>
    <dgm:cxn modelId="{168DECB6-BF24-4202-9D3D-DF1D693B0915}" type="presOf" srcId="{69AC6A5E-B983-DE49-9985-A498963DCB39}" destId="{8732BC48-C5E2-6749-9A7A-01F3EABE2BA7}" srcOrd="0" destOrd="0" presId="urn:microsoft.com/office/officeart/2005/8/layout/orgChart1"/>
    <dgm:cxn modelId="{0D5D9FB9-8084-4167-BE43-21A14DBC5C88}" type="presOf" srcId="{402332BD-DF63-2D4F-9E52-8A3A95FB9A13}" destId="{4EC892CE-7972-2944-82B6-4E2EAF79A2E2}" srcOrd="0" destOrd="0" presId="urn:microsoft.com/office/officeart/2005/8/layout/orgChart1"/>
    <dgm:cxn modelId="{A9A396BE-D625-47ED-8356-C859FB7446DF}" srcId="{C3CE19E1-715A-E24C-80AA-2E0507CC3509}" destId="{11776246-AD04-4486-9037-95B72B810BFE}" srcOrd="3" destOrd="0" parTransId="{02D51FEE-C862-4FD8-9D10-0FB73692C5C9}" sibTransId="{D6AB46EC-5AFE-49FD-AED5-727F2C8646DE}"/>
    <dgm:cxn modelId="{5FBD92C5-E835-45C9-AA17-A357B9D88911}" type="presOf" srcId="{AA23F8EF-0ABC-4E66-9415-F940DF331A1A}" destId="{A492BF4C-6762-4E63-871F-862683F2B12D}" srcOrd="1" destOrd="0" presId="urn:microsoft.com/office/officeart/2005/8/layout/orgChart1"/>
    <dgm:cxn modelId="{5082B1CB-49C2-447A-9CBA-7C2654357B34}" type="presOf" srcId="{B51008E5-D98A-D740-8718-1719FE460CC6}" destId="{DD88163B-E19E-1248-8194-E9F679F3E510}" srcOrd="1"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AA2C3D2-6BA8-40FD-8BF1-C06449484D0C}" srcId="{78B3E862-9031-42ED-A13B-C167B21D39D8}" destId="{AA23F8EF-0ABC-4E66-9415-F940DF331A1A}" srcOrd="0" destOrd="0" parTransId="{3554A96D-B04D-4C17-9038-8924BE295CDA}" sibTransId="{370DFF30-919F-448C-B97C-57FEC93C7E7E}"/>
    <dgm:cxn modelId="{65548BD3-612A-49C4-BE44-1BA06B332F1A}" type="presOf" srcId="{A353BB3A-1494-3C4B-9CC5-C04376576F29}" destId="{E79BB6EA-A051-8145-9312-B8A3B856BD33}" srcOrd="0" destOrd="0" presId="urn:microsoft.com/office/officeart/2005/8/layout/orgChart1"/>
    <dgm:cxn modelId="{5BF5E3DE-D95E-4068-B129-47E2BECAA14E}" type="presOf" srcId="{7BA127D7-032C-394A-880D-DC9805825474}" destId="{65981B0E-C980-F348-9CB4-8A17401A955F}" srcOrd="0" destOrd="0" presId="urn:microsoft.com/office/officeart/2005/8/layout/orgChart1"/>
    <dgm:cxn modelId="{C648A5EA-25B9-4FC9-9632-7A610F5883CB}" type="presOf" srcId="{AA23F8EF-0ABC-4E66-9415-F940DF331A1A}" destId="{A5F0D7C1-FFE1-4DB1-A95F-3D0C0F1ADBC3}"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5320A6F2-E8C0-4C3A-86D1-97B86C6F5381}" type="presOf" srcId="{C3CE19E1-715A-E24C-80AA-2E0507CC3509}" destId="{94488FD2-0A40-5244-982D-931DC13B78F3}" srcOrd="0" destOrd="0" presId="urn:microsoft.com/office/officeart/2005/8/layout/orgChart1"/>
    <dgm:cxn modelId="{342ACDF9-0CC0-42B6-A00A-EAA91FB3F26E}" type="presOf" srcId="{9BAC39D3-7013-4A47-AED0-1C89F4E59053}" destId="{18FD6328-3D3B-394F-90A1-F18A6CF5C84F}" srcOrd="0" destOrd="0" presId="urn:microsoft.com/office/officeart/2005/8/layout/orgChart1"/>
    <dgm:cxn modelId="{8FCD6AFC-BB63-4DA8-AD02-5D9D94256A82}" type="presOf" srcId="{402332BD-DF63-2D4F-9E52-8A3A95FB9A13}" destId="{60282AA0-2EDA-5348-A5B6-93E40B7C5EAE}" srcOrd="1" destOrd="0" presId="urn:microsoft.com/office/officeart/2005/8/layout/orgChart1"/>
    <dgm:cxn modelId="{2578E2EE-1826-40F5-8262-F47C5E8BDCD6}" type="presParOf" srcId="{AD34E204-59C1-4D2C-A465-F519206F8847}" destId="{5215E5AE-38E5-4580-8EA9-73267C79612D}" srcOrd="0" destOrd="0" presId="urn:microsoft.com/office/officeart/2005/8/layout/orgChart1"/>
    <dgm:cxn modelId="{711A1D5A-9C1E-45CB-AB72-BC622D706AD1}" type="presParOf" srcId="{5215E5AE-38E5-4580-8EA9-73267C79612D}" destId="{EE5C2184-0972-4700-9B78-584E58F29591}" srcOrd="0" destOrd="0" presId="urn:microsoft.com/office/officeart/2005/8/layout/orgChart1"/>
    <dgm:cxn modelId="{14059327-4058-4B0E-832A-536F7205F7A5}" type="presParOf" srcId="{EE5C2184-0972-4700-9B78-584E58F29591}" destId="{A5F0D7C1-FFE1-4DB1-A95F-3D0C0F1ADBC3}" srcOrd="0" destOrd="0" presId="urn:microsoft.com/office/officeart/2005/8/layout/orgChart1"/>
    <dgm:cxn modelId="{82E2F489-C424-40F3-AD6C-7BBD12D22C7F}" type="presParOf" srcId="{EE5C2184-0972-4700-9B78-584E58F29591}" destId="{A492BF4C-6762-4E63-871F-862683F2B12D}" srcOrd="1" destOrd="0" presId="urn:microsoft.com/office/officeart/2005/8/layout/orgChart1"/>
    <dgm:cxn modelId="{D9AAFEF2-7208-464C-B1BA-BD9F16F75801}" type="presParOf" srcId="{5215E5AE-38E5-4580-8EA9-73267C79612D}" destId="{0633BE1C-269F-4B80-A638-089915153EBC}" srcOrd="1" destOrd="0" presId="urn:microsoft.com/office/officeart/2005/8/layout/orgChart1"/>
    <dgm:cxn modelId="{A9C8482C-7995-4564-A374-460205A0C516}" type="presParOf" srcId="{0633BE1C-269F-4B80-A638-089915153EBC}" destId="{77B3F845-B87B-48C7-8631-0ADEA5AF6BEC}" srcOrd="0" destOrd="0" presId="urn:microsoft.com/office/officeart/2005/8/layout/orgChart1"/>
    <dgm:cxn modelId="{97EEE7D9-3452-4F94-B817-1289956D62EC}" type="presParOf" srcId="{0633BE1C-269F-4B80-A638-089915153EBC}" destId="{D91C6857-E4AB-4E13-8918-A0B6B819B7EA}" srcOrd="1" destOrd="0" presId="urn:microsoft.com/office/officeart/2005/8/layout/orgChart1"/>
    <dgm:cxn modelId="{7F2B0538-3FE7-4B6B-959B-19202818AA68}" type="presParOf" srcId="{D91C6857-E4AB-4E13-8918-A0B6B819B7EA}" destId="{2BA87AF9-DE3A-4E78-B2B8-6F035C717585}" srcOrd="0" destOrd="0" presId="urn:microsoft.com/office/officeart/2005/8/layout/orgChart1"/>
    <dgm:cxn modelId="{D554DB09-6857-4A48-9784-64577B0EFC55}" type="presParOf" srcId="{2BA87AF9-DE3A-4E78-B2B8-6F035C717585}" destId="{638BCA4C-7CDC-4192-8DC9-C0670DEB8F3E}" srcOrd="0" destOrd="0" presId="urn:microsoft.com/office/officeart/2005/8/layout/orgChart1"/>
    <dgm:cxn modelId="{5C9551F8-2CFE-4AA4-A92B-5CD4B2E509AD}" type="presParOf" srcId="{2BA87AF9-DE3A-4E78-B2B8-6F035C717585}" destId="{3C17F385-E961-4FE0-8C21-CEF060DBA07D}" srcOrd="1" destOrd="0" presId="urn:microsoft.com/office/officeart/2005/8/layout/orgChart1"/>
    <dgm:cxn modelId="{F08313AE-7A11-4558-8C0B-C39E3DA6A8FB}" type="presParOf" srcId="{D91C6857-E4AB-4E13-8918-A0B6B819B7EA}" destId="{7BD613B1-A93D-4C08-949B-24D808D18AEC}" srcOrd="1" destOrd="0" presId="urn:microsoft.com/office/officeart/2005/8/layout/orgChart1"/>
    <dgm:cxn modelId="{F8F7D4FB-4EDB-4283-9642-2B2FDC8E5FF4}" type="presParOf" srcId="{7BD613B1-A93D-4C08-949B-24D808D18AEC}" destId="{DCBB08CF-D7CF-3C43-A13A-E5C242F15BAE}" srcOrd="0" destOrd="0" presId="urn:microsoft.com/office/officeart/2005/8/layout/orgChart1"/>
    <dgm:cxn modelId="{7FE4D94B-246E-48B6-944C-B8C4AB0C36D7}" type="presParOf" srcId="{7BD613B1-A93D-4C08-949B-24D808D18AEC}" destId="{78FE635A-54AA-EC45-A850-DA841065D3D4}" srcOrd="1" destOrd="0" presId="urn:microsoft.com/office/officeart/2005/8/layout/orgChart1"/>
    <dgm:cxn modelId="{336F3529-CA7C-4D55-ADD6-B836A6149553}" type="presParOf" srcId="{78FE635A-54AA-EC45-A850-DA841065D3D4}" destId="{10002FB6-C96D-9343-BAE1-87B37C6A9AFC}" srcOrd="0" destOrd="0" presId="urn:microsoft.com/office/officeart/2005/8/layout/orgChart1"/>
    <dgm:cxn modelId="{B9D45660-434B-4693-B03C-6EAB393A45C8}" type="presParOf" srcId="{10002FB6-C96D-9343-BAE1-87B37C6A9AFC}" destId="{18FD6328-3D3B-394F-90A1-F18A6CF5C84F}" srcOrd="0" destOrd="0" presId="urn:microsoft.com/office/officeart/2005/8/layout/orgChart1"/>
    <dgm:cxn modelId="{F34BF6D7-CBBC-42F5-8289-B959A5D09F45}" type="presParOf" srcId="{10002FB6-C96D-9343-BAE1-87B37C6A9AFC}" destId="{E90C7207-FF0E-CC44-BDF0-E21E1A37A0BB}" srcOrd="1" destOrd="0" presId="urn:microsoft.com/office/officeart/2005/8/layout/orgChart1"/>
    <dgm:cxn modelId="{0AC86469-DD2C-49DC-AC79-D16F8026D598}" type="presParOf" srcId="{78FE635A-54AA-EC45-A850-DA841065D3D4}" destId="{D1F130A3-AFF3-0043-B2AC-F34D411A39AE}" srcOrd="1" destOrd="0" presId="urn:microsoft.com/office/officeart/2005/8/layout/orgChart1"/>
    <dgm:cxn modelId="{F6912C40-0CEC-49C5-98B3-21BB765EAB88}" type="presParOf" srcId="{78FE635A-54AA-EC45-A850-DA841065D3D4}" destId="{C9187158-528D-2F47-A1BC-EDE818DF5AD8}" srcOrd="2" destOrd="0" presId="urn:microsoft.com/office/officeart/2005/8/layout/orgChart1"/>
    <dgm:cxn modelId="{6CFEAB87-C76A-4BD9-A878-78FF228B8F98}" type="presParOf" srcId="{D91C6857-E4AB-4E13-8918-A0B6B819B7EA}" destId="{1A32DACC-862E-4CC6-A062-2B013B932E3A}" srcOrd="2" destOrd="0" presId="urn:microsoft.com/office/officeart/2005/8/layout/orgChart1"/>
    <dgm:cxn modelId="{6D5ACF22-EF50-4795-9041-ACE8251AD7B8}" type="presParOf" srcId="{0633BE1C-269F-4B80-A638-089915153EBC}" destId="{79946C5A-9606-5946-83CA-49BFDCF01D31}" srcOrd="2" destOrd="0" presId="urn:microsoft.com/office/officeart/2005/8/layout/orgChart1"/>
    <dgm:cxn modelId="{059B442B-83F7-45BE-B934-A82D577D146D}" type="presParOf" srcId="{0633BE1C-269F-4B80-A638-089915153EBC}" destId="{4C030F9C-49B1-9543-BAE2-3B6C207D85E1}" srcOrd="3" destOrd="0" presId="urn:microsoft.com/office/officeart/2005/8/layout/orgChart1"/>
    <dgm:cxn modelId="{67F87C27-0D6B-42A5-A20B-A584F8151132}" type="presParOf" srcId="{4C030F9C-49B1-9543-BAE2-3B6C207D85E1}" destId="{25BEBB88-3D16-5443-BE1E-A2C36EECC9A6}" srcOrd="0" destOrd="0" presId="urn:microsoft.com/office/officeart/2005/8/layout/orgChart1"/>
    <dgm:cxn modelId="{931FF1D1-5FDC-40DF-9799-25ADB598D4FD}" type="presParOf" srcId="{25BEBB88-3D16-5443-BE1E-A2C36EECC9A6}" destId="{4EC892CE-7972-2944-82B6-4E2EAF79A2E2}" srcOrd="0" destOrd="0" presId="urn:microsoft.com/office/officeart/2005/8/layout/orgChart1"/>
    <dgm:cxn modelId="{B78022BB-28C2-4531-80C0-297219DF1A54}" type="presParOf" srcId="{25BEBB88-3D16-5443-BE1E-A2C36EECC9A6}" destId="{60282AA0-2EDA-5348-A5B6-93E40B7C5EAE}" srcOrd="1" destOrd="0" presId="urn:microsoft.com/office/officeart/2005/8/layout/orgChart1"/>
    <dgm:cxn modelId="{C92E5742-FCBC-40DD-9816-816FE82BA106}" type="presParOf" srcId="{4C030F9C-49B1-9543-BAE2-3B6C207D85E1}" destId="{0FAC0E34-8BB3-504A-B704-3DFEEB7ED235}" srcOrd="1" destOrd="0" presId="urn:microsoft.com/office/officeart/2005/8/layout/orgChart1"/>
    <dgm:cxn modelId="{6FBDD6CE-3BCF-4CBC-97D7-259789BEE3CC}" type="presParOf" srcId="{0FAC0E34-8BB3-504A-B704-3DFEEB7ED235}" destId="{E79BB6EA-A051-8145-9312-B8A3B856BD33}" srcOrd="0" destOrd="0" presId="urn:microsoft.com/office/officeart/2005/8/layout/orgChart1"/>
    <dgm:cxn modelId="{931F61F5-703E-416F-A85E-24415BF68305}" type="presParOf" srcId="{0FAC0E34-8BB3-504A-B704-3DFEEB7ED235}" destId="{D15EC048-AD4F-0242-8382-4D81EE6CEBB1}" srcOrd="1" destOrd="0" presId="urn:microsoft.com/office/officeart/2005/8/layout/orgChart1"/>
    <dgm:cxn modelId="{2EE0D5A5-6B19-4416-9106-7804F1374E97}" type="presParOf" srcId="{D15EC048-AD4F-0242-8382-4D81EE6CEBB1}" destId="{B6FB2062-F929-4F47-A889-83692AD7C6D4}" srcOrd="0" destOrd="0" presId="urn:microsoft.com/office/officeart/2005/8/layout/orgChart1"/>
    <dgm:cxn modelId="{6A6959D7-4013-4FF9-B8FD-9FCD914B658A}" type="presParOf" srcId="{B6FB2062-F929-4F47-A889-83692AD7C6D4}" destId="{35A73E3D-FCF3-9144-986D-F273A766F0DE}" srcOrd="0" destOrd="0" presId="urn:microsoft.com/office/officeart/2005/8/layout/orgChart1"/>
    <dgm:cxn modelId="{9CD3F3A3-3FC1-41F8-9172-E785BEB20624}" type="presParOf" srcId="{B6FB2062-F929-4F47-A889-83692AD7C6D4}" destId="{27F5A539-3AA0-2845-ACB4-D224508357FD}" srcOrd="1" destOrd="0" presId="urn:microsoft.com/office/officeart/2005/8/layout/orgChart1"/>
    <dgm:cxn modelId="{E3ADB09D-B53C-4E5D-B300-620EB41B8161}" type="presParOf" srcId="{D15EC048-AD4F-0242-8382-4D81EE6CEBB1}" destId="{D5712D6A-8CE4-BD43-B83A-0760FAEB6FD9}" srcOrd="1" destOrd="0" presId="urn:microsoft.com/office/officeart/2005/8/layout/orgChart1"/>
    <dgm:cxn modelId="{DD390E7F-439E-48F3-AC90-8145C2BB5C33}" type="presParOf" srcId="{D15EC048-AD4F-0242-8382-4D81EE6CEBB1}" destId="{7B1FB167-8154-CF48-8FF8-82ABF6B0D317}" srcOrd="2" destOrd="0" presId="urn:microsoft.com/office/officeart/2005/8/layout/orgChart1"/>
    <dgm:cxn modelId="{74C03C64-C2CB-4FF8-9377-A098260B7330}" type="presParOf" srcId="{4C030F9C-49B1-9543-BAE2-3B6C207D85E1}" destId="{46BD9F92-8749-1E45-A900-249D6B959D7B}" srcOrd="2" destOrd="0" presId="urn:microsoft.com/office/officeart/2005/8/layout/orgChart1"/>
    <dgm:cxn modelId="{EE946410-EB86-45E7-B041-F830E3C1B45F}" type="presParOf" srcId="{0633BE1C-269F-4B80-A638-089915153EBC}" destId="{65981B0E-C980-F348-9CB4-8A17401A955F}" srcOrd="4" destOrd="0" presId="urn:microsoft.com/office/officeart/2005/8/layout/orgChart1"/>
    <dgm:cxn modelId="{61B57C74-50A0-49C9-BC10-053AC536DDBF}" type="presParOf" srcId="{0633BE1C-269F-4B80-A638-089915153EBC}" destId="{8674611E-5C1C-3F49-A684-DE26C7681362}" srcOrd="5" destOrd="0" presId="urn:microsoft.com/office/officeart/2005/8/layout/orgChart1"/>
    <dgm:cxn modelId="{6015D053-B462-4C7D-BA48-0B95BCD2B918}" type="presParOf" srcId="{8674611E-5C1C-3F49-A684-DE26C7681362}" destId="{2AF252CF-4AFC-2D4D-A44B-5881C22D60E6}" srcOrd="0" destOrd="0" presId="urn:microsoft.com/office/officeart/2005/8/layout/orgChart1"/>
    <dgm:cxn modelId="{2CC1D036-70D6-4C03-A214-F7E51FDCD15C}" type="presParOf" srcId="{2AF252CF-4AFC-2D4D-A44B-5881C22D60E6}" destId="{FBB4E31B-D8C3-3647-AE77-C8088CB6F937}" srcOrd="0" destOrd="0" presId="urn:microsoft.com/office/officeart/2005/8/layout/orgChart1"/>
    <dgm:cxn modelId="{EB00A3E5-8AD2-4875-96D8-88601D8FFCE0}" type="presParOf" srcId="{2AF252CF-4AFC-2D4D-A44B-5881C22D60E6}" destId="{67A108CF-280E-5249-B4B1-BAD6B749AD42}" srcOrd="1" destOrd="0" presId="urn:microsoft.com/office/officeart/2005/8/layout/orgChart1"/>
    <dgm:cxn modelId="{32FC1A22-06C8-4249-993B-C62C7DD7120F}" type="presParOf" srcId="{8674611E-5C1C-3F49-A684-DE26C7681362}" destId="{8857AC97-8456-9C40-BE2A-A6E3277BD535}" srcOrd="1" destOrd="0" presId="urn:microsoft.com/office/officeart/2005/8/layout/orgChart1"/>
    <dgm:cxn modelId="{D0454566-02D4-41AE-9DC2-0B8BDA5091D2}" type="presParOf" srcId="{8857AC97-8456-9C40-BE2A-A6E3277BD535}" destId="{DED9D6E3-9ADB-9B4E-A9D4-FC5BABCF9A29}" srcOrd="0" destOrd="0" presId="urn:microsoft.com/office/officeart/2005/8/layout/orgChart1"/>
    <dgm:cxn modelId="{6C3007FB-BD76-42DE-99D2-3A2CC3687A5B}" type="presParOf" srcId="{8857AC97-8456-9C40-BE2A-A6E3277BD535}" destId="{8F7161F5-E1AA-CD4C-A33C-456FEB91C223}" srcOrd="1" destOrd="0" presId="urn:microsoft.com/office/officeart/2005/8/layout/orgChart1"/>
    <dgm:cxn modelId="{97B86ED2-43B4-4088-A95E-BF619FD6574C}" type="presParOf" srcId="{8F7161F5-E1AA-CD4C-A33C-456FEB91C223}" destId="{421C9B92-E81C-AB42-BBDB-ED5DB38D02D3}" srcOrd="0" destOrd="0" presId="urn:microsoft.com/office/officeart/2005/8/layout/orgChart1"/>
    <dgm:cxn modelId="{7454B2AA-9C91-407F-8DF8-90C294DF9DC1}" type="presParOf" srcId="{421C9B92-E81C-AB42-BBDB-ED5DB38D02D3}" destId="{49F989CE-C08E-AC4E-B222-084CCC3057C4}" srcOrd="0" destOrd="0" presId="urn:microsoft.com/office/officeart/2005/8/layout/orgChart1"/>
    <dgm:cxn modelId="{8C59EFD3-05DD-4DD5-B941-34E7AC7E940D}" type="presParOf" srcId="{421C9B92-E81C-AB42-BBDB-ED5DB38D02D3}" destId="{99D273F6-A902-A34D-B7AC-5A3B6BC27D06}" srcOrd="1" destOrd="0" presId="urn:microsoft.com/office/officeart/2005/8/layout/orgChart1"/>
    <dgm:cxn modelId="{21B1518A-3220-4C29-9AF5-C66B83B09821}" type="presParOf" srcId="{8F7161F5-E1AA-CD4C-A33C-456FEB91C223}" destId="{938E1C7B-256D-584C-8851-CBC0FED20B71}" srcOrd="1" destOrd="0" presId="urn:microsoft.com/office/officeart/2005/8/layout/orgChart1"/>
    <dgm:cxn modelId="{484FE3CC-A974-4379-AD39-11A8FABCD87F}" type="presParOf" srcId="{8F7161F5-E1AA-CD4C-A33C-456FEB91C223}" destId="{3639AE7F-6823-9B49-852D-F5BACD2968EF}" srcOrd="2" destOrd="0" presId="urn:microsoft.com/office/officeart/2005/8/layout/orgChart1"/>
    <dgm:cxn modelId="{9339A91F-D0E7-4742-A74A-77CCDE4B324B}" type="presParOf" srcId="{8674611E-5C1C-3F49-A684-DE26C7681362}" destId="{B86C8C74-8DFD-FE4F-B31F-894CD954CE19}" srcOrd="2" destOrd="0" presId="urn:microsoft.com/office/officeart/2005/8/layout/orgChart1"/>
    <dgm:cxn modelId="{2CED6956-69C7-4A87-9C94-B90B14498C80}" type="presParOf" srcId="{0633BE1C-269F-4B80-A638-089915153EBC}" destId="{8732BC48-C5E2-6749-9A7A-01F3EABE2BA7}" srcOrd="6" destOrd="0" presId="urn:microsoft.com/office/officeart/2005/8/layout/orgChart1"/>
    <dgm:cxn modelId="{762ADCDB-6146-47CA-BB88-7D68D55FCB57}" type="presParOf" srcId="{0633BE1C-269F-4B80-A638-089915153EBC}" destId="{D393C7F3-5719-BA46-A681-309F72E006B5}" srcOrd="7" destOrd="0" presId="urn:microsoft.com/office/officeart/2005/8/layout/orgChart1"/>
    <dgm:cxn modelId="{8665FAE6-9F8C-40A5-BDE1-B102D9B91C70}" type="presParOf" srcId="{D393C7F3-5719-BA46-A681-309F72E006B5}" destId="{B74C5931-70A1-6F44-9A48-B08061B54598}" srcOrd="0" destOrd="0" presId="urn:microsoft.com/office/officeart/2005/8/layout/orgChart1"/>
    <dgm:cxn modelId="{3E702EE6-EB84-4BD4-B592-08E3749DB60F}" type="presParOf" srcId="{B74C5931-70A1-6F44-9A48-B08061B54598}" destId="{94488FD2-0A40-5244-982D-931DC13B78F3}" srcOrd="0" destOrd="0" presId="urn:microsoft.com/office/officeart/2005/8/layout/orgChart1"/>
    <dgm:cxn modelId="{C3161A8C-780A-4D2A-AD90-7DBCE28F663C}" type="presParOf" srcId="{B74C5931-70A1-6F44-9A48-B08061B54598}" destId="{63E53266-2D3C-8C49-A8B2-EEB9AB91F75A}" srcOrd="1" destOrd="0" presId="urn:microsoft.com/office/officeart/2005/8/layout/orgChart1"/>
    <dgm:cxn modelId="{9A93EEB8-5A35-4FCE-A429-E1CFB6C7C1F6}" type="presParOf" srcId="{D393C7F3-5719-BA46-A681-309F72E006B5}" destId="{A86B5F90-9043-394C-860B-2E10F68C9BA0}" srcOrd="1" destOrd="0" presId="urn:microsoft.com/office/officeart/2005/8/layout/orgChart1"/>
    <dgm:cxn modelId="{00DCC036-8C3C-4177-930F-3CD045DC58B4}" type="presParOf" srcId="{A86B5F90-9043-394C-860B-2E10F68C9BA0}" destId="{777713C3-5B17-E944-99BA-83EB84D78F21}" srcOrd="0" destOrd="0" presId="urn:microsoft.com/office/officeart/2005/8/layout/orgChart1"/>
    <dgm:cxn modelId="{04220DA7-7B76-40C2-8CDB-7D11A5AB8CF8}" type="presParOf" srcId="{A86B5F90-9043-394C-860B-2E10F68C9BA0}" destId="{4906BD60-D8B1-214A-99D6-401D4511A78F}" srcOrd="1" destOrd="0" presId="urn:microsoft.com/office/officeart/2005/8/layout/orgChart1"/>
    <dgm:cxn modelId="{09960DA4-433C-46BC-B89A-29014E3BAB94}" type="presParOf" srcId="{4906BD60-D8B1-214A-99D6-401D4511A78F}" destId="{029C74F6-62C6-8B4F-A0AC-C9B53105DB17}" srcOrd="0" destOrd="0" presId="urn:microsoft.com/office/officeart/2005/8/layout/orgChart1"/>
    <dgm:cxn modelId="{DC2A5F8A-0D11-40EF-A046-AF2670E3E2BC}" type="presParOf" srcId="{029C74F6-62C6-8B4F-A0AC-C9B53105DB17}" destId="{C09860F0-D675-E34B-807D-DA901017A856}" srcOrd="0" destOrd="0" presId="urn:microsoft.com/office/officeart/2005/8/layout/orgChart1"/>
    <dgm:cxn modelId="{46B93B5C-E805-42BC-92BB-3085126C4959}" type="presParOf" srcId="{029C74F6-62C6-8B4F-A0AC-C9B53105DB17}" destId="{DD88163B-E19E-1248-8194-E9F679F3E510}" srcOrd="1" destOrd="0" presId="urn:microsoft.com/office/officeart/2005/8/layout/orgChart1"/>
    <dgm:cxn modelId="{C0E13D64-215C-4725-BA61-AD03F0B7D596}" type="presParOf" srcId="{4906BD60-D8B1-214A-99D6-401D4511A78F}" destId="{0C51C4BD-B5DF-2442-B1C1-5C656D43A1CA}" srcOrd="1" destOrd="0" presId="urn:microsoft.com/office/officeart/2005/8/layout/orgChart1"/>
    <dgm:cxn modelId="{CE4127A3-1904-466A-849E-825E1289C6FB}" type="presParOf" srcId="{4906BD60-D8B1-214A-99D6-401D4511A78F}" destId="{EA41C951-CB5E-1442-BC9A-7FC88CFB3149}" srcOrd="2" destOrd="0" presId="urn:microsoft.com/office/officeart/2005/8/layout/orgChart1"/>
    <dgm:cxn modelId="{F60CF9C9-29DF-48D4-A2DD-72F11A331C8E}" type="presParOf" srcId="{A86B5F90-9043-394C-860B-2E10F68C9BA0}" destId="{1EA2A341-306A-48DF-88D5-1AA8AFE8961D}" srcOrd="2" destOrd="0" presId="urn:microsoft.com/office/officeart/2005/8/layout/orgChart1"/>
    <dgm:cxn modelId="{279654CD-468F-4F5B-88AB-B289635CEA01}" type="presParOf" srcId="{A86B5F90-9043-394C-860B-2E10F68C9BA0}" destId="{B97BA7DB-1DFC-4F06-A7BE-7FD849D4AD40}" srcOrd="3" destOrd="0" presId="urn:microsoft.com/office/officeart/2005/8/layout/orgChart1"/>
    <dgm:cxn modelId="{DA5B2531-F57F-4C3E-A994-CE2D09C04460}" type="presParOf" srcId="{B97BA7DB-1DFC-4F06-A7BE-7FD849D4AD40}" destId="{D1F3ED6E-C662-41D2-9E12-4E2C3D8F83F7}" srcOrd="0" destOrd="0" presId="urn:microsoft.com/office/officeart/2005/8/layout/orgChart1"/>
    <dgm:cxn modelId="{E1665FDC-3B5C-4ECA-8252-1EE1663EC8D9}" type="presParOf" srcId="{D1F3ED6E-C662-41D2-9E12-4E2C3D8F83F7}" destId="{FAAC23B5-3546-4435-8D09-56E6329AB379}" srcOrd="0" destOrd="0" presId="urn:microsoft.com/office/officeart/2005/8/layout/orgChart1"/>
    <dgm:cxn modelId="{63FB03F9-45AC-40C6-8AB3-CACD1806E4B7}" type="presParOf" srcId="{D1F3ED6E-C662-41D2-9E12-4E2C3D8F83F7}" destId="{A952EF78-DD49-4798-A165-B2C03B5C4A3D}" srcOrd="1" destOrd="0" presId="urn:microsoft.com/office/officeart/2005/8/layout/orgChart1"/>
    <dgm:cxn modelId="{0606655A-4A9A-4A32-9163-20CE78DAE969}" type="presParOf" srcId="{B97BA7DB-1DFC-4F06-A7BE-7FD849D4AD40}" destId="{6978EBAC-D8A6-45F9-81B4-F2A255D7CAA5}" srcOrd="1" destOrd="0" presId="urn:microsoft.com/office/officeart/2005/8/layout/orgChart1"/>
    <dgm:cxn modelId="{226ED387-7617-4799-BED5-C258568CF458}" type="presParOf" srcId="{B97BA7DB-1DFC-4F06-A7BE-7FD849D4AD40}" destId="{D0FDA6A1-385E-43BA-B460-862376F971F2}" srcOrd="2" destOrd="0" presId="urn:microsoft.com/office/officeart/2005/8/layout/orgChart1"/>
    <dgm:cxn modelId="{D0D60B15-4E5E-4E44-8037-C228E5BD6E24}" type="presParOf" srcId="{A86B5F90-9043-394C-860B-2E10F68C9BA0}" destId="{4B44B04D-318C-464F-8A7C-7BFB013B799B}" srcOrd="4" destOrd="0" presId="urn:microsoft.com/office/officeart/2005/8/layout/orgChart1"/>
    <dgm:cxn modelId="{6619BF76-1B45-44FA-B52A-947468C43A75}" type="presParOf" srcId="{A86B5F90-9043-394C-860B-2E10F68C9BA0}" destId="{7023DAE0-4198-4277-85F2-90DCA6115A23}" srcOrd="5" destOrd="0" presId="urn:microsoft.com/office/officeart/2005/8/layout/orgChart1"/>
    <dgm:cxn modelId="{A8046840-C65F-48E3-A550-FE4B3E4C956A}" type="presParOf" srcId="{7023DAE0-4198-4277-85F2-90DCA6115A23}" destId="{A8534DC9-6F63-4D37-804E-F1052EF4BA32}" srcOrd="0" destOrd="0" presId="urn:microsoft.com/office/officeart/2005/8/layout/orgChart1"/>
    <dgm:cxn modelId="{570535A3-ED18-42F6-8676-3E982304E590}" type="presParOf" srcId="{A8534DC9-6F63-4D37-804E-F1052EF4BA32}" destId="{C0EDE629-8F49-414F-9C05-FDFB15FCD8BD}" srcOrd="0" destOrd="0" presId="urn:microsoft.com/office/officeart/2005/8/layout/orgChart1"/>
    <dgm:cxn modelId="{0243D046-61B9-4F9D-8E3D-7A071B09BD87}" type="presParOf" srcId="{A8534DC9-6F63-4D37-804E-F1052EF4BA32}" destId="{631A9ACC-062A-4448-AA21-C623D52F087C}" srcOrd="1" destOrd="0" presId="urn:microsoft.com/office/officeart/2005/8/layout/orgChart1"/>
    <dgm:cxn modelId="{8F0A27A0-A6D9-4EE9-AE3D-B7C98F143DD4}" type="presParOf" srcId="{7023DAE0-4198-4277-85F2-90DCA6115A23}" destId="{9617C72E-5F76-4225-9A76-ABADA6A9F489}" srcOrd="1" destOrd="0" presId="urn:microsoft.com/office/officeart/2005/8/layout/orgChart1"/>
    <dgm:cxn modelId="{3E706E72-611B-44A1-8632-B2C878E136B0}" type="presParOf" srcId="{7023DAE0-4198-4277-85F2-90DCA6115A23}" destId="{6B84E80B-D629-40A9-8C75-3FEABA09C5ED}" srcOrd="2" destOrd="0" presId="urn:microsoft.com/office/officeart/2005/8/layout/orgChart1"/>
    <dgm:cxn modelId="{D2A8A8AC-211E-468F-96A1-8CD2EF7EB417}" type="presParOf" srcId="{A86B5F90-9043-394C-860B-2E10F68C9BA0}" destId="{8C4B2724-5D2C-4404-890B-D84EDDFEB2C5}" srcOrd="6" destOrd="0" presId="urn:microsoft.com/office/officeart/2005/8/layout/orgChart1"/>
    <dgm:cxn modelId="{C7395118-DB1A-4A20-B2D4-036349AD09A1}" type="presParOf" srcId="{A86B5F90-9043-394C-860B-2E10F68C9BA0}" destId="{975A5064-C37F-4B9D-A990-D0F9012910AC}" srcOrd="7" destOrd="0" presId="urn:microsoft.com/office/officeart/2005/8/layout/orgChart1"/>
    <dgm:cxn modelId="{0CAB7D9E-14CB-47A6-B05F-7BCC0D4AD892}" type="presParOf" srcId="{975A5064-C37F-4B9D-A990-D0F9012910AC}" destId="{CF0E49D5-AD04-48C9-AF83-495CF8FA4D82}" srcOrd="0" destOrd="0" presId="urn:microsoft.com/office/officeart/2005/8/layout/orgChart1"/>
    <dgm:cxn modelId="{2EBE12FA-25EA-4E9D-819D-6B3533AFAEA6}" type="presParOf" srcId="{CF0E49D5-AD04-48C9-AF83-495CF8FA4D82}" destId="{5A26FC23-5247-450D-A334-9FBE582DCCAD}" srcOrd="0" destOrd="0" presId="urn:microsoft.com/office/officeart/2005/8/layout/orgChart1"/>
    <dgm:cxn modelId="{38FFDC41-E23E-432D-972D-0416D1EBF2C7}" type="presParOf" srcId="{CF0E49D5-AD04-48C9-AF83-495CF8FA4D82}" destId="{5E563681-D16B-46C1-94E9-6E6ABCCEFA07}" srcOrd="1" destOrd="0" presId="urn:microsoft.com/office/officeart/2005/8/layout/orgChart1"/>
    <dgm:cxn modelId="{63C0EE17-768A-417D-8D41-87B5E15CCF72}" type="presParOf" srcId="{975A5064-C37F-4B9D-A990-D0F9012910AC}" destId="{EE3C6D49-6765-42DA-81CD-27022106BA53}" srcOrd="1" destOrd="0" presId="urn:microsoft.com/office/officeart/2005/8/layout/orgChart1"/>
    <dgm:cxn modelId="{CF7B2782-45C7-4594-8DB5-50DB5A938417}" type="presParOf" srcId="{975A5064-C37F-4B9D-A990-D0F9012910AC}" destId="{49F5D0B3-F048-4CC5-BC11-B7FBCAF21B19}" srcOrd="2" destOrd="0" presId="urn:microsoft.com/office/officeart/2005/8/layout/orgChart1"/>
    <dgm:cxn modelId="{ABDD802E-BCA0-4314-9C9D-F03C9AAE20FA}" type="presParOf" srcId="{D393C7F3-5719-BA46-A681-309F72E006B5}" destId="{63F8CCDA-35E8-D540-9ACA-B40454F32DB4}" srcOrd="2" destOrd="0" presId="urn:microsoft.com/office/officeart/2005/8/layout/orgChart1"/>
    <dgm:cxn modelId="{96FA10A7-99D8-49D5-AFB8-3B0D956104B0}"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3405154" y="0"/>
          <a:ext cx="1763849" cy="466407"/>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PE" sz="800" b="1">
              <a:solidFill>
                <a:sysClr val="windowText" lastClr="000000"/>
              </a:solidFill>
              <a:latin typeface="Cambria" panose="02040503050406030204" pitchFamily="18" charset="0"/>
              <a:ea typeface="+mn-ea"/>
              <a:cs typeface="+mn-cs"/>
            </a:rPr>
            <a:t>GOBERNANZA</a:t>
          </a:r>
          <a:endParaRPr lang="en-US" sz="800" b="1"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800">
            <a:latin typeface="Cambria" panose="02040503050406030204" pitchFamily="18" charset="0"/>
          </a:endParaRPr>
        </a:p>
      </dgm:t>
    </dgm:pt>
    <dgm:pt modelId="{370DFF30-919F-448C-B97C-57FEC93C7E7E}" type="sibTrans" cxnId="{AAA2C3D2-6BA8-40FD-8BF1-C06449484D0C}">
      <dgm:prSet/>
      <dgm:spPr/>
      <dgm:t>
        <a:bodyPr/>
        <a:lstStyle/>
        <a:p>
          <a:pPr algn="ctr"/>
          <a:endParaRPr lang="en-US" sz="800">
            <a:latin typeface="Cambria" panose="02040503050406030204" pitchFamily="18" charset="0"/>
          </a:endParaRPr>
        </a:p>
      </dgm:t>
    </dgm:pt>
    <dgm:pt modelId="{FF46FDCD-7F8F-4A3E-BC3F-564D10FF8966}">
      <dgm:prSet custT="1"/>
      <dgm:spPr>
        <a:xfrm>
          <a:off x="841121" y="764686"/>
          <a:ext cx="1852919" cy="92925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 sz="800" b="1">
              <a:solidFill>
                <a:sysClr val="windowText" lastClr="000000"/>
              </a:solidFill>
              <a:latin typeface="Cambria" panose="02040503050406030204" pitchFamily="18" charset="0"/>
              <a:ea typeface="+mn-ea"/>
              <a:cs typeface="+mn-cs"/>
            </a:rPr>
            <a:t>INDICADOR GOBERNANZA 1</a:t>
          </a:r>
        </a:p>
        <a:p>
          <a:pPr algn="ctr"/>
          <a:r>
            <a:rPr lang="es-PE" sz="800" b="1">
              <a:solidFill>
                <a:sysClr val="windowText" lastClr="000000"/>
              </a:solidFill>
              <a:latin typeface="Cambria"/>
              <a:ea typeface="+mn-ea"/>
              <a:cs typeface="+mn-cs"/>
            </a:rPr>
            <a:t>Existen sólidos procedimientos para restringir las influencias comerciales en la elaboración de políticas relacionadas con la prevención de la obesidad, el retraso en el crecimiento y la anemia por deficiencia de hierro en infantes y niños menores de 2 años.</a:t>
          </a:r>
          <a:endParaRPr lang="x-none" sz="8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1767581" y="466407"/>
          <a:ext cx="2519497" cy="298278"/>
        </a:xfrm>
        <a:custGeom>
          <a:avLst/>
          <a:gdLst/>
          <a:ahLst/>
          <a:cxnLst/>
          <a:rect l="0" t="0" r="0" b="0"/>
          <a:pathLst>
            <a:path>
              <a:moveTo>
                <a:pt x="2519497" y="0"/>
              </a:moveTo>
              <a:lnTo>
                <a:pt x="2519497" y="103722"/>
              </a:lnTo>
              <a:lnTo>
                <a:pt x="0" y="103722"/>
              </a:lnTo>
              <a:lnTo>
                <a:pt x="0" y="298278"/>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800">
            <a:latin typeface="Cambria" panose="02040503050406030204" pitchFamily="18" charset="0"/>
          </a:endParaRPr>
        </a:p>
      </dgm:t>
    </dgm:pt>
    <dgm:pt modelId="{4E37AC41-51A6-4BB8-A231-C912FE784A71}" type="sibTrans" cxnId="{3A2DEEEB-3E03-4054-9848-0D5CC16FE3B0}">
      <dgm:prSet/>
      <dgm:spPr/>
      <dgm:t>
        <a:bodyPr/>
        <a:lstStyle/>
        <a:p>
          <a:pPr algn="ctr"/>
          <a:endParaRPr lang="en-US" sz="800">
            <a:latin typeface="Cambria" panose="02040503050406030204" pitchFamily="18" charset="0"/>
          </a:endParaRPr>
        </a:p>
      </dgm:t>
    </dgm:pt>
    <dgm:pt modelId="{402332BD-DF63-2D4F-9E52-8A3A95FB9A13}">
      <dgm:prSet custT="1"/>
      <dgm:spPr>
        <a:xfrm>
          <a:off x="2986116" y="761082"/>
          <a:ext cx="1852919" cy="1024210"/>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800" b="1">
            <a:solidFill>
              <a:sysClr val="windowText" lastClr="000000"/>
            </a:solidFill>
            <a:latin typeface="Cambria" panose="02040503050406030204" pitchFamily="18" charset="0"/>
            <a:ea typeface="+mn-ea"/>
            <a:cs typeface="+mn-cs"/>
          </a:endParaRPr>
        </a:p>
        <a:p>
          <a:pPr algn="ctr"/>
          <a:r>
            <a:rPr lang="es-ES" sz="800" b="1">
              <a:solidFill>
                <a:sysClr val="windowText" lastClr="000000"/>
              </a:solidFill>
              <a:latin typeface="Cambria" panose="02040503050406030204" pitchFamily="18" charset="0"/>
              <a:ea typeface="+mn-ea"/>
              <a:cs typeface="+mn-cs"/>
            </a:rPr>
            <a:t>INDICADOR GOBERNANZA 2                                </a:t>
          </a:r>
        </a:p>
        <a:p>
          <a:pPr algn="ctr"/>
          <a:r>
            <a:rPr lang="es-PE" sz="800" b="1">
              <a:solidFill>
                <a:sysClr val="windowText" lastClr="000000"/>
              </a:solidFill>
              <a:latin typeface="Cambria"/>
              <a:ea typeface="+mn-ea"/>
              <a:cs typeface="+mn-cs"/>
            </a:rPr>
            <a:t>Se elaboran políticas públicas relacionadas con la obesidad, el retraso de crecimiento y la anemia ferropénica en infantes y niños menores de 2 años, basadas en evidencia.</a:t>
          </a:r>
          <a:endParaRPr lang="es-ES_tradnl" sz="800" b="0">
            <a:solidFill>
              <a:sysClr val="windowText" lastClr="000000"/>
            </a:solidFill>
            <a:latin typeface="Cambria" panose="02040503050406030204" pitchFamily="18" charset="0"/>
            <a:ea typeface="+mn-ea"/>
            <a:cs typeface="+mn-cs"/>
          </a:endParaRPr>
        </a:p>
      </dgm:t>
    </dgm:pt>
    <dgm:pt modelId="{32F2C3A7-1EFD-FD48-8A0C-FF898AE53B55}" type="parTrans" cxnId="{42AFDB83-7778-F44F-A02D-ADA32B2DC517}">
      <dgm:prSet/>
      <dgm:spPr>
        <a:xfrm>
          <a:off x="3912576" y="466407"/>
          <a:ext cx="374502" cy="294674"/>
        </a:xfrm>
        <a:custGeom>
          <a:avLst/>
          <a:gdLst/>
          <a:ahLst/>
          <a:cxnLst/>
          <a:rect l="0" t="0" r="0" b="0"/>
          <a:pathLst>
            <a:path>
              <a:moveTo>
                <a:pt x="374502" y="0"/>
              </a:moveTo>
              <a:lnTo>
                <a:pt x="374502" y="100118"/>
              </a:lnTo>
              <a:lnTo>
                <a:pt x="0" y="100118"/>
              </a:lnTo>
              <a:lnTo>
                <a:pt x="0" y="294674"/>
              </a:lnTo>
            </a:path>
          </a:pathLst>
        </a:custGeom>
        <a:noFill/>
        <a:ln w="25400" cap="flat" cmpd="sng" algn="ctr">
          <a:solidFill>
            <a:srgbClr val="8064A2">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1AC5EDF6-17DB-834D-82CC-510CAFCFD68D}" type="sibTrans" cxnId="{42AFDB83-7778-F44F-A02D-ADA32B2DC517}">
      <dgm:prSet/>
      <dgm:spPr/>
      <dgm:t>
        <a:bodyPr/>
        <a:lstStyle/>
        <a:p>
          <a:endParaRPr lang="es-ES" sz="800">
            <a:latin typeface="Cambria" panose="02040503050406030204" pitchFamily="18" charset="0"/>
          </a:endParaRPr>
        </a:p>
      </dgm:t>
    </dgm:pt>
    <dgm:pt modelId="{5737A31B-D8F4-7943-8F65-707644E02CB8}">
      <dgm:prSet custT="1"/>
      <dgm:spPr>
        <a:xfrm>
          <a:off x="5291167" y="760702"/>
          <a:ext cx="2785141" cy="77366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800" b="1">
            <a:solidFill>
              <a:sysClr val="windowText" lastClr="000000"/>
            </a:solidFill>
            <a:latin typeface="Cambria" panose="02040503050406030204" pitchFamily="18" charset="0"/>
            <a:ea typeface="+mn-ea"/>
            <a:cs typeface="+mn-cs"/>
          </a:endParaRPr>
        </a:p>
        <a:p>
          <a:pPr algn="ctr"/>
          <a:r>
            <a:rPr lang="es-ES" sz="800" b="1">
              <a:solidFill>
                <a:sysClr val="windowText" lastClr="000000"/>
              </a:solidFill>
              <a:latin typeface="Cambria" panose="02040503050406030204" pitchFamily="18" charset="0"/>
              <a:ea typeface="+mn-ea"/>
              <a:cs typeface="+mn-cs"/>
            </a:rPr>
            <a:t>INDICADOR GOBERNANZA 4</a:t>
          </a:r>
        </a:p>
        <a:p>
          <a:pPr algn="ctr"/>
          <a:r>
            <a:rPr lang="es-PE" sz="800" b="1">
              <a:solidFill>
                <a:sysClr val="windowText" lastClr="000000"/>
              </a:solidFill>
              <a:latin typeface="Cambria"/>
              <a:ea typeface="+mn-ea"/>
              <a:cs typeface="+mn-cs"/>
            </a:rPr>
            <a:t>El gobierno garantiza el acceso a la información exhaustiva sobre nutrición y a los documentos clave (por ejemplo, documentos presupuestarios, exámenes anuales de desempeño e indicadores de salud) para el público.</a:t>
          </a:r>
          <a:endParaRPr lang="es-ES_tradnl" sz="8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4287079" y="466407"/>
          <a:ext cx="2396658" cy="294294"/>
        </a:xfrm>
        <a:custGeom>
          <a:avLst/>
          <a:gdLst/>
          <a:ahLst/>
          <a:cxnLst/>
          <a:rect l="0" t="0" r="0" b="0"/>
          <a:pathLst>
            <a:path>
              <a:moveTo>
                <a:pt x="0" y="0"/>
              </a:moveTo>
              <a:lnTo>
                <a:pt x="0" y="99738"/>
              </a:lnTo>
              <a:lnTo>
                <a:pt x="2396658" y="99738"/>
              </a:lnTo>
              <a:lnTo>
                <a:pt x="2396658" y="294294"/>
              </a:lnTo>
            </a:path>
          </a:pathLst>
        </a:custGeom>
        <a:noFill/>
        <a:ln w="25400" cap="flat" cmpd="sng" algn="ctr">
          <a:solidFill>
            <a:srgbClr val="8064A2">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7406679A-BAB4-C240-876C-D1EE03081C3F}" type="sibTrans" cxnId="{6DEB8657-FFC8-1544-90FF-176DBFE7258C}">
      <dgm:prSet/>
      <dgm:spPr/>
      <dgm:t>
        <a:bodyPr/>
        <a:lstStyle/>
        <a:p>
          <a:endParaRPr lang="es-ES" sz="800">
            <a:latin typeface="Cambria" panose="02040503050406030204" pitchFamily="18" charset="0"/>
          </a:endParaRPr>
        </a:p>
      </dgm:t>
    </dgm:pt>
    <dgm:pt modelId="{9BAC39D3-7013-4A47-AED0-1C89F4E59053}">
      <dgm:prSet custT="1"/>
      <dgm:spPr>
        <a:xfrm>
          <a:off x="1039310" y="2173201"/>
          <a:ext cx="1461397" cy="32049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800" b="0">
              <a:solidFill>
                <a:sysClr val="windowText" lastClr="000000"/>
              </a:solidFill>
              <a:latin typeface="Cambria" panose="02040503050406030204" pitchFamily="18" charset="0"/>
              <a:ea typeface="+mn-ea"/>
              <a:cs typeface="+mn-cs"/>
            </a:rPr>
            <a:t>1. DS Nº 017-2017-SA Reglamento de la ley de alimentación saludable</a:t>
          </a:r>
          <a:endParaRPr lang="x-none" sz="800" b="0">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980693" y="1693943"/>
          <a:ext cx="91440" cy="639507"/>
        </a:xfrm>
        <a:custGeom>
          <a:avLst/>
          <a:gdLst/>
          <a:ahLst/>
          <a:cxnLst/>
          <a:rect l="0" t="0" r="0" b="0"/>
          <a:pathLst>
            <a:path>
              <a:moveTo>
                <a:pt x="45720" y="0"/>
              </a:moveTo>
              <a:lnTo>
                <a:pt x="45720" y="639507"/>
              </a:lnTo>
              <a:lnTo>
                <a:pt x="58616" y="639507"/>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93B81C6B-DF09-F040-9332-65429EF5FAC0}" type="sibTrans" cxnId="{FD800F2C-2AA3-1847-936A-0C779B9FB56F}">
      <dgm:prSet/>
      <dgm:spPr/>
      <dgm:t>
        <a:bodyPr/>
        <a:lstStyle/>
        <a:p>
          <a:endParaRPr lang="es-ES" sz="800">
            <a:latin typeface="Cambria" panose="02040503050406030204" pitchFamily="18" charset="0"/>
          </a:endParaRPr>
        </a:p>
      </dgm:t>
    </dgm:pt>
    <dgm:pt modelId="{46003E9B-39C1-2F4C-A75A-03A7E79F6D70}">
      <dgm:prSet custT="1"/>
      <dgm:spPr>
        <a:xfrm>
          <a:off x="3312063" y="2077516"/>
          <a:ext cx="1544964" cy="4368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_tradnl" sz="800" b="0">
              <a:solidFill>
                <a:sysClr val="windowText" lastClr="000000"/>
              </a:solidFill>
              <a:latin typeface="Cambria" panose="02040503050406030204" pitchFamily="18" charset="0"/>
              <a:ea typeface="+mn-ea"/>
              <a:cs typeface="+mn-cs"/>
            </a:rPr>
            <a:t> </a:t>
          </a:r>
          <a:r>
            <a:rPr lang="es-PE" sz="800" b="0">
              <a:solidFill>
                <a:sysClr val="windowText" lastClr="000000"/>
              </a:solidFill>
              <a:latin typeface="Cambria" panose="02040503050406030204" pitchFamily="18" charset="0"/>
              <a:ea typeface="+mn-ea"/>
              <a:cs typeface="+mn-cs"/>
            </a:rPr>
            <a:t>1. DS Nº 068-2018-PCM Plan multisectorial de lucha contra la anemia </a:t>
          </a:r>
          <a:endParaRPr lang="es-ES_tradnl" sz="800" b="0">
            <a:solidFill>
              <a:sysClr val="windowText" lastClr="000000"/>
            </a:solidFill>
            <a:latin typeface="Cambria" panose="02040503050406030204" pitchFamily="18" charset="0"/>
            <a:ea typeface="+mn-ea"/>
            <a:cs typeface="+mn-cs"/>
          </a:endParaRPr>
        </a:p>
      </dgm:t>
    </dgm:pt>
    <dgm:pt modelId="{A353BB3A-1494-3C4B-9CC5-C04376576F29}" type="parTrans" cxnId="{B994DBCB-F8A5-6141-9A8A-DB80E1D0E86A}">
      <dgm:prSet/>
      <dgm:spPr>
        <a:xfrm>
          <a:off x="3171408" y="1785292"/>
          <a:ext cx="140655" cy="510636"/>
        </a:xfrm>
        <a:custGeom>
          <a:avLst/>
          <a:gdLst/>
          <a:ahLst/>
          <a:cxnLst/>
          <a:rect l="0" t="0" r="0" b="0"/>
          <a:pathLst>
            <a:path>
              <a:moveTo>
                <a:pt x="0" y="0"/>
              </a:moveTo>
              <a:lnTo>
                <a:pt x="0" y="510636"/>
              </a:lnTo>
              <a:lnTo>
                <a:pt x="140655" y="510636"/>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2B2DFC7F-02CB-B84F-9122-145209AB942F}" type="sibTrans" cxnId="{B994DBCB-F8A5-6141-9A8A-DB80E1D0E86A}">
      <dgm:prSet/>
      <dgm:spPr/>
      <dgm:t>
        <a:bodyPr/>
        <a:lstStyle/>
        <a:p>
          <a:endParaRPr lang="es-ES" sz="800">
            <a:latin typeface="Cambria" panose="02040503050406030204" pitchFamily="18" charset="0"/>
          </a:endParaRPr>
        </a:p>
      </dgm:t>
    </dgm:pt>
    <dgm:pt modelId="{12209BF0-D3C8-9241-95DD-442A33FFBBF8}">
      <dgm:prSet custT="1"/>
      <dgm:spPr>
        <a:xfrm>
          <a:off x="5736456" y="1883043"/>
          <a:ext cx="2993354" cy="337473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800" b="0">
              <a:solidFill>
                <a:sysClr val="windowText" lastClr="000000"/>
              </a:solidFill>
              <a:latin typeface="Cambria" panose="02040503050406030204" pitchFamily="18" charset="0"/>
              <a:ea typeface="+mn-ea"/>
              <a:cs typeface="+mn-cs"/>
            </a:rPr>
            <a:t>1. Sitio web: Portal del Estado peruano, Portal de Transparencia</a:t>
          </a:r>
        </a:p>
        <a:p>
          <a:pPr algn="ctr"/>
          <a:r>
            <a:rPr lang="es-ES_tradnl" sz="800" b="0">
              <a:solidFill>
                <a:sysClr val="windowText" lastClr="000000"/>
              </a:solidFill>
              <a:latin typeface="Cambria" panose="02040503050406030204" pitchFamily="18" charset="0"/>
              <a:ea typeface="+mn-ea"/>
              <a:cs typeface="+mn-cs"/>
            </a:rPr>
            <a:t>2. RM Nº </a:t>
          </a:r>
          <a:r>
            <a:rPr lang="es-PE" sz="800" b="0">
              <a:solidFill>
                <a:sysClr val="windowText" lastClr="000000"/>
              </a:solidFill>
              <a:latin typeface="Cambria" panose="02040503050406030204" pitchFamily="18" charset="0"/>
              <a:ea typeface="+mn-ea"/>
              <a:cs typeface="+mn-cs"/>
            </a:rPr>
            <a:t> 035-2017-PCM, Directiva Nº 001-2017-PCM/SGP Lineamientos para la implementación del portal de transparencia estándar en las entidades de la administración pública</a:t>
          </a:r>
        </a:p>
        <a:p>
          <a:pPr algn="ctr"/>
          <a:r>
            <a:rPr lang="es-PE" sz="800" b="0">
              <a:solidFill>
                <a:sysClr val="windowText" lastClr="000000"/>
              </a:solidFill>
              <a:latin typeface="Cambria" panose="02040503050406030204" pitchFamily="18" charset="0"/>
              <a:ea typeface="+mn-ea"/>
              <a:cs typeface="+mn-cs"/>
            </a:rPr>
            <a:t>3. Sitio web: Estructura Programática de Programas Presupuestales, Proceso presupuestario del sector público, programa articulado de nutrición 2018,2019 y 2020</a:t>
          </a:r>
        </a:p>
        <a:p>
          <a:pPr algn="ctr"/>
          <a:r>
            <a:rPr lang="es-PE" sz="800" b="0">
              <a:solidFill>
                <a:sysClr val="windowText" lastClr="000000"/>
              </a:solidFill>
              <a:latin typeface="Cambria" panose="02040503050406030204" pitchFamily="18" charset="0"/>
              <a:ea typeface="+mn-ea"/>
              <a:cs typeface="+mn-cs"/>
            </a:rPr>
            <a:t>4. Sitio web: Transparencia económica. Consulta Amigable. Consulta de Ejecución del Gasto 2020</a:t>
          </a:r>
        </a:p>
        <a:p>
          <a:pPr algn="ctr"/>
          <a:r>
            <a:rPr lang="es-PE" sz="800" b="0">
              <a:solidFill>
                <a:sysClr val="windowText" lastClr="000000"/>
              </a:solidFill>
              <a:latin typeface="Cambria" panose="02040503050406030204" pitchFamily="18" charset="0"/>
              <a:ea typeface="+mn-ea"/>
              <a:cs typeface="+mn-cs"/>
            </a:rPr>
            <a:t>5. Resolución Ministerial Nº 161-2019-EF/10  Grupo de Trabajo Multisectorial encargado de desarrollar los contenidos técnicos del programa presupuestal orientado a resultados de Desarrollo Infantil Temprano</a:t>
          </a:r>
        </a:p>
        <a:p>
          <a:pPr algn="ctr"/>
          <a:r>
            <a:rPr lang="es-PE" sz="800" b="0">
              <a:solidFill>
                <a:sysClr val="windowText" lastClr="000000"/>
              </a:solidFill>
              <a:latin typeface="Cambria" panose="02040503050406030204" pitchFamily="18" charset="0"/>
              <a:ea typeface="+mn-ea"/>
              <a:cs typeface="+mn-cs"/>
            </a:rPr>
            <a:t>6. Documento Técnico: Programa presupuestal orientado a Resultados para el Desarrollo Infantil Temprano</a:t>
          </a:r>
        </a:p>
        <a:p>
          <a:pPr algn="ctr"/>
          <a:r>
            <a:rPr lang="es-PE" sz="800" b="0">
              <a:solidFill>
                <a:sysClr val="windowText" lastClr="000000"/>
              </a:solidFill>
              <a:latin typeface="Cambria" panose="02040503050406030204" pitchFamily="18" charset="0"/>
              <a:ea typeface="+mn-ea"/>
              <a:cs typeface="+mn-cs"/>
            </a:rPr>
            <a:t>7. Resolución Suprema Nº 023-2019-EF Aprobación del Programa Presupuestal orientado a Resultados de Desarrollo Infantil Temprano</a:t>
          </a:r>
        </a:p>
        <a:p>
          <a:pPr algn="ctr"/>
          <a:r>
            <a:rPr lang="es-PE" sz="800" b="0">
              <a:solidFill>
                <a:sysClr val="windowText" lastClr="000000"/>
              </a:solidFill>
              <a:latin typeface="Cambria" panose="02040503050406030204" pitchFamily="18" charset="0"/>
              <a:ea typeface="+mn-ea"/>
              <a:cs typeface="+mn-cs"/>
            </a:rPr>
            <a:t>8. Encuesta Demográfica y de Salud Familiar (ENDES)Indicadores de resultados de los programas presupuestales, primer semestre del 2019</a:t>
          </a:r>
        </a:p>
        <a:p>
          <a:pPr algn="ctr"/>
          <a:r>
            <a:rPr lang="es-PE" sz="800" b="0">
              <a:solidFill>
                <a:sysClr val="windowText" lastClr="000000"/>
              </a:solidFill>
              <a:latin typeface="Cambria" panose="02040503050406030204" pitchFamily="18" charset="0"/>
              <a:ea typeface="+mn-ea"/>
              <a:cs typeface="+mn-cs"/>
            </a:rPr>
            <a:t>9. Sitio web: Plataforma virtual: MIDIStrito.RED Informa</a:t>
          </a:r>
        </a:p>
        <a:p>
          <a:pPr algn="ctr"/>
          <a:r>
            <a:rPr lang="es-PE" sz="800" b="0">
              <a:solidFill>
                <a:sysClr val="windowText" lastClr="000000"/>
              </a:solidFill>
              <a:latin typeface="Cambria" panose="02040503050406030204" pitchFamily="18" charset="0"/>
              <a:ea typeface="+mn-ea"/>
              <a:cs typeface="+mn-cs"/>
            </a:rPr>
            <a:t>10. Ministerio de Salud. Acciones de los municipios para promover la nutrición adecuada, la prevención y la reducción de la anemia. Primera edición. Lima; 2019.</a:t>
          </a:r>
        </a:p>
        <a:p>
          <a:pPr algn="ctr"/>
          <a:r>
            <a:rPr lang="es-PE" sz="800" b="0">
              <a:solidFill>
                <a:sysClr val="windowText" lastClr="000000"/>
              </a:solidFill>
              <a:latin typeface="Cambria" panose="02040503050406030204" pitchFamily="18" charset="0"/>
              <a:ea typeface="+mn-ea"/>
              <a:cs typeface="+mn-cs"/>
            </a:rPr>
            <a:t>11. Ley N° 30021 Ley de Promoción de la alimentación saludable en niñoas, niñas y adolescentes.</a:t>
          </a:r>
          <a:endParaRPr lang="es-ES_tradnl" sz="800" b="0">
            <a:solidFill>
              <a:sysClr val="windowText" lastClr="000000"/>
            </a:solidFill>
            <a:latin typeface="Cambria" panose="02040503050406030204" pitchFamily="18" charset="0"/>
            <a:ea typeface="+mn-ea"/>
            <a:cs typeface="+mn-cs"/>
          </a:endParaRPr>
        </a:p>
      </dgm:t>
    </dgm:pt>
    <dgm:pt modelId="{103E5D72-D114-FC4E-A449-A1007EEDF753}" type="parTrans" cxnId="{A3024C72-C35B-7448-9138-B32B7330C738}">
      <dgm:prSet/>
      <dgm:spPr>
        <a:xfrm>
          <a:off x="5569681" y="1534370"/>
          <a:ext cx="166774" cy="2036038"/>
        </a:xfrm>
        <a:custGeom>
          <a:avLst/>
          <a:gdLst/>
          <a:ahLst/>
          <a:cxnLst/>
          <a:rect l="0" t="0" r="0" b="0"/>
          <a:pathLst>
            <a:path>
              <a:moveTo>
                <a:pt x="0" y="0"/>
              </a:moveTo>
              <a:lnTo>
                <a:pt x="0" y="2036038"/>
              </a:lnTo>
              <a:lnTo>
                <a:pt x="166774" y="2036038"/>
              </a:lnTo>
            </a:path>
          </a:pathLst>
        </a:custGeom>
        <a:noFill/>
        <a:ln w="25400" cap="flat" cmpd="sng" algn="ctr">
          <a:solidFill>
            <a:srgbClr val="4BACC6">
              <a:hueOff val="0"/>
              <a:satOff val="0"/>
              <a:lumOff val="0"/>
              <a:alphaOff val="0"/>
            </a:srgbClr>
          </a:solidFill>
          <a:prstDash val="solid"/>
        </a:ln>
        <a:effectLst/>
      </dgm:spPr>
      <dgm:t>
        <a:bodyPr/>
        <a:lstStyle/>
        <a:p>
          <a:endParaRPr lang="es-ES" sz="800">
            <a:latin typeface="Cambria" panose="02040503050406030204" pitchFamily="18" charset="0"/>
          </a:endParaRPr>
        </a:p>
      </dgm:t>
    </dgm:pt>
    <dgm:pt modelId="{87C1959E-5225-FC40-866A-3B9896ED7E0F}" type="sibTrans" cxnId="{A3024C72-C35B-7448-9138-B32B7330C738}">
      <dgm:prSet/>
      <dgm:spPr/>
      <dgm:t>
        <a:bodyPr/>
        <a:lstStyle/>
        <a:p>
          <a:endParaRPr lang="es-ES" sz="800">
            <a:latin typeface="Cambria" panose="02040503050406030204" pitchFamily="18" charset="0"/>
          </a:endParaRPr>
        </a:p>
      </dgm:t>
    </dgm:pt>
    <dgm:pt modelId="{4B467656-C9CD-4876-96E1-9F260B5A5D30}">
      <dgm:prSet custT="1"/>
      <dgm:spPr>
        <a:xfrm>
          <a:off x="1030193" y="2756231"/>
          <a:ext cx="1461397" cy="3786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800" b="0">
              <a:solidFill>
                <a:sysClr val="windowText" lastClr="000000"/>
              </a:solidFill>
              <a:latin typeface="Cambria" panose="02040503050406030204" pitchFamily="18" charset="0"/>
              <a:ea typeface="+mn-ea"/>
              <a:cs typeface="+mn-cs"/>
            </a:rPr>
            <a:t>2. DS Nº 12-2018-SA Manual de advertencias publicitarias en el marco de lo establecido de la Ley Nº 30021</a:t>
          </a:r>
          <a:endParaRPr lang="x-none" sz="800" b="0">
            <a:solidFill>
              <a:sysClr val="windowText" lastClr="000000"/>
            </a:solidFill>
            <a:latin typeface="Cambria" panose="02040503050406030204" pitchFamily="18" charset="0"/>
            <a:ea typeface="+mn-ea"/>
            <a:cs typeface="+mn-cs"/>
          </a:endParaRPr>
        </a:p>
      </dgm:t>
    </dgm:pt>
    <dgm:pt modelId="{5D30A6F5-C208-469C-BABD-751BF18A605F}" type="parTrans" cxnId="{450F59BF-F836-4C82-9D49-E790D1E0E5EC}">
      <dgm:prSet/>
      <dgm:spPr>
        <a:xfrm>
          <a:off x="980693" y="1693943"/>
          <a:ext cx="91440" cy="1251600"/>
        </a:xfrm>
        <a:custGeom>
          <a:avLst/>
          <a:gdLst/>
          <a:ahLst/>
          <a:cxnLst/>
          <a:rect l="0" t="0" r="0" b="0"/>
          <a:pathLst>
            <a:path>
              <a:moveTo>
                <a:pt x="45720" y="0"/>
              </a:moveTo>
              <a:lnTo>
                <a:pt x="45720" y="1251600"/>
              </a:lnTo>
              <a:lnTo>
                <a:pt x="49499" y="1251600"/>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031F22B9-7436-4946-B127-84123F76E6A8}" type="sibTrans" cxnId="{450F59BF-F836-4C82-9D49-E790D1E0E5EC}">
      <dgm:prSet/>
      <dgm:spPr/>
      <dgm:t>
        <a:bodyPr/>
        <a:lstStyle/>
        <a:p>
          <a:endParaRPr lang="es-PE" sz="800"/>
        </a:p>
      </dgm:t>
    </dgm:pt>
    <dgm:pt modelId="{BC8E31D3-53C4-4BAA-8DCE-32579D71F1D5}">
      <dgm:prSet custT="1"/>
      <dgm:spPr>
        <a:xfrm>
          <a:off x="3338301" y="2992580"/>
          <a:ext cx="1544964" cy="47739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800" b="0">
              <a:solidFill>
                <a:sysClr val="windowText" lastClr="000000"/>
              </a:solidFill>
              <a:latin typeface="Cambria" panose="02040503050406030204" pitchFamily="18" charset="0"/>
              <a:ea typeface="+mn-ea"/>
              <a:cs typeface="+mn-cs"/>
            </a:rPr>
            <a:t>2. RM Nº 030-2020-MINSA Modelo de cuidado integral por curso de  vida para la persona, familia y comunidad</a:t>
          </a:r>
          <a:endParaRPr lang="es-ES_tradnl" sz="800" b="0">
            <a:solidFill>
              <a:sysClr val="windowText" lastClr="000000"/>
            </a:solidFill>
            <a:latin typeface="Cambria" panose="02040503050406030204" pitchFamily="18" charset="0"/>
            <a:ea typeface="+mn-ea"/>
            <a:cs typeface="+mn-cs"/>
          </a:endParaRPr>
        </a:p>
      </dgm:t>
    </dgm:pt>
    <dgm:pt modelId="{A7397C8B-4765-4921-B4FD-784731A30AB5}" type="parTrans" cxnId="{8A9A3971-DD68-4874-8B0E-649BFF641D4D}">
      <dgm:prSet/>
      <dgm:spPr>
        <a:xfrm>
          <a:off x="3171408" y="1785292"/>
          <a:ext cx="166892" cy="1445985"/>
        </a:xfrm>
        <a:custGeom>
          <a:avLst/>
          <a:gdLst/>
          <a:ahLst/>
          <a:cxnLst/>
          <a:rect l="0" t="0" r="0" b="0"/>
          <a:pathLst>
            <a:path>
              <a:moveTo>
                <a:pt x="0" y="0"/>
              </a:moveTo>
              <a:lnTo>
                <a:pt x="0" y="1445985"/>
              </a:lnTo>
              <a:lnTo>
                <a:pt x="166892" y="1445985"/>
              </a:lnTo>
            </a:path>
          </a:pathLst>
        </a:custGeom>
        <a:noFill/>
        <a:ln w="25400" cap="flat" cmpd="sng" algn="ctr">
          <a:solidFill>
            <a:srgbClr val="4BACC6">
              <a:hueOff val="0"/>
              <a:satOff val="0"/>
              <a:lumOff val="0"/>
              <a:alphaOff val="0"/>
            </a:srgbClr>
          </a:solidFill>
          <a:prstDash val="solid"/>
        </a:ln>
        <a:effectLst/>
      </dgm:spPr>
      <dgm:t>
        <a:bodyPr/>
        <a:lstStyle/>
        <a:p>
          <a:endParaRPr lang="es-PE" sz="800"/>
        </a:p>
      </dgm:t>
    </dgm:pt>
    <dgm:pt modelId="{8F5B5C31-9E17-4831-A52F-D66E100E9775}" type="sibTrans" cxnId="{8A9A3971-DD68-4874-8B0E-649BFF641D4D}">
      <dgm:prSet/>
      <dgm:spPr/>
      <dgm:t>
        <a:bodyPr/>
        <a:lstStyle/>
        <a:p>
          <a:endParaRPr lang="es-PE" sz="800"/>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95193" custScaleY="50343" custLinFactNeighborX="2154" custLinFactNeighborY="-22095">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3"/>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3" custScaleY="100302" custLinFactNeighborX="12335" custLinFactNeighborY="-9977">
        <dgm:presLayoutVars>
          <dgm:chPref val="3"/>
        </dgm:presLayoutVars>
      </dgm:prSet>
      <dgm:spPr/>
    </dgm:pt>
    <dgm:pt modelId="{3C17F385-E961-4FE0-8C21-CEF060DBA07D}" type="pres">
      <dgm:prSet presAssocID="{FF46FDCD-7F8F-4A3E-BC3F-564D10FF8966}" presName="rootConnector" presStyleLbl="node2" presStyleIdx="0" presStyleCnt="3"/>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5"/>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5" custScaleX="78870" custScaleY="34594" custLinFactNeighborX="-1969" custLinFactNeighborY="-247">
        <dgm:presLayoutVars>
          <dgm:chPref val="3"/>
        </dgm:presLayoutVars>
      </dgm:prSet>
      <dgm:spPr/>
    </dgm:pt>
    <dgm:pt modelId="{E90C7207-FF0E-CC44-BDF0-E21E1A37A0BB}" type="pres">
      <dgm:prSet presAssocID="{9BAC39D3-7013-4A47-AED0-1C89F4E59053}" presName="rootConnector" presStyleLbl="node3" presStyleIdx="0" presStyleCnt="5"/>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2D48EA0A-0354-4C25-AA20-1EFE8AED6BA6}" type="pres">
      <dgm:prSet presAssocID="{5D30A6F5-C208-469C-BABD-751BF18A605F}" presName="Name37" presStyleLbl="parChTrans1D3" presStyleIdx="1" presStyleCnt="5"/>
      <dgm:spPr/>
    </dgm:pt>
    <dgm:pt modelId="{646310FB-F3C0-4E8F-B510-F969BAE14145}" type="pres">
      <dgm:prSet presAssocID="{4B467656-C9CD-4876-96E1-9F260B5A5D30}" presName="hierRoot2" presStyleCnt="0">
        <dgm:presLayoutVars>
          <dgm:hierBranch val="init"/>
        </dgm:presLayoutVars>
      </dgm:prSet>
      <dgm:spPr/>
    </dgm:pt>
    <dgm:pt modelId="{1D612D6E-B926-446A-87E5-F615260DA093}" type="pres">
      <dgm:prSet presAssocID="{4B467656-C9CD-4876-96E1-9F260B5A5D30}" presName="rootComposite" presStyleCnt="0"/>
      <dgm:spPr/>
    </dgm:pt>
    <dgm:pt modelId="{92BBEB1A-B543-4CD9-9917-DF62BBA2B160}" type="pres">
      <dgm:prSet presAssocID="{4B467656-C9CD-4876-96E1-9F260B5A5D30}" presName="rootText" presStyleLbl="node3" presStyleIdx="1" presStyleCnt="5" custScaleX="78870" custScaleY="40868" custLinFactNeighborX="-2461" custLinFactNeighborY="-13910">
        <dgm:presLayoutVars>
          <dgm:chPref val="3"/>
        </dgm:presLayoutVars>
      </dgm:prSet>
      <dgm:spPr/>
    </dgm:pt>
    <dgm:pt modelId="{293E9497-6259-4C92-9562-4CFD9F6E3076}" type="pres">
      <dgm:prSet presAssocID="{4B467656-C9CD-4876-96E1-9F260B5A5D30}" presName="rootConnector" presStyleLbl="node3" presStyleIdx="1" presStyleCnt="5"/>
      <dgm:spPr/>
    </dgm:pt>
    <dgm:pt modelId="{3AE8AE18-DCCA-442E-A69B-8EA1B5504B3E}" type="pres">
      <dgm:prSet presAssocID="{4B467656-C9CD-4876-96E1-9F260B5A5D30}" presName="hierChild4" presStyleCnt="0"/>
      <dgm:spPr/>
    </dgm:pt>
    <dgm:pt modelId="{D1880ED7-FD2A-468A-9D28-543EBF91BA8F}" type="pres">
      <dgm:prSet presAssocID="{4B467656-C9CD-4876-96E1-9F260B5A5D30}"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3"/>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3" custScaleY="110551" custLinFactNeighborX="7098" custLinFactNeighborY="-10366">
        <dgm:presLayoutVars>
          <dgm:chPref val="3"/>
        </dgm:presLayoutVars>
      </dgm:prSet>
      <dgm:spPr/>
    </dgm:pt>
    <dgm:pt modelId="{60282AA0-2EDA-5348-A5B6-93E40B7C5EAE}" type="pres">
      <dgm:prSet presAssocID="{402332BD-DF63-2D4F-9E52-8A3A95FB9A13}" presName="rootConnector" presStyleLbl="node2" presStyleIdx="1" presStyleCnt="3"/>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2" presStyleCnt="5"/>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2" presStyleCnt="5" custScaleX="83380" custScaleY="47150" custLinFactNeighborX="-311" custLinFactNeighborY="-20824">
        <dgm:presLayoutVars>
          <dgm:chPref val="3"/>
        </dgm:presLayoutVars>
      </dgm:prSet>
      <dgm:spPr/>
    </dgm:pt>
    <dgm:pt modelId="{27F5A539-3AA0-2845-ACB4-D224508357FD}" type="pres">
      <dgm:prSet presAssocID="{46003E9B-39C1-2F4C-A75A-03A7E79F6D70}" presName="rootConnector" presStyleLbl="node3" presStyleIdx="2" presStyleCnt="5"/>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82205852-77FC-4F4D-9283-820F4B2D463D}" type="pres">
      <dgm:prSet presAssocID="{A7397C8B-4765-4921-B4FD-784731A30AB5}" presName="Name37" presStyleLbl="parChTrans1D3" presStyleIdx="3" presStyleCnt="5"/>
      <dgm:spPr/>
    </dgm:pt>
    <dgm:pt modelId="{6E0A82D8-4A3B-4DF7-968E-0AEF3E43040B}" type="pres">
      <dgm:prSet presAssocID="{BC8E31D3-53C4-4BAA-8DCE-32579D71F1D5}" presName="hierRoot2" presStyleCnt="0">
        <dgm:presLayoutVars>
          <dgm:hierBranch val="init"/>
        </dgm:presLayoutVars>
      </dgm:prSet>
      <dgm:spPr/>
    </dgm:pt>
    <dgm:pt modelId="{E124698D-9837-445D-BB5B-0EFDB1FEED06}" type="pres">
      <dgm:prSet presAssocID="{BC8E31D3-53C4-4BAA-8DCE-32579D71F1D5}" presName="rootComposite" presStyleCnt="0"/>
      <dgm:spPr/>
    </dgm:pt>
    <dgm:pt modelId="{A89E6D06-533D-4106-AA2D-786D9A84EC01}" type="pres">
      <dgm:prSet presAssocID="{BC8E31D3-53C4-4BAA-8DCE-32579D71F1D5}" presName="rootText" presStyleLbl="node3" presStyleIdx="3" presStyleCnt="5" custScaleX="83380" custScaleY="51529" custLinFactNeighborX="1105" custLinFactNeighborY="-11204">
        <dgm:presLayoutVars>
          <dgm:chPref val="3"/>
        </dgm:presLayoutVars>
      </dgm:prSet>
      <dgm:spPr/>
    </dgm:pt>
    <dgm:pt modelId="{2ED075F7-55F2-4940-B25B-8EE1D0EA07BA}" type="pres">
      <dgm:prSet presAssocID="{BC8E31D3-53C4-4BAA-8DCE-32579D71F1D5}" presName="rootConnector" presStyleLbl="node3" presStyleIdx="3" presStyleCnt="5"/>
      <dgm:spPr/>
    </dgm:pt>
    <dgm:pt modelId="{1EA9B83E-AE92-4A17-AB54-BE4976401BE5}" type="pres">
      <dgm:prSet presAssocID="{BC8E31D3-53C4-4BAA-8DCE-32579D71F1D5}" presName="hierChild4" presStyleCnt="0"/>
      <dgm:spPr/>
    </dgm:pt>
    <dgm:pt modelId="{EF1F6937-8514-4F81-9D4E-5330B5EA6D23}" type="pres">
      <dgm:prSet presAssocID="{BC8E31D3-53C4-4BAA-8DCE-32579D71F1D5}"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3"/>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3" custScaleX="150311" custScaleY="83508" custLinFactNeighborX="10499" custLinFactNeighborY="-10407">
        <dgm:presLayoutVars>
          <dgm:chPref val="3"/>
        </dgm:presLayoutVars>
      </dgm:prSet>
      <dgm:spPr/>
    </dgm:pt>
    <dgm:pt modelId="{67A108CF-280E-5249-B4B1-BAD6B749AD42}" type="pres">
      <dgm:prSet presAssocID="{5737A31B-D8F4-7943-8F65-707644E02CB8}" presName="rootConnector" presStyleLbl="node2" presStyleIdx="2" presStyleCnt="3"/>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4" presStyleCnt="5"/>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4" presStyleCnt="5" custScaleX="161548" custScaleY="364261" custLinFactNeighborX="-3047" custLinFactNeighborY="-14772">
        <dgm:presLayoutVars>
          <dgm:chPref val="3"/>
        </dgm:presLayoutVars>
      </dgm:prSet>
      <dgm:spPr/>
    </dgm:pt>
    <dgm:pt modelId="{99D273F6-A902-A34D-B7AC-5A3B6BC27D06}" type="pres">
      <dgm:prSet presAssocID="{12209BF0-D3C8-9241-95DD-442A33FFBBF8}" presName="rootConnector" presStyleLbl="node3" presStyleIdx="4" presStyleCnt="5"/>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444D172E-9688-4437-B40D-273748B4C298}" type="pres">
      <dgm:prSet presAssocID="{AA23F8EF-0ABC-4E66-9415-F940DF331A1A}" presName="hierChild3" presStyleCnt="0"/>
      <dgm:spPr/>
    </dgm:pt>
  </dgm:ptLst>
  <dgm:cxnLst>
    <dgm:cxn modelId="{9154B903-6186-48DB-B210-46B1E76A2EBD}" type="presOf" srcId="{FF46FDCD-7F8F-4A3E-BC3F-564D10FF8966}" destId="{638BCA4C-7CDC-4192-8DC9-C0670DEB8F3E}" srcOrd="0" destOrd="0" presId="urn:microsoft.com/office/officeart/2005/8/layout/orgChart1"/>
    <dgm:cxn modelId="{1168E204-E478-439B-B5BA-6E70EF82A8A9}" type="presOf" srcId="{46003E9B-39C1-2F4C-A75A-03A7E79F6D70}" destId="{35A73E3D-FCF3-9144-986D-F273A766F0DE}" srcOrd="0" destOrd="0" presId="urn:microsoft.com/office/officeart/2005/8/layout/orgChart1"/>
    <dgm:cxn modelId="{4B42431C-B2F2-4F40-8C91-78CD4D66037F}" type="presOf" srcId="{4B467656-C9CD-4876-96E1-9F260B5A5D30}" destId="{92BBEB1A-B543-4CD9-9917-DF62BBA2B160}" srcOrd="0" destOrd="0" presId="urn:microsoft.com/office/officeart/2005/8/layout/orgChart1"/>
    <dgm:cxn modelId="{9CC8CD1D-E9E4-4FFA-A2B4-46A4967F3E1A}" type="presOf" srcId="{A353BB3A-1494-3C4B-9CC5-C04376576F29}" destId="{E79BB6EA-A051-8145-9312-B8A3B856BD33}" srcOrd="0" destOrd="0" presId="urn:microsoft.com/office/officeart/2005/8/layout/orgChart1"/>
    <dgm:cxn modelId="{81E0EA24-9010-4A04-93BC-7D4ADCA2D92F}" type="presOf" srcId="{E0EA8727-6610-45BD-8835-A48EF6DA3648}" destId="{77B3F845-B87B-48C7-8631-0ADEA5AF6BEC}"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F53D642F-1E3B-4F87-819E-2ED7163E7C54}" type="presOf" srcId="{A7397C8B-4765-4921-B4FD-784731A30AB5}" destId="{82205852-77FC-4F4D-9283-820F4B2D463D}" srcOrd="0" destOrd="0" presId="urn:microsoft.com/office/officeart/2005/8/layout/orgChart1"/>
    <dgm:cxn modelId="{80674638-B84C-4E2F-9540-2589685D1BD7}" type="presOf" srcId="{BC8E31D3-53C4-4BAA-8DCE-32579D71F1D5}" destId="{A89E6D06-533D-4106-AA2D-786D9A84EC01}" srcOrd="0" destOrd="0" presId="urn:microsoft.com/office/officeart/2005/8/layout/orgChart1"/>
    <dgm:cxn modelId="{2810F962-A0DC-4B99-AFAB-116931265B90}" type="presOf" srcId="{12209BF0-D3C8-9241-95DD-442A33FFBBF8}" destId="{49F989CE-C08E-AC4E-B222-084CCC3057C4}" srcOrd="0" destOrd="0" presId="urn:microsoft.com/office/officeart/2005/8/layout/orgChart1"/>
    <dgm:cxn modelId="{9C2B6250-4FCA-4482-93BD-CA31A6E487A4}" type="presOf" srcId="{FF46FDCD-7F8F-4A3E-BC3F-564D10FF8966}" destId="{3C17F385-E961-4FE0-8C21-CEF060DBA07D}" srcOrd="1" destOrd="0" presId="urn:microsoft.com/office/officeart/2005/8/layout/orgChart1"/>
    <dgm:cxn modelId="{A52DBE70-2CC5-4693-9506-9F81FADB830D}" type="presOf" srcId="{402332BD-DF63-2D4F-9E52-8A3A95FB9A13}" destId="{60282AA0-2EDA-5348-A5B6-93E40B7C5EAE}" srcOrd="1" destOrd="0" presId="urn:microsoft.com/office/officeart/2005/8/layout/orgChart1"/>
    <dgm:cxn modelId="{8A9A3971-DD68-4874-8B0E-649BFF641D4D}" srcId="{402332BD-DF63-2D4F-9E52-8A3A95FB9A13}" destId="{BC8E31D3-53C4-4BAA-8DCE-32579D71F1D5}" srcOrd="1" destOrd="0" parTransId="{A7397C8B-4765-4921-B4FD-784731A30AB5}" sibTransId="{8F5B5C31-9E17-4831-A52F-D66E100E9775}"/>
    <dgm:cxn modelId="{A3024C72-C35B-7448-9138-B32B7330C738}" srcId="{5737A31B-D8F4-7943-8F65-707644E02CB8}" destId="{12209BF0-D3C8-9241-95DD-442A33FFBBF8}" srcOrd="0" destOrd="0" parTransId="{103E5D72-D114-FC4E-A449-A1007EEDF753}" sibTransId="{87C1959E-5225-FC40-866A-3B9896ED7E0F}"/>
    <dgm:cxn modelId="{A0BB5653-B42B-42B2-A741-6893858D241A}" type="presOf" srcId="{9BAC39D3-7013-4A47-AED0-1C89F4E59053}" destId="{18FD6328-3D3B-394F-90A1-F18A6CF5C84F}" srcOrd="0"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F46C1578-C2EA-422B-8F06-74CF5EE747DA}" type="presOf" srcId="{103E5D72-D114-FC4E-A449-A1007EEDF753}" destId="{DED9D6E3-9ADB-9B4E-A9D4-FC5BABCF9A29}" srcOrd="0" destOrd="0" presId="urn:microsoft.com/office/officeart/2005/8/layout/orgChart1"/>
    <dgm:cxn modelId="{B497D77A-D138-499B-AF1C-79669C784BE6}" type="presOf" srcId="{9BAC39D3-7013-4A47-AED0-1C89F4E59053}" destId="{E90C7207-FF0E-CC44-BDF0-E21E1A37A0BB}" srcOrd="1" destOrd="0" presId="urn:microsoft.com/office/officeart/2005/8/layout/orgChart1"/>
    <dgm:cxn modelId="{695D257C-1780-4173-AA87-3EBA61F68F60}" type="presOf" srcId="{78B3E862-9031-42ED-A13B-C167B21D39D8}" destId="{AD34E204-59C1-4D2C-A465-F519206F8847}"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6521898B-04EA-40E6-9894-D519D44DE748}" type="presOf" srcId="{5737A31B-D8F4-7943-8F65-707644E02CB8}" destId="{FBB4E31B-D8C3-3647-AE77-C8088CB6F937}" srcOrd="0" destOrd="0" presId="urn:microsoft.com/office/officeart/2005/8/layout/orgChart1"/>
    <dgm:cxn modelId="{9DAB8F99-E6F7-4DEA-A224-733AF77BDDAC}" type="presOf" srcId="{4B467656-C9CD-4876-96E1-9F260B5A5D30}" destId="{293E9497-6259-4C92-9562-4CFD9F6E3076}" srcOrd="1" destOrd="0" presId="urn:microsoft.com/office/officeart/2005/8/layout/orgChart1"/>
    <dgm:cxn modelId="{0489F0B7-C5B1-4492-88A4-ABCBD20E631C}" type="presOf" srcId="{7BA127D7-032C-394A-880D-DC9805825474}" destId="{65981B0E-C980-F348-9CB4-8A17401A955F}" srcOrd="0" destOrd="0" presId="urn:microsoft.com/office/officeart/2005/8/layout/orgChart1"/>
    <dgm:cxn modelId="{B88237B8-F8B6-4B6C-B6E8-7D9AD5E1848E}" type="presOf" srcId="{5D30A6F5-C208-469C-BABD-751BF18A605F}" destId="{2D48EA0A-0354-4C25-AA20-1EFE8AED6BA6}" srcOrd="0" destOrd="0" presId="urn:microsoft.com/office/officeart/2005/8/layout/orgChart1"/>
    <dgm:cxn modelId="{AB2E41BA-87BD-43F0-9BE0-E27703B5C1C7}" type="presOf" srcId="{AA23F8EF-0ABC-4E66-9415-F940DF331A1A}" destId="{A5F0D7C1-FFE1-4DB1-A95F-3D0C0F1ADBC3}" srcOrd="0" destOrd="0" presId="urn:microsoft.com/office/officeart/2005/8/layout/orgChart1"/>
    <dgm:cxn modelId="{F309ABBB-FB74-4D8D-BDC9-91F9E4D1D5C2}" type="presOf" srcId="{12209BF0-D3C8-9241-95DD-442A33FFBBF8}" destId="{99D273F6-A902-A34D-B7AC-5A3B6BC27D06}" srcOrd="1" destOrd="0" presId="urn:microsoft.com/office/officeart/2005/8/layout/orgChart1"/>
    <dgm:cxn modelId="{95DF76BE-DF3E-4744-8AD4-6641CF9E5D8D}" type="presOf" srcId="{BC8E31D3-53C4-4BAA-8DCE-32579D71F1D5}" destId="{2ED075F7-55F2-4940-B25B-8EE1D0EA07BA}" srcOrd="1" destOrd="0" presId="urn:microsoft.com/office/officeart/2005/8/layout/orgChart1"/>
    <dgm:cxn modelId="{450F59BF-F836-4C82-9D49-E790D1E0E5EC}" srcId="{FF46FDCD-7F8F-4A3E-BC3F-564D10FF8966}" destId="{4B467656-C9CD-4876-96E1-9F260B5A5D30}" srcOrd="1" destOrd="0" parTransId="{5D30A6F5-C208-469C-BABD-751BF18A605F}" sibTransId="{031F22B9-7436-4946-B127-84123F76E6A8}"/>
    <dgm:cxn modelId="{08B153C5-ED21-410B-A978-E3430BE95E45}" type="presOf" srcId="{5737A31B-D8F4-7943-8F65-707644E02CB8}" destId="{67A108CF-280E-5249-B4B1-BAD6B749AD42}" srcOrd="1" destOrd="0" presId="urn:microsoft.com/office/officeart/2005/8/layout/orgChart1"/>
    <dgm:cxn modelId="{AC7A60C9-B29F-411F-AB02-77919A6F9903}" type="presOf" srcId="{AA23F8EF-0ABC-4E66-9415-F940DF331A1A}" destId="{A492BF4C-6762-4E63-871F-862683F2B12D}" srcOrd="1"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AAA2C3D2-6BA8-40FD-8BF1-C06449484D0C}" srcId="{78B3E862-9031-42ED-A13B-C167B21D39D8}" destId="{AA23F8EF-0ABC-4E66-9415-F940DF331A1A}" srcOrd="0" destOrd="0" parTransId="{3554A96D-B04D-4C17-9038-8924BE295CDA}" sibTransId="{370DFF30-919F-448C-B97C-57FEC93C7E7E}"/>
    <dgm:cxn modelId="{CA8DF5E4-A1C3-47FF-B86B-BBDC96DB2E32}" type="presOf" srcId="{402332BD-DF63-2D4F-9E52-8A3A95FB9A13}" destId="{4EC892CE-7972-2944-82B6-4E2EAF79A2E2}"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B65E5FF9-E879-4185-A481-F748CE65241B}" type="presOf" srcId="{46003E9B-39C1-2F4C-A75A-03A7E79F6D70}" destId="{27F5A539-3AA0-2845-ACB4-D224508357FD}" srcOrd="1" destOrd="0" presId="urn:microsoft.com/office/officeart/2005/8/layout/orgChart1"/>
    <dgm:cxn modelId="{4FF5D8F9-BFAB-49C6-96F8-1EBF367A4783}" type="presOf" srcId="{32F2C3A7-1EFD-FD48-8A0C-FF898AE53B55}" destId="{79946C5A-9606-5946-83CA-49BFDCF01D31}" srcOrd="0" destOrd="0" presId="urn:microsoft.com/office/officeart/2005/8/layout/orgChart1"/>
    <dgm:cxn modelId="{94BF94FE-F9C3-4D27-839B-F600331FBAD3}" type="presOf" srcId="{95860181-13FE-C74B-9413-FEC8A453B976}" destId="{DCBB08CF-D7CF-3C43-A13A-E5C242F15BAE}" srcOrd="0" destOrd="0" presId="urn:microsoft.com/office/officeart/2005/8/layout/orgChart1"/>
    <dgm:cxn modelId="{78DD6FFA-6C1C-4EE3-B0E0-5B2219FB0EF5}" type="presParOf" srcId="{AD34E204-59C1-4D2C-A465-F519206F8847}" destId="{5215E5AE-38E5-4580-8EA9-73267C79612D}" srcOrd="0" destOrd="0" presId="urn:microsoft.com/office/officeart/2005/8/layout/orgChart1"/>
    <dgm:cxn modelId="{0123DF2F-68C0-42B1-BB5F-C177C41357E3}" type="presParOf" srcId="{5215E5AE-38E5-4580-8EA9-73267C79612D}" destId="{EE5C2184-0972-4700-9B78-584E58F29591}" srcOrd="0" destOrd="0" presId="urn:microsoft.com/office/officeart/2005/8/layout/orgChart1"/>
    <dgm:cxn modelId="{95EEFE61-9E84-4D50-9EFB-C66743BB3B08}" type="presParOf" srcId="{EE5C2184-0972-4700-9B78-584E58F29591}" destId="{A5F0D7C1-FFE1-4DB1-A95F-3D0C0F1ADBC3}" srcOrd="0" destOrd="0" presId="urn:microsoft.com/office/officeart/2005/8/layout/orgChart1"/>
    <dgm:cxn modelId="{D5C9EE07-F3C3-4817-81F5-64B739ED65DB}" type="presParOf" srcId="{EE5C2184-0972-4700-9B78-584E58F29591}" destId="{A492BF4C-6762-4E63-871F-862683F2B12D}" srcOrd="1" destOrd="0" presId="urn:microsoft.com/office/officeart/2005/8/layout/orgChart1"/>
    <dgm:cxn modelId="{2D27CD99-9A5E-4779-BC80-71734EB93E03}" type="presParOf" srcId="{5215E5AE-38E5-4580-8EA9-73267C79612D}" destId="{0633BE1C-269F-4B80-A638-089915153EBC}" srcOrd="1" destOrd="0" presId="urn:microsoft.com/office/officeart/2005/8/layout/orgChart1"/>
    <dgm:cxn modelId="{AA635FE7-8215-486D-A69A-E67DEBD342F2}" type="presParOf" srcId="{0633BE1C-269F-4B80-A638-089915153EBC}" destId="{77B3F845-B87B-48C7-8631-0ADEA5AF6BEC}" srcOrd="0" destOrd="0" presId="urn:microsoft.com/office/officeart/2005/8/layout/orgChart1"/>
    <dgm:cxn modelId="{76D666A3-C41F-49B8-97D6-AC6BF095ECA1}" type="presParOf" srcId="{0633BE1C-269F-4B80-A638-089915153EBC}" destId="{D91C6857-E4AB-4E13-8918-A0B6B819B7EA}" srcOrd="1" destOrd="0" presId="urn:microsoft.com/office/officeart/2005/8/layout/orgChart1"/>
    <dgm:cxn modelId="{3878CF62-F4BC-4608-8342-BAD009016139}" type="presParOf" srcId="{D91C6857-E4AB-4E13-8918-A0B6B819B7EA}" destId="{2BA87AF9-DE3A-4E78-B2B8-6F035C717585}" srcOrd="0" destOrd="0" presId="urn:microsoft.com/office/officeart/2005/8/layout/orgChart1"/>
    <dgm:cxn modelId="{FCEF0AA7-0BAC-4A53-9ECF-682DFA13E78A}" type="presParOf" srcId="{2BA87AF9-DE3A-4E78-B2B8-6F035C717585}" destId="{638BCA4C-7CDC-4192-8DC9-C0670DEB8F3E}" srcOrd="0" destOrd="0" presId="urn:microsoft.com/office/officeart/2005/8/layout/orgChart1"/>
    <dgm:cxn modelId="{56BB8E9F-3D0E-4410-B0DD-A6AF1AA7009C}" type="presParOf" srcId="{2BA87AF9-DE3A-4E78-B2B8-6F035C717585}" destId="{3C17F385-E961-4FE0-8C21-CEF060DBA07D}" srcOrd="1" destOrd="0" presId="urn:microsoft.com/office/officeart/2005/8/layout/orgChart1"/>
    <dgm:cxn modelId="{10182804-228B-4AB8-9827-B375B650DA0C}" type="presParOf" srcId="{D91C6857-E4AB-4E13-8918-A0B6B819B7EA}" destId="{7BD613B1-A93D-4C08-949B-24D808D18AEC}" srcOrd="1" destOrd="0" presId="urn:microsoft.com/office/officeart/2005/8/layout/orgChart1"/>
    <dgm:cxn modelId="{9C01C527-32CE-4837-962F-A2F3A7A80BEA}" type="presParOf" srcId="{7BD613B1-A93D-4C08-949B-24D808D18AEC}" destId="{DCBB08CF-D7CF-3C43-A13A-E5C242F15BAE}" srcOrd="0" destOrd="0" presId="urn:microsoft.com/office/officeart/2005/8/layout/orgChart1"/>
    <dgm:cxn modelId="{EC365A08-4E93-4BBD-9AA6-BEF065F3DE01}" type="presParOf" srcId="{7BD613B1-A93D-4C08-949B-24D808D18AEC}" destId="{78FE635A-54AA-EC45-A850-DA841065D3D4}" srcOrd="1" destOrd="0" presId="urn:microsoft.com/office/officeart/2005/8/layout/orgChart1"/>
    <dgm:cxn modelId="{8213513F-AC84-4438-ACA6-7EB07FB4983F}" type="presParOf" srcId="{78FE635A-54AA-EC45-A850-DA841065D3D4}" destId="{10002FB6-C96D-9343-BAE1-87B37C6A9AFC}" srcOrd="0" destOrd="0" presId="urn:microsoft.com/office/officeart/2005/8/layout/orgChart1"/>
    <dgm:cxn modelId="{D004B383-E274-4CB3-BEE9-A1E0D9C00F61}" type="presParOf" srcId="{10002FB6-C96D-9343-BAE1-87B37C6A9AFC}" destId="{18FD6328-3D3B-394F-90A1-F18A6CF5C84F}" srcOrd="0" destOrd="0" presId="urn:microsoft.com/office/officeart/2005/8/layout/orgChart1"/>
    <dgm:cxn modelId="{1C4A6BF2-9FEB-4591-84CD-9ADEF103BCE6}" type="presParOf" srcId="{10002FB6-C96D-9343-BAE1-87B37C6A9AFC}" destId="{E90C7207-FF0E-CC44-BDF0-E21E1A37A0BB}" srcOrd="1" destOrd="0" presId="urn:microsoft.com/office/officeart/2005/8/layout/orgChart1"/>
    <dgm:cxn modelId="{420966C5-2259-4D06-ADC0-B42E54399689}" type="presParOf" srcId="{78FE635A-54AA-EC45-A850-DA841065D3D4}" destId="{D1F130A3-AFF3-0043-B2AC-F34D411A39AE}" srcOrd="1" destOrd="0" presId="urn:microsoft.com/office/officeart/2005/8/layout/orgChart1"/>
    <dgm:cxn modelId="{52694259-AC9C-4974-9FB8-BCD8B74C87D2}" type="presParOf" srcId="{78FE635A-54AA-EC45-A850-DA841065D3D4}" destId="{C9187158-528D-2F47-A1BC-EDE818DF5AD8}" srcOrd="2" destOrd="0" presId="urn:microsoft.com/office/officeart/2005/8/layout/orgChart1"/>
    <dgm:cxn modelId="{2B09BEA3-DBBC-42C3-9C60-7CF882E499BE}" type="presParOf" srcId="{7BD613B1-A93D-4C08-949B-24D808D18AEC}" destId="{2D48EA0A-0354-4C25-AA20-1EFE8AED6BA6}" srcOrd="2" destOrd="0" presId="urn:microsoft.com/office/officeart/2005/8/layout/orgChart1"/>
    <dgm:cxn modelId="{A6103924-24F6-448B-A056-1CBE70FF9784}" type="presParOf" srcId="{7BD613B1-A93D-4C08-949B-24D808D18AEC}" destId="{646310FB-F3C0-4E8F-B510-F969BAE14145}" srcOrd="3" destOrd="0" presId="urn:microsoft.com/office/officeart/2005/8/layout/orgChart1"/>
    <dgm:cxn modelId="{AA65F3B5-9EB7-4B68-9E81-441D092A00D0}" type="presParOf" srcId="{646310FB-F3C0-4E8F-B510-F969BAE14145}" destId="{1D612D6E-B926-446A-87E5-F615260DA093}" srcOrd="0" destOrd="0" presId="urn:microsoft.com/office/officeart/2005/8/layout/orgChart1"/>
    <dgm:cxn modelId="{F136186E-2653-44FC-A153-D3C6B5D71D1C}" type="presParOf" srcId="{1D612D6E-B926-446A-87E5-F615260DA093}" destId="{92BBEB1A-B543-4CD9-9917-DF62BBA2B160}" srcOrd="0" destOrd="0" presId="urn:microsoft.com/office/officeart/2005/8/layout/orgChart1"/>
    <dgm:cxn modelId="{5823CD30-9186-4862-85A6-C36780666B05}" type="presParOf" srcId="{1D612D6E-B926-446A-87E5-F615260DA093}" destId="{293E9497-6259-4C92-9562-4CFD9F6E3076}" srcOrd="1" destOrd="0" presId="urn:microsoft.com/office/officeart/2005/8/layout/orgChart1"/>
    <dgm:cxn modelId="{4E45B968-68D0-4269-AF29-8FC34636F2A5}" type="presParOf" srcId="{646310FB-F3C0-4E8F-B510-F969BAE14145}" destId="{3AE8AE18-DCCA-442E-A69B-8EA1B5504B3E}" srcOrd="1" destOrd="0" presId="urn:microsoft.com/office/officeart/2005/8/layout/orgChart1"/>
    <dgm:cxn modelId="{26C36CB7-8FCD-4EE4-80C5-7267F5F1C5BE}" type="presParOf" srcId="{646310FB-F3C0-4E8F-B510-F969BAE14145}" destId="{D1880ED7-FD2A-468A-9D28-543EBF91BA8F}" srcOrd="2" destOrd="0" presId="urn:microsoft.com/office/officeart/2005/8/layout/orgChart1"/>
    <dgm:cxn modelId="{1FF3C22D-1459-4C9F-869C-ABD1E63FB088}" type="presParOf" srcId="{D91C6857-E4AB-4E13-8918-A0B6B819B7EA}" destId="{1A32DACC-862E-4CC6-A062-2B013B932E3A}" srcOrd="2" destOrd="0" presId="urn:microsoft.com/office/officeart/2005/8/layout/orgChart1"/>
    <dgm:cxn modelId="{962BEEAE-5E47-47CE-AE9B-F7F2AD929BED}" type="presParOf" srcId="{0633BE1C-269F-4B80-A638-089915153EBC}" destId="{79946C5A-9606-5946-83CA-49BFDCF01D31}" srcOrd="2" destOrd="0" presId="urn:microsoft.com/office/officeart/2005/8/layout/orgChart1"/>
    <dgm:cxn modelId="{38408A03-91AE-4B64-ADCB-49034729490F}" type="presParOf" srcId="{0633BE1C-269F-4B80-A638-089915153EBC}" destId="{4C030F9C-49B1-9543-BAE2-3B6C207D85E1}" srcOrd="3" destOrd="0" presId="urn:microsoft.com/office/officeart/2005/8/layout/orgChart1"/>
    <dgm:cxn modelId="{C5566E98-C7D3-46F9-AC70-E9003AC062F8}" type="presParOf" srcId="{4C030F9C-49B1-9543-BAE2-3B6C207D85E1}" destId="{25BEBB88-3D16-5443-BE1E-A2C36EECC9A6}" srcOrd="0" destOrd="0" presId="urn:microsoft.com/office/officeart/2005/8/layout/orgChart1"/>
    <dgm:cxn modelId="{D1878FCE-4A6B-4B3E-ABA0-D7506FF4D864}" type="presParOf" srcId="{25BEBB88-3D16-5443-BE1E-A2C36EECC9A6}" destId="{4EC892CE-7972-2944-82B6-4E2EAF79A2E2}" srcOrd="0" destOrd="0" presId="urn:microsoft.com/office/officeart/2005/8/layout/orgChart1"/>
    <dgm:cxn modelId="{9BA0CAF6-A05A-4E2A-9605-02881AE2067E}" type="presParOf" srcId="{25BEBB88-3D16-5443-BE1E-A2C36EECC9A6}" destId="{60282AA0-2EDA-5348-A5B6-93E40B7C5EAE}" srcOrd="1" destOrd="0" presId="urn:microsoft.com/office/officeart/2005/8/layout/orgChart1"/>
    <dgm:cxn modelId="{942E26C8-1250-4B23-A4F6-228EA96AA825}" type="presParOf" srcId="{4C030F9C-49B1-9543-BAE2-3B6C207D85E1}" destId="{0FAC0E34-8BB3-504A-B704-3DFEEB7ED235}" srcOrd="1" destOrd="0" presId="urn:microsoft.com/office/officeart/2005/8/layout/orgChart1"/>
    <dgm:cxn modelId="{540FF4D1-E56D-48E0-B0CF-BEE7F10A2753}" type="presParOf" srcId="{0FAC0E34-8BB3-504A-B704-3DFEEB7ED235}" destId="{E79BB6EA-A051-8145-9312-B8A3B856BD33}" srcOrd="0" destOrd="0" presId="urn:microsoft.com/office/officeart/2005/8/layout/orgChart1"/>
    <dgm:cxn modelId="{A312D5A5-856F-484F-8E36-E3585EF753D7}" type="presParOf" srcId="{0FAC0E34-8BB3-504A-B704-3DFEEB7ED235}" destId="{D15EC048-AD4F-0242-8382-4D81EE6CEBB1}" srcOrd="1" destOrd="0" presId="urn:microsoft.com/office/officeart/2005/8/layout/orgChart1"/>
    <dgm:cxn modelId="{56D78870-1640-413B-9FC1-F8B2F55972E5}" type="presParOf" srcId="{D15EC048-AD4F-0242-8382-4D81EE6CEBB1}" destId="{B6FB2062-F929-4F47-A889-83692AD7C6D4}" srcOrd="0" destOrd="0" presId="urn:microsoft.com/office/officeart/2005/8/layout/orgChart1"/>
    <dgm:cxn modelId="{95F2F4B4-3C0E-4C25-94EB-5AE4BDF8F0E6}" type="presParOf" srcId="{B6FB2062-F929-4F47-A889-83692AD7C6D4}" destId="{35A73E3D-FCF3-9144-986D-F273A766F0DE}" srcOrd="0" destOrd="0" presId="urn:microsoft.com/office/officeart/2005/8/layout/orgChart1"/>
    <dgm:cxn modelId="{A548F95D-CF70-4F6A-8DC6-3AC7E4EA21A0}" type="presParOf" srcId="{B6FB2062-F929-4F47-A889-83692AD7C6D4}" destId="{27F5A539-3AA0-2845-ACB4-D224508357FD}" srcOrd="1" destOrd="0" presId="urn:microsoft.com/office/officeart/2005/8/layout/orgChart1"/>
    <dgm:cxn modelId="{9BE66D8E-8EB5-4174-BCE9-0D60785A26A0}" type="presParOf" srcId="{D15EC048-AD4F-0242-8382-4D81EE6CEBB1}" destId="{D5712D6A-8CE4-BD43-B83A-0760FAEB6FD9}" srcOrd="1" destOrd="0" presId="urn:microsoft.com/office/officeart/2005/8/layout/orgChart1"/>
    <dgm:cxn modelId="{98C306D5-DACC-4264-9D98-B2B38A09202B}" type="presParOf" srcId="{D15EC048-AD4F-0242-8382-4D81EE6CEBB1}" destId="{7B1FB167-8154-CF48-8FF8-82ABF6B0D317}" srcOrd="2" destOrd="0" presId="urn:microsoft.com/office/officeart/2005/8/layout/orgChart1"/>
    <dgm:cxn modelId="{58A5AF6C-4910-4D8F-BD66-DA29913DB9AF}" type="presParOf" srcId="{0FAC0E34-8BB3-504A-B704-3DFEEB7ED235}" destId="{82205852-77FC-4F4D-9283-820F4B2D463D}" srcOrd="2" destOrd="0" presId="urn:microsoft.com/office/officeart/2005/8/layout/orgChart1"/>
    <dgm:cxn modelId="{82B05A16-E75D-49B9-8063-F420F37498D2}" type="presParOf" srcId="{0FAC0E34-8BB3-504A-B704-3DFEEB7ED235}" destId="{6E0A82D8-4A3B-4DF7-968E-0AEF3E43040B}" srcOrd="3" destOrd="0" presId="urn:microsoft.com/office/officeart/2005/8/layout/orgChart1"/>
    <dgm:cxn modelId="{DFD5F4EE-A4EF-42F9-9E7C-DD810E0A3BB1}" type="presParOf" srcId="{6E0A82D8-4A3B-4DF7-968E-0AEF3E43040B}" destId="{E124698D-9837-445D-BB5B-0EFDB1FEED06}" srcOrd="0" destOrd="0" presId="urn:microsoft.com/office/officeart/2005/8/layout/orgChart1"/>
    <dgm:cxn modelId="{49D4A080-95D7-4EB6-A769-64D6E4623840}" type="presParOf" srcId="{E124698D-9837-445D-BB5B-0EFDB1FEED06}" destId="{A89E6D06-533D-4106-AA2D-786D9A84EC01}" srcOrd="0" destOrd="0" presId="urn:microsoft.com/office/officeart/2005/8/layout/orgChart1"/>
    <dgm:cxn modelId="{6FCD0A74-89AC-47C4-A451-7AB9A993C159}" type="presParOf" srcId="{E124698D-9837-445D-BB5B-0EFDB1FEED06}" destId="{2ED075F7-55F2-4940-B25B-8EE1D0EA07BA}" srcOrd="1" destOrd="0" presId="urn:microsoft.com/office/officeart/2005/8/layout/orgChart1"/>
    <dgm:cxn modelId="{7F06F25F-0DAD-449D-9182-0AE99F9C996F}" type="presParOf" srcId="{6E0A82D8-4A3B-4DF7-968E-0AEF3E43040B}" destId="{1EA9B83E-AE92-4A17-AB54-BE4976401BE5}" srcOrd="1" destOrd="0" presId="urn:microsoft.com/office/officeart/2005/8/layout/orgChart1"/>
    <dgm:cxn modelId="{57B776CF-3784-4979-A1BD-5E6F897024AB}" type="presParOf" srcId="{6E0A82D8-4A3B-4DF7-968E-0AEF3E43040B}" destId="{EF1F6937-8514-4F81-9D4E-5330B5EA6D23}" srcOrd="2" destOrd="0" presId="urn:microsoft.com/office/officeart/2005/8/layout/orgChart1"/>
    <dgm:cxn modelId="{39E8A17C-E536-4C3D-99F9-8F374AE21BB6}" type="presParOf" srcId="{4C030F9C-49B1-9543-BAE2-3B6C207D85E1}" destId="{46BD9F92-8749-1E45-A900-249D6B959D7B}" srcOrd="2" destOrd="0" presId="urn:microsoft.com/office/officeart/2005/8/layout/orgChart1"/>
    <dgm:cxn modelId="{A0B041DE-130C-4724-9FD3-29507FDA7471}" type="presParOf" srcId="{0633BE1C-269F-4B80-A638-089915153EBC}" destId="{65981B0E-C980-F348-9CB4-8A17401A955F}" srcOrd="4" destOrd="0" presId="urn:microsoft.com/office/officeart/2005/8/layout/orgChart1"/>
    <dgm:cxn modelId="{94F8150F-EEA0-4EC7-AD89-431FCCAE9355}" type="presParOf" srcId="{0633BE1C-269F-4B80-A638-089915153EBC}" destId="{8674611E-5C1C-3F49-A684-DE26C7681362}" srcOrd="5" destOrd="0" presId="urn:microsoft.com/office/officeart/2005/8/layout/orgChart1"/>
    <dgm:cxn modelId="{EE2F2171-12A2-40C4-A22A-13433FDF7F80}" type="presParOf" srcId="{8674611E-5C1C-3F49-A684-DE26C7681362}" destId="{2AF252CF-4AFC-2D4D-A44B-5881C22D60E6}" srcOrd="0" destOrd="0" presId="urn:microsoft.com/office/officeart/2005/8/layout/orgChart1"/>
    <dgm:cxn modelId="{9B3260E3-D917-4E45-88BC-172E16E5226A}" type="presParOf" srcId="{2AF252CF-4AFC-2D4D-A44B-5881C22D60E6}" destId="{FBB4E31B-D8C3-3647-AE77-C8088CB6F937}" srcOrd="0" destOrd="0" presId="urn:microsoft.com/office/officeart/2005/8/layout/orgChart1"/>
    <dgm:cxn modelId="{2C7819E1-598B-4E2A-912C-E666B6E7C464}" type="presParOf" srcId="{2AF252CF-4AFC-2D4D-A44B-5881C22D60E6}" destId="{67A108CF-280E-5249-B4B1-BAD6B749AD42}" srcOrd="1" destOrd="0" presId="urn:microsoft.com/office/officeart/2005/8/layout/orgChart1"/>
    <dgm:cxn modelId="{C9496FC8-A2EB-44E1-9CE5-00140B7552A6}" type="presParOf" srcId="{8674611E-5C1C-3F49-A684-DE26C7681362}" destId="{8857AC97-8456-9C40-BE2A-A6E3277BD535}" srcOrd="1" destOrd="0" presId="urn:microsoft.com/office/officeart/2005/8/layout/orgChart1"/>
    <dgm:cxn modelId="{27C982E1-12CA-4C3F-B53F-DCC1C089545C}" type="presParOf" srcId="{8857AC97-8456-9C40-BE2A-A6E3277BD535}" destId="{DED9D6E3-9ADB-9B4E-A9D4-FC5BABCF9A29}" srcOrd="0" destOrd="0" presId="urn:microsoft.com/office/officeart/2005/8/layout/orgChart1"/>
    <dgm:cxn modelId="{64A0606C-08E1-4D6F-A90E-BA788D58FC87}" type="presParOf" srcId="{8857AC97-8456-9C40-BE2A-A6E3277BD535}" destId="{8F7161F5-E1AA-CD4C-A33C-456FEB91C223}" srcOrd="1" destOrd="0" presId="urn:microsoft.com/office/officeart/2005/8/layout/orgChart1"/>
    <dgm:cxn modelId="{3960DB58-CE9B-476E-BA94-7BC5EDDD8022}" type="presParOf" srcId="{8F7161F5-E1AA-CD4C-A33C-456FEB91C223}" destId="{421C9B92-E81C-AB42-BBDB-ED5DB38D02D3}" srcOrd="0" destOrd="0" presId="urn:microsoft.com/office/officeart/2005/8/layout/orgChart1"/>
    <dgm:cxn modelId="{6A54EFD1-F2D7-478C-A2BF-98E66436B1C2}" type="presParOf" srcId="{421C9B92-E81C-AB42-BBDB-ED5DB38D02D3}" destId="{49F989CE-C08E-AC4E-B222-084CCC3057C4}" srcOrd="0" destOrd="0" presId="urn:microsoft.com/office/officeart/2005/8/layout/orgChart1"/>
    <dgm:cxn modelId="{1E6F773A-4E0C-48C0-B3E3-4E1F1FC9FAD2}" type="presParOf" srcId="{421C9B92-E81C-AB42-BBDB-ED5DB38D02D3}" destId="{99D273F6-A902-A34D-B7AC-5A3B6BC27D06}" srcOrd="1" destOrd="0" presId="urn:microsoft.com/office/officeart/2005/8/layout/orgChart1"/>
    <dgm:cxn modelId="{4349214B-EBE0-48AD-88E0-FEE1F312CCF3}" type="presParOf" srcId="{8F7161F5-E1AA-CD4C-A33C-456FEB91C223}" destId="{938E1C7B-256D-584C-8851-CBC0FED20B71}" srcOrd="1" destOrd="0" presId="urn:microsoft.com/office/officeart/2005/8/layout/orgChart1"/>
    <dgm:cxn modelId="{A84B8A1B-FA60-4B2B-AE8C-640FE6CC43AF}" type="presParOf" srcId="{8F7161F5-E1AA-CD4C-A33C-456FEB91C223}" destId="{3639AE7F-6823-9B49-852D-F5BACD2968EF}" srcOrd="2" destOrd="0" presId="urn:microsoft.com/office/officeart/2005/8/layout/orgChart1"/>
    <dgm:cxn modelId="{4BC7154A-6741-4BF7-85C7-91B3B8C56C25}" type="presParOf" srcId="{8674611E-5C1C-3F49-A684-DE26C7681362}" destId="{B86C8C74-8DFD-FE4F-B31F-894CD954CE19}" srcOrd="2" destOrd="0" presId="urn:microsoft.com/office/officeart/2005/8/layout/orgChart1"/>
    <dgm:cxn modelId="{040B3FF0-37F6-462A-9095-AEBB65257D51}"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xfrm>
          <a:off x="3996290" y="0"/>
          <a:ext cx="1208780" cy="388144"/>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ctr"/>
        <a:lstStyle/>
        <a:p>
          <a:pPr algn="ctr"/>
          <a:r>
            <a:rPr lang="es-ES_tradnl" sz="700" b="1">
              <a:solidFill>
                <a:sysClr val="windowText" lastClr="000000"/>
              </a:solidFill>
              <a:latin typeface="Cambria" panose="02040503050406030204" pitchFamily="18" charset="0"/>
              <a:ea typeface="+mn-ea"/>
              <a:cs typeface="+mn-cs"/>
            </a:rPr>
            <a:t>MONITOREO E INTELIGENCIA</a:t>
          </a:r>
          <a:r>
            <a:rPr lang="x-none" sz="700" b="1">
              <a:solidFill>
                <a:sysClr val="windowText" lastClr="000000"/>
              </a:solidFill>
              <a:latin typeface="Cambria" panose="02040503050406030204" pitchFamily="18" charset="0"/>
              <a:ea typeface="+mn-ea"/>
              <a:cs typeface="+mn-cs"/>
            </a:rPr>
            <a:t> </a:t>
          </a:r>
          <a:r>
            <a:rPr lang="es-ES" sz="700" b="1" cap="all">
              <a:solidFill>
                <a:sysClr val="windowText" lastClr="000000"/>
              </a:solidFill>
              <a:latin typeface="Cambria" panose="02040503050406030204" pitchFamily="18" charset="0"/>
              <a:ea typeface="+mn-ea"/>
              <a:cs typeface="+mn-cs"/>
            </a:rPr>
            <a:t>           </a:t>
          </a:r>
          <a:endParaRPr lang="en-US" sz="700" b="1" cap="all">
            <a:solidFill>
              <a:sysClr val="windowText" lastClr="000000"/>
            </a:solidFill>
            <a:latin typeface="Cambria" panose="02040503050406030204" pitchFamily="18" charset="0"/>
            <a:ea typeface="+mn-ea"/>
            <a:cs typeface="+mn-cs"/>
          </a:endParaRPr>
        </a:p>
      </dgm:t>
    </dgm:pt>
    <dgm:pt modelId="{3554A96D-B04D-4C17-9038-8924BE295CDA}" type="parTrans" cxnId="{AAA2C3D2-6BA8-40FD-8BF1-C06449484D0C}">
      <dgm:prSet/>
      <dgm:spPr/>
      <dgm:t>
        <a:bodyPr/>
        <a:lstStyle/>
        <a:p>
          <a:pPr algn="ctr"/>
          <a:endParaRPr lang="en-US" sz="700">
            <a:latin typeface="Cambria" panose="02040503050406030204" pitchFamily="18" charset="0"/>
          </a:endParaRPr>
        </a:p>
      </dgm:t>
    </dgm:pt>
    <dgm:pt modelId="{370DFF30-919F-448C-B97C-57FEC93C7E7E}" type="sibTrans" cxnId="{AAA2C3D2-6BA8-40FD-8BF1-C06449484D0C}">
      <dgm:prSet/>
      <dgm:spPr/>
      <dgm:t>
        <a:bodyPr/>
        <a:lstStyle/>
        <a:p>
          <a:pPr algn="ctr"/>
          <a:endParaRPr lang="en-US" sz="700">
            <a:latin typeface="Cambria" panose="02040503050406030204" pitchFamily="18" charset="0"/>
          </a:endParaRPr>
        </a:p>
      </dgm:t>
    </dgm:pt>
    <dgm:pt modelId="{FF46FDCD-7F8F-4A3E-BC3F-564D10FF8966}">
      <dgm:prSet custT="1"/>
      <dgm:spPr>
        <a:xfrm>
          <a:off x="122574" y="566369"/>
          <a:ext cx="1597064" cy="105501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ES" sz="700" b="1">
              <a:solidFill>
                <a:sysClr val="windowText" lastClr="000000"/>
              </a:solidFill>
              <a:latin typeface="Cambria" panose="02040503050406030204" pitchFamily="18" charset="0"/>
              <a:ea typeface="+mn-ea"/>
              <a:cs typeface="+mn-cs"/>
            </a:rPr>
            <a:t>INDICADOR MONITOREO 1                               </a:t>
          </a:r>
        </a:p>
        <a:p>
          <a:pPr algn="ctr"/>
          <a:r>
            <a:rPr lang="es-PE" sz="700" b="1">
              <a:solidFill>
                <a:sysClr val="windowText" lastClr="000000"/>
              </a:solidFill>
              <a:latin typeface="Cambria"/>
              <a:ea typeface="+mn-ea"/>
              <a:cs typeface="+mn-cs"/>
            </a:rPr>
            <a:t>Los sistemas de monitoreo, implementados por el gobierno están en funcionamiento para vigilar regularmente los entornos alimentarios (para las cinco acciones de doble finalidad propuestas arriba), comparado con los códigos/directrices/normas/objetivos nacionales.</a:t>
          </a:r>
          <a:r>
            <a:rPr lang="es-PE" sz="700" b="0">
              <a:solidFill>
                <a:sysClr val="windowText" lastClr="000000"/>
              </a:solidFill>
              <a:latin typeface="Cambria" panose="02040503050406030204" pitchFamily="18" charset="0"/>
              <a:ea typeface="+mn-ea"/>
              <a:cs typeface="+mn-cs"/>
            </a:rPr>
            <a:t>.</a:t>
          </a:r>
          <a:endParaRPr lang="x-none" sz="700" b="0">
            <a:solidFill>
              <a:sysClr val="windowText" lastClr="000000"/>
            </a:solidFill>
            <a:latin typeface="Cambria" panose="02040503050406030204" pitchFamily="18" charset="0"/>
            <a:ea typeface="+mn-ea"/>
            <a:cs typeface="+mn-cs"/>
          </a:endParaRPr>
        </a:p>
      </dgm:t>
    </dgm:pt>
    <dgm:pt modelId="{E0EA8727-6610-45BD-8835-A48EF6DA3648}" type="parTrans" cxnId="{3A2DEEEB-3E03-4054-9848-0D5CC16FE3B0}">
      <dgm:prSet/>
      <dgm:spPr>
        <a:xfrm>
          <a:off x="921106" y="388144"/>
          <a:ext cx="3679573" cy="178225"/>
        </a:xfrm>
        <a:custGeom>
          <a:avLst/>
          <a:gdLst/>
          <a:ahLst/>
          <a:cxnLst/>
          <a:rect l="0" t="0" r="0" b="0"/>
          <a:pathLst>
            <a:path>
              <a:moveTo>
                <a:pt x="3679573" y="0"/>
              </a:moveTo>
              <a:lnTo>
                <a:pt x="3679573" y="77031"/>
              </a:lnTo>
              <a:lnTo>
                <a:pt x="0" y="77031"/>
              </a:lnTo>
              <a:lnTo>
                <a:pt x="0" y="178225"/>
              </a:lnTo>
            </a:path>
          </a:pathLst>
        </a:custGeom>
        <a:noFill/>
        <a:ln w="25400" cap="flat" cmpd="sng" algn="ctr">
          <a:solidFill>
            <a:srgbClr val="8064A2">
              <a:hueOff val="0"/>
              <a:satOff val="0"/>
              <a:lumOff val="0"/>
              <a:alphaOff val="0"/>
            </a:srgbClr>
          </a:solidFill>
          <a:prstDash val="solid"/>
        </a:ln>
        <a:effectLst/>
      </dgm:spPr>
      <dgm:t>
        <a:bodyPr/>
        <a:lstStyle/>
        <a:p>
          <a:pPr algn="ctr"/>
          <a:endParaRPr lang="en-US" sz="700">
            <a:latin typeface="Cambria" panose="02040503050406030204" pitchFamily="18" charset="0"/>
          </a:endParaRPr>
        </a:p>
      </dgm:t>
    </dgm:pt>
    <dgm:pt modelId="{4E37AC41-51A6-4BB8-A231-C912FE784A71}" type="sibTrans" cxnId="{3A2DEEEB-3E03-4054-9848-0D5CC16FE3B0}">
      <dgm:prSet/>
      <dgm:spPr/>
      <dgm:t>
        <a:bodyPr/>
        <a:lstStyle/>
        <a:p>
          <a:pPr algn="ctr"/>
          <a:endParaRPr lang="en-US" sz="700">
            <a:latin typeface="Cambria" panose="02040503050406030204" pitchFamily="18" charset="0"/>
          </a:endParaRPr>
        </a:p>
      </dgm:t>
    </dgm:pt>
    <dgm:pt modelId="{402332BD-DF63-2D4F-9E52-8A3A95FB9A13}">
      <dgm:prSet custT="1"/>
      <dgm:spPr>
        <a:xfrm>
          <a:off x="1890540" y="566369"/>
          <a:ext cx="1597064" cy="102677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MONITOREO 2                                </a:t>
          </a:r>
        </a:p>
        <a:p>
          <a:pPr algn="ctr"/>
          <a:r>
            <a:rPr lang="es-PE" sz="700" b="1">
              <a:solidFill>
                <a:sysClr val="windowText" lastClr="000000"/>
              </a:solidFill>
              <a:latin typeface="Cambria"/>
              <a:ea typeface="+mn-ea"/>
              <a:cs typeface="+mn-cs"/>
            </a:rPr>
            <a:t>Se monitorea regularmente el estado nutricional de infantes y niños menores de 2 años, considerando el consumo dietético de la población, </a:t>
          </a:r>
          <a:r>
            <a:rPr lang="es-ES" sz="700" b="1">
              <a:solidFill>
                <a:sysClr val="windowText" lastClr="000000"/>
              </a:solidFill>
              <a:latin typeface="Cambria"/>
              <a:ea typeface="+mn-ea"/>
              <a:cs typeface="+mn-cs"/>
            </a:rPr>
            <a:t>en relación a los objetivos específicos de ingesta o recomendaciones dietéticas diarias nacionales e internacionales de la OMS</a:t>
          </a:r>
          <a:r>
            <a:rPr lang="es-PE" sz="700" b="1">
              <a:solidFill>
                <a:sysClr val="windowText" lastClr="000000"/>
              </a:solidFill>
              <a:latin typeface="Cambria"/>
              <a:ea typeface="+mn-ea"/>
              <a:cs typeface="+mn-cs"/>
            </a:rPr>
            <a:t>.</a:t>
          </a:r>
          <a:r>
            <a:rPr lang="es-PE" sz="700" b="0">
              <a:solidFill>
                <a:sysClr val="windowText" lastClr="000000"/>
              </a:solidFill>
              <a:latin typeface="Cambria" panose="02040503050406030204" pitchFamily="18" charset="0"/>
              <a:ea typeface="+mn-ea"/>
              <a:cs typeface="+mn-cs"/>
            </a:rPr>
            <a:t>.</a:t>
          </a:r>
          <a:endParaRPr lang="es-ES_tradnl" sz="700" b="0">
            <a:solidFill>
              <a:sysClr val="windowText" lastClr="000000"/>
            </a:solidFill>
            <a:latin typeface="Cambria" panose="02040503050406030204" pitchFamily="18" charset="0"/>
            <a:ea typeface="+mn-ea"/>
            <a:cs typeface="+mn-cs"/>
          </a:endParaRPr>
        </a:p>
      </dgm:t>
    </dgm:pt>
    <dgm:pt modelId="{32F2C3A7-1EFD-FD48-8A0C-FF898AE53B55}" type="parTrans" cxnId="{42AFDB83-7778-F44F-A02D-ADA32B2DC517}">
      <dgm:prSet/>
      <dgm:spPr>
        <a:xfrm>
          <a:off x="2689072" y="388144"/>
          <a:ext cx="1911607" cy="178225"/>
        </a:xfrm>
        <a:custGeom>
          <a:avLst/>
          <a:gdLst/>
          <a:ahLst/>
          <a:cxnLst/>
          <a:rect l="0" t="0" r="0" b="0"/>
          <a:pathLst>
            <a:path>
              <a:moveTo>
                <a:pt x="1911607" y="0"/>
              </a:moveTo>
              <a:lnTo>
                <a:pt x="1911607" y="77031"/>
              </a:lnTo>
              <a:lnTo>
                <a:pt x="0" y="77031"/>
              </a:lnTo>
              <a:lnTo>
                <a:pt x="0" y="178225"/>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1AC5EDF6-17DB-834D-82CC-510CAFCFD68D}" type="sibTrans" cxnId="{42AFDB83-7778-F44F-A02D-ADA32B2DC517}">
      <dgm:prSet/>
      <dgm:spPr/>
      <dgm:t>
        <a:bodyPr/>
        <a:lstStyle/>
        <a:p>
          <a:endParaRPr lang="es-ES" sz="700">
            <a:latin typeface="Cambria" panose="02040503050406030204" pitchFamily="18" charset="0"/>
          </a:endParaRPr>
        </a:p>
      </dgm:t>
    </dgm:pt>
    <dgm:pt modelId="{5737A31B-D8F4-7943-8F65-707644E02CB8}">
      <dgm:prSet custT="1"/>
      <dgm:spPr>
        <a:xfrm>
          <a:off x="3700246" y="566369"/>
          <a:ext cx="1632154" cy="102551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MONITOREO 3                               </a:t>
          </a:r>
        </a:p>
        <a:p>
          <a:pPr algn="ctr"/>
          <a:r>
            <a:rPr lang="es-PE" sz="700" b="1">
              <a:solidFill>
                <a:sysClr val="windowText" lastClr="000000"/>
              </a:solidFill>
              <a:latin typeface="Cambria"/>
              <a:ea typeface="+mn-ea"/>
              <a:cs typeface="+mn-cs"/>
            </a:rPr>
            <a:t>Se monitorea periódicamente el estado y la evolución de la obesidad, el retraso del crecimiento y la anemia ferropénica en infantes y niños menores de 2 años mediante mediciones antropométricas y bioquimicas.</a:t>
          </a:r>
          <a:endParaRPr lang="es-ES_tradnl" sz="700" b="0">
            <a:solidFill>
              <a:sysClr val="windowText" lastClr="000000"/>
            </a:solidFill>
            <a:latin typeface="Cambria" panose="02040503050406030204" pitchFamily="18" charset="0"/>
            <a:ea typeface="+mn-ea"/>
            <a:cs typeface="+mn-cs"/>
          </a:endParaRPr>
        </a:p>
      </dgm:t>
    </dgm:pt>
    <dgm:pt modelId="{7BA127D7-032C-394A-880D-DC9805825474}" type="parTrans" cxnId="{6DEB8657-FFC8-1544-90FF-176DBFE7258C}">
      <dgm:prSet/>
      <dgm:spPr>
        <a:xfrm>
          <a:off x="4470603" y="388144"/>
          <a:ext cx="91440" cy="178225"/>
        </a:xfrm>
        <a:custGeom>
          <a:avLst/>
          <a:gdLst/>
          <a:ahLst/>
          <a:cxnLst/>
          <a:rect l="0" t="0" r="0" b="0"/>
          <a:pathLst>
            <a:path>
              <a:moveTo>
                <a:pt x="130076" y="0"/>
              </a:moveTo>
              <a:lnTo>
                <a:pt x="130076" y="77031"/>
              </a:lnTo>
              <a:lnTo>
                <a:pt x="45720" y="77031"/>
              </a:lnTo>
              <a:lnTo>
                <a:pt x="45720" y="178225"/>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7406679A-BAB4-C240-876C-D1EE03081C3F}" type="sibTrans" cxnId="{6DEB8657-FFC8-1544-90FF-176DBFE7258C}">
      <dgm:prSet/>
      <dgm:spPr/>
      <dgm:t>
        <a:bodyPr/>
        <a:lstStyle/>
        <a:p>
          <a:endParaRPr lang="es-ES" sz="700">
            <a:latin typeface="Cambria" panose="02040503050406030204" pitchFamily="18" charset="0"/>
          </a:endParaRPr>
        </a:p>
      </dgm:t>
    </dgm:pt>
    <dgm:pt modelId="{9BAC39D3-7013-4A47-AED0-1C89F4E59053}">
      <dgm:prSet custT="1"/>
      <dgm:spPr>
        <a:xfrm>
          <a:off x="400437" y="1955139"/>
          <a:ext cx="981943" cy="72277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a:solidFill>
                <a:sysClr val="windowText" lastClr="000000"/>
              </a:solidFill>
              <a:latin typeface="Cambria" panose="02040503050406030204" pitchFamily="18" charset="0"/>
              <a:ea typeface="+mn-ea"/>
              <a:cs typeface="+mn-cs"/>
            </a:rPr>
            <a:t>1. SITIO WEB: Vigilancia del sistema de información del estado nutricional en establecimientos de salud</a:t>
          </a:r>
          <a:endParaRPr lang="x-none" sz="700" b="0">
            <a:solidFill>
              <a:sysClr val="windowText" lastClr="000000"/>
            </a:solidFill>
            <a:latin typeface="Cambria" panose="02040503050406030204" pitchFamily="18" charset="0"/>
            <a:ea typeface="+mn-ea"/>
            <a:cs typeface="+mn-cs"/>
          </a:endParaRPr>
        </a:p>
      </dgm:t>
    </dgm:pt>
    <dgm:pt modelId="{95860181-13FE-C74B-9413-FEC8A453B976}" type="parTrans" cxnId="{FD800F2C-2AA3-1847-936A-0C779B9FB56F}">
      <dgm:prSet/>
      <dgm:spPr>
        <a:xfrm>
          <a:off x="282281" y="1621384"/>
          <a:ext cx="118156" cy="695143"/>
        </a:xfrm>
        <a:custGeom>
          <a:avLst/>
          <a:gdLst/>
          <a:ahLst/>
          <a:cxnLst/>
          <a:rect l="0" t="0" r="0" b="0"/>
          <a:pathLst>
            <a:path>
              <a:moveTo>
                <a:pt x="0" y="0"/>
              </a:moveTo>
              <a:lnTo>
                <a:pt x="0" y="695143"/>
              </a:lnTo>
              <a:lnTo>
                <a:pt x="118156" y="695143"/>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93B81C6B-DF09-F040-9332-65429EF5FAC0}" type="sibTrans" cxnId="{FD800F2C-2AA3-1847-936A-0C779B9FB56F}">
      <dgm:prSet/>
      <dgm:spPr/>
      <dgm:t>
        <a:bodyPr/>
        <a:lstStyle/>
        <a:p>
          <a:endParaRPr lang="es-ES" sz="700">
            <a:latin typeface="Cambria" panose="02040503050406030204" pitchFamily="18" charset="0"/>
          </a:endParaRPr>
        </a:p>
      </dgm:t>
    </dgm:pt>
    <dgm:pt modelId="{C3CE19E1-715A-E24C-80AA-2E0507CC3509}">
      <dgm:prSet custT="1"/>
      <dgm:spPr>
        <a:xfrm>
          <a:off x="5533506" y="566369"/>
          <a:ext cx="2021325" cy="816713"/>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MONITOREO 5                                                </a:t>
          </a:r>
        </a:p>
        <a:p>
          <a:pPr algn="ctr"/>
          <a:r>
            <a:rPr lang="es-PE" sz="700" b="1">
              <a:solidFill>
                <a:sysClr val="windowText" lastClr="000000"/>
              </a:solidFill>
              <a:latin typeface="Cambria"/>
              <a:ea typeface="+mn-ea"/>
              <a:cs typeface="+mn-cs"/>
            </a:rPr>
            <a:t>Hay una evaluación suficiente de los principales programas y políticas para evaluar la efectividad y la contribución a la reducción de la obesidad, el retraso en el crecimiento y la anemia por deficiencia de hierro en infantes y niños menores de 2 años.</a:t>
          </a:r>
          <a:endParaRPr lang="es-ES" sz="700" b="1">
            <a:solidFill>
              <a:sysClr val="windowText" lastClr="000000"/>
            </a:solidFill>
            <a:latin typeface="Cambria" panose="02040503050406030204" pitchFamily="18" charset="0"/>
            <a:ea typeface="+mn-ea"/>
            <a:cs typeface="+mn-cs"/>
          </a:endParaRPr>
        </a:p>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  </a:t>
          </a:r>
          <a:endParaRPr lang="es-ES_tradnl" sz="700" b="1">
            <a:solidFill>
              <a:sysClr val="windowText" lastClr="000000"/>
            </a:solidFill>
            <a:latin typeface="Cambria" panose="02040503050406030204" pitchFamily="18" charset="0"/>
            <a:ea typeface="+mn-ea"/>
            <a:cs typeface="+mn-cs"/>
          </a:endParaRPr>
        </a:p>
      </dgm:t>
    </dgm:pt>
    <dgm:pt modelId="{69AC6A5E-B983-DE49-9985-A498963DCB39}" type="parTrans" cxnId="{C4A1C766-8219-4547-A7C9-670AEE3F4143}">
      <dgm:prSet/>
      <dgm:spPr>
        <a:xfrm>
          <a:off x="4600680" y="388144"/>
          <a:ext cx="1943488" cy="178225"/>
        </a:xfrm>
        <a:custGeom>
          <a:avLst/>
          <a:gdLst/>
          <a:ahLst/>
          <a:cxnLst/>
          <a:rect l="0" t="0" r="0" b="0"/>
          <a:pathLst>
            <a:path>
              <a:moveTo>
                <a:pt x="0" y="0"/>
              </a:moveTo>
              <a:lnTo>
                <a:pt x="0" y="77031"/>
              </a:lnTo>
              <a:lnTo>
                <a:pt x="1943488" y="77031"/>
              </a:lnTo>
              <a:lnTo>
                <a:pt x="1943488" y="178225"/>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28E5E520-0CDE-1A46-80F6-C4D6842AD783}" type="sibTrans" cxnId="{C4A1C766-8219-4547-A7C9-670AEE3F4143}">
      <dgm:prSet/>
      <dgm:spPr/>
      <dgm:t>
        <a:bodyPr/>
        <a:lstStyle/>
        <a:p>
          <a:endParaRPr lang="es-ES" sz="700">
            <a:latin typeface="Cambria" panose="02040503050406030204" pitchFamily="18" charset="0"/>
          </a:endParaRPr>
        </a:p>
      </dgm:t>
    </dgm:pt>
    <dgm:pt modelId="{12209BF0-D3C8-9241-95DD-442A33FFBBF8}">
      <dgm:prSet custT="1"/>
      <dgm:spPr>
        <a:xfrm>
          <a:off x="3985147" y="1682861"/>
          <a:ext cx="1086798" cy="61197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a:solidFill>
                <a:sysClr val="windowText" lastClr="000000"/>
              </a:solidFill>
              <a:latin typeface="Cambria" panose="02040503050406030204" pitchFamily="18" charset="0"/>
              <a:ea typeface="+mn-ea"/>
              <a:cs typeface="+mn-cs"/>
            </a:rPr>
            <a:t>1. Sitio web: OBSERVA-T PERÚ: Observatorio de Nutrición y Estudio del Sobrepeso y Obesidad</a:t>
          </a:r>
          <a:endParaRPr lang="es-ES_tradnl" sz="700" b="0">
            <a:solidFill>
              <a:sysClr val="windowText" lastClr="000000"/>
            </a:solidFill>
            <a:latin typeface="Cambria" panose="02040503050406030204" pitchFamily="18" charset="0"/>
            <a:ea typeface="+mn-ea"/>
            <a:cs typeface="+mn-cs"/>
          </a:endParaRPr>
        </a:p>
      </dgm:t>
    </dgm:pt>
    <dgm:pt modelId="{103E5D72-D114-FC4E-A449-A1007EEDF753}" type="parTrans" cxnId="{A3024C72-C35B-7448-9138-B32B7330C738}">
      <dgm:prSet/>
      <dgm:spPr>
        <a:xfrm>
          <a:off x="3863461" y="1591888"/>
          <a:ext cx="121685" cy="396957"/>
        </a:xfrm>
        <a:custGeom>
          <a:avLst/>
          <a:gdLst/>
          <a:ahLst/>
          <a:cxnLst/>
          <a:rect l="0" t="0" r="0" b="0"/>
          <a:pathLst>
            <a:path>
              <a:moveTo>
                <a:pt x="0" y="0"/>
              </a:moveTo>
              <a:lnTo>
                <a:pt x="0" y="396957"/>
              </a:lnTo>
              <a:lnTo>
                <a:pt x="121685" y="396957"/>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87C1959E-5225-FC40-866A-3B9896ED7E0F}" type="sibTrans" cxnId="{A3024C72-C35B-7448-9138-B32B7330C738}">
      <dgm:prSet/>
      <dgm:spPr/>
      <dgm:t>
        <a:bodyPr/>
        <a:lstStyle/>
        <a:p>
          <a:endParaRPr lang="es-ES" sz="700">
            <a:latin typeface="Cambria" panose="02040503050406030204" pitchFamily="18" charset="0"/>
          </a:endParaRPr>
        </a:p>
      </dgm:t>
    </dgm:pt>
    <dgm:pt modelId="{B51008E5-D98A-D740-8718-1719FE460CC6}">
      <dgm:prSet custT="1"/>
      <dgm:spPr>
        <a:xfrm>
          <a:off x="5921886" y="1855497"/>
          <a:ext cx="1081671" cy="141912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a:solidFill>
                <a:sysClr val="windowText" lastClr="000000"/>
              </a:solidFill>
              <a:latin typeface="Cambria" panose="02040503050406030204" pitchFamily="18" charset="0"/>
              <a:ea typeface="+mn-ea"/>
              <a:cs typeface="+mn-cs"/>
            </a:rPr>
            <a:t>1. Encuesta Demográfica y Salud Familiar. Indicadores de Resultados de Los Programas Presupuestales </a:t>
          </a:r>
        </a:p>
        <a:p>
          <a:pPr algn="ctr"/>
          <a:r>
            <a:rPr lang="es-PE" sz="700" b="0" i="0" u="none">
              <a:solidFill>
                <a:sysClr val="windowText" lastClr="000000"/>
              </a:solidFill>
              <a:latin typeface="Cambria"/>
              <a:ea typeface="+mn-ea"/>
              <a:cs typeface="+mn-cs"/>
            </a:rPr>
            <a:t>2. Insituto Nacional de Estadística e Informatica. Indicadores de Resultados de los Programas Presupuestales 2014-2019. Encuesta Demográfica y de salud familiar. ; 2020.</a:t>
          </a:r>
          <a:endParaRPr lang="es-ES_tradnl" sz="700" b="0">
            <a:solidFill>
              <a:sysClr val="windowText" lastClr="000000"/>
            </a:solidFill>
            <a:latin typeface="Cambria" panose="02040503050406030204" pitchFamily="18" charset="0"/>
            <a:ea typeface="+mn-ea"/>
            <a:cs typeface="+mn-cs"/>
          </a:endParaRPr>
        </a:p>
        <a:p>
          <a:pPr algn="ctr"/>
          <a:endParaRPr lang="es-ES_tradnl" sz="700" b="0">
            <a:solidFill>
              <a:sysClr val="windowText" lastClr="000000"/>
            </a:solidFill>
            <a:latin typeface="Cambria" panose="02040503050406030204" pitchFamily="18" charset="0"/>
            <a:ea typeface="+mn-ea"/>
            <a:cs typeface="+mn-cs"/>
          </a:endParaRPr>
        </a:p>
      </dgm:t>
    </dgm:pt>
    <dgm:pt modelId="{21272A7F-7F17-F344-B17C-A4F25EBD1B99}" type="parTrans" cxnId="{0D074B6B-895A-B042-AFCC-00A4617A065A}">
      <dgm:prSet/>
      <dgm:spPr>
        <a:xfrm>
          <a:off x="5735638" y="1383083"/>
          <a:ext cx="186248" cy="1181976"/>
        </a:xfrm>
        <a:custGeom>
          <a:avLst/>
          <a:gdLst/>
          <a:ahLst/>
          <a:cxnLst/>
          <a:rect l="0" t="0" r="0" b="0"/>
          <a:pathLst>
            <a:path>
              <a:moveTo>
                <a:pt x="0" y="0"/>
              </a:moveTo>
              <a:lnTo>
                <a:pt x="0" y="1181976"/>
              </a:lnTo>
              <a:lnTo>
                <a:pt x="186248" y="1181976"/>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BC214E85-302D-4B4A-B856-773737DD4F81}" type="sibTrans" cxnId="{0D074B6B-895A-B042-AFCC-00A4617A065A}">
      <dgm:prSet/>
      <dgm:spPr/>
      <dgm:t>
        <a:bodyPr/>
        <a:lstStyle/>
        <a:p>
          <a:endParaRPr lang="es-ES" sz="700">
            <a:latin typeface="Cambria" panose="02040503050406030204" pitchFamily="18" charset="0"/>
          </a:endParaRPr>
        </a:p>
      </dgm:t>
    </dgm:pt>
    <dgm:pt modelId="{DD9AC00A-50BE-A24E-8C75-EE52682D3427}">
      <dgm:prSet custT="1"/>
      <dgm:spPr>
        <a:xfrm>
          <a:off x="8041114" y="1620217"/>
          <a:ext cx="1047256" cy="1622252"/>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s-PE" sz="700" b="0" i="0" u="none">
              <a:solidFill>
                <a:sysClr val="windowText" lastClr="000000"/>
              </a:solidFill>
              <a:latin typeface="Cambria"/>
              <a:ea typeface="+mn-ea"/>
              <a:cs typeface="+mn-cs"/>
            </a:rPr>
            <a:t>1.Insituto Nacional de Estadística e Informatica. Indicadores de Resultados de los Programas Presupuestales 2014-2019. Encuesta Demográfica y de salud familiar. ; 2020.</a:t>
          </a:r>
          <a:endParaRPr lang="es-PE" sz="700">
            <a:solidFill>
              <a:sysClr val="windowText" lastClr="000000"/>
            </a:solidFill>
            <a:latin typeface="Cambria"/>
            <a:ea typeface="+mn-ea"/>
            <a:cs typeface="+mn-cs"/>
          </a:endParaRPr>
        </a:p>
        <a:p>
          <a:pPr algn="ctr"/>
          <a:r>
            <a:rPr lang="es-PE" sz="700" b="0" i="0" u="none">
              <a:solidFill>
                <a:sysClr val="windowText" lastClr="000000"/>
              </a:solidFill>
              <a:latin typeface="Cambria"/>
              <a:ea typeface="+mn-ea"/>
              <a:cs typeface="+mn-cs"/>
            </a:rPr>
            <a:t>2. Ministerio de Desarrollo e Inclusión Social. Evaluación de impacto del Plan para la prevención de la anemia y desnutrición crónica infantil en 53 distritos focalizados del Programa JUNTOS - Fase: Línea de base. ; 2018.</a:t>
          </a:r>
          <a:br>
            <a:rPr lang="es-PE" sz="700" b="0" i="0" u="none">
              <a:solidFill>
                <a:sysClr val="windowText" lastClr="000000"/>
              </a:solidFill>
              <a:latin typeface="Cambria"/>
              <a:ea typeface="+mn-ea"/>
              <a:cs typeface="+mn-cs"/>
            </a:rPr>
          </a:br>
          <a:r>
            <a:rPr lang="es-PE" sz="700" b="0" i="0" u="none">
              <a:solidFill>
                <a:sysClr val="windowText" lastClr="000000"/>
              </a:solidFill>
              <a:latin typeface="Cambria"/>
              <a:ea typeface="+mn-ea"/>
              <a:cs typeface="+mn-cs"/>
            </a:rPr>
            <a:t>3.</a:t>
          </a:r>
          <a:r>
            <a:rPr lang="es-ES" sz="700"/>
            <a:t> Ministerio de Economía y Finanzas , Ministerio de Desarrollo e inclusión social , Monge Á, Seinfeld J, Campana Y. Evaluación de impacto del programa JUNTOS- Resultados finales.</a:t>
          </a:r>
          <a:endParaRPr lang="es-ES_tradnl" sz="700" b="0">
            <a:solidFill>
              <a:sysClr val="windowText" lastClr="000000"/>
            </a:solidFill>
            <a:latin typeface="Cambria" panose="02040503050406030204" pitchFamily="18" charset="0"/>
            <a:ea typeface="+mn-ea"/>
            <a:cs typeface="+mn-cs"/>
          </a:endParaRPr>
        </a:p>
      </dgm:t>
    </dgm:pt>
    <dgm:pt modelId="{47B405B1-1F5D-004E-A697-6BE979C4EDB8}" type="parTrans" cxnId="{317ACA78-5DD6-AC4E-B396-38EE57780A80}">
      <dgm:prSet/>
      <dgm:spPr>
        <a:xfrm>
          <a:off x="7836920" y="1275287"/>
          <a:ext cx="204194" cy="1156056"/>
        </a:xfrm>
        <a:custGeom>
          <a:avLst/>
          <a:gdLst/>
          <a:ahLst/>
          <a:cxnLst/>
          <a:rect l="0" t="0" r="0" b="0"/>
          <a:pathLst>
            <a:path>
              <a:moveTo>
                <a:pt x="0" y="0"/>
              </a:moveTo>
              <a:lnTo>
                <a:pt x="0" y="1156056"/>
              </a:lnTo>
              <a:lnTo>
                <a:pt x="204194" y="1156056"/>
              </a:lnTo>
            </a:path>
          </a:pathLst>
        </a:custGeom>
        <a:noFill/>
        <a:ln w="25400" cap="flat" cmpd="sng" algn="ctr">
          <a:solidFill>
            <a:srgbClr val="4BACC6">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BE3ACAA2-E93B-7744-B5BE-AFAF1BD9B0A4}" type="sibTrans" cxnId="{317ACA78-5DD6-AC4E-B396-38EE57780A80}">
      <dgm:prSet/>
      <dgm:spPr/>
      <dgm:t>
        <a:bodyPr/>
        <a:lstStyle/>
        <a:p>
          <a:endParaRPr lang="es-ES" sz="700">
            <a:latin typeface="Cambria" panose="02040503050406030204" pitchFamily="18" charset="0"/>
          </a:endParaRPr>
        </a:p>
      </dgm:t>
    </dgm:pt>
    <dgm:pt modelId="{E2D7CAF2-651B-ED45-AE4C-2222C054C6F2}">
      <dgm:prSet custT="1"/>
      <dgm:spPr>
        <a:xfrm>
          <a:off x="7663374" y="566369"/>
          <a:ext cx="1735458" cy="70891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nchor="t"/>
        <a:lstStyle/>
        <a:p>
          <a:pPr algn="ctr"/>
          <a:endParaRPr lang="es-ES" sz="700" b="1">
            <a:solidFill>
              <a:sysClr val="windowText" lastClr="000000"/>
            </a:solidFill>
            <a:latin typeface="Cambria" panose="02040503050406030204" pitchFamily="18" charset="0"/>
            <a:ea typeface="+mn-ea"/>
            <a:cs typeface="+mn-cs"/>
          </a:endParaRPr>
        </a:p>
        <a:p>
          <a:pPr algn="ctr"/>
          <a:r>
            <a:rPr lang="es-ES" sz="700" b="1">
              <a:solidFill>
                <a:sysClr val="windowText" lastClr="000000"/>
              </a:solidFill>
              <a:latin typeface="Cambria" panose="02040503050406030204" pitchFamily="18" charset="0"/>
              <a:ea typeface="+mn-ea"/>
              <a:cs typeface="+mn-cs"/>
            </a:rPr>
            <a:t>INDICADOR MONITOREO 6 </a:t>
          </a:r>
        </a:p>
        <a:p>
          <a:pPr algn="ctr"/>
          <a:r>
            <a:rPr lang="es-PE" sz="700" b="1">
              <a:solidFill>
                <a:sysClr val="windowText" lastClr="000000"/>
              </a:solidFill>
              <a:latin typeface="Cambria"/>
              <a:ea typeface="+mn-ea"/>
              <a:cs typeface="+mn-cs"/>
            </a:rPr>
            <a:t>El progreso hacia la reducción de las desigualdades nutricionales en las poblaciones vulnerables de infantes y niños menores de 2 años  es monitoreado regularmente.</a:t>
          </a:r>
          <a:r>
            <a:rPr lang="es-PE" sz="700" b="0">
              <a:solidFill>
                <a:sysClr val="windowText" lastClr="000000"/>
              </a:solidFill>
              <a:latin typeface="Cambria" panose="02040503050406030204" pitchFamily="18" charset="0"/>
              <a:ea typeface="+mn-ea"/>
              <a:cs typeface="+mn-cs"/>
            </a:rPr>
            <a:t>. </a:t>
          </a:r>
          <a:endParaRPr lang="es-ES_tradnl" sz="700" b="0">
            <a:solidFill>
              <a:sysClr val="windowText" lastClr="000000"/>
            </a:solidFill>
            <a:latin typeface="Cambria" panose="02040503050406030204" pitchFamily="18" charset="0"/>
            <a:ea typeface="+mn-ea"/>
            <a:cs typeface="+mn-cs"/>
          </a:endParaRPr>
        </a:p>
      </dgm:t>
    </dgm:pt>
    <dgm:pt modelId="{18CBA360-576E-3841-B20D-D0850D46E06F}" type="sibTrans" cxnId="{0E70B935-6EAE-7847-BC8F-D4DEEF5B5A5B}">
      <dgm:prSet/>
      <dgm:spPr/>
      <dgm:t>
        <a:bodyPr/>
        <a:lstStyle/>
        <a:p>
          <a:endParaRPr lang="es-ES" sz="700">
            <a:latin typeface="Cambria" panose="02040503050406030204" pitchFamily="18" charset="0"/>
          </a:endParaRPr>
        </a:p>
      </dgm:t>
    </dgm:pt>
    <dgm:pt modelId="{9F1A17B9-D568-804C-9E3B-E242D35DD7BD}" type="parTrans" cxnId="{0E70B935-6EAE-7847-BC8F-D4DEEF5B5A5B}">
      <dgm:prSet/>
      <dgm:spPr>
        <a:xfrm>
          <a:off x="4600680" y="388144"/>
          <a:ext cx="3930423" cy="178225"/>
        </a:xfrm>
        <a:custGeom>
          <a:avLst/>
          <a:gdLst/>
          <a:ahLst/>
          <a:cxnLst/>
          <a:rect l="0" t="0" r="0" b="0"/>
          <a:pathLst>
            <a:path>
              <a:moveTo>
                <a:pt x="0" y="0"/>
              </a:moveTo>
              <a:lnTo>
                <a:pt x="0" y="77031"/>
              </a:lnTo>
              <a:lnTo>
                <a:pt x="3930423" y="77031"/>
              </a:lnTo>
              <a:lnTo>
                <a:pt x="3930423" y="178225"/>
              </a:lnTo>
            </a:path>
          </a:pathLst>
        </a:custGeom>
        <a:noFill/>
        <a:ln w="25400" cap="flat" cmpd="sng" algn="ctr">
          <a:solidFill>
            <a:srgbClr val="8064A2">
              <a:hueOff val="0"/>
              <a:satOff val="0"/>
              <a:lumOff val="0"/>
              <a:alphaOff val="0"/>
            </a:srgbClr>
          </a:solidFill>
          <a:prstDash val="solid"/>
        </a:ln>
        <a:effectLst/>
      </dgm:spPr>
      <dgm:t>
        <a:bodyPr/>
        <a:lstStyle/>
        <a:p>
          <a:endParaRPr lang="es-ES" sz="700">
            <a:latin typeface="Cambria" panose="02040503050406030204" pitchFamily="18" charset="0"/>
          </a:endParaRPr>
        </a:p>
      </dgm:t>
    </dgm:pt>
    <dgm:pt modelId="{8162F3B1-D6C2-4FC2-BAEA-8E746E4D095C}">
      <dgm:prSet custT="1"/>
      <dgm:spPr>
        <a:xfrm>
          <a:off x="400427" y="2866521"/>
          <a:ext cx="981943" cy="55025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2. CENAN. Tablas Peruanas de Composición de Alimentos, 2017 </a:t>
          </a:r>
          <a:endParaRPr lang="x-none" sz="700" b="0">
            <a:solidFill>
              <a:sysClr val="windowText" lastClr="000000"/>
            </a:solidFill>
            <a:latin typeface="Cambria" panose="02040503050406030204" pitchFamily="18" charset="0"/>
            <a:ea typeface="+mn-ea"/>
            <a:cs typeface="+mn-cs"/>
          </a:endParaRPr>
        </a:p>
      </dgm:t>
    </dgm:pt>
    <dgm:pt modelId="{41B6ABCD-30D1-43B9-8C0D-153707F33906}" type="parTrans" cxnId="{BD606C06-965F-4FF5-92B8-263A1B77D0BA}">
      <dgm:prSet/>
      <dgm:spPr>
        <a:xfrm>
          <a:off x="282281" y="1621384"/>
          <a:ext cx="118146" cy="1520265"/>
        </a:xfrm>
        <a:custGeom>
          <a:avLst/>
          <a:gdLst/>
          <a:ahLst/>
          <a:cxnLst/>
          <a:rect l="0" t="0" r="0" b="0"/>
          <a:pathLst>
            <a:path>
              <a:moveTo>
                <a:pt x="0" y="0"/>
              </a:moveTo>
              <a:lnTo>
                <a:pt x="0" y="1520265"/>
              </a:lnTo>
              <a:lnTo>
                <a:pt x="118146" y="1520265"/>
              </a:lnTo>
            </a:path>
          </a:pathLst>
        </a:custGeom>
        <a:noFill/>
        <a:ln w="25400" cap="flat" cmpd="sng" algn="ctr">
          <a:solidFill>
            <a:srgbClr val="4BACC6">
              <a:hueOff val="0"/>
              <a:satOff val="0"/>
              <a:lumOff val="0"/>
              <a:alphaOff val="0"/>
            </a:srgbClr>
          </a:solidFill>
          <a:prstDash val="solid"/>
        </a:ln>
        <a:effectLst/>
      </dgm:spPr>
      <dgm:t>
        <a:bodyPr/>
        <a:lstStyle/>
        <a:p>
          <a:endParaRPr lang="es-PE" sz="700">
            <a:latin typeface="Cambria" panose="02040503050406030204" pitchFamily="18" charset="0"/>
          </a:endParaRPr>
        </a:p>
      </dgm:t>
    </dgm:pt>
    <dgm:pt modelId="{B0523EF0-37D7-4038-9476-16D7724584E9}" type="sibTrans" cxnId="{BD606C06-965F-4FF5-92B8-263A1B77D0BA}">
      <dgm:prSet/>
      <dgm:spPr/>
      <dgm:t>
        <a:bodyPr/>
        <a:lstStyle/>
        <a:p>
          <a:endParaRPr lang="es-PE" sz="700">
            <a:latin typeface="Cambria" panose="02040503050406030204" pitchFamily="18" charset="0"/>
          </a:endParaRPr>
        </a:p>
      </dgm:t>
    </dgm:pt>
    <dgm:pt modelId="{B76DDE3B-B8CF-46BC-8E0F-CAC1221DD003}">
      <dgm:prSet custT="1"/>
      <dgm:spPr>
        <a:xfrm>
          <a:off x="386646" y="3577810"/>
          <a:ext cx="981943" cy="748518"/>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3. Resolución Ministerial Nº 350-2015/MINSA  Crean Repositorio Único Nacional de Información en Salud (REUNIS)</a:t>
          </a:r>
          <a:endParaRPr lang="x-none" sz="700" b="0">
            <a:solidFill>
              <a:sysClr val="windowText" lastClr="000000"/>
            </a:solidFill>
            <a:latin typeface="Cambria" panose="02040503050406030204" pitchFamily="18" charset="0"/>
            <a:ea typeface="+mn-ea"/>
            <a:cs typeface="+mn-cs"/>
          </a:endParaRPr>
        </a:p>
      </dgm:t>
    </dgm:pt>
    <dgm:pt modelId="{17B2E6BF-FB7F-4B37-BB25-0C91D7417EE4}" type="parTrans" cxnId="{7265D4E2-EACD-44A8-9861-D7565C6C9629}">
      <dgm:prSet/>
      <dgm:spPr>
        <a:xfrm>
          <a:off x="282281" y="1621384"/>
          <a:ext cx="104365" cy="2330686"/>
        </a:xfrm>
        <a:custGeom>
          <a:avLst/>
          <a:gdLst/>
          <a:ahLst/>
          <a:cxnLst/>
          <a:rect l="0" t="0" r="0" b="0"/>
          <a:pathLst>
            <a:path>
              <a:moveTo>
                <a:pt x="0" y="0"/>
              </a:moveTo>
              <a:lnTo>
                <a:pt x="0" y="2330686"/>
              </a:lnTo>
              <a:lnTo>
                <a:pt x="104365" y="2330686"/>
              </a:lnTo>
            </a:path>
          </a:pathLst>
        </a:custGeom>
        <a:noFill/>
        <a:ln w="25400" cap="flat" cmpd="sng" algn="ctr">
          <a:solidFill>
            <a:srgbClr val="4BACC6">
              <a:hueOff val="0"/>
              <a:satOff val="0"/>
              <a:lumOff val="0"/>
              <a:alphaOff val="0"/>
            </a:srgbClr>
          </a:solidFill>
          <a:prstDash val="solid"/>
        </a:ln>
        <a:effectLst/>
      </dgm:spPr>
      <dgm:t>
        <a:bodyPr/>
        <a:lstStyle/>
        <a:p>
          <a:endParaRPr lang="es-PE" sz="700">
            <a:latin typeface="Cambria" panose="02040503050406030204" pitchFamily="18" charset="0"/>
          </a:endParaRPr>
        </a:p>
      </dgm:t>
    </dgm:pt>
    <dgm:pt modelId="{B9F6318C-C47F-4040-B2DF-930EC716B3BD}" type="sibTrans" cxnId="{7265D4E2-EACD-44A8-9861-D7565C6C9629}">
      <dgm:prSet/>
      <dgm:spPr/>
      <dgm:t>
        <a:bodyPr/>
        <a:lstStyle/>
        <a:p>
          <a:endParaRPr lang="es-PE" sz="700">
            <a:latin typeface="Cambria" panose="02040503050406030204" pitchFamily="18" charset="0"/>
          </a:endParaRPr>
        </a:p>
      </dgm:t>
    </dgm:pt>
    <dgm:pt modelId="{79664632-B8E8-4F6E-B0A5-214F26A85C52}">
      <dgm:prSet custT="1"/>
      <dgm:spPr>
        <a:xfrm>
          <a:off x="3975210" y="2502186"/>
          <a:ext cx="1086798" cy="941287"/>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2. Reporte Nº 1-2019-SC/MCLCP Propuestas concertadas para fortalecer la lucha contra la anemia y la implementación de la meta 4 del programa de incetivos a la mejora de la gestión municipal </a:t>
          </a:r>
          <a:endParaRPr lang="es-ES_tradnl" sz="700" b="0">
            <a:solidFill>
              <a:sysClr val="windowText" lastClr="000000"/>
            </a:solidFill>
            <a:latin typeface="Cambria" panose="02040503050406030204" pitchFamily="18" charset="0"/>
            <a:ea typeface="+mn-ea"/>
            <a:cs typeface="+mn-cs"/>
          </a:endParaRPr>
        </a:p>
      </dgm:t>
    </dgm:pt>
    <dgm:pt modelId="{74DE594F-44B2-41FB-9885-79698FF80DE7}" type="parTrans" cxnId="{0182E36C-C47D-44F9-8C84-349025B10EF4}">
      <dgm:prSet/>
      <dgm:spPr>
        <a:xfrm>
          <a:off x="3863461" y="1591888"/>
          <a:ext cx="111748" cy="1380941"/>
        </a:xfrm>
        <a:custGeom>
          <a:avLst/>
          <a:gdLst/>
          <a:ahLst/>
          <a:cxnLst/>
          <a:rect l="0" t="0" r="0" b="0"/>
          <a:pathLst>
            <a:path>
              <a:moveTo>
                <a:pt x="0" y="0"/>
              </a:moveTo>
              <a:lnTo>
                <a:pt x="0" y="1380941"/>
              </a:lnTo>
              <a:lnTo>
                <a:pt x="111748" y="1380941"/>
              </a:lnTo>
            </a:path>
          </a:pathLst>
        </a:custGeom>
        <a:noFill/>
        <a:ln w="25400" cap="flat" cmpd="sng" algn="ctr">
          <a:solidFill>
            <a:srgbClr val="4BACC6">
              <a:hueOff val="0"/>
              <a:satOff val="0"/>
              <a:lumOff val="0"/>
              <a:alphaOff val="0"/>
            </a:srgbClr>
          </a:solidFill>
          <a:prstDash val="solid"/>
        </a:ln>
        <a:effectLst/>
      </dgm:spPr>
      <dgm:t>
        <a:bodyPr/>
        <a:lstStyle/>
        <a:p>
          <a:endParaRPr lang="es-PE" sz="700">
            <a:latin typeface="Cambria" panose="02040503050406030204" pitchFamily="18" charset="0"/>
          </a:endParaRPr>
        </a:p>
      </dgm:t>
    </dgm:pt>
    <dgm:pt modelId="{FA80A71C-844E-4E8B-BA55-35F8ECB6AAB4}" type="sibTrans" cxnId="{0182E36C-C47D-44F9-8C84-349025B10EF4}">
      <dgm:prSet/>
      <dgm:spPr/>
      <dgm:t>
        <a:bodyPr/>
        <a:lstStyle/>
        <a:p>
          <a:endParaRPr lang="es-PE" sz="700">
            <a:latin typeface="Cambria" panose="02040503050406030204" pitchFamily="18" charset="0"/>
          </a:endParaRPr>
        </a:p>
      </dgm:t>
    </dgm:pt>
    <dgm:pt modelId="{0E1A423A-DE53-4E4E-B484-3C19FE74A1D1}">
      <dgm:prSet custT="1"/>
      <dgm:spPr>
        <a:xfrm>
          <a:off x="3975210" y="3645861"/>
          <a:ext cx="1086798" cy="120811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3. Resolución Ministerial Nº 350-2015/MINSA Crean Repositorio Único Nacional de Información en Salud (REUNIS). </a:t>
          </a:r>
        </a:p>
        <a:p>
          <a:r>
            <a:rPr lang="es-PE" sz="700" b="0" i="0" u="none">
              <a:solidFill>
                <a:sysClr val="windowText" lastClr="000000"/>
              </a:solidFill>
              <a:latin typeface="Cambria" panose="02040503050406030204" pitchFamily="18" charset="0"/>
              <a:ea typeface="+mn-ea"/>
              <a:cs typeface="+mn-cs"/>
            </a:rPr>
            <a:t>4</a:t>
          </a:r>
          <a:r>
            <a:rPr lang="es-PE" sz="700" b="0" i="0" u="none">
              <a:solidFill>
                <a:sysClr val="windowText" lastClr="000000"/>
              </a:solidFill>
              <a:latin typeface="Cambria"/>
              <a:ea typeface="+mn-ea"/>
              <a:cs typeface="+mn-cs"/>
            </a:rPr>
            <a:t>. Instituto Nacional de Salud , Ministerio de Desarrollo e Inclusión Social. Desarrollo Infantil Temprano en niñas y niños menores de 6 años de edad. Lima: ENDES-2018; 2019.</a:t>
          </a:r>
          <a:endParaRPr lang="es-ES_tradnl" sz="700" b="0">
            <a:solidFill>
              <a:sysClr val="windowText" lastClr="000000"/>
            </a:solidFill>
            <a:latin typeface="Cambria" panose="02040503050406030204" pitchFamily="18" charset="0"/>
            <a:ea typeface="+mn-ea"/>
            <a:cs typeface="+mn-cs"/>
          </a:endParaRPr>
        </a:p>
      </dgm:t>
    </dgm:pt>
    <dgm:pt modelId="{77D1C17E-D8F7-49F4-AE8D-EBA0E399E21F}" type="parTrans" cxnId="{0B7BC657-7705-4C46-9CB6-B7A0AD6AAB44}">
      <dgm:prSet/>
      <dgm:spPr>
        <a:xfrm>
          <a:off x="3863461" y="1591888"/>
          <a:ext cx="111748" cy="2658030"/>
        </a:xfrm>
        <a:custGeom>
          <a:avLst/>
          <a:gdLst/>
          <a:ahLst/>
          <a:cxnLst/>
          <a:rect l="0" t="0" r="0" b="0"/>
          <a:pathLst>
            <a:path>
              <a:moveTo>
                <a:pt x="0" y="0"/>
              </a:moveTo>
              <a:lnTo>
                <a:pt x="0" y="2658030"/>
              </a:lnTo>
              <a:lnTo>
                <a:pt x="111748" y="2658030"/>
              </a:lnTo>
            </a:path>
          </a:pathLst>
        </a:custGeom>
        <a:noFill/>
        <a:ln w="25400" cap="flat" cmpd="sng" algn="ctr">
          <a:solidFill>
            <a:srgbClr val="4BACC6">
              <a:hueOff val="0"/>
              <a:satOff val="0"/>
              <a:lumOff val="0"/>
              <a:alphaOff val="0"/>
            </a:srgbClr>
          </a:solidFill>
          <a:prstDash val="solid"/>
        </a:ln>
        <a:effectLst/>
      </dgm:spPr>
      <dgm:t>
        <a:bodyPr/>
        <a:lstStyle/>
        <a:p>
          <a:endParaRPr lang="es-PE" sz="700">
            <a:latin typeface="Cambria" panose="02040503050406030204" pitchFamily="18" charset="0"/>
          </a:endParaRPr>
        </a:p>
      </dgm:t>
    </dgm:pt>
    <dgm:pt modelId="{DD6C4B20-1137-450B-9641-1481E423D7A7}" type="sibTrans" cxnId="{0B7BC657-7705-4C46-9CB6-B7A0AD6AAB44}">
      <dgm:prSet/>
      <dgm:spPr/>
      <dgm:t>
        <a:bodyPr/>
        <a:lstStyle/>
        <a:p>
          <a:endParaRPr lang="es-PE" sz="700">
            <a:latin typeface="Cambria" panose="02040503050406030204" pitchFamily="18" charset="0"/>
          </a:endParaRPr>
        </a:p>
      </dgm:t>
    </dgm:pt>
    <dgm:pt modelId="{DC45F2BC-2AB2-46DD-A339-A7BD030394D9}">
      <dgm:prSet custT="1"/>
      <dgm:spPr>
        <a:xfrm>
          <a:off x="2143124" y="1762558"/>
          <a:ext cx="1386553" cy="380024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i="0">
              <a:solidFill>
                <a:sysClr val="windowText" lastClr="000000"/>
              </a:solidFill>
              <a:latin typeface="Cambria"/>
              <a:ea typeface="+mn-ea"/>
              <a:cs typeface="+mn-cs"/>
            </a:rPr>
            <a:t>1.Instituto Nacional de Salud , Centro Nacional de Alimentación y Nutrición. Sala Situacional- Vigilancia alimentaria y nutricional. [Online].; 2020. Available from: https://web.ins.gob.pe/es/alimentacion-y-nutricion/vigilancia-alimentaria-y-nutricional/sala-nutricional.</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2.Instituto Nacional de Estadística e Informática , Encuesta Nacional de Demografía y Salud. Informe Principal. Lima: ENDES-2014; 2015.</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3.Instituto Nacional de Estadística e Informática , Encuesta Nacional de Demografía y Salud. Informe Principal. Lima: ENDES-2016; 2017.</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4.Instituto Nacional de Estadística e Informática , Encuesta Nacional de Demografía y Salud. Informe Principal. Lima: ENDES- 2017; 2018.</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5.Instituto Nacional de Estadística e Informática , Encuesta Nacional de Demografía y Salud. Informe Principal. Lima: ENDES-2018; 2019.</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6.Instituto Nacional de Estadística e Informática. Indicadores de Resultados de Los Programas Presupuestales 2013-2018. Encuesta Demográfica y Salud Familiar; 2018.</a:t>
          </a:r>
          <a:endParaRPr lang="es-PE" sz="700">
            <a:solidFill>
              <a:sysClr val="windowText" lastClr="000000"/>
            </a:solidFill>
            <a:latin typeface="Cambria"/>
            <a:ea typeface="+mn-ea"/>
            <a:cs typeface="+mn-cs"/>
          </a:endParaRPr>
        </a:p>
        <a:p>
          <a:r>
            <a:rPr lang="es-PE" sz="700" b="0" i="0" u="none">
              <a:solidFill>
                <a:sysClr val="windowText" lastClr="000000"/>
              </a:solidFill>
              <a:latin typeface="Cambria"/>
              <a:ea typeface="+mn-ea"/>
              <a:cs typeface="+mn-cs"/>
            </a:rPr>
            <a:t>7. Instituto Nacional de Salud. Indicadores de resultados de los programas presupuestales, primer semestre del 2019. Lima: Encuesta Demográfica y de Salud Familiar (ENDES); 2019.</a:t>
          </a:r>
          <a:endParaRPr lang="es-ES_tradnl" sz="700" b="0">
            <a:solidFill>
              <a:sysClr val="windowText" lastClr="000000"/>
            </a:solidFill>
            <a:latin typeface="Cambria" panose="02040503050406030204" pitchFamily="18" charset="0"/>
            <a:ea typeface="+mn-ea"/>
            <a:cs typeface="+mn-cs"/>
          </a:endParaRPr>
        </a:p>
      </dgm:t>
    </dgm:pt>
    <dgm:pt modelId="{E912A85A-8D4B-4F9B-89E1-0A2F5B843319}" type="parTrans" cxnId="{07D90287-C6FF-4222-9257-9F52D8C5F374}">
      <dgm:prSet/>
      <dgm:spPr>
        <a:xfrm>
          <a:off x="2050247" y="1593141"/>
          <a:ext cx="92877" cy="2069539"/>
        </a:xfrm>
        <a:custGeom>
          <a:avLst/>
          <a:gdLst/>
          <a:ahLst/>
          <a:cxnLst/>
          <a:rect l="0" t="0" r="0" b="0"/>
          <a:pathLst>
            <a:path>
              <a:moveTo>
                <a:pt x="0" y="0"/>
              </a:moveTo>
              <a:lnTo>
                <a:pt x="0" y="2069539"/>
              </a:lnTo>
              <a:lnTo>
                <a:pt x="92877" y="2069539"/>
              </a:lnTo>
            </a:path>
          </a:pathLst>
        </a:custGeom>
        <a:noFill/>
        <a:ln w="25400" cap="flat" cmpd="sng" algn="ctr">
          <a:solidFill>
            <a:srgbClr val="4BACC6">
              <a:hueOff val="0"/>
              <a:satOff val="0"/>
              <a:lumOff val="0"/>
              <a:alphaOff val="0"/>
            </a:srgbClr>
          </a:solidFill>
          <a:prstDash val="solid"/>
        </a:ln>
        <a:effectLst/>
      </dgm:spPr>
      <dgm:t>
        <a:bodyPr/>
        <a:lstStyle/>
        <a:p>
          <a:endParaRPr lang="es-PE" sz="700"/>
        </a:p>
      </dgm:t>
    </dgm:pt>
    <dgm:pt modelId="{3DCD4B5D-A740-43BC-9FC8-9D4DD70D97AA}" type="sibTrans" cxnId="{07D90287-C6FF-4222-9257-9F52D8C5F374}">
      <dgm:prSet/>
      <dgm:spPr/>
      <dgm:t>
        <a:bodyPr/>
        <a:lstStyle/>
        <a:p>
          <a:endParaRPr lang="es-PE" sz="700"/>
        </a:p>
      </dgm:t>
    </dgm:pt>
    <dgm:pt modelId="{9C47B5F3-98D9-45FE-943E-08E451C62020}">
      <dgm:prSet custT="1"/>
      <dgm:spPr>
        <a:xfrm>
          <a:off x="386646" y="4528716"/>
          <a:ext cx="981943" cy="57132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sz="700" b="0">
              <a:solidFill>
                <a:sysClr val="windowText" lastClr="000000"/>
              </a:solidFill>
              <a:latin typeface="Cambria" panose="02040503050406030204" pitchFamily="18" charset="0"/>
              <a:ea typeface="+mn-ea"/>
              <a:cs typeface="+mn-cs"/>
            </a:rPr>
            <a:t>4. </a:t>
          </a:r>
          <a:r>
            <a:rPr lang="es-PE" sz="700">
              <a:solidFill>
                <a:sysClr val="windowText" lastClr="000000"/>
              </a:solidFill>
              <a:latin typeface="Cambria"/>
              <a:ea typeface="+mn-ea"/>
              <a:cs typeface="+mn-cs"/>
            </a:rPr>
            <a:t>Ley N° 30021 “Ley de Promoción de la alimentación saludable en niños, niñas y adolescentes”</a:t>
          </a:r>
          <a:endParaRPr lang="x-none" sz="700" b="0">
            <a:solidFill>
              <a:sysClr val="windowText" lastClr="000000"/>
            </a:solidFill>
            <a:latin typeface="Cambria" panose="02040503050406030204" pitchFamily="18" charset="0"/>
            <a:ea typeface="+mn-ea"/>
            <a:cs typeface="+mn-cs"/>
          </a:endParaRPr>
        </a:p>
      </dgm:t>
    </dgm:pt>
    <dgm:pt modelId="{131396CC-DEA3-494D-9E86-1C732B02F117}" type="parTrans" cxnId="{A8E3D748-3063-46DD-9A3F-2940ED4AB250}">
      <dgm:prSet/>
      <dgm:spPr>
        <a:xfrm>
          <a:off x="282281" y="1621384"/>
          <a:ext cx="104365" cy="3192994"/>
        </a:xfrm>
        <a:custGeom>
          <a:avLst/>
          <a:gdLst/>
          <a:ahLst/>
          <a:cxnLst/>
          <a:rect l="0" t="0" r="0" b="0"/>
          <a:pathLst>
            <a:path>
              <a:moveTo>
                <a:pt x="0" y="0"/>
              </a:moveTo>
              <a:lnTo>
                <a:pt x="0" y="3192994"/>
              </a:lnTo>
              <a:lnTo>
                <a:pt x="104365" y="3192994"/>
              </a:lnTo>
            </a:path>
          </a:pathLst>
        </a:custGeom>
        <a:noFill/>
        <a:ln w="25400" cap="flat" cmpd="sng" algn="ctr">
          <a:solidFill>
            <a:srgbClr val="4BACC6">
              <a:hueOff val="0"/>
              <a:satOff val="0"/>
              <a:lumOff val="0"/>
              <a:alphaOff val="0"/>
            </a:srgbClr>
          </a:solidFill>
          <a:prstDash val="solid"/>
        </a:ln>
        <a:effectLst/>
      </dgm:spPr>
      <dgm:t>
        <a:bodyPr/>
        <a:lstStyle/>
        <a:p>
          <a:endParaRPr lang="es-ES"/>
        </a:p>
      </dgm:t>
    </dgm:pt>
    <dgm:pt modelId="{E2DA4E11-0A06-45AF-96BB-6BF1665F3771}" type="sibTrans" cxnId="{A8E3D748-3063-46DD-9A3F-2940ED4AB250}">
      <dgm:prSet/>
      <dgm:spPr/>
      <dgm:t>
        <a:bodyPr/>
        <a:lstStyle/>
        <a:p>
          <a:endParaRPr lang="es-ES"/>
        </a:p>
      </dgm:t>
    </dgm:pt>
    <dgm:pt modelId="{F88BFC1D-A1A9-4BC2-B3E2-05A4380D7DAD}">
      <dgm:prSet/>
      <dgm:spPr>
        <a:xfrm>
          <a:off x="386646" y="4528716"/>
          <a:ext cx="981943" cy="571323"/>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PE" b="0">
              <a:solidFill>
                <a:sysClr val="windowText" lastClr="000000"/>
              </a:solidFill>
              <a:latin typeface="Cambria" panose="02040503050406030204" pitchFamily="18" charset="0"/>
              <a:ea typeface="+mn-ea"/>
              <a:cs typeface="+mn-cs"/>
            </a:rPr>
            <a:t>5. </a:t>
          </a:r>
          <a:r>
            <a:rPr lang="en-GB"/>
            <a:t>UN Network. A ‘window of opportunity’ to strengthen nutrition priority actions: Conducting a Nutrition Stakeholder and Action Mapping in Peru. [Online]; 2020. Acceso 19 de Juniode 2021. Disponible en: https://www.unnetworkforsun.org/news/window-opportunity-strengthen-nutrition-priority-actions-conducting-nutrition-stakeholder-and.</a:t>
          </a:r>
          <a:endParaRPr lang="x-none" b="0">
            <a:solidFill>
              <a:sysClr val="windowText" lastClr="000000"/>
            </a:solidFill>
            <a:latin typeface="Cambria" panose="02040503050406030204" pitchFamily="18" charset="0"/>
            <a:ea typeface="+mn-ea"/>
            <a:cs typeface="+mn-cs"/>
          </a:endParaRPr>
        </a:p>
      </dgm:t>
    </dgm:pt>
    <dgm:pt modelId="{74E1ADF2-ED36-4052-B4FA-CEA26DE761AB}" type="parTrans" cxnId="{7FFAB95A-CAA0-4C5A-9B97-410553D318FE}">
      <dgm:prSet/>
      <dgm:spPr/>
      <dgm:t>
        <a:bodyPr/>
        <a:lstStyle/>
        <a:p>
          <a:endParaRPr lang="es-ES"/>
        </a:p>
      </dgm:t>
    </dgm:pt>
    <dgm:pt modelId="{F1DDB305-4B33-42D6-9974-DA23F927F3D8}" type="sibTrans" cxnId="{7FFAB95A-CAA0-4C5A-9B97-410553D318FE}">
      <dgm:prSet/>
      <dgm:spPr/>
      <dgm:t>
        <a:bodyPr/>
        <a:lstStyle/>
        <a:p>
          <a:endParaRPr lang="es-ES"/>
        </a:p>
      </dgm:t>
    </dgm:pt>
    <dgm:pt modelId="{48AD74BA-7E00-41EF-AC5A-97682033407C}">
      <dgm:prSet/>
      <dgm:spPr>
        <a:xfrm>
          <a:off x="386646" y="4528716"/>
          <a:ext cx="981943" cy="571323"/>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ES"/>
            <a:t>6. Ministerio de Desarrollo e Inclusión Social. MIDIStrito. [Online] Acceso 18 de Juniode 2021. Disponible en: http://sdv.midis.gob.pe/redinforma/Reporte/Reporte/18.</a:t>
          </a:r>
          <a:endParaRPr lang="x-none" b="0">
            <a:solidFill>
              <a:sysClr val="windowText" lastClr="000000"/>
            </a:solidFill>
            <a:latin typeface="Cambria" panose="02040503050406030204" pitchFamily="18" charset="0"/>
            <a:ea typeface="+mn-ea"/>
            <a:cs typeface="+mn-cs"/>
          </a:endParaRPr>
        </a:p>
      </dgm:t>
    </dgm:pt>
    <dgm:pt modelId="{35748681-0685-4F41-9361-BA66D6C9CC1C}" type="parTrans" cxnId="{8E60A9A0-50F4-4658-88B3-73FE9355E18D}">
      <dgm:prSet/>
      <dgm:spPr/>
      <dgm:t>
        <a:bodyPr/>
        <a:lstStyle/>
        <a:p>
          <a:endParaRPr lang="es-ES"/>
        </a:p>
      </dgm:t>
    </dgm:pt>
    <dgm:pt modelId="{002F313E-1CD3-4D6B-B98D-8439EAE51390}" type="sibTrans" cxnId="{8E60A9A0-50F4-4658-88B3-73FE9355E18D}">
      <dgm:prSet/>
      <dgm:spPr/>
      <dgm:t>
        <a:bodyPr/>
        <a:lstStyle/>
        <a:p>
          <a:endParaRPr lang="es-ES"/>
        </a:p>
      </dgm:t>
    </dgm:pt>
    <dgm:pt modelId="{54D2A733-B43B-4D2A-81BE-47A60D23B789}">
      <dgm:prSet/>
      <dgm:spPr>
        <a:xfrm>
          <a:off x="386646" y="4528716"/>
          <a:ext cx="981943" cy="571323"/>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es-ES"/>
            <a:t>7. Ministerio de Desarrollo e Inclusión Social. OBSERVATORIO de Anemia. [Online] Acceso 17 de Juniode 2021. </a:t>
          </a:r>
          <a:r>
            <a:rPr lang="en-GB"/>
            <a:t>Disponible en: http://sdv.midis.gob.pe/sis_anemia/home..</a:t>
          </a:r>
          <a:endParaRPr lang="x-none" b="0">
            <a:solidFill>
              <a:sysClr val="windowText" lastClr="000000"/>
            </a:solidFill>
            <a:latin typeface="Cambria" panose="02040503050406030204" pitchFamily="18" charset="0"/>
            <a:ea typeface="+mn-ea"/>
            <a:cs typeface="+mn-cs"/>
          </a:endParaRPr>
        </a:p>
      </dgm:t>
    </dgm:pt>
    <dgm:pt modelId="{288B30C8-DEFC-4BAC-91E2-24126FC168DA}" type="parTrans" cxnId="{18174B9F-C35C-4667-B5FB-8A502BA15281}">
      <dgm:prSet/>
      <dgm:spPr/>
      <dgm:t>
        <a:bodyPr/>
        <a:lstStyle/>
        <a:p>
          <a:endParaRPr lang="es-ES"/>
        </a:p>
      </dgm:t>
    </dgm:pt>
    <dgm:pt modelId="{BF6C2AA5-6A6D-4087-946A-FAFA8100DBF2}" type="sibTrans" cxnId="{18174B9F-C35C-4667-B5FB-8A502BA15281}">
      <dgm:prSet/>
      <dgm:spPr/>
      <dgm:t>
        <a:bodyPr/>
        <a:lstStyle/>
        <a:p>
          <a:endParaRPr lang="es-ES"/>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125425" custScaleY="80549" custLinFactY="-100000" custLinFactNeighborX="-10245" custLinFactNeighborY="-156754">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5"/>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5" custScaleX="230765" custScaleY="218940" custLinFactNeighborX="-29563" custLinFactNeighborY="-30227">
        <dgm:presLayoutVars>
          <dgm:chPref val="3"/>
        </dgm:presLayoutVars>
      </dgm:prSet>
      <dgm:spPr/>
    </dgm:pt>
    <dgm:pt modelId="{3C17F385-E961-4FE0-8C21-CEF060DBA07D}" type="pres">
      <dgm:prSet presAssocID="{FF46FDCD-7F8F-4A3E-BC3F-564D10FF8966}" presName="rootConnector" presStyleLbl="node2" presStyleIdx="0" presStyleCnt="5"/>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13"/>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13" custScaleX="171541" custScaleY="90075" custLinFactNeighborX="-2178" custLinFactNeighborY="-29258">
        <dgm:presLayoutVars>
          <dgm:chPref val="3"/>
        </dgm:presLayoutVars>
      </dgm:prSet>
      <dgm:spPr/>
    </dgm:pt>
    <dgm:pt modelId="{E90C7207-FF0E-CC44-BDF0-E21E1A37A0BB}" type="pres">
      <dgm:prSet presAssocID="{9BAC39D3-7013-4A47-AED0-1C89F4E59053}" presName="rootConnector" presStyleLbl="node3" presStyleIdx="0" presStyleCnt="13"/>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5C159357-C92C-411A-8BE3-E1E6C6B89505}" type="pres">
      <dgm:prSet presAssocID="{41B6ABCD-30D1-43B9-8C0D-153707F33906}" presName="Name37" presStyleLbl="parChTrans1D3" presStyleIdx="1" presStyleCnt="13"/>
      <dgm:spPr/>
    </dgm:pt>
    <dgm:pt modelId="{E686B729-60F8-4858-9CAC-540642C9240E}" type="pres">
      <dgm:prSet presAssocID="{8162F3B1-D6C2-4FC2-BAEA-8E746E4D095C}" presName="hierRoot2" presStyleCnt="0">
        <dgm:presLayoutVars>
          <dgm:hierBranch val="init"/>
        </dgm:presLayoutVars>
      </dgm:prSet>
      <dgm:spPr/>
    </dgm:pt>
    <dgm:pt modelId="{47C096BF-FD66-4856-93AA-5BBC79EAA3EC}" type="pres">
      <dgm:prSet presAssocID="{8162F3B1-D6C2-4FC2-BAEA-8E746E4D095C}" presName="rootComposite" presStyleCnt="0"/>
      <dgm:spPr/>
    </dgm:pt>
    <dgm:pt modelId="{E8D34EC1-7DDD-4829-8EFF-9D69A8474F3B}" type="pres">
      <dgm:prSet presAssocID="{8162F3B1-D6C2-4FC2-BAEA-8E746E4D095C}" presName="rootText" presStyleLbl="node3" presStyleIdx="1" presStyleCnt="13" custScaleX="188107" custScaleY="55547" custLinFactNeighborX="-202" custLinFactNeighborY="-55838">
        <dgm:presLayoutVars>
          <dgm:chPref val="3"/>
        </dgm:presLayoutVars>
      </dgm:prSet>
      <dgm:spPr/>
    </dgm:pt>
    <dgm:pt modelId="{0E6B960B-75F1-4E80-A484-F999D8FF8AFA}" type="pres">
      <dgm:prSet presAssocID="{8162F3B1-D6C2-4FC2-BAEA-8E746E4D095C}" presName="rootConnector" presStyleLbl="node3" presStyleIdx="1" presStyleCnt="13"/>
      <dgm:spPr/>
    </dgm:pt>
    <dgm:pt modelId="{6351F9A7-BDA6-4A39-9ABC-3E9B12873641}" type="pres">
      <dgm:prSet presAssocID="{8162F3B1-D6C2-4FC2-BAEA-8E746E4D095C}" presName="hierChild4" presStyleCnt="0"/>
      <dgm:spPr/>
    </dgm:pt>
    <dgm:pt modelId="{DF1C040A-F1CB-4048-B22D-0F92807BC42A}" type="pres">
      <dgm:prSet presAssocID="{8162F3B1-D6C2-4FC2-BAEA-8E746E4D095C}" presName="hierChild5" presStyleCnt="0"/>
      <dgm:spPr/>
    </dgm:pt>
    <dgm:pt modelId="{11C0952B-69F7-4367-8DB5-D11D39CB2A2C}" type="pres">
      <dgm:prSet presAssocID="{17B2E6BF-FB7F-4B37-BB25-0C91D7417EE4}" presName="Name37" presStyleLbl="parChTrans1D3" presStyleIdx="2" presStyleCnt="13"/>
      <dgm:spPr/>
    </dgm:pt>
    <dgm:pt modelId="{507925CA-3189-477B-BB13-ADB13607C7BA}" type="pres">
      <dgm:prSet presAssocID="{B76DDE3B-B8CF-46BC-8E0F-CAC1221DD003}" presName="hierRoot2" presStyleCnt="0">
        <dgm:presLayoutVars>
          <dgm:hierBranch val="init"/>
        </dgm:presLayoutVars>
      </dgm:prSet>
      <dgm:spPr/>
    </dgm:pt>
    <dgm:pt modelId="{D0F8715D-AA5F-4B11-8278-25F83339B316}" type="pres">
      <dgm:prSet presAssocID="{B76DDE3B-B8CF-46BC-8E0F-CAC1221DD003}" presName="rootComposite" presStyleCnt="0"/>
      <dgm:spPr/>
    </dgm:pt>
    <dgm:pt modelId="{595FF879-D2B5-4493-AADE-E83ED0481C15}" type="pres">
      <dgm:prSet presAssocID="{B76DDE3B-B8CF-46BC-8E0F-CAC1221DD003}" presName="rootText" presStyleLbl="node3" presStyleIdx="2" presStyleCnt="13" custScaleX="182565" custScaleY="110387" custLinFactNeighborX="-2620" custLinFactNeighborY="-80234">
        <dgm:presLayoutVars>
          <dgm:chPref val="3"/>
        </dgm:presLayoutVars>
      </dgm:prSet>
      <dgm:spPr/>
    </dgm:pt>
    <dgm:pt modelId="{CE3E18EB-90EC-47FB-AB97-A924AE4D6C7D}" type="pres">
      <dgm:prSet presAssocID="{B76DDE3B-B8CF-46BC-8E0F-CAC1221DD003}" presName="rootConnector" presStyleLbl="node3" presStyleIdx="2" presStyleCnt="13"/>
      <dgm:spPr/>
    </dgm:pt>
    <dgm:pt modelId="{A8181D37-F012-4F9F-B241-B1EEDE3E0A82}" type="pres">
      <dgm:prSet presAssocID="{B76DDE3B-B8CF-46BC-8E0F-CAC1221DD003}" presName="hierChild4" presStyleCnt="0"/>
      <dgm:spPr/>
    </dgm:pt>
    <dgm:pt modelId="{E49A5F35-B020-46A9-BBBD-3FCE64DD86FA}" type="pres">
      <dgm:prSet presAssocID="{B76DDE3B-B8CF-46BC-8E0F-CAC1221DD003}" presName="hierChild5" presStyleCnt="0"/>
      <dgm:spPr/>
    </dgm:pt>
    <dgm:pt modelId="{6FA23CE9-75C6-47C4-AD56-49A9759B2836}" type="pres">
      <dgm:prSet presAssocID="{131396CC-DEA3-494D-9E86-1C732B02F117}" presName="Name37" presStyleLbl="parChTrans1D3" presStyleIdx="3" presStyleCnt="13"/>
      <dgm:spPr/>
    </dgm:pt>
    <dgm:pt modelId="{26C9CC13-C361-411D-B520-30F82CE9A841}" type="pres">
      <dgm:prSet presAssocID="{9C47B5F3-98D9-45FE-943E-08E451C62020}" presName="hierRoot2" presStyleCnt="0">
        <dgm:presLayoutVars>
          <dgm:hierBranch val="init"/>
        </dgm:presLayoutVars>
      </dgm:prSet>
      <dgm:spPr/>
    </dgm:pt>
    <dgm:pt modelId="{68232812-06BB-4F7E-88CA-6BBA58254116}" type="pres">
      <dgm:prSet presAssocID="{9C47B5F3-98D9-45FE-943E-08E451C62020}" presName="rootComposite" presStyleCnt="0"/>
      <dgm:spPr/>
    </dgm:pt>
    <dgm:pt modelId="{894278D7-0393-4F35-A060-F09006B59DCB}" type="pres">
      <dgm:prSet presAssocID="{9C47B5F3-98D9-45FE-943E-08E451C62020}" presName="rootText" presStyleLbl="node3" presStyleIdx="3" presStyleCnt="13" custScaleX="155889" custScaleY="122265" custLinFactY="-1978" custLinFactNeighborX="-2620" custLinFactNeighborY="-100000">
        <dgm:presLayoutVars>
          <dgm:chPref val="3"/>
        </dgm:presLayoutVars>
      </dgm:prSet>
      <dgm:spPr/>
    </dgm:pt>
    <dgm:pt modelId="{30EB43EA-5DCB-4DE2-91D7-F8464CA72AA9}" type="pres">
      <dgm:prSet presAssocID="{9C47B5F3-98D9-45FE-943E-08E451C62020}" presName="rootConnector" presStyleLbl="node3" presStyleIdx="3" presStyleCnt="13"/>
      <dgm:spPr/>
    </dgm:pt>
    <dgm:pt modelId="{DC83242E-3F0F-4D61-8376-476AE09C0DB1}" type="pres">
      <dgm:prSet presAssocID="{9C47B5F3-98D9-45FE-943E-08E451C62020}" presName="hierChild4" presStyleCnt="0"/>
      <dgm:spPr/>
    </dgm:pt>
    <dgm:pt modelId="{BD601A8C-62A6-4307-A3D4-B64CE21C9151}" type="pres">
      <dgm:prSet presAssocID="{9C47B5F3-98D9-45FE-943E-08E451C62020}" presName="hierChild5" presStyleCnt="0"/>
      <dgm:spPr/>
    </dgm:pt>
    <dgm:pt modelId="{F06C0F46-6278-4219-BFC9-A0141DC301AB}" type="pres">
      <dgm:prSet presAssocID="{74E1ADF2-ED36-4052-B4FA-CEA26DE761AB}" presName="Name37" presStyleLbl="parChTrans1D3" presStyleIdx="4" presStyleCnt="13"/>
      <dgm:spPr/>
    </dgm:pt>
    <dgm:pt modelId="{93A0BDFF-580A-45ED-8A28-56C1D2090369}" type="pres">
      <dgm:prSet presAssocID="{F88BFC1D-A1A9-4BC2-B3E2-05A4380D7DAD}" presName="hierRoot2" presStyleCnt="0">
        <dgm:presLayoutVars>
          <dgm:hierBranch val="init"/>
        </dgm:presLayoutVars>
      </dgm:prSet>
      <dgm:spPr/>
    </dgm:pt>
    <dgm:pt modelId="{6F41150C-770B-4E28-81DA-4A2D16481AA3}" type="pres">
      <dgm:prSet presAssocID="{F88BFC1D-A1A9-4BC2-B3E2-05A4380D7DAD}" presName="rootComposite" presStyleCnt="0"/>
      <dgm:spPr/>
    </dgm:pt>
    <dgm:pt modelId="{B30E9F67-3108-40C1-ADBB-D286B415E8A2}" type="pres">
      <dgm:prSet presAssocID="{F88BFC1D-A1A9-4BC2-B3E2-05A4380D7DAD}" presName="rootText" presStyleLbl="node3" presStyleIdx="4" presStyleCnt="13" custScaleX="165142" custScaleY="199410" custLinFactNeighborX="-4119" custLinFactNeighborY="-70906">
        <dgm:presLayoutVars>
          <dgm:chPref val="3"/>
        </dgm:presLayoutVars>
      </dgm:prSet>
      <dgm:spPr>
        <a:prstGeom prst="rect">
          <a:avLst/>
        </a:prstGeom>
      </dgm:spPr>
    </dgm:pt>
    <dgm:pt modelId="{FB56022D-4919-4A5B-AB4D-B4E8BDB86D38}" type="pres">
      <dgm:prSet presAssocID="{F88BFC1D-A1A9-4BC2-B3E2-05A4380D7DAD}" presName="rootConnector" presStyleLbl="node3" presStyleIdx="4" presStyleCnt="13"/>
      <dgm:spPr/>
    </dgm:pt>
    <dgm:pt modelId="{8661D21C-F2A8-4A3A-AE4C-ABBD59898B03}" type="pres">
      <dgm:prSet presAssocID="{F88BFC1D-A1A9-4BC2-B3E2-05A4380D7DAD}" presName="hierChild4" presStyleCnt="0"/>
      <dgm:spPr/>
    </dgm:pt>
    <dgm:pt modelId="{7CEC83CA-CC25-4287-9C20-693C3212F13B}" type="pres">
      <dgm:prSet presAssocID="{F88BFC1D-A1A9-4BC2-B3E2-05A4380D7DAD}" presName="hierChild5" presStyleCnt="0"/>
      <dgm:spPr/>
    </dgm:pt>
    <dgm:pt modelId="{4B6D9D11-F8BD-46EF-8B62-5E2499B214E4}" type="pres">
      <dgm:prSet presAssocID="{35748681-0685-4F41-9361-BA66D6C9CC1C}" presName="Name37" presStyleLbl="parChTrans1D3" presStyleIdx="5" presStyleCnt="13"/>
      <dgm:spPr/>
    </dgm:pt>
    <dgm:pt modelId="{F63F49CE-91E4-40C0-9557-B534E2BC5439}" type="pres">
      <dgm:prSet presAssocID="{48AD74BA-7E00-41EF-AC5A-97682033407C}" presName="hierRoot2" presStyleCnt="0">
        <dgm:presLayoutVars>
          <dgm:hierBranch val="init"/>
        </dgm:presLayoutVars>
      </dgm:prSet>
      <dgm:spPr/>
    </dgm:pt>
    <dgm:pt modelId="{B99F1A07-D66D-43CB-BE4F-562C7BAFD188}" type="pres">
      <dgm:prSet presAssocID="{48AD74BA-7E00-41EF-AC5A-97682033407C}" presName="rootComposite" presStyleCnt="0"/>
      <dgm:spPr/>
    </dgm:pt>
    <dgm:pt modelId="{773800FD-9805-4632-8ABA-64495C666E57}" type="pres">
      <dgm:prSet presAssocID="{48AD74BA-7E00-41EF-AC5A-97682033407C}" presName="rootText" presStyleLbl="node3" presStyleIdx="5" presStyleCnt="13" custScaleX="165142" custScaleY="154473" custLinFactNeighborX="-2876" custLinFactNeighborY="-78368">
        <dgm:presLayoutVars>
          <dgm:chPref val="3"/>
        </dgm:presLayoutVars>
      </dgm:prSet>
      <dgm:spPr>
        <a:prstGeom prst="rect">
          <a:avLst/>
        </a:prstGeom>
      </dgm:spPr>
    </dgm:pt>
    <dgm:pt modelId="{AB7AC85D-8C45-4699-89D9-5577E02B0F68}" type="pres">
      <dgm:prSet presAssocID="{48AD74BA-7E00-41EF-AC5A-97682033407C}" presName="rootConnector" presStyleLbl="node3" presStyleIdx="5" presStyleCnt="13"/>
      <dgm:spPr/>
    </dgm:pt>
    <dgm:pt modelId="{51B5972A-6C32-4FE3-B459-DB109589D19C}" type="pres">
      <dgm:prSet presAssocID="{48AD74BA-7E00-41EF-AC5A-97682033407C}" presName="hierChild4" presStyleCnt="0"/>
      <dgm:spPr/>
    </dgm:pt>
    <dgm:pt modelId="{E5BE4A1B-0AB6-438F-B21C-0D39CF23BF48}" type="pres">
      <dgm:prSet presAssocID="{48AD74BA-7E00-41EF-AC5A-97682033407C}" presName="hierChild5" presStyleCnt="0"/>
      <dgm:spPr/>
    </dgm:pt>
    <dgm:pt modelId="{48551DC0-D41E-46EF-BA85-2B829F7CA7DC}" type="pres">
      <dgm:prSet presAssocID="{288B30C8-DEFC-4BAC-91E2-24126FC168DA}" presName="Name37" presStyleLbl="parChTrans1D3" presStyleIdx="6" presStyleCnt="13"/>
      <dgm:spPr/>
    </dgm:pt>
    <dgm:pt modelId="{B487C73C-9A22-4AD0-8870-26079F1295FC}" type="pres">
      <dgm:prSet presAssocID="{54D2A733-B43B-4D2A-81BE-47A60D23B789}" presName="hierRoot2" presStyleCnt="0">
        <dgm:presLayoutVars>
          <dgm:hierBranch val="init"/>
        </dgm:presLayoutVars>
      </dgm:prSet>
      <dgm:spPr/>
    </dgm:pt>
    <dgm:pt modelId="{2DC39F08-2A01-4B9C-BAD6-5C7AFA021AA8}" type="pres">
      <dgm:prSet presAssocID="{54D2A733-B43B-4D2A-81BE-47A60D23B789}" presName="rootComposite" presStyleCnt="0"/>
      <dgm:spPr/>
    </dgm:pt>
    <dgm:pt modelId="{B347B9D3-C148-4783-A231-BA1893778A06}" type="pres">
      <dgm:prSet presAssocID="{54D2A733-B43B-4D2A-81BE-47A60D23B789}" presName="rootText" presStyleLbl="node3" presStyleIdx="6" presStyleCnt="13" custScaleX="165142" custScaleY="154473" custLinFactNeighborX="-4119" custLinFactNeighborY="-75880">
        <dgm:presLayoutVars>
          <dgm:chPref val="3"/>
        </dgm:presLayoutVars>
      </dgm:prSet>
      <dgm:spPr>
        <a:prstGeom prst="rect">
          <a:avLst/>
        </a:prstGeom>
      </dgm:spPr>
    </dgm:pt>
    <dgm:pt modelId="{87161F84-BCE9-4933-94A5-9FC7E7ADC637}" type="pres">
      <dgm:prSet presAssocID="{54D2A733-B43B-4D2A-81BE-47A60D23B789}" presName="rootConnector" presStyleLbl="node3" presStyleIdx="6" presStyleCnt="13"/>
      <dgm:spPr/>
    </dgm:pt>
    <dgm:pt modelId="{6A359C53-1743-42E0-80B4-AD1E1B93E4AD}" type="pres">
      <dgm:prSet presAssocID="{54D2A733-B43B-4D2A-81BE-47A60D23B789}" presName="hierChild4" presStyleCnt="0"/>
      <dgm:spPr/>
    </dgm:pt>
    <dgm:pt modelId="{FE2A7D44-733B-4645-9B75-373D931EABF1}" type="pres">
      <dgm:prSet presAssocID="{54D2A733-B43B-4D2A-81BE-47A60D23B789}"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5"/>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5" custScaleX="233042" custScaleY="244520" custLinFactNeighborX="-16046" custLinFactNeighborY="-26870">
        <dgm:presLayoutVars>
          <dgm:chPref val="3"/>
        </dgm:presLayoutVars>
      </dgm:prSet>
      <dgm:spPr/>
    </dgm:pt>
    <dgm:pt modelId="{60282AA0-2EDA-5348-A5B6-93E40B7C5EAE}" type="pres">
      <dgm:prSet presAssocID="{402332BD-DF63-2D4F-9E52-8A3A95FB9A13}" presName="rootConnector" presStyleLbl="node2" presStyleIdx="1" presStyleCnt="5"/>
      <dgm:spPr/>
    </dgm:pt>
    <dgm:pt modelId="{0FAC0E34-8BB3-504A-B704-3DFEEB7ED235}" type="pres">
      <dgm:prSet presAssocID="{402332BD-DF63-2D4F-9E52-8A3A95FB9A13}" presName="hierChild4" presStyleCnt="0"/>
      <dgm:spPr/>
    </dgm:pt>
    <dgm:pt modelId="{888BDEB4-76DF-45FC-B421-60DEC341FAE2}" type="pres">
      <dgm:prSet presAssocID="{E912A85A-8D4B-4F9B-89E1-0A2F5B843319}" presName="Name37" presStyleLbl="parChTrans1D3" presStyleIdx="7" presStyleCnt="13"/>
      <dgm:spPr/>
    </dgm:pt>
    <dgm:pt modelId="{9E697389-5402-44A5-A156-BEFE1BF9A998}" type="pres">
      <dgm:prSet presAssocID="{DC45F2BC-2AB2-46DD-A339-A7BD030394D9}" presName="hierRoot2" presStyleCnt="0">
        <dgm:presLayoutVars>
          <dgm:hierBranch val="init"/>
        </dgm:presLayoutVars>
      </dgm:prSet>
      <dgm:spPr/>
    </dgm:pt>
    <dgm:pt modelId="{EA7C5316-BD01-46CE-B9EF-39726F7868E7}" type="pres">
      <dgm:prSet presAssocID="{DC45F2BC-2AB2-46DD-A339-A7BD030394D9}" presName="rootComposite" presStyleCnt="0"/>
      <dgm:spPr/>
    </dgm:pt>
    <dgm:pt modelId="{00F7534C-A2F4-4608-BC10-C940AD115F68}" type="pres">
      <dgm:prSet presAssocID="{DC45F2BC-2AB2-46DD-A339-A7BD030394D9}" presName="rootText" presStyleLbl="node3" presStyleIdx="7" presStyleCnt="13" custScaleX="248647" custScaleY="788639" custLinFactNeighborX="-6091" custLinFactNeighborY="-33712">
        <dgm:presLayoutVars>
          <dgm:chPref val="3"/>
        </dgm:presLayoutVars>
      </dgm:prSet>
      <dgm:spPr/>
    </dgm:pt>
    <dgm:pt modelId="{CB6D4D4E-7092-4FF6-8B1F-843BDF59A88C}" type="pres">
      <dgm:prSet presAssocID="{DC45F2BC-2AB2-46DD-A339-A7BD030394D9}" presName="rootConnector" presStyleLbl="node3" presStyleIdx="7" presStyleCnt="13"/>
      <dgm:spPr/>
    </dgm:pt>
    <dgm:pt modelId="{8FD66B02-EE70-46C4-A6FC-26BFA1085FC5}" type="pres">
      <dgm:prSet presAssocID="{DC45F2BC-2AB2-46DD-A339-A7BD030394D9}" presName="hierChild4" presStyleCnt="0"/>
      <dgm:spPr/>
    </dgm:pt>
    <dgm:pt modelId="{6A79A576-19A8-442B-92C6-CAACB4A0F82F}" type="pres">
      <dgm:prSet presAssocID="{DC45F2BC-2AB2-46DD-A339-A7BD030394D9}"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5"/>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5" custScaleX="230119" custScaleY="212819" custLinFactNeighborX="-20017" custLinFactNeighborY="-26870">
        <dgm:presLayoutVars>
          <dgm:chPref val="3"/>
        </dgm:presLayoutVars>
      </dgm:prSet>
      <dgm:spPr/>
    </dgm:pt>
    <dgm:pt modelId="{67A108CF-280E-5249-B4B1-BAD6B749AD42}" type="pres">
      <dgm:prSet presAssocID="{5737A31B-D8F4-7943-8F65-707644E02CB8}" presName="rootConnector" presStyleLbl="node2" presStyleIdx="2" presStyleCnt="5"/>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8" presStyleCnt="13"/>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8" presStyleCnt="13" custScaleX="147588" custScaleY="126998" custLinFactNeighborX="-2584" custLinFactNeighborY="-49991">
        <dgm:presLayoutVars>
          <dgm:chPref val="3"/>
        </dgm:presLayoutVars>
      </dgm:prSet>
      <dgm:spPr/>
    </dgm:pt>
    <dgm:pt modelId="{99D273F6-A902-A34D-B7AC-5A3B6BC27D06}" type="pres">
      <dgm:prSet presAssocID="{12209BF0-D3C8-9241-95DD-442A33FFBBF8}" presName="rootConnector" presStyleLbl="node3" presStyleIdx="8" presStyleCnt="13"/>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DADEB631-6D17-40C2-8527-B0134DD3C43B}" type="pres">
      <dgm:prSet presAssocID="{74DE594F-44B2-41FB-9885-79698FF80DE7}" presName="Name37" presStyleLbl="parChTrans1D3" presStyleIdx="9" presStyleCnt="13"/>
      <dgm:spPr/>
    </dgm:pt>
    <dgm:pt modelId="{9DD58C35-FC42-4C21-998D-1FDF18376F1A}" type="pres">
      <dgm:prSet presAssocID="{79664632-B8E8-4F6E-B0A5-214F26A85C52}" presName="hierRoot2" presStyleCnt="0">
        <dgm:presLayoutVars>
          <dgm:hierBranch val="init"/>
        </dgm:presLayoutVars>
      </dgm:prSet>
      <dgm:spPr/>
    </dgm:pt>
    <dgm:pt modelId="{4D37BAAE-6A3E-4DBE-84B0-8CA1EB0B82CC}" type="pres">
      <dgm:prSet presAssocID="{79664632-B8E8-4F6E-B0A5-214F26A85C52}" presName="rootComposite" presStyleCnt="0"/>
      <dgm:spPr/>
    </dgm:pt>
    <dgm:pt modelId="{2B07A91B-B2FE-4D92-9665-8C1261273973}" type="pres">
      <dgm:prSet presAssocID="{79664632-B8E8-4F6E-B0A5-214F26A85C52}" presName="rootText" presStyleLbl="node3" presStyleIdx="9" presStyleCnt="13" custScaleX="174600" custScaleY="195339" custLinFactNeighborX="-3615" custLinFactNeighborY="-48960">
        <dgm:presLayoutVars>
          <dgm:chPref val="3"/>
        </dgm:presLayoutVars>
      </dgm:prSet>
      <dgm:spPr/>
    </dgm:pt>
    <dgm:pt modelId="{BAF2D60D-C013-4F32-8C27-E84E8176CFFF}" type="pres">
      <dgm:prSet presAssocID="{79664632-B8E8-4F6E-B0A5-214F26A85C52}" presName="rootConnector" presStyleLbl="node3" presStyleIdx="9" presStyleCnt="13"/>
      <dgm:spPr/>
    </dgm:pt>
    <dgm:pt modelId="{ECBB91B6-D3CE-495C-AFE7-1C0E0B04A13A}" type="pres">
      <dgm:prSet presAssocID="{79664632-B8E8-4F6E-B0A5-214F26A85C52}" presName="hierChild4" presStyleCnt="0"/>
      <dgm:spPr/>
    </dgm:pt>
    <dgm:pt modelId="{FE1B3AD3-3A4A-4F2E-838C-7876B785C827}" type="pres">
      <dgm:prSet presAssocID="{79664632-B8E8-4F6E-B0A5-214F26A85C52}" presName="hierChild5" presStyleCnt="0"/>
      <dgm:spPr/>
    </dgm:pt>
    <dgm:pt modelId="{7E401A97-8840-409D-B13D-CEA551A17DEF}" type="pres">
      <dgm:prSet presAssocID="{77D1C17E-D8F7-49F4-AE8D-EBA0E399E21F}" presName="Name37" presStyleLbl="parChTrans1D3" presStyleIdx="10" presStyleCnt="13"/>
      <dgm:spPr/>
    </dgm:pt>
    <dgm:pt modelId="{03FBA227-A3FD-4CB0-8F13-182A9E2005DA}" type="pres">
      <dgm:prSet presAssocID="{0E1A423A-DE53-4E4E-B484-3C19FE74A1D1}" presName="hierRoot2" presStyleCnt="0">
        <dgm:presLayoutVars>
          <dgm:hierBranch val="init"/>
        </dgm:presLayoutVars>
      </dgm:prSet>
      <dgm:spPr/>
    </dgm:pt>
    <dgm:pt modelId="{A758093D-3F64-46C1-9A2C-61CB20E66E6F}" type="pres">
      <dgm:prSet presAssocID="{0E1A423A-DE53-4E4E-B484-3C19FE74A1D1}" presName="rootComposite" presStyleCnt="0"/>
      <dgm:spPr/>
    </dgm:pt>
    <dgm:pt modelId="{19E726C7-5838-4479-9E9B-B322C5EBE793}" type="pres">
      <dgm:prSet presAssocID="{0E1A423A-DE53-4E4E-B484-3C19FE74A1D1}" presName="rootText" presStyleLbl="node3" presStyleIdx="10" presStyleCnt="13" custScaleX="206678" custScaleY="250712" custLinFactNeighborX="-3615" custLinFactNeighborY="-48960">
        <dgm:presLayoutVars>
          <dgm:chPref val="3"/>
        </dgm:presLayoutVars>
      </dgm:prSet>
      <dgm:spPr/>
    </dgm:pt>
    <dgm:pt modelId="{959F4985-9999-40CD-A8DD-4B598AC67AEA}" type="pres">
      <dgm:prSet presAssocID="{0E1A423A-DE53-4E4E-B484-3C19FE74A1D1}" presName="rootConnector" presStyleLbl="node3" presStyleIdx="10" presStyleCnt="13"/>
      <dgm:spPr/>
    </dgm:pt>
    <dgm:pt modelId="{D81EA693-8005-4C00-80C3-E143F0194D47}" type="pres">
      <dgm:prSet presAssocID="{0E1A423A-DE53-4E4E-B484-3C19FE74A1D1}" presName="hierChild4" presStyleCnt="0"/>
      <dgm:spPr/>
    </dgm:pt>
    <dgm:pt modelId="{D9989D66-9407-4FBA-8C24-60FA7B406C26}" type="pres">
      <dgm:prSet presAssocID="{0E1A423A-DE53-4E4E-B484-3C19FE74A1D1}" presName="hierChild5" presStyleCnt="0"/>
      <dgm:spPr/>
    </dgm:pt>
    <dgm:pt modelId="{B86C8C74-8DFD-FE4F-B31F-894CD954CE19}" type="pres">
      <dgm:prSet presAssocID="{5737A31B-D8F4-7943-8F65-707644E02CB8}" presName="hierChild5" presStyleCnt="0"/>
      <dgm:spPr/>
    </dgm:pt>
    <dgm:pt modelId="{8732BC48-C5E2-6749-9A7A-01F3EABE2BA7}" type="pres">
      <dgm:prSet presAssocID="{69AC6A5E-B983-DE49-9985-A498963DCB39}" presName="Name37" presStyleLbl="parChTrans1D2" presStyleIdx="3" presStyleCnt="5"/>
      <dgm:spPr/>
    </dgm:pt>
    <dgm:pt modelId="{D393C7F3-5719-BA46-A681-309F72E006B5}" type="pres">
      <dgm:prSet presAssocID="{C3CE19E1-715A-E24C-80AA-2E0507CC3509}" presName="hierRoot2" presStyleCnt="0">
        <dgm:presLayoutVars>
          <dgm:hierBranch val="init"/>
        </dgm:presLayoutVars>
      </dgm:prSet>
      <dgm:spPr/>
    </dgm:pt>
    <dgm:pt modelId="{B74C5931-70A1-6F44-9A48-B08061B54598}" type="pres">
      <dgm:prSet presAssocID="{C3CE19E1-715A-E24C-80AA-2E0507CC3509}" presName="rootComposite" presStyleCnt="0"/>
      <dgm:spPr/>
    </dgm:pt>
    <dgm:pt modelId="{94488FD2-0A40-5244-982D-931DC13B78F3}" type="pres">
      <dgm:prSet presAssocID="{C3CE19E1-715A-E24C-80AA-2E0507CC3509}" presName="rootText" presStyleLbl="node2" presStyleIdx="3" presStyleCnt="5" custScaleX="247997" custScaleY="255099" custLinFactNeighborX="10060" custLinFactNeighborY="-26870">
        <dgm:presLayoutVars>
          <dgm:chPref val="3"/>
        </dgm:presLayoutVars>
      </dgm:prSet>
      <dgm:spPr/>
    </dgm:pt>
    <dgm:pt modelId="{63E53266-2D3C-8C49-A8B2-EEB9AB91F75A}" type="pres">
      <dgm:prSet presAssocID="{C3CE19E1-715A-E24C-80AA-2E0507CC3509}" presName="rootConnector" presStyleLbl="node2" presStyleIdx="3" presStyleCnt="5"/>
      <dgm:spPr/>
    </dgm:pt>
    <dgm:pt modelId="{A86B5F90-9043-394C-860B-2E10F68C9BA0}" type="pres">
      <dgm:prSet presAssocID="{C3CE19E1-715A-E24C-80AA-2E0507CC3509}" presName="hierChild4" presStyleCnt="0"/>
      <dgm:spPr/>
    </dgm:pt>
    <dgm:pt modelId="{777713C3-5B17-E944-99BA-83EB84D78F21}" type="pres">
      <dgm:prSet presAssocID="{21272A7F-7F17-F344-B17C-A4F25EBD1B99}" presName="Name37" presStyleLbl="parChTrans1D3" presStyleIdx="11" presStyleCnt="13"/>
      <dgm:spPr/>
    </dgm:pt>
    <dgm:pt modelId="{4906BD60-D8B1-214A-99D6-401D4511A78F}" type="pres">
      <dgm:prSet presAssocID="{B51008E5-D98A-D740-8718-1719FE460CC6}" presName="hierRoot2" presStyleCnt="0">
        <dgm:presLayoutVars>
          <dgm:hierBranch val="init"/>
        </dgm:presLayoutVars>
      </dgm:prSet>
      <dgm:spPr/>
    </dgm:pt>
    <dgm:pt modelId="{029C74F6-62C6-8B4F-A0AC-C9B53105DB17}" type="pres">
      <dgm:prSet presAssocID="{B51008E5-D98A-D740-8718-1719FE460CC6}" presName="rootComposite" presStyleCnt="0"/>
      <dgm:spPr/>
    </dgm:pt>
    <dgm:pt modelId="{C09860F0-D675-E34B-807D-DA901017A856}" type="pres">
      <dgm:prSet presAssocID="{B51008E5-D98A-D740-8718-1719FE460CC6}" presName="rootText" presStyleLbl="node3" presStyleIdx="11" presStyleCnt="13" custScaleX="144675" custScaleY="340468" custLinFactNeighborX="-2075" custLinFactNeighborY="29167">
        <dgm:presLayoutVars>
          <dgm:chPref val="3"/>
        </dgm:presLayoutVars>
      </dgm:prSet>
      <dgm:spPr/>
    </dgm:pt>
    <dgm:pt modelId="{DD88163B-E19E-1248-8194-E9F679F3E510}" type="pres">
      <dgm:prSet presAssocID="{B51008E5-D98A-D740-8718-1719FE460CC6}" presName="rootConnector" presStyleLbl="node3" presStyleIdx="11" presStyleCnt="13"/>
      <dgm:spPr/>
    </dgm:pt>
    <dgm:pt modelId="{0C51C4BD-B5DF-2442-B1C1-5C656D43A1CA}" type="pres">
      <dgm:prSet presAssocID="{B51008E5-D98A-D740-8718-1719FE460CC6}" presName="hierChild4" presStyleCnt="0"/>
      <dgm:spPr/>
    </dgm:pt>
    <dgm:pt modelId="{EA41C951-CB5E-1442-BC9A-7FC88CFB3149}" type="pres">
      <dgm:prSet presAssocID="{B51008E5-D98A-D740-8718-1719FE460CC6}" presName="hierChild5" presStyleCnt="0"/>
      <dgm:spPr/>
    </dgm:pt>
    <dgm:pt modelId="{63F8CCDA-35E8-D540-9ACA-B40454F32DB4}" type="pres">
      <dgm:prSet presAssocID="{C3CE19E1-715A-E24C-80AA-2E0507CC3509}" presName="hierChild5" presStyleCnt="0"/>
      <dgm:spPr/>
    </dgm:pt>
    <dgm:pt modelId="{9D23FE2B-E68B-2E43-B51C-EF99CEB42762}" type="pres">
      <dgm:prSet presAssocID="{9F1A17B9-D568-804C-9E3B-E242D35DD7BD}" presName="Name37" presStyleLbl="parChTrans1D2" presStyleIdx="4" presStyleCnt="5"/>
      <dgm:spPr/>
    </dgm:pt>
    <dgm:pt modelId="{04555731-E09C-7B45-A061-56DBF6D1F3DB}" type="pres">
      <dgm:prSet presAssocID="{E2D7CAF2-651B-ED45-AE4C-2222C054C6F2}" presName="hierRoot2" presStyleCnt="0">
        <dgm:presLayoutVars>
          <dgm:hierBranch val="init"/>
        </dgm:presLayoutVars>
      </dgm:prSet>
      <dgm:spPr/>
    </dgm:pt>
    <dgm:pt modelId="{DB813BA4-D3B4-854A-BF59-669BDFEF2CC1}" type="pres">
      <dgm:prSet presAssocID="{E2D7CAF2-651B-ED45-AE4C-2222C054C6F2}" presName="rootComposite" presStyleCnt="0"/>
      <dgm:spPr/>
    </dgm:pt>
    <dgm:pt modelId="{43F99023-B47E-4C4B-A92D-48D524AF3C70}" type="pres">
      <dgm:prSet presAssocID="{E2D7CAF2-651B-ED45-AE4C-2222C054C6F2}" presName="rootText" presStyleLbl="node2" presStyleIdx="4" presStyleCnt="5" custScaleX="180074" custScaleY="232222" custLinFactNeighborX="7222" custLinFactNeighborY="-26870">
        <dgm:presLayoutVars>
          <dgm:chPref val="3"/>
        </dgm:presLayoutVars>
      </dgm:prSet>
      <dgm:spPr/>
    </dgm:pt>
    <dgm:pt modelId="{D5F08C25-FBD2-4F43-9BA3-9F1D762F1399}" type="pres">
      <dgm:prSet presAssocID="{E2D7CAF2-651B-ED45-AE4C-2222C054C6F2}" presName="rootConnector" presStyleLbl="node2" presStyleIdx="4" presStyleCnt="5"/>
      <dgm:spPr/>
    </dgm:pt>
    <dgm:pt modelId="{C6F97D7C-675E-854F-8EFE-38BB8911E219}" type="pres">
      <dgm:prSet presAssocID="{E2D7CAF2-651B-ED45-AE4C-2222C054C6F2}" presName="hierChild4" presStyleCnt="0"/>
      <dgm:spPr/>
    </dgm:pt>
    <dgm:pt modelId="{2D47D68A-2E6F-3B4B-A8E1-6124EC05C517}" type="pres">
      <dgm:prSet presAssocID="{47B405B1-1F5D-004E-A697-6BE979C4EDB8}" presName="Name37" presStyleLbl="parChTrans1D3" presStyleIdx="12" presStyleCnt="13"/>
      <dgm:spPr/>
    </dgm:pt>
    <dgm:pt modelId="{DDA41ADA-E55A-854A-A7B7-79A2E50145B2}" type="pres">
      <dgm:prSet presAssocID="{DD9AC00A-50BE-A24E-8C75-EE52682D3427}" presName="hierRoot2" presStyleCnt="0">
        <dgm:presLayoutVars>
          <dgm:hierBranch val="init"/>
        </dgm:presLayoutVars>
      </dgm:prSet>
      <dgm:spPr/>
    </dgm:pt>
    <dgm:pt modelId="{1B5E573B-EABF-8545-AF4F-F8D22E7A3E62}" type="pres">
      <dgm:prSet presAssocID="{DD9AC00A-50BE-A24E-8C75-EE52682D3427}" presName="rootComposite" presStyleCnt="0"/>
      <dgm:spPr/>
    </dgm:pt>
    <dgm:pt modelId="{79675581-F137-1E43-A228-51364BF0096C}" type="pres">
      <dgm:prSet presAssocID="{DD9AC00A-50BE-A24E-8C75-EE52682D3427}" presName="rootText" presStyleLbl="node3" presStyleIdx="12" presStyleCnt="13" custScaleX="139524" custScaleY="818439" custLinFactNeighborX="-5501" custLinFactNeighborY="2711">
        <dgm:presLayoutVars>
          <dgm:chPref val="3"/>
        </dgm:presLayoutVars>
      </dgm:prSet>
      <dgm:spPr/>
    </dgm:pt>
    <dgm:pt modelId="{2A46672D-70C1-B949-B560-1557EFA7422D}" type="pres">
      <dgm:prSet presAssocID="{DD9AC00A-50BE-A24E-8C75-EE52682D3427}" presName="rootConnector" presStyleLbl="node3" presStyleIdx="12" presStyleCnt="13"/>
      <dgm:spPr/>
    </dgm:pt>
    <dgm:pt modelId="{244427E1-44D5-2349-9355-75BE5A12E6D0}" type="pres">
      <dgm:prSet presAssocID="{DD9AC00A-50BE-A24E-8C75-EE52682D3427}" presName="hierChild4" presStyleCnt="0"/>
      <dgm:spPr/>
    </dgm:pt>
    <dgm:pt modelId="{ACF58470-623D-6F46-8C84-234D92FB57B1}" type="pres">
      <dgm:prSet presAssocID="{DD9AC00A-50BE-A24E-8C75-EE52682D3427}" presName="hierChild5" presStyleCnt="0"/>
      <dgm:spPr/>
    </dgm:pt>
    <dgm:pt modelId="{C8077E57-3D19-9B4D-9002-8A2AF75656FD}" type="pres">
      <dgm:prSet presAssocID="{E2D7CAF2-651B-ED45-AE4C-2222C054C6F2}" presName="hierChild5" presStyleCnt="0"/>
      <dgm:spPr/>
    </dgm:pt>
    <dgm:pt modelId="{444D172E-9688-4437-B40D-273748B4C298}" type="pres">
      <dgm:prSet presAssocID="{AA23F8EF-0ABC-4E66-9415-F940DF331A1A}" presName="hierChild3" presStyleCnt="0"/>
      <dgm:spPr/>
    </dgm:pt>
  </dgm:ptLst>
  <dgm:cxnLst>
    <dgm:cxn modelId="{03F95803-69A6-498D-A179-749AE81CB39E}" type="presOf" srcId="{9F1A17B9-D568-804C-9E3B-E242D35DD7BD}" destId="{9D23FE2B-E68B-2E43-B51C-EF99CEB42762}" srcOrd="0" destOrd="0" presId="urn:microsoft.com/office/officeart/2005/8/layout/orgChart1"/>
    <dgm:cxn modelId="{616E8805-967D-484C-91E4-9D882E3AF958}" type="presOf" srcId="{5737A31B-D8F4-7943-8F65-707644E02CB8}" destId="{FBB4E31B-D8C3-3647-AE77-C8088CB6F937}" srcOrd="0" destOrd="0" presId="urn:microsoft.com/office/officeart/2005/8/layout/orgChart1"/>
    <dgm:cxn modelId="{BD606C06-965F-4FF5-92B8-263A1B77D0BA}" srcId="{FF46FDCD-7F8F-4A3E-BC3F-564D10FF8966}" destId="{8162F3B1-D6C2-4FC2-BAEA-8E746E4D095C}" srcOrd="1" destOrd="0" parTransId="{41B6ABCD-30D1-43B9-8C0D-153707F33906}" sibTransId="{B0523EF0-37D7-4038-9476-16D7724584E9}"/>
    <dgm:cxn modelId="{758BBE0F-4E9B-4C10-8A34-3D0BC41C990C}" type="presOf" srcId="{9BAC39D3-7013-4A47-AED0-1C89F4E59053}" destId="{18FD6328-3D3B-394F-90A1-F18A6CF5C84F}" srcOrd="0" destOrd="0" presId="urn:microsoft.com/office/officeart/2005/8/layout/orgChart1"/>
    <dgm:cxn modelId="{83593114-CBE4-4D92-BAC3-8C0873F53C7F}" type="presOf" srcId="{69AC6A5E-B983-DE49-9985-A498963DCB39}" destId="{8732BC48-C5E2-6749-9A7A-01F3EABE2BA7}" srcOrd="0" destOrd="0" presId="urn:microsoft.com/office/officeart/2005/8/layout/orgChart1"/>
    <dgm:cxn modelId="{B8899514-AC8A-43B2-9327-A64BB5885187}" type="presOf" srcId="{DC45F2BC-2AB2-46DD-A339-A7BD030394D9}" destId="{CB6D4D4E-7092-4FF6-8B1F-843BDF59A88C}" srcOrd="1" destOrd="0" presId="urn:microsoft.com/office/officeart/2005/8/layout/orgChart1"/>
    <dgm:cxn modelId="{E5308E17-80C7-49CF-AD98-957BE323CA9B}" type="presOf" srcId="{21272A7F-7F17-F344-B17C-A4F25EBD1B99}" destId="{777713C3-5B17-E944-99BA-83EB84D78F21}" srcOrd="0" destOrd="0" presId="urn:microsoft.com/office/officeart/2005/8/layout/orgChart1"/>
    <dgm:cxn modelId="{C48FB620-BF9B-4D91-B13A-C7C2423CF37A}" type="presOf" srcId="{9BAC39D3-7013-4A47-AED0-1C89F4E59053}" destId="{E90C7207-FF0E-CC44-BDF0-E21E1A37A0BB}" srcOrd="1" destOrd="0" presId="urn:microsoft.com/office/officeart/2005/8/layout/orgChart1"/>
    <dgm:cxn modelId="{E1907A27-3196-42C3-BAE6-484CD7E5C01E}" type="presOf" srcId="{AA23F8EF-0ABC-4E66-9415-F940DF331A1A}" destId="{A492BF4C-6762-4E63-871F-862683F2B12D}" srcOrd="1"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FE43B434-566A-4FAB-A2D4-6D62B6AD975E}" type="presOf" srcId="{74DE594F-44B2-41FB-9885-79698FF80DE7}" destId="{DADEB631-6D17-40C2-8527-B0134DD3C43B}" srcOrd="0" destOrd="0" presId="urn:microsoft.com/office/officeart/2005/8/layout/orgChart1"/>
    <dgm:cxn modelId="{0E70B935-6EAE-7847-BC8F-D4DEEF5B5A5B}" srcId="{AA23F8EF-0ABC-4E66-9415-F940DF331A1A}" destId="{E2D7CAF2-651B-ED45-AE4C-2222C054C6F2}" srcOrd="4" destOrd="0" parTransId="{9F1A17B9-D568-804C-9E3B-E242D35DD7BD}" sibTransId="{18CBA360-576E-3841-B20D-D0850D46E06F}"/>
    <dgm:cxn modelId="{3A36CD35-E662-4C9F-9871-A729D8EAE303}" type="presOf" srcId="{E912A85A-8D4B-4F9B-89E1-0A2F5B843319}" destId="{888BDEB4-76DF-45FC-B421-60DEC341FAE2}" srcOrd="0" destOrd="0" presId="urn:microsoft.com/office/officeart/2005/8/layout/orgChart1"/>
    <dgm:cxn modelId="{D221B136-E623-4B87-8A31-993EE9D1B828}" type="presOf" srcId="{95860181-13FE-C74B-9413-FEC8A453B976}" destId="{DCBB08CF-D7CF-3C43-A13A-E5C242F15BAE}" srcOrd="0" destOrd="0" presId="urn:microsoft.com/office/officeart/2005/8/layout/orgChart1"/>
    <dgm:cxn modelId="{1A18C037-F2B5-47FC-ACE6-A7525217DCBC}" type="presOf" srcId="{E0EA8727-6610-45BD-8835-A48EF6DA3648}" destId="{77B3F845-B87B-48C7-8631-0ADEA5AF6BEC}" srcOrd="0" destOrd="0" presId="urn:microsoft.com/office/officeart/2005/8/layout/orgChart1"/>
    <dgm:cxn modelId="{73B68639-A749-4028-A1DD-B696F49E9D7C}" type="presOf" srcId="{FF46FDCD-7F8F-4A3E-BC3F-564D10FF8966}" destId="{3C17F385-E961-4FE0-8C21-CEF060DBA07D}" srcOrd="1" destOrd="0" presId="urn:microsoft.com/office/officeart/2005/8/layout/orgChart1"/>
    <dgm:cxn modelId="{6469083B-EAEB-43BE-B45A-F2C88341B481}" type="presOf" srcId="{47B405B1-1F5D-004E-A697-6BE979C4EDB8}" destId="{2D47D68A-2E6F-3B4B-A8E1-6124EC05C517}" srcOrd="0" destOrd="0" presId="urn:microsoft.com/office/officeart/2005/8/layout/orgChart1"/>
    <dgm:cxn modelId="{3E6D4D3D-7A83-48E0-BAFA-C471340630DB}" type="presOf" srcId="{7BA127D7-032C-394A-880D-DC9805825474}" destId="{65981B0E-C980-F348-9CB4-8A17401A955F}" srcOrd="0" destOrd="0" presId="urn:microsoft.com/office/officeart/2005/8/layout/orgChart1"/>
    <dgm:cxn modelId="{28A6785D-5C1D-4F33-BDF6-F7D4552997A2}" type="presOf" srcId="{41B6ABCD-30D1-43B9-8C0D-153707F33906}" destId="{5C159357-C92C-411A-8BE3-E1E6C6B89505}" srcOrd="0" destOrd="0" presId="urn:microsoft.com/office/officeart/2005/8/layout/orgChart1"/>
    <dgm:cxn modelId="{11C6D341-A8F3-45CB-A64A-56655BF28F31}" type="presOf" srcId="{35748681-0685-4F41-9361-BA66D6C9CC1C}" destId="{4B6D9D11-F8BD-46EF-8B62-5E2499B214E4}" srcOrd="0" destOrd="0" presId="urn:microsoft.com/office/officeart/2005/8/layout/orgChart1"/>
    <dgm:cxn modelId="{09273345-6140-4BEE-9804-CE039D683855}" type="presOf" srcId="{12209BF0-D3C8-9241-95DD-442A33FFBBF8}" destId="{99D273F6-A902-A34D-B7AC-5A3B6BC27D06}" srcOrd="1" destOrd="0" presId="urn:microsoft.com/office/officeart/2005/8/layout/orgChart1"/>
    <dgm:cxn modelId="{C4A1C766-8219-4547-A7C9-670AEE3F4143}" srcId="{AA23F8EF-0ABC-4E66-9415-F940DF331A1A}" destId="{C3CE19E1-715A-E24C-80AA-2E0507CC3509}" srcOrd="3" destOrd="0" parTransId="{69AC6A5E-B983-DE49-9985-A498963DCB39}" sibTransId="{28E5E520-0CDE-1A46-80F6-C4D6842AD783}"/>
    <dgm:cxn modelId="{5BDF5B67-0D10-46E1-809D-77C88E57615D}" type="presOf" srcId="{54D2A733-B43B-4D2A-81BE-47A60D23B789}" destId="{B347B9D3-C148-4783-A231-BA1893778A06}" srcOrd="0" destOrd="0" presId="urn:microsoft.com/office/officeart/2005/8/layout/orgChart1"/>
    <dgm:cxn modelId="{01DFAE48-63DE-464B-98CF-1A7B5E8DFB87}" type="presOf" srcId="{C3CE19E1-715A-E24C-80AA-2E0507CC3509}" destId="{94488FD2-0A40-5244-982D-931DC13B78F3}" srcOrd="0" destOrd="0" presId="urn:microsoft.com/office/officeart/2005/8/layout/orgChart1"/>
    <dgm:cxn modelId="{A8E3D748-3063-46DD-9A3F-2940ED4AB250}" srcId="{FF46FDCD-7F8F-4A3E-BC3F-564D10FF8966}" destId="{9C47B5F3-98D9-45FE-943E-08E451C62020}" srcOrd="3" destOrd="0" parTransId="{131396CC-DEA3-494D-9E86-1C732B02F117}" sibTransId="{E2DA4E11-0A06-45AF-96BB-6BF1665F3771}"/>
    <dgm:cxn modelId="{14564E4A-76CB-440C-BCFE-8D81DCD65BE6}" type="presOf" srcId="{B76DDE3B-B8CF-46BC-8E0F-CAC1221DD003}" destId="{CE3E18EB-90EC-47FB-AB97-A924AE4D6C7D}" srcOrd="1" destOrd="0" presId="urn:microsoft.com/office/officeart/2005/8/layout/orgChart1"/>
    <dgm:cxn modelId="{267C2D4B-F56D-4B39-AB53-862EB9463C48}" type="presOf" srcId="{DC45F2BC-2AB2-46DD-A339-A7BD030394D9}" destId="{00F7534C-A2F4-4608-BC10-C940AD115F68}" srcOrd="0" destOrd="0" presId="urn:microsoft.com/office/officeart/2005/8/layout/orgChart1"/>
    <dgm:cxn modelId="{4B2F686B-42BD-4398-834D-C3E6A6949720}" type="presOf" srcId="{79664632-B8E8-4F6E-B0A5-214F26A85C52}" destId="{BAF2D60D-C013-4F32-8C27-E84E8176CFFF}" srcOrd="1" destOrd="0" presId="urn:microsoft.com/office/officeart/2005/8/layout/orgChart1"/>
    <dgm:cxn modelId="{0D074B6B-895A-B042-AFCC-00A4617A065A}" srcId="{C3CE19E1-715A-E24C-80AA-2E0507CC3509}" destId="{B51008E5-D98A-D740-8718-1719FE460CC6}" srcOrd="0" destOrd="0" parTransId="{21272A7F-7F17-F344-B17C-A4F25EBD1B99}" sibTransId="{BC214E85-302D-4B4A-B856-773737DD4F81}"/>
    <dgm:cxn modelId="{0182E36C-C47D-44F9-8C84-349025B10EF4}" srcId="{5737A31B-D8F4-7943-8F65-707644E02CB8}" destId="{79664632-B8E8-4F6E-B0A5-214F26A85C52}" srcOrd="1" destOrd="0" parTransId="{74DE594F-44B2-41FB-9885-79698FF80DE7}" sibTransId="{FA80A71C-844E-4E8B-BA55-35F8ECB6AAB4}"/>
    <dgm:cxn modelId="{F010856E-38D6-4503-9A83-1D893DEE08B7}" type="presOf" srcId="{0E1A423A-DE53-4E4E-B484-3C19FE74A1D1}" destId="{959F4985-9999-40CD-A8DD-4B598AC67AEA}" srcOrd="1" destOrd="0" presId="urn:microsoft.com/office/officeart/2005/8/layout/orgChart1"/>
    <dgm:cxn modelId="{BA85E14F-E57C-428F-AE56-A6020106B1C5}" type="presOf" srcId="{54D2A733-B43B-4D2A-81BE-47A60D23B789}" destId="{87161F84-BCE9-4933-94A5-9FC7E7ADC637}" srcOrd="1" destOrd="0" presId="urn:microsoft.com/office/officeart/2005/8/layout/orgChart1"/>
    <dgm:cxn modelId="{AA3EF650-8BF7-4CB3-AA01-55564F41CE4B}" type="presOf" srcId="{C3CE19E1-715A-E24C-80AA-2E0507CC3509}" destId="{63E53266-2D3C-8C49-A8B2-EEB9AB91F75A}" srcOrd="1"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6DEB8657-FFC8-1544-90FF-176DBFE7258C}" srcId="{AA23F8EF-0ABC-4E66-9415-F940DF331A1A}" destId="{5737A31B-D8F4-7943-8F65-707644E02CB8}" srcOrd="2" destOrd="0" parTransId="{7BA127D7-032C-394A-880D-DC9805825474}" sibTransId="{7406679A-BAB4-C240-876C-D1EE03081C3F}"/>
    <dgm:cxn modelId="{0B7BC657-7705-4C46-9CB6-B7A0AD6AAB44}" srcId="{5737A31B-D8F4-7943-8F65-707644E02CB8}" destId="{0E1A423A-DE53-4E4E-B484-3C19FE74A1D1}" srcOrd="2" destOrd="0" parTransId="{77D1C17E-D8F7-49F4-AE8D-EBA0E399E21F}" sibTransId="{DD6C4B20-1137-450B-9641-1481E423D7A7}"/>
    <dgm:cxn modelId="{317ACA78-5DD6-AC4E-B396-38EE57780A80}" srcId="{E2D7CAF2-651B-ED45-AE4C-2222C054C6F2}" destId="{DD9AC00A-50BE-A24E-8C75-EE52682D3427}" srcOrd="0" destOrd="0" parTransId="{47B405B1-1F5D-004E-A697-6BE979C4EDB8}" sibTransId="{BE3ACAA2-E93B-7744-B5BE-AFAF1BD9B0A4}"/>
    <dgm:cxn modelId="{821E3459-8199-4143-96C0-C5081673AFA1}" type="presOf" srcId="{E2D7CAF2-651B-ED45-AE4C-2222C054C6F2}" destId="{D5F08C25-FBD2-4F43-9BA3-9F1D762F1399}" srcOrd="1" destOrd="0" presId="urn:microsoft.com/office/officeart/2005/8/layout/orgChart1"/>
    <dgm:cxn modelId="{0FE0EF59-AB23-44FD-906B-FF3CCA97C0F3}" type="presOf" srcId="{F88BFC1D-A1A9-4BC2-B3E2-05A4380D7DAD}" destId="{FB56022D-4919-4A5B-AB4D-B4E8BDB86D38}" srcOrd="1" destOrd="0" presId="urn:microsoft.com/office/officeart/2005/8/layout/orgChart1"/>
    <dgm:cxn modelId="{7FFAB95A-CAA0-4C5A-9B97-410553D318FE}" srcId="{FF46FDCD-7F8F-4A3E-BC3F-564D10FF8966}" destId="{F88BFC1D-A1A9-4BC2-B3E2-05A4380D7DAD}" srcOrd="4" destOrd="0" parTransId="{74E1ADF2-ED36-4052-B4FA-CEA26DE761AB}" sibTransId="{F1DDB305-4B33-42D6-9974-DA23F927F3D8}"/>
    <dgm:cxn modelId="{9871427E-76E3-44F4-B93A-C4A1F03511A5}" type="presOf" srcId="{B51008E5-D98A-D740-8718-1719FE460CC6}" destId="{C09860F0-D675-E34B-807D-DA901017A856}"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5178AD84-DEE3-4F24-94DD-D44413A7D9FB}" type="presOf" srcId="{F88BFC1D-A1A9-4BC2-B3E2-05A4380D7DAD}" destId="{B30E9F67-3108-40C1-ADBB-D286B415E8A2}" srcOrd="0" destOrd="0" presId="urn:microsoft.com/office/officeart/2005/8/layout/orgChart1"/>
    <dgm:cxn modelId="{07D90287-C6FF-4222-9257-9F52D8C5F374}" srcId="{402332BD-DF63-2D4F-9E52-8A3A95FB9A13}" destId="{DC45F2BC-2AB2-46DD-A339-A7BD030394D9}" srcOrd="0" destOrd="0" parTransId="{E912A85A-8D4B-4F9B-89E1-0A2F5B843319}" sibTransId="{3DCD4B5D-A740-43BC-9FC8-9D4DD70D97AA}"/>
    <dgm:cxn modelId="{CC87BB89-1D53-4904-A4E9-9A3FA4FA063A}" type="presOf" srcId="{12209BF0-D3C8-9241-95DD-442A33FFBBF8}" destId="{49F989CE-C08E-AC4E-B222-084CCC3057C4}" srcOrd="0" destOrd="0" presId="urn:microsoft.com/office/officeart/2005/8/layout/orgChart1"/>
    <dgm:cxn modelId="{E3F56093-D805-404B-82E4-466B46C5B053}" type="presOf" srcId="{8162F3B1-D6C2-4FC2-BAEA-8E746E4D095C}" destId="{0E6B960B-75F1-4E80-A484-F999D8FF8AFA}" srcOrd="1" destOrd="0" presId="urn:microsoft.com/office/officeart/2005/8/layout/orgChart1"/>
    <dgm:cxn modelId="{DD357693-3975-4573-A7B7-11D6FE0D358F}" type="presOf" srcId="{E2D7CAF2-651B-ED45-AE4C-2222C054C6F2}" destId="{43F99023-B47E-4C4B-A92D-48D524AF3C70}" srcOrd="0" destOrd="0" presId="urn:microsoft.com/office/officeart/2005/8/layout/orgChart1"/>
    <dgm:cxn modelId="{C72C8894-F7BE-4B5C-B772-189692A6191C}" type="presOf" srcId="{8162F3B1-D6C2-4FC2-BAEA-8E746E4D095C}" destId="{E8D34EC1-7DDD-4829-8EFF-9D69A8474F3B}" srcOrd="0" destOrd="0" presId="urn:microsoft.com/office/officeart/2005/8/layout/orgChart1"/>
    <dgm:cxn modelId="{9F12B998-0F15-44C8-8D0F-3B7E0A8CDD9D}" type="presOf" srcId="{AA23F8EF-0ABC-4E66-9415-F940DF331A1A}" destId="{A5F0D7C1-FFE1-4DB1-A95F-3D0C0F1ADBC3}" srcOrd="0" destOrd="0" presId="urn:microsoft.com/office/officeart/2005/8/layout/orgChart1"/>
    <dgm:cxn modelId="{18174B9F-C35C-4667-B5FB-8A502BA15281}" srcId="{FF46FDCD-7F8F-4A3E-BC3F-564D10FF8966}" destId="{54D2A733-B43B-4D2A-81BE-47A60D23B789}" srcOrd="6" destOrd="0" parTransId="{288B30C8-DEFC-4BAC-91E2-24126FC168DA}" sibTransId="{BF6C2AA5-6A6D-4087-946A-FAFA8100DBF2}"/>
    <dgm:cxn modelId="{8E60A9A0-50F4-4658-88B3-73FE9355E18D}" srcId="{FF46FDCD-7F8F-4A3E-BC3F-564D10FF8966}" destId="{48AD74BA-7E00-41EF-AC5A-97682033407C}" srcOrd="5" destOrd="0" parTransId="{35748681-0685-4F41-9361-BA66D6C9CC1C}" sibTransId="{002F313E-1CD3-4D6B-B98D-8439EAE51390}"/>
    <dgm:cxn modelId="{748F92A2-BF5C-4AD1-B313-4C85C9A6D084}" type="presOf" srcId="{48AD74BA-7E00-41EF-AC5A-97682033407C}" destId="{773800FD-9805-4632-8ABA-64495C666E57}" srcOrd="0" destOrd="0" presId="urn:microsoft.com/office/officeart/2005/8/layout/orgChart1"/>
    <dgm:cxn modelId="{2C474BA9-1CCC-4ED5-A5B4-8E15A8441B67}" type="presOf" srcId="{402332BD-DF63-2D4F-9E52-8A3A95FB9A13}" destId="{4EC892CE-7972-2944-82B6-4E2EAF79A2E2}" srcOrd="0" destOrd="0" presId="urn:microsoft.com/office/officeart/2005/8/layout/orgChart1"/>
    <dgm:cxn modelId="{290A4BAB-2C2F-4204-A1FC-E881E627A5BF}" type="presOf" srcId="{48AD74BA-7E00-41EF-AC5A-97682033407C}" destId="{AB7AC85D-8C45-4699-89D9-5577E02B0F68}" srcOrd="1" destOrd="0" presId="urn:microsoft.com/office/officeart/2005/8/layout/orgChart1"/>
    <dgm:cxn modelId="{D45357AF-577F-4002-B7BB-365593B4A629}" type="presOf" srcId="{DD9AC00A-50BE-A24E-8C75-EE52682D3427}" destId="{2A46672D-70C1-B949-B560-1557EFA7422D}" srcOrd="1" destOrd="0" presId="urn:microsoft.com/office/officeart/2005/8/layout/orgChart1"/>
    <dgm:cxn modelId="{770E86B3-FB9A-4F49-8490-58BEF227AA76}" type="presOf" srcId="{131396CC-DEA3-494D-9E86-1C732B02F117}" destId="{6FA23CE9-75C6-47C4-AD56-49A9759B2836}" srcOrd="0" destOrd="0" presId="urn:microsoft.com/office/officeart/2005/8/layout/orgChart1"/>
    <dgm:cxn modelId="{69F3AEB8-9829-4B8B-B6A8-AB11014D6724}" type="presOf" srcId="{78B3E862-9031-42ED-A13B-C167B21D39D8}" destId="{AD34E204-59C1-4D2C-A465-F519206F8847}" srcOrd="0" destOrd="0" presId="urn:microsoft.com/office/officeart/2005/8/layout/orgChart1"/>
    <dgm:cxn modelId="{DAC4CCBA-3568-4CE9-AA5D-977F4E0FF3C8}" type="presOf" srcId="{288B30C8-DEFC-4BAC-91E2-24126FC168DA}" destId="{48551DC0-D41E-46EF-BA85-2B829F7CA7DC}" srcOrd="0" destOrd="0" presId="urn:microsoft.com/office/officeart/2005/8/layout/orgChart1"/>
    <dgm:cxn modelId="{23D944BE-FCBF-4018-8F5D-E513E73C6F0D}" type="presOf" srcId="{32F2C3A7-1EFD-FD48-8A0C-FF898AE53B55}" destId="{79946C5A-9606-5946-83CA-49BFDCF01D31}" srcOrd="0" destOrd="0" presId="urn:microsoft.com/office/officeart/2005/8/layout/orgChart1"/>
    <dgm:cxn modelId="{0DD378BF-FC14-458D-8677-FF37ACCA604D}" type="presOf" srcId="{74E1ADF2-ED36-4052-B4FA-CEA26DE761AB}" destId="{F06C0F46-6278-4219-BFC9-A0141DC301AB}" srcOrd="0" destOrd="0" presId="urn:microsoft.com/office/officeart/2005/8/layout/orgChart1"/>
    <dgm:cxn modelId="{BD1BC0C3-FB23-4566-BA16-6570E15FEE2B}" type="presOf" srcId="{FF46FDCD-7F8F-4A3E-BC3F-564D10FF8966}" destId="{638BCA4C-7CDC-4192-8DC9-C0670DEB8F3E}" srcOrd="0" destOrd="0" presId="urn:microsoft.com/office/officeart/2005/8/layout/orgChart1"/>
    <dgm:cxn modelId="{8A3EC6C5-5B43-4F45-A23C-42D73417F055}" type="presOf" srcId="{0E1A423A-DE53-4E4E-B484-3C19FE74A1D1}" destId="{19E726C7-5838-4479-9E9B-B322C5EBE793}" srcOrd="0" destOrd="0" presId="urn:microsoft.com/office/officeart/2005/8/layout/orgChart1"/>
    <dgm:cxn modelId="{E9EDF9C5-8F01-44A5-BED4-FBA5F97FE936}" type="presOf" srcId="{9C47B5F3-98D9-45FE-943E-08E451C62020}" destId="{30EB43EA-5DCB-4DE2-91D7-F8464CA72AA9}" srcOrd="1" destOrd="0" presId="urn:microsoft.com/office/officeart/2005/8/layout/orgChart1"/>
    <dgm:cxn modelId="{F0D0DDC8-22A4-4B81-892C-F956722F8CF3}" type="presOf" srcId="{17B2E6BF-FB7F-4B37-BB25-0C91D7417EE4}" destId="{11C0952B-69F7-4367-8DB5-D11D39CB2A2C}" srcOrd="0" destOrd="0" presId="urn:microsoft.com/office/officeart/2005/8/layout/orgChart1"/>
    <dgm:cxn modelId="{AAA2C3D2-6BA8-40FD-8BF1-C06449484D0C}" srcId="{78B3E862-9031-42ED-A13B-C167B21D39D8}" destId="{AA23F8EF-0ABC-4E66-9415-F940DF331A1A}" srcOrd="0" destOrd="0" parTransId="{3554A96D-B04D-4C17-9038-8924BE295CDA}" sibTransId="{370DFF30-919F-448C-B97C-57FEC93C7E7E}"/>
    <dgm:cxn modelId="{493C04DB-3109-4830-941E-37C6E65A9170}" type="presOf" srcId="{5737A31B-D8F4-7943-8F65-707644E02CB8}" destId="{67A108CF-280E-5249-B4B1-BAD6B749AD42}" srcOrd="1" destOrd="0" presId="urn:microsoft.com/office/officeart/2005/8/layout/orgChart1"/>
    <dgm:cxn modelId="{B8BFD3DD-C0B9-4154-9BE0-1289A729E757}" type="presOf" srcId="{103E5D72-D114-FC4E-A449-A1007EEDF753}" destId="{DED9D6E3-9ADB-9B4E-A9D4-FC5BABCF9A29}" srcOrd="0" destOrd="0" presId="urn:microsoft.com/office/officeart/2005/8/layout/orgChart1"/>
    <dgm:cxn modelId="{7265D4E2-EACD-44A8-9861-D7565C6C9629}" srcId="{FF46FDCD-7F8F-4A3E-BC3F-564D10FF8966}" destId="{B76DDE3B-B8CF-46BC-8E0F-CAC1221DD003}" srcOrd="2" destOrd="0" parTransId="{17B2E6BF-FB7F-4B37-BB25-0C91D7417EE4}" sibTransId="{B9F6318C-C47F-4040-B2DF-930EC716B3BD}"/>
    <dgm:cxn modelId="{9A946EE7-BD84-46D0-9FD5-80520830F734}" type="presOf" srcId="{79664632-B8E8-4F6E-B0A5-214F26A85C52}" destId="{2B07A91B-B2FE-4D92-9665-8C1261273973}" srcOrd="0" destOrd="0" presId="urn:microsoft.com/office/officeart/2005/8/layout/orgChart1"/>
    <dgm:cxn modelId="{33C5FBE9-1136-4209-BD11-82AE0901919B}" type="presOf" srcId="{DD9AC00A-50BE-A24E-8C75-EE52682D3427}" destId="{79675581-F137-1E43-A228-51364BF0096C}" srcOrd="0"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1C1634EC-2917-43D4-B192-67D73CA073CF}" type="presOf" srcId="{402332BD-DF63-2D4F-9E52-8A3A95FB9A13}" destId="{60282AA0-2EDA-5348-A5B6-93E40B7C5EAE}" srcOrd="1" destOrd="0" presId="urn:microsoft.com/office/officeart/2005/8/layout/orgChart1"/>
    <dgm:cxn modelId="{E6034BF2-42D6-4560-88CA-159A564BB790}" type="presOf" srcId="{9C47B5F3-98D9-45FE-943E-08E451C62020}" destId="{894278D7-0393-4F35-A060-F09006B59DCB}" srcOrd="0" destOrd="0" presId="urn:microsoft.com/office/officeart/2005/8/layout/orgChart1"/>
    <dgm:cxn modelId="{388CADF3-0291-4242-B4A5-86676AD53F5C}" type="presOf" srcId="{B51008E5-D98A-D740-8718-1719FE460CC6}" destId="{DD88163B-E19E-1248-8194-E9F679F3E510}" srcOrd="1" destOrd="0" presId="urn:microsoft.com/office/officeart/2005/8/layout/orgChart1"/>
    <dgm:cxn modelId="{DBB504FA-1FF1-4E34-A3B5-FAF01F618681}" type="presOf" srcId="{B76DDE3B-B8CF-46BC-8E0F-CAC1221DD003}" destId="{595FF879-D2B5-4493-AADE-E83ED0481C15}" srcOrd="0" destOrd="0" presId="urn:microsoft.com/office/officeart/2005/8/layout/orgChart1"/>
    <dgm:cxn modelId="{62E79FFF-FA0F-4C42-9782-928944059825}" type="presOf" srcId="{77D1C17E-D8F7-49F4-AE8D-EBA0E399E21F}" destId="{7E401A97-8840-409D-B13D-CEA551A17DEF}" srcOrd="0" destOrd="0" presId="urn:microsoft.com/office/officeart/2005/8/layout/orgChart1"/>
    <dgm:cxn modelId="{89091CCD-C580-4892-93AA-252EB991F515}" type="presParOf" srcId="{AD34E204-59C1-4D2C-A465-F519206F8847}" destId="{5215E5AE-38E5-4580-8EA9-73267C79612D}" srcOrd="0" destOrd="0" presId="urn:microsoft.com/office/officeart/2005/8/layout/orgChart1"/>
    <dgm:cxn modelId="{F9612776-168B-4C19-84EC-644140426619}" type="presParOf" srcId="{5215E5AE-38E5-4580-8EA9-73267C79612D}" destId="{EE5C2184-0972-4700-9B78-584E58F29591}" srcOrd="0" destOrd="0" presId="urn:microsoft.com/office/officeart/2005/8/layout/orgChart1"/>
    <dgm:cxn modelId="{A0FC67AA-B47A-44C3-9F9C-30156DD6C5E8}" type="presParOf" srcId="{EE5C2184-0972-4700-9B78-584E58F29591}" destId="{A5F0D7C1-FFE1-4DB1-A95F-3D0C0F1ADBC3}" srcOrd="0" destOrd="0" presId="urn:microsoft.com/office/officeart/2005/8/layout/orgChart1"/>
    <dgm:cxn modelId="{C621C772-50D1-40D2-8007-11C07A9F41C6}" type="presParOf" srcId="{EE5C2184-0972-4700-9B78-584E58F29591}" destId="{A492BF4C-6762-4E63-871F-862683F2B12D}" srcOrd="1" destOrd="0" presId="urn:microsoft.com/office/officeart/2005/8/layout/orgChart1"/>
    <dgm:cxn modelId="{60C5E297-335C-4E8A-A9F3-D1E5345F970F}" type="presParOf" srcId="{5215E5AE-38E5-4580-8EA9-73267C79612D}" destId="{0633BE1C-269F-4B80-A638-089915153EBC}" srcOrd="1" destOrd="0" presId="urn:microsoft.com/office/officeart/2005/8/layout/orgChart1"/>
    <dgm:cxn modelId="{0CC8D3C5-6FCB-4B03-B202-252C602E88EC}" type="presParOf" srcId="{0633BE1C-269F-4B80-A638-089915153EBC}" destId="{77B3F845-B87B-48C7-8631-0ADEA5AF6BEC}" srcOrd="0" destOrd="0" presId="urn:microsoft.com/office/officeart/2005/8/layout/orgChart1"/>
    <dgm:cxn modelId="{A1A9F293-A644-4B84-A57D-7F0D6DD7E9CD}" type="presParOf" srcId="{0633BE1C-269F-4B80-A638-089915153EBC}" destId="{D91C6857-E4AB-4E13-8918-A0B6B819B7EA}" srcOrd="1" destOrd="0" presId="urn:microsoft.com/office/officeart/2005/8/layout/orgChart1"/>
    <dgm:cxn modelId="{35C48680-42DF-45DB-843C-F2C83643F108}" type="presParOf" srcId="{D91C6857-E4AB-4E13-8918-A0B6B819B7EA}" destId="{2BA87AF9-DE3A-4E78-B2B8-6F035C717585}" srcOrd="0" destOrd="0" presId="urn:microsoft.com/office/officeart/2005/8/layout/orgChart1"/>
    <dgm:cxn modelId="{5D48053F-E55A-4332-AD61-8461A3E1D14A}" type="presParOf" srcId="{2BA87AF9-DE3A-4E78-B2B8-6F035C717585}" destId="{638BCA4C-7CDC-4192-8DC9-C0670DEB8F3E}" srcOrd="0" destOrd="0" presId="urn:microsoft.com/office/officeart/2005/8/layout/orgChart1"/>
    <dgm:cxn modelId="{17FCDC4E-045A-44DE-9583-E45397C839BF}" type="presParOf" srcId="{2BA87AF9-DE3A-4E78-B2B8-6F035C717585}" destId="{3C17F385-E961-4FE0-8C21-CEF060DBA07D}" srcOrd="1" destOrd="0" presId="urn:microsoft.com/office/officeart/2005/8/layout/orgChart1"/>
    <dgm:cxn modelId="{B892DCE4-89B7-4B01-8E55-14BF9FEF80E9}" type="presParOf" srcId="{D91C6857-E4AB-4E13-8918-A0B6B819B7EA}" destId="{7BD613B1-A93D-4C08-949B-24D808D18AEC}" srcOrd="1" destOrd="0" presId="urn:microsoft.com/office/officeart/2005/8/layout/orgChart1"/>
    <dgm:cxn modelId="{10E677CE-76FB-4398-A693-819339A1CA0B}" type="presParOf" srcId="{7BD613B1-A93D-4C08-949B-24D808D18AEC}" destId="{DCBB08CF-D7CF-3C43-A13A-E5C242F15BAE}" srcOrd="0" destOrd="0" presId="urn:microsoft.com/office/officeart/2005/8/layout/orgChart1"/>
    <dgm:cxn modelId="{640D2E27-7419-4F9B-9BFE-87FBA4CACCB6}" type="presParOf" srcId="{7BD613B1-A93D-4C08-949B-24D808D18AEC}" destId="{78FE635A-54AA-EC45-A850-DA841065D3D4}" srcOrd="1" destOrd="0" presId="urn:microsoft.com/office/officeart/2005/8/layout/orgChart1"/>
    <dgm:cxn modelId="{34E0F1EE-F5FB-433E-8EB0-B9CFDA4FCA40}" type="presParOf" srcId="{78FE635A-54AA-EC45-A850-DA841065D3D4}" destId="{10002FB6-C96D-9343-BAE1-87B37C6A9AFC}" srcOrd="0" destOrd="0" presId="urn:microsoft.com/office/officeart/2005/8/layout/orgChart1"/>
    <dgm:cxn modelId="{A5F3A8C6-9CFD-444D-8370-A291CFAEC6C4}" type="presParOf" srcId="{10002FB6-C96D-9343-BAE1-87B37C6A9AFC}" destId="{18FD6328-3D3B-394F-90A1-F18A6CF5C84F}" srcOrd="0" destOrd="0" presId="urn:microsoft.com/office/officeart/2005/8/layout/orgChart1"/>
    <dgm:cxn modelId="{2D21E523-624C-4AD4-AA84-5A6CDCF2259D}" type="presParOf" srcId="{10002FB6-C96D-9343-BAE1-87B37C6A9AFC}" destId="{E90C7207-FF0E-CC44-BDF0-E21E1A37A0BB}" srcOrd="1" destOrd="0" presId="urn:microsoft.com/office/officeart/2005/8/layout/orgChart1"/>
    <dgm:cxn modelId="{76646D74-77DD-4704-9DEB-D858C3EFF0A0}" type="presParOf" srcId="{78FE635A-54AA-EC45-A850-DA841065D3D4}" destId="{D1F130A3-AFF3-0043-B2AC-F34D411A39AE}" srcOrd="1" destOrd="0" presId="urn:microsoft.com/office/officeart/2005/8/layout/orgChart1"/>
    <dgm:cxn modelId="{9910B988-0491-4539-80F2-A5F13007AEA3}" type="presParOf" srcId="{78FE635A-54AA-EC45-A850-DA841065D3D4}" destId="{C9187158-528D-2F47-A1BC-EDE818DF5AD8}" srcOrd="2" destOrd="0" presId="urn:microsoft.com/office/officeart/2005/8/layout/orgChart1"/>
    <dgm:cxn modelId="{EDE926A7-899D-47A9-AE18-08CB2E1C9C53}" type="presParOf" srcId="{7BD613B1-A93D-4C08-949B-24D808D18AEC}" destId="{5C159357-C92C-411A-8BE3-E1E6C6B89505}" srcOrd="2" destOrd="0" presId="urn:microsoft.com/office/officeart/2005/8/layout/orgChart1"/>
    <dgm:cxn modelId="{0A4C2B7E-CAED-4683-B6C3-3D2CF02090BA}" type="presParOf" srcId="{7BD613B1-A93D-4C08-949B-24D808D18AEC}" destId="{E686B729-60F8-4858-9CAC-540642C9240E}" srcOrd="3" destOrd="0" presId="urn:microsoft.com/office/officeart/2005/8/layout/orgChart1"/>
    <dgm:cxn modelId="{74530F40-6148-4A6E-8F5B-548EC040B258}" type="presParOf" srcId="{E686B729-60F8-4858-9CAC-540642C9240E}" destId="{47C096BF-FD66-4856-93AA-5BBC79EAA3EC}" srcOrd="0" destOrd="0" presId="urn:microsoft.com/office/officeart/2005/8/layout/orgChart1"/>
    <dgm:cxn modelId="{6E43E087-85D8-4DB6-BBE6-2B5C5315BF91}" type="presParOf" srcId="{47C096BF-FD66-4856-93AA-5BBC79EAA3EC}" destId="{E8D34EC1-7DDD-4829-8EFF-9D69A8474F3B}" srcOrd="0" destOrd="0" presId="urn:microsoft.com/office/officeart/2005/8/layout/orgChart1"/>
    <dgm:cxn modelId="{70687A15-BEC7-4BEE-9929-68ADC29DC120}" type="presParOf" srcId="{47C096BF-FD66-4856-93AA-5BBC79EAA3EC}" destId="{0E6B960B-75F1-4E80-A484-F999D8FF8AFA}" srcOrd="1" destOrd="0" presId="urn:microsoft.com/office/officeart/2005/8/layout/orgChart1"/>
    <dgm:cxn modelId="{54757048-29C5-4473-9C75-2EE013212C29}" type="presParOf" srcId="{E686B729-60F8-4858-9CAC-540642C9240E}" destId="{6351F9A7-BDA6-4A39-9ABC-3E9B12873641}" srcOrd="1" destOrd="0" presId="urn:microsoft.com/office/officeart/2005/8/layout/orgChart1"/>
    <dgm:cxn modelId="{3A203307-C421-4B13-85A2-5B3857D204D8}" type="presParOf" srcId="{E686B729-60F8-4858-9CAC-540642C9240E}" destId="{DF1C040A-F1CB-4048-B22D-0F92807BC42A}" srcOrd="2" destOrd="0" presId="urn:microsoft.com/office/officeart/2005/8/layout/orgChart1"/>
    <dgm:cxn modelId="{0D6B1362-4D68-4BCB-B569-99C7839A9530}" type="presParOf" srcId="{7BD613B1-A93D-4C08-949B-24D808D18AEC}" destId="{11C0952B-69F7-4367-8DB5-D11D39CB2A2C}" srcOrd="4" destOrd="0" presId="urn:microsoft.com/office/officeart/2005/8/layout/orgChart1"/>
    <dgm:cxn modelId="{BB0D6E7F-1C37-4E99-B3A6-C2E139715E6B}" type="presParOf" srcId="{7BD613B1-A93D-4C08-949B-24D808D18AEC}" destId="{507925CA-3189-477B-BB13-ADB13607C7BA}" srcOrd="5" destOrd="0" presId="urn:microsoft.com/office/officeart/2005/8/layout/orgChart1"/>
    <dgm:cxn modelId="{1DAC50DF-826D-411B-A47A-04D0043362BE}" type="presParOf" srcId="{507925CA-3189-477B-BB13-ADB13607C7BA}" destId="{D0F8715D-AA5F-4B11-8278-25F83339B316}" srcOrd="0" destOrd="0" presId="urn:microsoft.com/office/officeart/2005/8/layout/orgChart1"/>
    <dgm:cxn modelId="{4AA2C0B2-EC9F-4612-9639-FF99F8460338}" type="presParOf" srcId="{D0F8715D-AA5F-4B11-8278-25F83339B316}" destId="{595FF879-D2B5-4493-AADE-E83ED0481C15}" srcOrd="0" destOrd="0" presId="urn:microsoft.com/office/officeart/2005/8/layout/orgChart1"/>
    <dgm:cxn modelId="{EB16D8EB-EBCD-4241-B498-07361BBC8A80}" type="presParOf" srcId="{D0F8715D-AA5F-4B11-8278-25F83339B316}" destId="{CE3E18EB-90EC-47FB-AB97-A924AE4D6C7D}" srcOrd="1" destOrd="0" presId="urn:microsoft.com/office/officeart/2005/8/layout/orgChart1"/>
    <dgm:cxn modelId="{080B5AE3-5730-4FDA-8993-7775D789F575}" type="presParOf" srcId="{507925CA-3189-477B-BB13-ADB13607C7BA}" destId="{A8181D37-F012-4F9F-B241-B1EEDE3E0A82}" srcOrd="1" destOrd="0" presId="urn:microsoft.com/office/officeart/2005/8/layout/orgChart1"/>
    <dgm:cxn modelId="{D40C8D54-E34A-4B5A-A375-B9EE11163E3D}" type="presParOf" srcId="{507925CA-3189-477B-BB13-ADB13607C7BA}" destId="{E49A5F35-B020-46A9-BBBD-3FCE64DD86FA}" srcOrd="2" destOrd="0" presId="urn:microsoft.com/office/officeart/2005/8/layout/orgChart1"/>
    <dgm:cxn modelId="{991A4F4F-AC91-40B0-8AC8-4A4FCD1BF692}" type="presParOf" srcId="{7BD613B1-A93D-4C08-949B-24D808D18AEC}" destId="{6FA23CE9-75C6-47C4-AD56-49A9759B2836}" srcOrd="6" destOrd="0" presId="urn:microsoft.com/office/officeart/2005/8/layout/orgChart1"/>
    <dgm:cxn modelId="{3DED80B0-C3B7-4AFC-BE8D-705570CEA5BC}" type="presParOf" srcId="{7BD613B1-A93D-4C08-949B-24D808D18AEC}" destId="{26C9CC13-C361-411D-B520-30F82CE9A841}" srcOrd="7" destOrd="0" presId="urn:microsoft.com/office/officeart/2005/8/layout/orgChart1"/>
    <dgm:cxn modelId="{CCA90165-38DD-4CCE-8CC5-668C65E1C58D}" type="presParOf" srcId="{26C9CC13-C361-411D-B520-30F82CE9A841}" destId="{68232812-06BB-4F7E-88CA-6BBA58254116}" srcOrd="0" destOrd="0" presId="urn:microsoft.com/office/officeart/2005/8/layout/orgChart1"/>
    <dgm:cxn modelId="{A4D59041-5C50-4974-90E2-27A2B0B87D5E}" type="presParOf" srcId="{68232812-06BB-4F7E-88CA-6BBA58254116}" destId="{894278D7-0393-4F35-A060-F09006B59DCB}" srcOrd="0" destOrd="0" presId="urn:microsoft.com/office/officeart/2005/8/layout/orgChart1"/>
    <dgm:cxn modelId="{20F21580-9EE6-476A-A1DC-83625C66D965}" type="presParOf" srcId="{68232812-06BB-4F7E-88CA-6BBA58254116}" destId="{30EB43EA-5DCB-4DE2-91D7-F8464CA72AA9}" srcOrd="1" destOrd="0" presId="urn:microsoft.com/office/officeart/2005/8/layout/orgChart1"/>
    <dgm:cxn modelId="{1FFE6D66-170D-42B3-9863-D212FF69A59A}" type="presParOf" srcId="{26C9CC13-C361-411D-B520-30F82CE9A841}" destId="{DC83242E-3F0F-4D61-8376-476AE09C0DB1}" srcOrd="1" destOrd="0" presId="urn:microsoft.com/office/officeart/2005/8/layout/orgChart1"/>
    <dgm:cxn modelId="{A3AF1858-18E4-41BE-9DA0-5E3E9A1D8DDB}" type="presParOf" srcId="{26C9CC13-C361-411D-B520-30F82CE9A841}" destId="{BD601A8C-62A6-4307-A3D4-B64CE21C9151}" srcOrd="2" destOrd="0" presId="urn:microsoft.com/office/officeart/2005/8/layout/orgChart1"/>
    <dgm:cxn modelId="{174363F0-56F6-4F25-8FA8-357E80D6FFEB}" type="presParOf" srcId="{7BD613B1-A93D-4C08-949B-24D808D18AEC}" destId="{F06C0F46-6278-4219-BFC9-A0141DC301AB}" srcOrd="8" destOrd="0" presId="urn:microsoft.com/office/officeart/2005/8/layout/orgChart1"/>
    <dgm:cxn modelId="{A794A4EA-56C7-436D-BDD5-55B8AD5384DD}" type="presParOf" srcId="{7BD613B1-A93D-4C08-949B-24D808D18AEC}" destId="{93A0BDFF-580A-45ED-8A28-56C1D2090369}" srcOrd="9" destOrd="0" presId="urn:microsoft.com/office/officeart/2005/8/layout/orgChart1"/>
    <dgm:cxn modelId="{0FF4466D-4BD9-4D31-90A3-1561084469FB}" type="presParOf" srcId="{93A0BDFF-580A-45ED-8A28-56C1D2090369}" destId="{6F41150C-770B-4E28-81DA-4A2D16481AA3}" srcOrd="0" destOrd="0" presId="urn:microsoft.com/office/officeart/2005/8/layout/orgChart1"/>
    <dgm:cxn modelId="{D1AB89A9-DF5E-4D23-9B35-B034D36A607C}" type="presParOf" srcId="{6F41150C-770B-4E28-81DA-4A2D16481AA3}" destId="{B30E9F67-3108-40C1-ADBB-D286B415E8A2}" srcOrd="0" destOrd="0" presId="urn:microsoft.com/office/officeart/2005/8/layout/orgChart1"/>
    <dgm:cxn modelId="{334C8786-2AFF-4C30-98D8-35DE2F80CB27}" type="presParOf" srcId="{6F41150C-770B-4E28-81DA-4A2D16481AA3}" destId="{FB56022D-4919-4A5B-AB4D-B4E8BDB86D38}" srcOrd="1" destOrd="0" presId="urn:microsoft.com/office/officeart/2005/8/layout/orgChart1"/>
    <dgm:cxn modelId="{D3124C8C-1D41-4145-9A43-99456263E2CF}" type="presParOf" srcId="{93A0BDFF-580A-45ED-8A28-56C1D2090369}" destId="{8661D21C-F2A8-4A3A-AE4C-ABBD59898B03}" srcOrd="1" destOrd="0" presId="urn:microsoft.com/office/officeart/2005/8/layout/orgChart1"/>
    <dgm:cxn modelId="{555AEBFB-05D7-4FCD-A13E-9FA1422C55E9}" type="presParOf" srcId="{93A0BDFF-580A-45ED-8A28-56C1D2090369}" destId="{7CEC83CA-CC25-4287-9C20-693C3212F13B}" srcOrd="2" destOrd="0" presId="urn:microsoft.com/office/officeart/2005/8/layout/orgChart1"/>
    <dgm:cxn modelId="{B83C0E4A-4DC7-4A5B-BCA3-D46A19DFC660}" type="presParOf" srcId="{7BD613B1-A93D-4C08-949B-24D808D18AEC}" destId="{4B6D9D11-F8BD-46EF-8B62-5E2499B214E4}" srcOrd="10" destOrd="0" presId="urn:microsoft.com/office/officeart/2005/8/layout/orgChart1"/>
    <dgm:cxn modelId="{6464148A-F978-40E9-BBBA-02339CDF125D}" type="presParOf" srcId="{7BD613B1-A93D-4C08-949B-24D808D18AEC}" destId="{F63F49CE-91E4-40C0-9557-B534E2BC5439}" srcOrd="11" destOrd="0" presId="urn:microsoft.com/office/officeart/2005/8/layout/orgChart1"/>
    <dgm:cxn modelId="{F2CBB09C-6B89-4246-8B0E-12F0939BEC02}" type="presParOf" srcId="{F63F49CE-91E4-40C0-9557-B534E2BC5439}" destId="{B99F1A07-D66D-43CB-BE4F-562C7BAFD188}" srcOrd="0" destOrd="0" presId="urn:microsoft.com/office/officeart/2005/8/layout/orgChart1"/>
    <dgm:cxn modelId="{AC6C172E-276E-4D35-B7A4-D26FD68A1909}" type="presParOf" srcId="{B99F1A07-D66D-43CB-BE4F-562C7BAFD188}" destId="{773800FD-9805-4632-8ABA-64495C666E57}" srcOrd="0" destOrd="0" presId="urn:microsoft.com/office/officeart/2005/8/layout/orgChart1"/>
    <dgm:cxn modelId="{B9079A5B-2C40-41C1-B612-F34A92B1DC4F}" type="presParOf" srcId="{B99F1A07-D66D-43CB-BE4F-562C7BAFD188}" destId="{AB7AC85D-8C45-4699-89D9-5577E02B0F68}" srcOrd="1" destOrd="0" presId="urn:microsoft.com/office/officeart/2005/8/layout/orgChart1"/>
    <dgm:cxn modelId="{9ADA6D05-C210-430C-80B9-46A9FEE2E272}" type="presParOf" srcId="{F63F49CE-91E4-40C0-9557-B534E2BC5439}" destId="{51B5972A-6C32-4FE3-B459-DB109589D19C}" srcOrd="1" destOrd="0" presId="urn:microsoft.com/office/officeart/2005/8/layout/orgChart1"/>
    <dgm:cxn modelId="{7710AE5C-ED20-4A64-B34A-4A921755C8DF}" type="presParOf" srcId="{F63F49CE-91E4-40C0-9557-B534E2BC5439}" destId="{E5BE4A1B-0AB6-438F-B21C-0D39CF23BF48}" srcOrd="2" destOrd="0" presId="urn:microsoft.com/office/officeart/2005/8/layout/orgChart1"/>
    <dgm:cxn modelId="{66820CAC-80F7-42A8-B771-4B5A1642E091}" type="presParOf" srcId="{7BD613B1-A93D-4C08-949B-24D808D18AEC}" destId="{48551DC0-D41E-46EF-BA85-2B829F7CA7DC}" srcOrd="12" destOrd="0" presId="urn:microsoft.com/office/officeart/2005/8/layout/orgChart1"/>
    <dgm:cxn modelId="{09F14FBB-5E3A-4B27-8C85-04A7D559C32B}" type="presParOf" srcId="{7BD613B1-A93D-4C08-949B-24D808D18AEC}" destId="{B487C73C-9A22-4AD0-8870-26079F1295FC}" srcOrd="13" destOrd="0" presId="urn:microsoft.com/office/officeart/2005/8/layout/orgChart1"/>
    <dgm:cxn modelId="{7FDDD58C-40D6-4AA1-8493-E272A91CEB64}" type="presParOf" srcId="{B487C73C-9A22-4AD0-8870-26079F1295FC}" destId="{2DC39F08-2A01-4B9C-BAD6-5C7AFA021AA8}" srcOrd="0" destOrd="0" presId="urn:microsoft.com/office/officeart/2005/8/layout/orgChart1"/>
    <dgm:cxn modelId="{DC78555F-5CCB-4EF4-860E-A02268850D14}" type="presParOf" srcId="{2DC39F08-2A01-4B9C-BAD6-5C7AFA021AA8}" destId="{B347B9D3-C148-4783-A231-BA1893778A06}" srcOrd="0" destOrd="0" presId="urn:microsoft.com/office/officeart/2005/8/layout/orgChart1"/>
    <dgm:cxn modelId="{9B7C8521-A03F-4A92-9DE4-61C704267024}" type="presParOf" srcId="{2DC39F08-2A01-4B9C-BAD6-5C7AFA021AA8}" destId="{87161F84-BCE9-4933-94A5-9FC7E7ADC637}" srcOrd="1" destOrd="0" presId="urn:microsoft.com/office/officeart/2005/8/layout/orgChart1"/>
    <dgm:cxn modelId="{1D503D79-17DF-4A23-9526-F92842BEAC1B}" type="presParOf" srcId="{B487C73C-9A22-4AD0-8870-26079F1295FC}" destId="{6A359C53-1743-42E0-80B4-AD1E1B93E4AD}" srcOrd="1" destOrd="0" presId="urn:microsoft.com/office/officeart/2005/8/layout/orgChart1"/>
    <dgm:cxn modelId="{03884417-6D50-4031-85D6-66C7252CE974}" type="presParOf" srcId="{B487C73C-9A22-4AD0-8870-26079F1295FC}" destId="{FE2A7D44-733B-4645-9B75-373D931EABF1}" srcOrd="2" destOrd="0" presId="urn:microsoft.com/office/officeart/2005/8/layout/orgChart1"/>
    <dgm:cxn modelId="{756A50A2-81E0-42AA-B171-9F74A94082FD}" type="presParOf" srcId="{D91C6857-E4AB-4E13-8918-A0B6B819B7EA}" destId="{1A32DACC-862E-4CC6-A062-2B013B932E3A}" srcOrd="2" destOrd="0" presId="urn:microsoft.com/office/officeart/2005/8/layout/orgChart1"/>
    <dgm:cxn modelId="{9A237296-6A5C-48B4-8AFB-DCC317B48FBC}" type="presParOf" srcId="{0633BE1C-269F-4B80-A638-089915153EBC}" destId="{79946C5A-9606-5946-83CA-49BFDCF01D31}" srcOrd="2" destOrd="0" presId="urn:microsoft.com/office/officeart/2005/8/layout/orgChart1"/>
    <dgm:cxn modelId="{D576CA62-2CE2-4E89-A5E2-13B9D2D9073E}" type="presParOf" srcId="{0633BE1C-269F-4B80-A638-089915153EBC}" destId="{4C030F9C-49B1-9543-BAE2-3B6C207D85E1}" srcOrd="3" destOrd="0" presId="urn:microsoft.com/office/officeart/2005/8/layout/orgChart1"/>
    <dgm:cxn modelId="{600F2F3D-BB8F-40B6-A957-8713F62B6F7C}" type="presParOf" srcId="{4C030F9C-49B1-9543-BAE2-3B6C207D85E1}" destId="{25BEBB88-3D16-5443-BE1E-A2C36EECC9A6}" srcOrd="0" destOrd="0" presId="urn:microsoft.com/office/officeart/2005/8/layout/orgChart1"/>
    <dgm:cxn modelId="{D0CD8844-8FDE-4023-8730-DA671E854B26}" type="presParOf" srcId="{25BEBB88-3D16-5443-BE1E-A2C36EECC9A6}" destId="{4EC892CE-7972-2944-82B6-4E2EAF79A2E2}" srcOrd="0" destOrd="0" presId="urn:microsoft.com/office/officeart/2005/8/layout/orgChart1"/>
    <dgm:cxn modelId="{5D99F6D6-C69F-4107-B4D2-9C82932B5BBB}" type="presParOf" srcId="{25BEBB88-3D16-5443-BE1E-A2C36EECC9A6}" destId="{60282AA0-2EDA-5348-A5B6-93E40B7C5EAE}" srcOrd="1" destOrd="0" presId="urn:microsoft.com/office/officeart/2005/8/layout/orgChart1"/>
    <dgm:cxn modelId="{0E5EEDFA-EACF-414F-BCA5-9E8E4BC4B22A}" type="presParOf" srcId="{4C030F9C-49B1-9543-BAE2-3B6C207D85E1}" destId="{0FAC0E34-8BB3-504A-B704-3DFEEB7ED235}" srcOrd="1" destOrd="0" presId="urn:microsoft.com/office/officeart/2005/8/layout/orgChart1"/>
    <dgm:cxn modelId="{F8D61E90-9719-48ED-9CF1-00534342CE39}" type="presParOf" srcId="{0FAC0E34-8BB3-504A-B704-3DFEEB7ED235}" destId="{888BDEB4-76DF-45FC-B421-60DEC341FAE2}" srcOrd="0" destOrd="0" presId="urn:microsoft.com/office/officeart/2005/8/layout/orgChart1"/>
    <dgm:cxn modelId="{15003122-6AAE-4669-9692-EEBB97F75252}" type="presParOf" srcId="{0FAC0E34-8BB3-504A-B704-3DFEEB7ED235}" destId="{9E697389-5402-44A5-A156-BEFE1BF9A998}" srcOrd="1" destOrd="0" presId="urn:microsoft.com/office/officeart/2005/8/layout/orgChart1"/>
    <dgm:cxn modelId="{0DCFD84C-466A-44E6-B6EA-52363EA898C2}" type="presParOf" srcId="{9E697389-5402-44A5-A156-BEFE1BF9A998}" destId="{EA7C5316-BD01-46CE-B9EF-39726F7868E7}" srcOrd="0" destOrd="0" presId="urn:microsoft.com/office/officeart/2005/8/layout/orgChart1"/>
    <dgm:cxn modelId="{CC012BF7-A892-46D4-B59C-5109644BAAC0}" type="presParOf" srcId="{EA7C5316-BD01-46CE-B9EF-39726F7868E7}" destId="{00F7534C-A2F4-4608-BC10-C940AD115F68}" srcOrd="0" destOrd="0" presId="urn:microsoft.com/office/officeart/2005/8/layout/orgChart1"/>
    <dgm:cxn modelId="{3A9F9FB5-7135-4F45-9968-D951A38F5882}" type="presParOf" srcId="{EA7C5316-BD01-46CE-B9EF-39726F7868E7}" destId="{CB6D4D4E-7092-4FF6-8B1F-843BDF59A88C}" srcOrd="1" destOrd="0" presId="urn:microsoft.com/office/officeart/2005/8/layout/orgChart1"/>
    <dgm:cxn modelId="{DB63AEB2-1CB6-4B1E-BD76-BE51F1A97263}" type="presParOf" srcId="{9E697389-5402-44A5-A156-BEFE1BF9A998}" destId="{8FD66B02-EE70-46C4-A6FC-26BFA1085FC5}" srcOrd="1" destOrd="0" presId="urn:microsoft.com/office/officeart/2005/8/layout/orgChart1"/>
    <dgm:cxn modelId="{A6711C95-E85A-43DB-AC5B-72122308311B}" type="presParOf" srcId="{9E697389-5402-44A5-A156-BEFE1BF9A998}" destId="{6A79A576-19A8-442B-92C6-CAACB4A0F82F}" srcOrd="2" destOrd="0" presId="urn:microsoft.com/office/officeart/2005/8/layout/orgChart1"/>
    <dgm:cxn modelId="{3E1E13CF-EF09-4FC3-82E2-CAA5856C6E3C}" type="presParOf" srcId="{4C030F9C-49B1-9543-BAE2-3B6C207D85E1}" destId="{46BD9F92-8749-1E45-A900-249D6B959D7B}" srcOrd="2" destOrd="0" presId="urn:microsoft.com/office/officeart/2005/8/layout/orgChart1"/>
    <dgm:cxn modelId="{0AFFB63F-8ECF-407D-9E75-562A061A2D4D}" type="presParOf" srcId="{0633BE1C-269F-4B80-A638-089915153EBC}" destId="{65981B0E-C980-F348-9CB4-8A17401A955F}" srcOrd="4" destOrd="0" presId="urn:microsoft.com/office/officeart/2005/8/layout/orgChart1"/>
    <dgm:cxn modelId="{524CFF61-F516-4101-8061-ADAD9E4C23BB}" type="presParOf" srcId="{0633BE1C-269F-4B80-A638-089915153EBC}" destId="{8674611E-5C1C-3F49-A684-DE26C7681362}" srcOrd="5" destOrd="0" presId="urn:microsoft.com/office/officeart/2005/8/layout/orgChart1"/>
    <dgm:cxn modelId="{222B7247-AB8C-4805-85B9-82518A099F07}" type="presParOf" srcId="{8674611E-5C1C-3F49-A684-DE26C7681362}" destId="{2AF252CF-4AFC-2D4D-A44B-5881C22D60E6}" srcOrd="0" destOrd="0" presId="urn:microsoft.com/office/officeart/2005/8/layout/orgChart1"/>
    <dgm:cxn modelId="{624F81A1-A931-4587-8CD9-C59A0E0EB100}" type="presParOf" srcId="{2AF252CF-4AFC-2D4D-A44B-5881C22D60E6}" destId="{FBB4E31B-D8C3-3647-AE77-C8088CB6F937}" srcOrd="0" destOrd="0" presId="urn:microsoft.com/office/officeart/2005/8/layout/orgChart1"/>
    <dgm:cxn modelId="{EAF0E04C-6D1D-4403-88A8-1DD7669CDB90}" type="presParOf" srcId="{2AF252CF-4AFC-2D4D-A44B-5881C22D60E6}" destId="{67A108CF-280E-5249-B4B1-BAD6B749AD42}" srcOrd="1" destOrd="0" presId="urn:microsoft.com/office/officeart/2005/8/layout/orgChart1"/>
    <dgm:cxn modelId="{3E2C3124-02F4-424F-9130-7F752AFF1600}" type="presParOf" srcId="{8674611E-5C1C-3F49-A684-DE26C7681362}" destId="{8857AC97-8456-9C40-BE2A-A6E3277BD535}" srcOrd="1" destOrd="0" presId="urn:microsoft.com/office/officeart/2005/8/layout/orgChart1"/>
    <dgm:cxn modelId="{75442681-36E2-42FF-8131-2BF64C86F7EC}" type="presParOf" srcId="{8857AC97-8456-9C40-BE2A-A6E3277BD535}" destId="{DED9D6E3-9ADB-9B4E-A9D4-FC5BABCF9A29}" srcOrd="0" destOrd="0" presId="urn:microsoft.com/office/officeart/2005/8/layout/orgChart1"/>
    <dgm:cxn modelId="{BFE4D999-F578-43C0-B883-2D3C7CEF373F}" type="presParOf" srcId="{8857AC97-8456-9C40-BE2A-A6E3277BD535}" destId="{8F7161F5-E1AA-CD4C-A33C-456FEB91C223}" srcOrd="1" destOrd="0" presId="urn:microsoft.com/office/officeart/2005/8/layout/orgChart1"/>
    <dgm:cxn modelId="{F980C41B-B5F6-4724-8CDF-619712B1604A}" type="presParOf" srcId="{8F7161F5-E1AA-CD4C-A33C-456FEB91C223}" destId="{421C9B92-E81C-AB42-BBDB-ED5DB38D02D3}" srcOrd="0" destOrd="0" presId="urn:microsoft.com/office/officeart/2005/8/layout/orgChart1"/>
    <dgm:cxn modelId="{1A078FCC-BD1C-4DA1-A255-5ED7509916AA}" type="presParOf" srcId="{421C9B92-E81C-AB42-BBDB-ED5DB38D02D3}" destId="{49F989CE-C08E-AC4E-B222-084CCC3057C4}" srcOrd="0" destOrd="0" presId="urn:microsoft.com/office/officeart/2005/8/layout/orgChart1"/>
    <dgm:cxn modelId="{3A35BAA0-B5D8-4091-BF98-0416F1DED49E}" type="presParOf" srcId="{421C9B92-E81C-AB42-BBDB-ED5DB38D02D3}" destId="{99D273F6-A902-A34D-B7AC-5A3B6BC27D06}" srcOrd="1" destOrd="0" presId="urn:microsoft.com/office/officeart/2005/8/layout/orgChart1"/>
    <dgm:cxn modelId="{B0C2FC0B-0104-4D6B-B9DE-F1E0071C795C}" type="presParOf" srcId="{8F7161F5-E1AA-CD4C-A33C-456FEB91C223}" destId="{938E1C7B-256D-584C-8851-CBC0FED20B71}" srcOrd="1" destOrd="0" presId="urn:microsoft.com/office/officeart/2005/8/layout/orgChart1"/>
    <dgm:cxn modelId="{AE567CE5-442C-438B-BECC-1D004D560837}" type="presParOf" srcId="{8F7161F5-E1AA-CD4C-A33C-456FEB91C223}" destId="{3639AE7F-6823-9B49-852D-F5BACD2968EF}" srcOrd="2" destOrd="0" presId="urn:microsoft.com/office/officeart/2005/8/layout/orgChart1"/>
    <dgm:cxn modelId="{0C7F8438-E5E7-4C81-A72C-DAEB5F9F50EB}" type="presParOf" srcId="{8857AC97-8456-9C40-BE2A-A6E3277BD535}" destId="{DADEB631-6D17-40C2-8527-B0134DD3C43B}" srcOrd="2" destOrd="0" presId="urn:microsoft.com/office/officeart/2005/8/layout/orgChart1"/>
    <dgm:cxn modelId="{8C1F7389-7936-49E3-A621-F8BBD3AA621A}" type="presParOf" srcId="{8857AC97-8456-9C40-BE2A-A6E3277BD535}" destId="{9DD58C35-FC42-4C21-998D-1FDF18376F1A}" srcOrd="3" destOrd="0" presId="urn:microsoft.com/office/officeart/2005/8/layout/orgChart1"/>
    <dgm:cxn modelId="{F715D823-4CAF-4F2F-824F-FD5402FB97B4}" type="presParOf" srcId="{9DD58C35-FC42-4C21-998D-1FDF18376F1A}" destId="{4D37BAAE-6A3E-4DBE-84B0-8CA1EB0B82CC}" srcOrd="0" destOrd="0" presId="urn:microsoft.com/office/officeart/2005/8/layout/orgChart1"/>
    <dgm:cxn modelId="{50803801-6962-411B-A581-244E37A7F759}" type="presParOf" srcId="{4D37BAAE-6A3E-4DBE-84B0-8CA1EB0B82CC}" destId="{2B07A91B-B2FE-4D92-9665-8C1261273973}" srcOrd="0" destOrd="0" presId="urn:microsoft.com/office/officeart/2005/8/layout/orgChart1"/>
    <dgm:cxn modelId="{34A8BAE2-42CF-4A42-AF43-3B1B033773AB}" type="presParOf" srcId="{4D37BAAE-6A3E-4DBE-84B0-8CA1EB0B82CC}" destId="{BAF2D60D-C013-4F32-8C27-E84E8176CFFF}" srcOrd="1" destOrd="0" presId="urn:microsoft.com/office/officeart/2005/8/layout/orgChart1"/>
    <dgm:cxn modelId="{59644B67-B4BD-40D6-9EFB-3B459A7B01E0}" type="presParOf" srcId="{9DD58C35-FC42-4C21-998D-1FDF18376F1A}" destId="{ECBB91B6-D3CE-495C-AFE7-1C0E0B04A13A}" srcOrd="1" destOrd="0" presId="urn:microsoft.com/office/officeart/2005/8/layout/orgChart1"/>
    <dgm:cxn modelId="{0B07F102-E414-4501-BAD2-A9E606CEA12A}" type="presParOf" srcId="{9DD58C35-FC42-4C21-998D-1FDF18376F1A}" destId="{FE1B3AD3-3A4A-4F2E-838C-7876B785C827}" srcOrd="2" destOrd="0" presId="urn:microsoft.com/office/officeart/2005/8/layout/orgChart1"/>
    <dgm:cxn modelId="{C5494324-73B0-4B4E-A4D8-0D0CD89B60E7}" type="presParOf" srcId="{8857AC97-8456-9C40-BE2A-A6E3277BD535}" destId="{7E401A97-8840-409D-B13D-CEA551A17DEF}" srcOrd="4" destOrd="0" presId="urn:microsoft.com/office/officeart/2005/8/layout/orgChart1"/>
    <dgm:cxn modelId="{AA9885EB-FB20-4235-A2D2-5CEFB3D17C26}" type="presParOf" srcId="{8857AC97-8456-9C40-BE2A-A6E3277BD535}" destId="{03FBA227-A3FD-4CB0-8F13-182A9E2005DA}" srcOrd="5" destOrd="0" presId="urn:microsoft.com/office/officeart/2005/8/layout/orgChart1"/>
    <dgm:cxn modelId="{BEB06592-CB0A-43ED-B594-D4634C737E57}" type="presParOf" srcId="{03FBA227-A3FD-4CB0-8F13-182A9E2005DA}" destId="{A758093D-3F64-46C1-9A2C-61CB20E66E6F}" srcOrd="0" destOrd="0" presId="urn:microsoft.com/office/officeart/2005/8/layout/orgChart1"/>
    <dgm:cxn modelId="{62257C4F-6058-4199-80A1-A5ADECCF374F}" type="presParOf" srcId="{A758093D-3F64-46C1-9A2C-61CB20E66E6F}" destId="{19E726C7-5838-4479-9E9B-B322C5EBE793}" srcOrd="0" destOrd="0" presId="urn:microsoft.com/office/officeart/2005/8/layout/orgChart1"/>
    <dgm:cxn modelId="{3653D8CF-30A4-46EF-9D79-7D6CF223501D}" type="presParOf" srcId="{A758093D-3F64-46C1-9A2C-61CB20E66E6F}" destId="{959F4985-9999-40CD-A8DD-4B598AC67AEA}" srcOrd="1" destOrd="0" presId="urn:microsoft.com/office/officeart/2005/8/layout/orgChart1"/>
    <dgm:cxn modelId="{68AD5A21-CE38-46DF-85A9-B3A60AAD177D}" type="presParOf" srcId="{03FBA227-A3FD-4CB0-8F13-182A9E2005DA}" destId="{D81EA693-8005-4C00-80C3-E143F0194D47}" srcOrd="1" destOrd="0" presId="urn:microsoft.com/office/officeart/2005/8/layout/orgChart1"/>
    <dgm:cxn modelId="{28B6EF47-6500-4909-8471-7A16F952D599}" type="presParOf" srcId="{03FBA227-A3FD-4CB0-8F13-182A9E2005DA}" destId="{D9989D66-9407-4FBA-8C24-60FA7B406C26}" srcOrd="2" destOrd="0" presId="urn:microsoft.com/office/officeart/2005/8/layout/orgChart1"/>
    <dgm:cxn modelId="{2FE0D21B-D7AD-47C4-ABA7-33C5F87B2CCB}" type="presParOf" srcId="{8674611E-5C1C-3F49-A684-DE26C7681362}" destId="{B86C8C74-8DFD-FE4F-B31F-894CD954CE19}" srcOrd="2" destOrd="0" presId="urn:microsoft.com/office/officeart/2005/8/layout/orgChart1"/>
    <dgm:cxn modelId="{A7178BA1-AAC9-4000-AC42-3BE0D78D9A66}" type="presParOf" srcId="{0633BE1C-269F-4B80-A638-089915153EBC}" destId="{8732BC48-C5E2-6749-9A7A-01F3EABE2BA7}" srcOrd="6" destOrd="0" presId="urn:microsoft.com/office/officeart/2005/8/layout/orgChart1"/>
    <dgm:cxn modelId="{21894668-0ADB-4A01-9C67-EF4E0A7E126B}" type="presParOf" srcId="{0633BE1C-269F-4B80-A638-089915153EBC}" destId="{D393C7F3-5719-BA46-A681-309F72E006B5}" srcOrd="7" destOrd="0" presId="urn:microsoft.com/office/officeart/2005/8/layout/orgChart1"/>
    <dgm:cxn modelId="{CE91A817-3D4D-4531-984A-B76B3A9D2AE4}" type="presParOf" srcId="{D393C7F3-5719-BA46-A681-309F72E006B5}" destId="{B74C5931-70A1-6F44-9A48-B08061B54598}" srcOrd="0" destOrd="0" presId="urn:microsoft.com/office/officeart/2005/8/layout/orgChart1"/>
    <dgm:cxn modelId="{A7F3805A-2A1A-4A43-B5AD-5D989F7F7F7F}" type="presParOf" srcId="{B74C5931-70A1-6F44-9A48-B08061B54598}" destId="{94488FD2-0A40-5244-982D-931DC13B78F3}" srcOrd="0" destOrd="0" presId="urn:microsoft.com/office/officeart/2005/8/layout/orgChart1"/>
    <dgm:cxn modelId="{3411D40E-5A81-4BE2-8C79-C61085546A36}" type="presParOf" srcId="{B74C5931-70A1-6F44-9A48-B08061B54598}" destId="{63E53266-2D3C-8C49-A8B2-EEB9AB91F75A}" srcOrd="1" destOrd="0" presId="urn:microsoft.com/office/officeart/2005/8/layout/orgChart1"/>
    <dgm:cxn modelId="{CAC333F8-CF52-4EC6-9F6B-27AFE969786F}" type="presParOf" srcId="{D393C7F3-5719-BA46-A681-309F72E006B5}" destId="{A86B5F90-9043-394C-860B-2E10F68C9BA0}" srcOrd="1" destOrd="0" presId="urn:microsoft.com/office/officeart/2005/8/layout/orgChart1"/>
    <dgm:cxn modelId="{FFA78407-1BDD-4D21-8FEC-BCA400F3C1F1}" type="presParOf" srcId="{A86B5F90-9043-394C-860B-2E10F68C9BA0}" destId="{777713C3-5B17-E944-99BA-83EB84D78F21}" srcOrd="0" destOrd="0" presId="urn:microsoft.com/office/officeart/2005/8/layout/orgChart1"/>
    <dgm:cxn modelId="{196DD13C-70BA-46A1-A62B-D22FBF53D139}" type="presParOf" srcId="{A86B5F90-9043-394C-860B-2E10F68C9BA0}" destId="{4906BD60-D8B1-214A-99D6-401D4511A78F}" srcOrd="1" destOrd="0" presId="urn:microsoft.com/office/officeart/2005/8/layout/orgChart1"/>
    <dgm:cxn modelId="{43861857-535D-4C2B-BADF-4A8E07B4BBD8}" type="presParOf" srcId="{4906BD60-D8B1-214A-99D6-401D4511A78F}" destId="{029C74F6-62C6-8B4F-A0AC-C9B53105DB17}" srcOrd="0" destOrd="0" presId="urn:microsoft.com/office/officeart/2005/8/layout/orgChart1"/>
    <dgm:cxn modelId="{4C332686-734E-4D97-98F5-5CEB64C78E1B}" type="presParOf" srcId="{029C74F6-62C6-8B4F-A0AC-C9B53105DB17}" destId="{C09860F0-D675-E34B-807D-DA901017A856}" srcOrd="0" destOrd="0" presId="urn:microsoft.com/office/officeart/2005/8/layout/orgChart1"/>
    <dgm:cxn modelId="{2AB27528-1A65-4F84-B40E-D01AA74C8374}" type="presParOf" srcId="{029C74F6-62C6-8B4F-A0AC-C9B53105DB17}" destId="{DD88163B-E19E-1248-8194-E9F679F3E510}" srcOrd="1" destOrd="0" presId="urn:microsoft.com/office/officeart/2005/8/layout/orgChart1"/>
    <dgm:cxn modelId="{C637218D-AD7A-476A-8EBF-AD5A914A6AB0}" type="presParOf" srcId="{4906BD60-D8B1-214A-99D6-401D4511A78F}" destId="{0C51C4BD-B5DF-2442-B1C1-5C656D43A1CA}" srcOrd="1" destOrd="0" presId="urn:microsoft.com/office/officeart/2005/8/layout/orgChart1"/>
    <dgm:cxn modelId="{6830AD22-FEA4-4BCD-AE05-F49F92F7E4DB}" type="presParOf" srcId="{4906BD60-D8B1-214A-99D6-401D4511A78F}" destId="{EA41C951-CB5E-1442-BC9A-7FC88CFB3149}" srcOrd="2" destOrd="0" presId="urn:microsoft.com/office/officeart/2005/8/layout/orgChart1"/>
    <dgm:cxn modelId="{4EBD0EB6-38B1-4BD1-A884-A9AC74C1190A}" type="presParOf" srcId="{D393C7F3-5719-BA46-A681-309F72E006B5}" destId="{63F8CCDA-35E8-D540-9ACA-B40454F32DB4}" srcOrd="2" destOrd="0" presId="urn:microsoft.com/office/officeart/2005/8/layout/orgChart1"/>
    <dgm:cxn modelId="{7A3A195C-2191-4D39-B9DC-7EA6EEE0C76B}" type="presParOf" srcId="{0633BE1C-269F-4B80-A638-089915153EBC}" destId="{9D23FE2B-E68B-2E43-B51C-EF99CEB42762}" srcOrd="8" destOrd="0" presId="urn:microsoft.com/office/officeart/2005/8/layout/orgChart1"/>
    <dgm:cxn modelId="{F522512F-7F42-40AD-B344-AED584316B6B}" type="presParOf" srcId="{0633BE1C-269F-4B80-A638-089915153EBC}" destId="{04555731-E09C-7B45-A061-56DBF6D1F3DB}" srcOrd="9" destOrd="0" presId="urn:microsoft.com/office/officeart/2005/8/layout/orgChart1"/>
    <dgm:cxn modelId="{11D73D48-EC8D-4F4E-AE99-2B16A8D12256}" type="presParOf" srcId="{04555731-E09C-7B45-A061-56DBF6D1F3DB}" destId="{DB813BA4-D3B4-854A-BF59-669BDFEF2CC1}" srcOrd="0" destOrd="0" presId="urn:microsoft.com/office/officeart/2005/8/layout/orgChart1"/>
    <dgm:cxn modelId="{38DB52FA-174D-4880-AC15-E7C144B5F60F}" type="presParOf" srcId="{DB813BA4-D3B4-854A-BF59-669BDFEF2CC1}" destId="{43F99023-B47E-4C4B-A92D-48D524AF3C70}" srcOrd="0" destOrd="0" presId="urn:microsoft.com/office/officeart/2005/8/layout/orgChart1"/>
    <dgm:cxn modelId="{F9426F83-2F3B-4A63-8D93-D1AC413423D1}" type="presParOf" srcId="{DB813BA4-D3B4-854A-BF59-669BDFEF2CC1}" destId="{D5F08C25-FBD2-4F43-9BA3-9F1D762F1399}" srcOrd="1" destOrd="0" presId="urn:microsoft.com/office/officeart/2005/8/layout/orgChart1"/>
    <dgm:cxn modelId="{1F2CE331-3862-4D85-8FD0-FB37717419D9}" type="presParOf" srcId="{04555731-E09C-7B45-A061-56DBF6D1F3DB}" destId="{C6F97D7C-675E-854F-8EFE-38BB8911E219}" srcOrd="1" destOrd="0" presId="urn:microsoft.com/office/officeart/2005/8/layout/orgChart1"/>
    <dgm:cxn modelId="{10543523-CBBE-46FD-88D7-3CAF9A2BCD40}" type="presParOf" srcId="{C6F97D7C-675E-854F-8EFE-38BB8911E219}" destId="{2D47D68A-2E6F-3B4B-A8E1-6124EC05C517}" srcOrd="0" destOrd="0" presId="urn:microsoft.com/office/officeart/2005/8/layout/orgChart1"/>
    <dgm:cxn modelId="{C101E8B7-FC7C-438A-81BD-F71606650462}" type="presParOf" srcId="{C6F97D7C-675E-854F-8EFE-38BB8911E219}" destId="{DDA41ADA-E55A-854A-A7B7-79A2E50145B2}" srcOrd="1" destOrd="0" presId="urn:microsoft.com/office/officeart/2005/8/layout/orgChart1"/>
    <dgm:cxn modelId="{DAA135D6-B1C8-4136-AC8F-B1517DB3CF59}" type="presParOf" srcId="{DDA41ADA-E55A-854A-A7B7-79A2E50145B2}" destId="{1B5E573B-EABF-8545-AF4F-F8D22E7A3E62}" srcOrd="0" destOrd="0" presId="urn:microsoft.com/office/officeart/2005/8/layout/orgChart1"/>
    <dgm:cxn modelId="{1F1F43C5-4D65-4A44-8B45-138573F8AC5B}" type="presParOf" srcId="{1B5E573B-EABF-8545-AF4F-F8D22E7A3E62}" destId="{79675581-F137-1E43-A228-51364BF0096C}" srcOrd="0" destOrd="0" presId="urn:microsoft.com/office/officeart/2005/8/layout/orgChart1"/>
    <dgm:cxn modelId="{AE63A36A-92DE-4E9D-8E9A-008C3368A79B}" type="presParOf" srcId="{1B5E573B-EABF-8545-AF4F-F8D22E7A3E62}" destId="{2A46672D-70C1-B949-B560-1557EFA7422D}" srcOrd="1" destOrd="0" presId="urn:microsoft.com/office/officeart/2005/8/layout/orgChart1"/>
    <dgm:cxn modelId="{593F6F5D-F699-4CEB-A6C4-5BFFE7FFAAB4}" type="presParOf" srcId="{DDA41ADA-E55A-854A-A7B7-79A2E50145B2}" destId="{244427E1-44D5-2349-9355-75BE5A12E6D0}" srcOrd="1" destOrd="0" presId="urn:microsoft.com/office/officeart/2005/8/layout/orgChart1"/>
    <dgm:cxn modelId="{914F90C0-CFCA-428F-8AD8-00C279A00CF0}" type="presParOf" srcId="{DDA41ADA-E55A-854A-A7B7-79A2E50145B2}" destId="{ACF58470-623D-6F46-8C84-234D92FB57B1}" srcOrd="2" destOrd="0" presId="urn:microsoft.com/office/officeart/2005/8/layout/orgChart1"/>
    <dgm:cxn modelId="{9677DC9A-52ED-46C7-9A8A-6D5FBF37704B}" type="presParOf" srcId="{04555731-E09C-7B45-A061-56DBF6D1F3DB}" destId="{C8077E57-3D19-9B4D-9002-8A2AF75656FD}" srcOrd="2" destOrd="0" presId="urn:microsoft.com/office/officeart/2005/8/layout/orgChart1"/>
    <dgm:cxn modelId="{CF1947ED-7A8D-4BFE-A5CB-6315DFD6D61F}"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1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78B3E862-9031-42ED-A13B-C167B21D39D8}" type="doc">
      <dgm:prSet loTypeId="urn:microsoft.com/office/officeart/2005/8/layout/orgChart1" loCatId="hierarchy" qsTypeId="urn:microsoft.com/office/officeart/2005/8/quickstyle/simple3" qsCatId="simple" csTypeId="urn:microsoft.com/office/officeart/2005/8/colors/colorful3" csCatId="colorful" phldr="1"/>
      <dgm:spPr/>
      <dgm:t>
        <a:bodyPr/>
        <a:lstStyle/>
        <a:p>
          <a:endParaRPr lang="en-US"/>
        </a:p>
      </dgm:t>
    </dgm:pt>
    <dgm:pt modelId="{AA23F8EF-0ABC-4E66-9415-F940DF331A1A}">
      <dgm:prSet phldrT="[Text]" custT="1"/>
      <dgm:spPr>
        <a:solidFill>
          <a:srgbClr val="D684AD"/>
        </a:solidFill>
      </dgm:spPr>
      <dgm:t>
        <a:bodyPr anchor="ctr"/>
        <a:lstStyle/>
        <a:p>
          <a:pPr algn="ctr"/>
          <a:r>
            <a:rPr lang="es-ES_tradnl" sz="800" b="1">
              <a:solidFill>
                <a:schemeClr val="tx1"/>
              </a:solidFill>
              <a:latin typeface="Cambria" panose="02040503050406030204" pitchFamily="18" charset="0"/>
            </a:rPr>
            <a:t>FINANCIACIÓN Y RECURSOS</a:t>
          </a:r>
          <a:endParaRPr lang="en-US" sz="800" b="1" cap="all">
            <a:solidFill>
              <a:schemeClr val="tx1"/>
            </a:solidFill>
            <a:latin typeface="Cambria" panose="02040503050406030204" pitchFamily="18" charset="0"/>
          </a:endParaRPr>
        </a:p>
      </dgm:t>
    </dgm:pt>
    <dgm:pt modelId="{3554A96D-B04D-4C17-9038-8924BE295CDA}" type="parTrans" cxnId="{AAA2C3D2-6BA8-40FD-8BF1-C06449484D0C}">
      <dgm:prSet/>
      <dgm:spPr/>
      <dgm:t>
        <a:bodyPr/>
        <a:lstStyle/>
        <a:p>
          <a:pPr algn="ctr"/>
          <a:endParaRPr lang="en-US" sz="800">
            <a:latin typeface="Cambria" panose="02040503050406030204" pitchFamily="18" charset="0"/>
          </a:endParaRPr>
        </a:p>
      </dgm:t>
    </dgm:pt>
    <dgm:pt modelId="{370DFF30-919F-448C-B97C-57FEC93C7E7E}" type="sibTrans" cxnId="{AAA2C3D2-6BA8-40FD-8BF1-C06449484D0C}">
      <dgm:prSet/>
      <dgm:spPr/>
      <dgm:t>
        <a:bodyPr/>
        <a:lstStyle/>
        <a:p>
          <a:pPr algn="ctr"/>
          <a:endParaRPr lang="en-US" sz="800">
            <a:latin typeface="Cambria" panose="02040503050406030204" pitchFamily="18" charset="0"/>
          </a:endParaRPr>
        </a:p>
      </dgm:t>
    </dgm:pt>
    <dgm:pt modelId="{FF46FDCD-7F8F-4A3E-BC3F-564D10FF8966}">
      <dgm:prSet custT="1"/>
      <dgm:spPr/>
      <dgm:t>
        <a:bodyPr/>
        <a:lstStyle/>
        <a:p>
          <a:pPr algn="ctr"/>
          <a:r>
            <a:rPr lang="es-ES" sz="800" b="1">
              <a:latin typeface="Cambria" panose="02040503050406030204" pitchFamily="18" charset="0"/>
            </a:rPr>
            <a:t>INDICADOR FINANCIACIÓN 1                               </a:t>
          </a:r>
        </a:p>
        <a:p>
          <a:pPr algn="ctr"/>
          <a:r>
            <a:rPr lang="es-PE" sz="800" b="1"/>
            <a:t>La financiación de intervenciones y políticas para reducir la obesidad, el retraso en el crecimiento y la anemia por deficiencia de hierro en infantes y niños menores de 2 años como proporción del presupuesto público total de salud es suficiente para reducir su prevalencia y reducir las desigualdades asociadas.</a:t>
          </a:r>
          <a:endParaRPr lang="x-none" sz="800" b="0">
            <a:latin typeface="Cambria" panose="02040503050406030204" pitchFamily="18" charset="0"/>
          </a:endParaRPr>
        </a:p>
      </dgm:t>
    </dgm:pt>
    <dgm:pt modelId="{E0EA8727-6610-45BD-8835-A48EF6DA3648}" type="parTrans" cxnId="{3A2DEEEB-3E03-4054-9848-0D5CC16FE3B0}">
      <dgm:prSet/>
      <dgm:spPr/>
      <dgm:t>
        <a:bodyPr/>
        <a:lstStyle/>
        <a:p>
          <a:pPr algn="ctr"/>
          <a:endParaRPr lang="en-US" sz="800">
            <a:latin typeface="Cambria" panose="02040503050406030204" pitchFamily="18" charset="0"/>
          </a:endParaRPr>
        </a:p>
      </dgm:t>
    </dgm:pt>
    <dgm:pt modelId="{4E37AC41-51A6-4BB8-A231-C912FE784A71}" type="sibTrans" cxnId="{3A2DEEEB-3E03-4054-9848-0D5CC16FE3B0}">
      <dgm:prSet/>
      <dgm:spPr/>
      <dgm:t>
        <a:bodyPr/>
        <a:lstStyle/>
        <a:p>
          <a:pPr algn="ctr"/>
          <a:endParaRPr lang="en-US" sz="800">
            <a:latin typeface="Cambria" panose="02040503050406030204" pitchFamily="18" charset="0"/>
          </a:endParaRPr>
        </a:p>
      </dgm:t>
    </dgm:pt>
    <dgm:pt modelId="{402332BD-DF63-2D4F-9E52-8A3A95FB9A13}">
      <dgm:prSet custT="1"/>
      <dgm:spPr/>
      <dgm:t>
        <a:bodyPr anchor="t"/>
        <a:lstStyle/>
        <a:p>
          <a:pPr algn="ctr"/>
          <a:endParaRPr lang="es-ES" sz="800" b="1">
            <a:latin typeface="Cambria" panose="02040503050406030204" pitchFamily="18" charset="0"/>
          </a:endParaRPr>
        </a:p>
        <a:p>
          <a:pPr algn="ctr"/>
          <a:r>
            <a:rPr lang="es-ES" sz="800" b="1">
              <a:latin typeface="Cambria" panose="02040503050406030204" pitchFamily="18" charset="0"/>
            </a:rPr>
            <a:t>INDICADOR FINANCIACIÓN 2                                </a:t>
          </a:r>
        </a:p>
        <a:p>
          <a:pPr algn="ctr"/>
          <a:r>
            <a:rPr lang="es-PE" sz="800" b="1"/>
            <a:t>El gobierno financia investigación dirigida a mejorar la obesidad, el retraso en el crecimiento y la anemia por deficiencia de hierro en infantes y niños menores de 2 años y sus desigualdades relacionadas.</a:t>
          </a:r>
          <a:endParaRPr lang="es-ES_tradnl" sz="800" b="0">
            <a:latin typeface="Cambria" panose="02040503050406030204" pitchFamily="18" charset="0"/>
          </a:endParaRPr>
        </a:p>
      </dgm:t>
    </dgm:pt>
    <dgm:pt modelId="{32F2C3A7-1EFD-FD48-8A0C-FF898AE53B55}" type="parTrans" cxnId="{42AFDB83-7778-F44F-A02D-ADA32B2DC517}">
      <dgm:prSet/>
      <dgm:spPr/>
      <dgm:t>
        <a:bodyPr/>
        <a:lstStyle/>
        <a:p>
          <a:endParaRPr lang="es-ES" sz="800">
            <a:latin typeface="Cambria" panose="02040503050406030204" pitchFamily="18" charset="0"/>
          </a:endParaRPr>
        </a:p>
      </dgm:t>
    </dgm:pt>
    <dgm:pt modelId="{1AC5EDF6-17DB-834D-82CC-510CAFCFD68D}" type="sibTrans" cxnId="{42AFDB83-7778-F44F-A02D-ADA32B2DC517}">
      <dgm:prSet/>
      <dgm:spPr/>
      <dgm:t>
        <a:bodyPr/>
        <a:lstStyle/>
        <a:p>
          <a:endParaRPr lang="es-ES" sz="800">
            <a:latin typeface="Cambria" panose="02040503050406030204" pitchFamily="18" charset="0"/>
          </a:endParaRPr>
        </a:p>
      </dgm:t>
    </dgm:pt>
    <dgm:pt modelId="{5737A31B-D8F4-7943-8F65-707644E02CB8}">
      <dgm:prSet custT="1"/>
      <dgm:spPr/>
      <dgm:t>
        <a:bodyPr anchor="t"/>
        <a:lstStyle/>
        <a:p>
          <a:pPr algn="ctr"/>
          <a:r>
            <a:rPr lang="es-ES" sz="800" b="1">
              <a:latin typeface="Cambria" panose="02040503050406030204" pitchFamily="18" charset="0"/>
            </a:rPr>
            <a:t>INDICADOR FINANCIACIÓN 3                               </a:t>
          </a:r>
        </a:p>
        <a:p>
          <a:pPr algn="ctr"/>
          <a:r>
            <a:rPr lang="es-PE" sz="800" b="1"/>
            <a:t>Existe una institución pública encargada de la promoción de la salud con un flujo de financiamiento seguro, que incluye un objetivo para promover dietas saludables y diversas de infantes y niños menores de 2 años.</a:t>
          </a:r>
          <a:endParaRPr lang="es-ES_tradnl" sz="800" b="0">
            <a:latin typeface="Cambria" panose="02040503050406030204" pitchFamily="18" charset="0"/>
          </a:endParaRPr>
        </a:p>
      </dgm:t>
    </dgm:pt>
    <dgm:pt modelId="{7BA127D7-032C-394A-880D-DC9805825474}" type="parTrans" cxnId="{6DEB8657-FFC8-1544-90FF-176DBFE7258C}">
      <dgm:prSet/>
      <dgm:spPr/>
      <dgm:t>
        <a:bodyPr/>
        <a:lstStyle/>
        <a:p>
          <a:endParaRPr lang="es-ES" sz="800">
            <a:latin typeface="Cambria" panose="02040503050406030204" pitchFamily="18" charset="0"/>
          </a:endParaRPr>
        </a:p>
      </dgm:t>
    </dgm:pt>
    <dgm:pt modelId="{7406679A-BAB4-C240-876C-D1EE03081C3F}" type="sibTrans" cxnId="{6DEB8657-FFC8-1544-90FF-176DBFE7258C}">
      <dgm:prSet/>
      <dgm:spPr/>
      <dgm:t>
        <a:bodyPr/>
        <a:lstStyle/>
        <a:p>
          <a:endParaRPr lang="es-ES" sz="800">
            <a:latin typeface="Cambria" panose="02040503050406030204" pitchFamily="18" charset="0"/>
          </a:endParaRPr>
        </a:p>
      </dgm:t>
    </dgm:pt>
    <dgm:pt modelId="{9BAC39D3-7013-4A47-AED0-1C89F4E59053}">
      <dgm:prSet custT="1"/>
      <dgm:spPr/>
      <dgm:t>
        <a:bodyPr/>
        <a:lstStyle/>
        <a:p>
          <a:pPr algn="ctr"/>
          <a:r>
            <a:rPr lang="es-PE" sz="800" b="0">
              <a:latin typeface="Cambria" panose="02040503050406030204" pitchFamily="18" charset="0"/>
            </a:rPr>
            <a:t>1.</a:t>
          </a:r>
          <a:r>
            <a:rPr lang="es-PE" sz="800" b="0" baseline="0">
              <a:latin typeface="Cambria" panose="02040503050406030204" pitchFamily="18" charset="0"/>
            </a:rPr>
            <a:t> Sitio web: Consulta amigable. Consulta de ejecución del gasto</a:t>
          </a:r>
          <a:endParaRPr lang="x-none" sz="800" b="0">
            <a:latin typeface="Cambria" panose="02040503050406030204" pitchFamily="18" charset="0"/>
          </a:endParaRPr>
        </a:p>
      </dgm:t>
    </dgm:pt>
    <dgm:pt modelId="{95860181-13FE-C74B-9413-FEC8A453B976}" type="parTrans" cxnId="{FD800F2C-2AA3-1847-936A-0C779B9FB56F}">
      <dgm:prSet/>
      <dgm:spPr/>
      <dgm:t>
        <a:bodyPr/>
        <a:lstStyle/>
        <a:p>
          <a:endParaRPr lang="es-ES" sz="800">
            <a:latin typeface="Cambria" panose="02040503050406030204" pitchFamily="18" charset="0"/>
          </a:endParaRPr>
        </a:p>
      </dgm:t>
    </dgm:pt>
    <dgm:pt modelId="{93B81C6B-DF09-F040-9332-65429EF5FAC0}" type="sibTrans" cxnId="{FD800F2C-2AA3-1847-936A-0C779B9FB56F}">
      <dgm:prSet/>
      <dgm:spPr/>
      <dgm:t>
        <a:bodyPr/>
        <a:lstStyle/>
        <a:p>
          <a:endParaRPr lang="es-ES" sz="800">
            <a:latin typeface="Cambria" panose="02040503050406030204" pitchFamily="18" charset="0"/>
          </a:endParaRPr>
        </a:p>
      </dgm:t>
    </dgm:pt>
    <dgm:pt modelId="{46003E9B-39C1-2F4C-A75A-03A7E79F6D70}">
      <dgm:prSet custT="1"/>
      <dgm:spPr/>
      <dgm:t>
        <a:bodyPr/>
        <a:lstStyle/>
        <a:p>
          <a:pPr algn="ctr"/>
          <a:r>
            <a:rPr lang="es-ES_tradnl" sz="800" b="0">
              <a:latin typeface="Cambria" panose="02040503050406030204" pitchFamily="18" charset="0"/>
            </a:rPr>
            <a:t> </a:t>
          </a:r>
          <a:r>
            <a:rPr lang="es-PE" sz="800" b="0">
              <a:latin typeface="Cambria" panose="02040503050406030204" pitchFamily="18" charset="0"/>
            </a:rPr>
            <a:t>1. Sitio web: Transparencia económica. Consulta Amigable. Consulta de Ejecución del Gasto 2020.</a:t>
          </a:r>
        </a:p>
        <a:p>
          <a:pPr algn="ctr"/>
          <a:r>
            <a:rPr lang="es-PE" sz="800" b="0">
              <a:latin typeface="Cambria" panose="02040503050406030204" pitchFamily="18" charset="0"/>
            </a:rPr>
            <a:t>2. 2. Evaluación de la Gestión y Ejecución Presupuestal I Semestre 2016 y Formulación 2017. En el Marco de las acciones 06; 08; 09; Y 10 del Plan de Articulación Territorial y Seguimiento de las Transferencias del Nivel Nacional.</a:t>
          </a:r>
          <a:br>
            <a:rPr lang="es-PE" sz="800" b="0">
              <a:latin typeface="Cambria" panose="02040503050406030204" pitchFamily="18" charset="0"/>
            </a:rPr>
          </a:br>
          <a:r>
            <a:rPr lang="es-ES_tradnl" sz="800" b="0">
              <a:latin typeface="Cambria" panose="02040503050406030204" pitchFamily="18" charset="0"/>
            </a:rPr>
            <a:t>3. Insituto Nacional de Salud. Resoluciones Directorales </a:t>
          </a:r>
          <a:r>
            <a:rPr lang="es-PE" sz="800" b="0">
              <a:latin typeface="Cambria" panose="02040503050406030204" pitchFamily="18" charset="0"/>
            </a:rPr>
            <a:t>N° 289-2016-OEITT-OPE/INS, N° 562-2017-OEITT-OPE/INS, N° 658-2017-OEITT-OPE/INS, N° 710-2017-OEITT-OPE/INS, N° 156-2019-OEITT-OPE/INS</a:t>
          </a:r>
        </a:p>
        <a:p>
          <a:pPr algn="ctr"/>
          <a:r>
            <a:rPr lang="es-PE" sz="800" b="0">
              <a:latin typeface="Cambria" panose="02040503050406030204" pitchFamily="18" charset="0"/>
            </a:rPr>
            <a:t>4.</a:t>
          </a:r>
          <a:r>
            <a:rPr lang="es-ES" sz="800"/>
            <a:t> Ministerio de Economía y Finanzas. Grupo de Trabajo Multisectorial encargado de desarrollar los contenidos técnicos del programa presupuestal orientado a resultados de Desarrollo Infantil Temprano. </a:t>
          </a:r>
          <a:r>
            <a:rPr lang="en-GB" sz="800"/>
            <a:t>Lima: Resolución Ministerial Nº 161-2019-EF/10.</a:t>
          </a:r>
          <a:endParaRPr lang="en-US" sz="800"/>
        </a:p>
        <a:p>
          <a:pPr algn="ctr"/>
          <a:r>
            <a:rPr lang="es-ES" sz="800"/>
            <a:t>5. Ministerio de Economía y Finanzas. Programa presupuestal orientado a Resultados para el Desarrollo Infantil Temprano. </a:t>
          </a:r>
          <a:r>
            <a:rPr lang="en-GB" sz="800"/>
            <a:t>Lima: Documento Técnico.</a:t>
          </a:r>
          <a:endParaRPr lang="en-US" sz="800"/>
        </a:p>
        <a:p>
          <a:pPr algn="ctr"/>
          <a:r>
            <a:rPr lang="es-ES" sz="800"/>
            <a:t>6. Ministerio de Economía y Finanzas. Aprobación del Programa Presupuestal orientado a Resultados de Desarrollo Infantil Temprano. </a:t>
          </a:r>
          <a:r>
            <a:rPr lang="en-GB" sz="800"/>
            <a:t>Lima: Resolución Suprema Nº 023-2019-EF.</a:t>
          </a:r>
          <a:endParaRPr lang="es-PE" sz="800" b="0">
            <a:latin typeface="Cambria" panose="02040503050406030204" pitchFamily="18" charset="0"/>
          </a:endParaRPr>
        </a:p>
        <a:p>
          <a:pPr algn="ctr"/>
          <a:endParaRPr lang="es-ES_tradnl" sz="800" b="0">
            <a:latin typeface="Cambria" panose="02040503050406030204" pitchFamily="18" charset="0"/>
          </a:endParaRPr>
        </a:p>
      </dgm:t>
    </dgm:pt>
    <dgm:pt modelId="{A353BB3A-1494-3C4B-9CC5-C04376576F29}" type="parTrans" cxnId="{B994DBCB-F8A5-6141-9A8A-DB80E1D0E86A}">
      <dgm:prSet/>
      <dgm:spPr/>
      <dgm:t>
        <a:bodyPr/>
        <a:lstStyle/>
        <a:p>
          <a:endParaRPr lang="es-ES" sz="800">
            <a:latin typeface="Cambria" panose="02040503050406030204" pitchFamily="18" charset="0"/>
          </a:endParaRPr>
        </a:p>
      </dgm:t>
    </dgm:pt>
    <dgm:pt modelId="{2B2DFC7F-02CB-B84F-9122-145209AB942F}" type="sibTrans" cxnId="{B994DBCB-F8A5-6141-9A8A-DB80E1D0E86A}">
      <dgm:prSet/>
      <dgm:spPr/>
      <dgm:t>
        <a:bodyPr/>
        <a:lstStyle/>
        <a:p>
          <a:endParaRPr lang="es-ES" sz="800">
            <a:latin typeface="Cambria" panose="02040503050406030204" pitchFamily="18" charset="0"/>
          </a:endParaRPr>
        </a:p>
      </dgm:t>
    </dgm:pt>
    <dgm:pt modelId="{12209BF0-D3C8-9241-95DD-442A33FFBBF8}">
      <dgm:prSet custT="1"/>
      <dgm:spPr/>
      <dgm:t>
        <a:bodyPr/>
        <a:lstStyle/>
        <a:p>
          <a:pPr algn="ctr"/>
          <a:endParaRPr lang="es-PE" sz="800" b="0" i="0"/>
        </a:p>
        <a:p>
          <a:pPr algn="ctr"/>
          <a:r>
            <a:rPr lang="es-PE" sz="800" b="0" i="0"/>
            <a:t>1. Instituto Nacional de Salud , Centro Nacional de Alimentación y Nutrición. Aplicaciones Móviles CENAN. [Online]. Available from: https://web.ins.gob.pe/es/alimentacion-y-nutricion/aplicativo/moviles.</a:t>
          </a:r>
          <a:endParaRPr lang="es-PE" sz="800"/>
        </a:p>
        <a:p>
          <a:pPr algn="ctr"/>
          <a:r>
            <a:rPr lang="es-PE" sz="800" b="0" i="0" u="sng"/>
            <a:t>2. Página web: Minsa gob.pe/Organización de Ministerio de Salud</a:t>
          </a:r>
          <a:endParaRPr lang="es-PE" sz="800"/>
        </a:p>
        <a:p>
          <a:pPr algn="ctr"/>
          <a:r>
            <a:rPr lang="es-PE" sz="800" b="0" i="0" u="none"/>
            <a:t>3. Ministerio de Salud. Acciones de los municipios para promover la adecuada alimentación, la prevención y la reducción de la anemia. Primera ed. Lima; 2019.</a:t>
          </a:r>
          <a:endParaRPr lang="es-PE" sz="800"/>
        </a:p>
        <a:p>
          <a:pPr algn="ctr"/>
          <a:r>
            <a:rPr lang="es-PE" sz="800" b="0" i="0" u="none"/>
            <a:t>4. Ministerio de Economía y Finanzas. Municipal-Meta 4. Resultados de la actividad N° 1. ; 2020.</a:t>
          </a:r>
          <a:endParaRPr lang="es-PE" sz="800" b="0" i="0" u="none">
            <a:latin typeface="Cambria" panose="02040503050406030204" pitchFamily="18" charset="0"/>
          </a:endParaRPr>
        </a:p>
        <a:p>
          <a:pPr algn="ctr"/>
          <a:endParaRPr lang="es-ES_tradnl" sz="800" b="0">
            <a:latin typeface="Cambria" panose="02040503050406030204" pitchFamily="18" charset="0"/>
          </a:endParaRPr>
        </a:p>
      </dgm:t>
    </dgm:pt>
    <dgm:pt modelId="{103E5D72-D114-FC4E-A449-A1007EEDF753}" type="parTrans" cxnId="{A3024C72-C35B-7448-9138-B32B7330C738}">
      <dgm:prSet/>
      <dgm:spPr/>
      <dgm:t>
        <a:bodyPr/>
        <a:lstStyle/>
        <a:p>
          <a:endParaRPr lang="es-ES" sz="800">
            <a:latin typeface="Cambria" panose="02040503050406030204" pitchFamily="18" charset="0"/>
          </a:endParaRPr>
        </a:p>
      </dgm:t>
    </dgm:pt>
    <dgm:pt modelId="{87C1959E-5225-FC40-866A-3B9896ED7E0F}" type="sibTrans" cxnId="{A3024C72-C35B-7448-9138-B32B7330C738}">
      <dgm:prSet/>
      <dgm:spPr/>
      <dgm:t>
        <a:bodyPr/>
        <a:lstStyle/>
        <a:p>
          <a:endParaRPr lang="es-ES" sz="800">
            <a:latin typeface="Cambria" panose="02040503050406030204" pitchFamily="18" charset="0"/>
          </a:endParaRPr>
        </a:p>
      </dgm:t>
    </dgm:pt>
    <dgm:pt modelId="{4B467656-C9CD-4876-96E1-9F260B5A5D30}">
      <dgm:prSet custT="1"/>
      <dgm:spPr/>
      <dgm:t>
        <a:bodyPr/>
        <a:lstStyle/>
        <a:p>
          <a:r>
            <a:rPr lang="es-PE" sz="800" b="0">
              <a:latin typeface="Cambria" panose="02040503050406030204" pitchFamily="18" charset="0"/>
            </a:rPr>
            <a:t>2. Resolución Directoral N° 024–2016-EF/50.01 ANEXO 2: PROGRAMA PRESUPUESTAL PROGRAMA ARTICULADO NUTRICIONAL CONTENIDOS MÍNIMOS Directiva Nº 002-2016-EF/50.01</a:t>
          </a:r>
          <a:endParaRPr lang="x-none" sz="800" b="0">
            <a:latin typeface="Cambria" panose="02040503050406030204" pitchFamily="18" charset="0"/>
          </a:endParaRPr>
        </a:p>
      </dgm:t>
    </dgm:pt>
    <dgm:pt modelId="{5D30A6F5-C208-469C-BABD-751BF18A605F}" type="parTrans" cxnId="{450F59BF-F836-4C82-9D49-E790D1E0E5EC}">
      <dgm:prSet/>
      <dgm:spPr/>
      <dgm:t>
        <a:bodyPr/>
        <a:lstStyle/>
        <a:p>
          <a:endParaRPr lang="es-PE" sz="800">
            <a:latin typeface="Cambria" panose="02040503050406030204" pitchFamily="18" charset="0"/>
          </a:endParaRPr>
        </a:p>
      </dgm:t>
    </dgm:pt>
    <dgm:pt modelId="{031F22B9-7436-4946-B127-84123F76E6A8}" type="sibTrans" cxnId="{450F59BF-F836-4C82-9D49-E790D1E0E5EC}">
      <dgm:prSet/>
      <dgm:spPr/>
      <dgm:t>
        <a:bodyPr/>
        <a:lstStyle/>
        <a:p>
          <a:endParaRPr lang="es-PE" sz="800">
            <a:latin typeface="Cambria" panose="02040503050406030204" pitchFamily="18" charset="0"/>
          </a:endParaRPr>
        </a:p>
      </dgm:t>
    </dgm:pt>
    <dgm:pt modelId="{AD34E204-59C1-4D2C-A465-F519206F8847}" type="pres">
      <dgm:prSet presAssocID="{78B3E862-9031-42ED-A13B-C167B21D39D8}" presName="hierChild1" presStyleCnt="0">
        <dgm:presLayoutVars>
          <dgm:orgChart val="1"/>
          <dgm:chPref val="1"/>
          <dgm:dir/>
          <dgm:animOne val="branch"/>
          <dgm:animLvl val="lvl"/>
          <dgm:resizeHandles/>
        </dgm:presLayoutVars>
      </dgm:prSet>
      <dgm:spPr/>
    </dgm:pt>
    <dgm:pt modelId="{5215E5AE-38E5-4580-8EA9-73267C79612D}" type="pres">
      <dgm:prSet presAssocID="{AA23F8EF-0ABC-4E66-9415-F940DF331A1A}" presName="hierRoot1" presStyleCnt="0">
        <dgm:presLayoutVars>
          <dgm:hierBranch val="init"/>
        </dgm:presLayoutVars>
      </dgm:prSet>
      <dgm:spPr/>
    </dgm:pt>
    <dgm:pt modelId="{EE5C2184-0972-4700-9B78-584E58F29591}" type="pres">
      <dgm:prSet presAssocID="{AA23F8EF-0ABC-4E66-9415-F940DF331A1A}" presName="rootComposite1" presStyleCnt="0"/>
      <dgm:spPr/>
    </dgm:pt>
    <dgm:pt modelId="{A5F0D7C1-FFE1-4DB1-A95F-3D0C0F1ADBC3}" type="pres">
      <dgm:prSet presAssocID="{AA23F8EF-0ABC-4E66-9415-F940DF331A1A}" presName="rootText1" presStyleLbl="node0" presStyleIdx="0" presStyleCnt="1" custScaleX="95193" custScaleY="50343" custLinFactNeighborX="2814" custLinFactNeighborY="-50772">
        <dgm:presLayoutVars>
          <dgm:chPref val="3"/>
        </dgm:presLayoutVars>
      </dgm:prSet>
      <dgm:spPr/>
    </dgm:pt>
    <dgm:pt modelId="{A492BF4C-6762-4E63-871F-862683F2B12D}" type="pres">
      <dgm:prSet presAssocID="{AA23F8EF-0ABC-4E66-9415-F940DF331A1A}" presName="rootConnector1" presStyleLbl="node1" presStyleIdx="0" presStyleCnt="0"/>
      <dgm:spPr/>
    </dgm:pt>
    <dgm:pt modelId="{0633BE1C-269F-4B80-A638-089915153EBC}" type="pres">
      <dgm:prSet presAssocID="{AA23F8EF-0ABC-4E66-9415-F940DF331A1A}" presName="hierChild2" presStyleCnt="0"/>
      <dgm:spPr/>
    </dgm:pt>
    <dgm:pt modelId="{77B3F845-B87B-48C7-8631-0ADEA5AF6BEC}" type="pres">
      <dgm:prSet presAssocID="{E0EA8727-6610-45BD-8835-A48EF6DA3648}" presName="Name37" presStyleLbl="parChTrans1D2" presStyleIdx="0" presStyleCnt="3"/>
      <dgm:spPr/>
    </dgm:pt>
    <dgm:pt modelId="{D91C6857-E4AB-4E13-8918-A0B6B819B7EA}" type="pres">
      <dgm:prSet presAssocID="{FF46FDCD-7F8F-4A3E-BC3F-564D10FF8966}" presName="hierRoot2" presStyleCnt="0">
        <dgm:presLayoutVars>
          <dgm:hierBranch val="init"/>
        </dgm:presLayoutVars>
      </dgm:prSet>
      <dgm:spPr/>
    </dgm:pt>
    <dgm:pt modelId="{2BA87AF9-DE3A-4E78-B2B8-6F035C717585}" type="pres">
      <dgm:prSet presAssocID="{FF46FDCD-7F8F-4A3E-BC3F-564D10FF8966}" presName="rootComposite" presStyleCnt="0"/>
      <dgm:spPr/>
    </dgm:pt>
    <dgm:pt modelId="{638BCA4C-7CDC-4192-8DC9-C0670DEB8F3E}" type="pres">
      <dgm:prSet presAssocID="{FF46FDCD-7F8F-4A3E-BC3F-564D10FF8966}" presName="rootText" presStyleLbl="node2" presStyleIdx="0" presStyleCnt="3" custScaleY="70352" custLinFactNeighborX="10355" custLinFactNeighborY="-54858">
        <dgm:presLayoutVars>
          <dgm:chPref val="3"/>
        </dgm:presLayoutVars>
      </dgm:prSet>
      <dgm:spPr/>
    </dgm:pt>
    <dgm:pt modelId="{3C17F385-E961-4FE0-8C21-CEF060DBA07D}" type="pres">
      <dgm:prSet presAssocID="{FF46FDCD-7F8F-4A3E-BC3F-564D10FF8966}" presName="rootConnector" presStyleLbl="node2" presStyleIdx="0" presStyleCnt="3"/>
      <dgm:spPr/>
    </dgm:pt>
    <dgm:pt modelId="{7BD613B1-A93D-4C08-949B-24D808D18AEC}" type="pres">
      <dgm:prSet presAssocID="{FF46FDCD-7F8F-4A3E-BC3F-564D10FF8966}" presName="hierChild4" presStyleCnt="0"/>
      <dgm:spPr/>
    </dgm:pt>
    <dgm:pt modelId="{DCBB08CF-D7CF-3C43-A13A-E5C242F15BAE}" type="pres">
      <dgm:prSet presAssocID="{95860181-13FE-C74B-9413-FEC8A453B976}" presName="Name37" presStyleLbl="parChTrans1D3" presStyleIdx="0" presStyleCnt="4"/>
      <dgm:spPr/>
    </dgm:pt>
    <dgm:pt modelId="{78FE635A-54AA-EC45-A850-DA841065D3D4}" type="pres">
      <dgm:prSet presAssocID="{9BAC39D3-7013-4A47-AED0-1C89F4E59053}" presName="hierRoot2" presStyleCnt="0">
        <dgm:presLayoutVars>
          <dgm:hierBranch val="init"/>
        </dgm:presLayoutVars>
      </dgm:prSet>
      <dgm:spPr/>
    </dgm:pt>
    <dgm:pt modelId="{10002FB6-C96D-9343-BAE1-87B37C6A9AFC}" type="pres">
      <dgm:prSet presAssocID="{9BAC39D3-7013-4A47-AED0-1C89F4E59053}" presName="rootComposite" presStyleCnt="0"/>
      <dgm:spPr/>
    </dgm:pt>
    <dgm:pt modelId="{18FD6328-3D3B-394F-90A1-F18A6CF5C84F}" type="pres">
      <dgm:prSet presAssocID="{9BAC39D3-7013-4A47-AED0-1C89F4E59053}" presName="rootText" presStyleLbl="node3" presStyleIdx="0" presStyleCnt="4" custScaleX="78870" custScaleY="19609" custLinFactNeighborX="-1969" custLinFactNeighborY="-77545">
        <dgm:presLayoutVars>
          <dgm:chPref val="3"/>
        </dgm:presLayoutVars>
      </dgm:prSet>
      <dgm:spPr/>
    </dgm:pt>
    <dgm:pt modelId="{E90C7207-FF0E-CC44-BDF0-E21E1A37A0BB}" type="pres">
      <dgm:prSet presAssocID="{9BAC39D3-7013-4A47-AED0-1C89F4E59053}" presName="rootConnector" presStyleLbl="node3" presStyleIdx="0" presStyleCnt="4"/>
      <dgm:spPr/>
    </dgm:pt>
    <dgm:pt modelId="{D1F130A3-AFF3-0043-B2AC-F34D411A39AE}" type="pres">
      <dgm:prSet presAssocID="{9BAC39D3-7013-4A47-AED0-1C89F4E59053}" presName="hierChild4" presStyleCnt="0"/>
      <dgm:spPr/>
    </dgm:pt>
    <dgm:pt modelId="{C9187158-528D-2F47-A1BC-EDE818DF5AD8}" type="pres">
      <dgm:prSet presAssocID="{9BAC39D3-7013-4A47-AED0-1C89F4E59053}" presName="hierChild5" presStyleCnt="0"/>
      <dgm:spPr/>
    </dgm:pt>
    <dgm:pt modelId="{2D48EA0A-0354-4C25-AA20-1EFE8AED6BA6}" type="pres">
      <dgm:prSet presAssocID="{5D30A6F5-C208-469C-BABD-751BF18A605F}" presName="Name37" presStyleLbl="parChTrans1D3" presStyleIdx="1" presStyleCnt="4"/>
      <dgm:spPr/>
    </dgm:pt>
    <dgm:pt modelId="{646310FB-F3C0-4E8F-B510-F969BAE14145}" type="pres">
      <dgm:prSet presAssocID="{4B467656-C9CD-4876-96E1-9F260B5A5D30}" presName="hierRoot2" presStyleCnt="0">
        <dgm:presLayoutVars>
          <dgm:hierBranch val="init"/>
        </dgm:presLayoutVars>
      </dgm:prSet>
      <dgm:spPr/>
    </dgm:pt>
    <dgm:pt modelId="{1D612D6E-B926-446A-87E5-F615260DA093}" type="pres">
      <dgm:prSet presAssocID="{4B467656-C9CD-4876-96E1-9F260B5A5D30}" presName="rootComposite" presStyleCnt="0"/>
      <dgm:spPr/>
    </dgm:pt>
    <dgm:pt modelId="{92BBEB1A-B543-4CD9-9917-DF62BBA2B160}" type="pres">
      <dgm:prSet presAssocID="{4B467656-C9CD-4876-96E1-9F260B5A5D30}" presName="rootText" presStyleLbl="node3" presStyleIdx="1" presStyleCnt="4" custScaleX="78870" custScaleY="57987" custLinFactNeighborX="-2461" custLinFactNeighborY="-91208">
        <dgm:presLayoutVars>
          <dgm:chPref val="3"/>
        </dgm:presLayoutVars>
      </dgm:prSet>
      <dgm:spPr/>
    </dgm:pt>
    <dgm:pt modelId="{293E9497-6259-4C92-9562-4CFD9F6E3076}" type="pres">
      <dgm:prSet presAssocID="{4B467656-C9CD-4876-96E1-9F260B5A5D30}" presName="rootConnector" presStyleLbl="node3" presStyleIdx="1" presStyleCnt="4"/>
      <dgm:spPr/>
    </dgm:pt>
    <dgm:pt modelId="{3AE8AE18-DCCA-442E-A69B-8EA1B5504B3E}" type="pres">
      <dgm:prSet presAssocID="{4B467656-C9CD-4876-96E1-9F260B5A5D30}" presName="hierChild4" presStyleCnt="0"/>
      <dgm:spPr/>
    </dgm:pt>
    <dgm:pt modelId="{D1880ED7-FD2A-468A-9D28-543EBF91BA8F}" type="pres">
      <dgm:prSet presAssocID="{4B467656-C9CD-4876-96E1-9F260B5A5D30}" presName="hierChild5" presStyleCnt="0"/>
      <dgm:spPr/>
    </dgm:pt>
    <dgm:pt modelId="{1A32DACC-862E-4CC6-A062-2B013B932E3A}" type="pres">
      <dgm:prSet presAssocID="{FF46FDCD-7F8F-4A3E-BC3F-564D10FF8966}" presName="hierChild5" presStyleCnt="0"/>
      <dgm:spPr/>
    </dgm:pt>
    <dgm:pt modelId="{79946C5A-9606-5946-83CA-49BFDCF01D31}" type="pres">
      <dgm:prSet presAssocID="{32F2C3A7-1EFD-FD48-8A0C-FF898AE53B55}" presName="Name37" presStyleLbl="parChTrans1D2" presStyleIdx="1" presStyleCnt="3"/>
      <dgm:spPr/>
    </dgm:pt>
    <dgm:pt modelId="{4C030F9C-49B1-9543-BAE2-3B6C207D85E1}" type="pres">
      <dgm:prSet presAssocID="{402332BD-DF63-2D4F-9E52-8A3A95FB9A13}" presName="hierRoot2" presStyleCnt="0">
        <dgm:presLayoutVars>
          <dgm:hierBranch val="init"/>
        </dgm:presLayoutVars>
      </dgm:prSet>
      <dgm:spPr/>
    </dgm:pt>
    <dgm:pt modelId="{25BEBB88-3D16-5443-BE1E-A2C36EECC9A6}" type="pres">
      <dgm:prSet presAssocID="{402332BD-DF63-2D4F-9E52-8A3A95FB9A13}" presName="rootComposite" presStyleCnt="0"/>
      <dgm:spPr/>
    </dgm:pt>
    <dgm:pt modelId="{4EC892CE-7972-2944-82B6-4E2EAF79A2E2}" type="pres">
      <dgm:prSet presAssocID="{402332BD-DF63-2D4F-9E52-8A3A95FB9A13}" presName="rootText" presStyleLbl="node2" presStyleIdx="1" presStyleCnt="3" custScaleY="67291" custLinFactNeighborX="8830" custLinFactNeighborY="-27033">
        <dgm:presLayoutVars>
          <dgm:chPref val="3"/>
        </dgm:presLayoutVars>
      </dgm:prSet>
      <dgm:spPr/>
    </dgm:pt>
    <dgm:pt modelId="{60282AA0-2EDA-5348-A5B6-93E40B7C5EAE}" type="pres">
      <dgm:prSet presAssocID="{402332BD-DF63-2D4F-9E52-8A3A95FB9A13}" presName="rootConnector" presStyleLbl="node2" presStyleIdx="1" presStyleCnt="3"/>
      <dgm:spPr/>
    </dgm:pt>
    <dgm:pt modelId="{0FAC0E34-8BB3-504A-B704-3DFEEB7ED235}" type="pres">
      <dgm:prSet presAssocID="{402332BD-DF63-2D4F-9E52-8A3A95FB9A13}" presName="hierChild4" presStyleCnt="0"/>
      <dgm:spPr/>
    </dgm:pt>
    <dgm:pt modelId="{E79BB6EA-A051-8145-9312-B8A3B856BD33}" type="pres">
      <dgm:prSet presAssocID="{A353BB3A-1494-3C4B-9CC5-C04376576F29}" presName="Name37" presStyleLbl="parChTrans1D3" presStyleIdx="2" presStyleCnt="4"/>
      <dgm:spPr/>
    </dgm:pt>
    <dgm:pt modelId="{D15EC048-AD4F-0242-8382-4D81EE6CEBB1}" type="pres">
      <dgm:prSet presAssocID="{46003E9B-39C1-2F4C-A75A-03A7E79F6D70}" presName="hierRoot2" presStyleCnt="0">
        <dgm:presLayoutVars>
          <dgm:hierBranch val="init"/>
        </dgm:presLayoutVars>
      </dgm:prSet>
      <dgm:spPr/>
    </dgm:pt>
    <dgm:pt modelId="{B6FB2062-F929-4F47-A889-83692AD7C6D4}" type="pres">
      <dgm:prSet presAssocID="{46003E9B-39C1-2F4C-A75A-03A7E79F6D70}" presName="rootComposite" presStyleCnt="0"/>
      <dgm:spPr/>
    </dgm:pt>
    <dgm:pt modelId="{35A73E3D-FCF3-9144-986D-F273A766F0DE}" type="pres">
      <dgm:prSet presAssocID="{46003E9B-39C1-2F4C-A75A-03A7E79F6D70}" presName="rootText" presStyleLbl="node3" presStyleIdx="2" presStyleCnt="4" custScaleX="94162" custScaleY="246403" custLinFactNeighborX="-1172" custLinFactNeighborY="-48404">
        <dgm:presLayoutVars>
          <dgm:chPref val="3"/>
        </dgm:presLayoutVars>
      </dgm:prSet>
      <dgm:spPr/>
    </dgm:pt>
    <dgm:pt modelId="{27F5A539-3AA0-2845-ACB4-D224508357FD}" type="pres">
      <dgm:prSet presAssocID="{46003E9B-39C1-2F4C-A75A-03A7E79F6D70}" presName="rootConnector" presStyleLbl="node3" presStyleIdx="2" presStyleCnt="4"/>
      <dgm:spPr/>
    </dgm:pt>
    <dgm:pt modelId="{D5712D6A-8CE4-BD43-B83A-0760FAEB6FD9}" type="pres">
      <dgm:prSet presAssocID="{46003E9B-39C1-2F4C-A75A-03A7E79F6D70}" presName="hierChild4" presStyleCnt="0"/>
      <dgm:spPr/>
    </dgm:pt>
    <dgm:pt modelId="{7B1FB167-8154-CF48-8FF8-82ABF6B0D317}" type="pres">
      <dgm:prSet presAssocID="{46003E9B-39C1-2F4C-A75A-03A7E79F6D70}" presName="hierChild5" presStyleCnt="0"/>
      <dgm:spPr/>
    </dgm:pt>
    <dgm:pt modelId="{46BD9F92-8749-1E45-A900-249D6B959D7B}" type="pres">
      <dgm:prSet presAssocID="{402332BD-DF63-2D4F-9E52-8A3A95FB9A13}" presName="hierChild5" presStyleCnt="0"/>
      <dgm:spPr/>
    </dgm:pt>
    <dgm:pt modelId="{65981B0E-C980-F348-9CB4-8A17401A955F}" type="pres">
      <dgm:prSet presAssocID="{7BA127D7-032C-394A-880D-DC9805825474}" presName="Name37" presStyleLbl="parChTrans1D2" presStyleIdx="2" presStyleCnt="3"/>
      <dgm:spPr/>
    </dgm:pt>
    <dgm:pt modelId="{8674611E-5C1C-3F49-A684-DE26C7681362}" type="pres">
      <dgm:prSet presAssocID="{5737A31B-D8F4-7943-8F65-707644E02CB8}" presName="hierRoot2" presStyleCnt="0">
        <dgm:presLayoutVars>
          <dgm:hierBranch val="init"/>
        </dgm:presLayoutVars>
      </dgm:prSet>
      <dgm:spPr/>
    </dgm:pt>
    <dgm:pt modelId="{2AF252CF-4AFC-2D4D-A44B-5881C22D60E6}" type="pres">
      <dgm:prSet presAssocID="{5737A31B-D8F4-7943-8F65-707644E02CB8}" presName="rootComposite" presStyleCnt="0"/>
      <dgm:spPr/>
    </dgm:pt>
    <dgm:pt modelId="{FBB4E31B-D8C3-3647-AE77-C8088CB6F937}" type="pres">
      <dgm:prSet presAssocID="{5737A31B-D8F4-7943-8F65-707644E02CB8}" presName="rootText" presStyleLbl="node2" presStyleIdx="2" presStyleCnt="3" custScaleX="112331" custScaleY="58799" custLinFactNeighborX="8004" custLinFactNeighborY="-55288">
        <dgm:presLayoutVars>
          <dgm:chPref val="3"/>
        </dgm:presLayoutVars>
      </dgm:prSet>
      <dgm:spPr/>
    </dgm:pt>
    <dgm:pt modelId="{67A108CF-280E-5249-B4B1-BAD6B749AD42}" type="pres">
      <dgm:prSet presAssocID="{5737A31B-D8F4-7943-8F65-707644E02CB8}" presName="rootConnector" presStyleLbl="node2" presStyleIdx="2" presStyleCnt="3"/>
      <dgm:spPr/>
    </dgm:pt>
    <dgm:pt modelId="{8857AC97-8456-9C40-BE2A-A6E3277BD535}" type="pres">
      <dgm:prSet presAssocID="{5737A31B-D8F4-7943-8F65-707644E02CB8}" presName="hierChild4" presStyleCnt="0"/>
      <dgm:spPr/>
    </dgm:pt>
    <dgm:pt modelId="{DED9D6E3-9ADB-9B4E-A9D4-FC5BABCF9A29}" type="pres">
      <dgm:prSet presAssocID="{103E5D72-D114-FC4E-A449-A1007EEDF753}" presName="Name37" presStyleLbl="parChTrans1D3" presStyleIdx="3" presStyleCnt="4"/>
      <dgm:spPr/>
    </dgm:pt>
    <dgm:pt modelId="{8F7161F5-E1AA-CD4C-A33C-456FEB91C223}" type="pres">
      <dgm:prSet presAssocID="{12209BF0-D3C8-9241-95DD-442A33FFBBF8}" presName="hierRoot2" presStyleCnt="0">
        <dgm:presLayoutVars>
          <dgm:hierBranch val="init"/>
        </dgm:presLayoutVars>
      </dgm:prSet>
      <dgm:spPr/>
    </dgm:pt>
    <dgm:pt modelId="{421C9B92-E81C-AB42-BBDB-ED5DB38D02D3}" type="pres">
      <dgm:prSet presAssocID="{12209BF0-D3C8-9241-95DD-442A33FFBBF8}" presName="rootComposite" presStyleCnt="0"/>
      <dgm:spPr/>
    </dgm:pt>
    <dgm:pt modelId="{49F989CE-C08E-AC4E-B222-084CCC3057C4}" type="pres">
      <dgm:prSet presAssocID="{12209BF0-D3C8-9241-95DD-442A33FFBBF8}" presName="rootText" presStyleLbl="node3" presStyleIdx="3" presStyleCnt="4" custScaleX="84206" custScaleY="142003" custLinFactNeighborX="-2603" custLinFactNeighborY="-79711">
        <dgm:presLayoutVars>
          <dgm:chPref val="3"/>
        </dgm:presLayoutVars>
      </dgm:prSet>
      <dgm:spPr/>
    </dgm:pt>
    <dgm:pt modelId="{99D273F6-A902-A34D-B7AC-5A3B6BC27D06}" type="pres">
      <dgm:prSet presAssocID="{12209BF0-D3C8-9241-95DD-442A33FFBBF8}" presName="rootConnector" presStyleLbl="node3" presStyleIdx="3" presStyleCnt="4"/>
      <dgm:spPr/>
    </dgm:pt>
    <dgm:pt modelId="{938E1C7B-256D-584C-8851-CBC0FED20B71}" type="pres">
      <dgm:prSet presAssocID="{12209BF0-D3C8-9241-95DD-442A33FFBBF8}" presName="hierChild4" presStyleCnt="0"/>
      <dgm:spPr/>
    </dgm:pt>
    <dgm:pt modelId="{3639AE7F-6823-9B49-852D-F5BACD2968EF}" type="pres">
      <dgm:prSet presAssocID="{12209BF0-D3C8-9241-95DD-442A33FFBBF8}" presName="hierChild5" presStyleCnt="0"/>
      <dgm:spPr/>
    </dgm:pt>
    <dgm:pt modelId="{B86C8C74-8DFD-FE4F-B31F-894CD954CE19}" type="pres">
      <dgm:prSet presAssocID="{5737A31B-D8F4-7943-8F65-707644E02CB8}" presName="hierChild5" presStyleCnt="0"/>
      <dgm:spPr/>
    </dgm:pt>
    <dgm:pt modelId="{444D172E-9688-4437-B40D-273748B4C298}" type="pres">
      <dgm:prSet presAssocID="{AA23F8EF-0ABC-4E66-9415-F940DF331A1A}" presName="hierChild3" presStyleCnt="0"/>
      <dgm:spPr/>
    </dgm:pt>
  </dgm:ptLst>
  <dgm:cxnLst>
    <dgm:cxn modelId="{1F7D5603-4BA9-4422-93F2-7F542102AD7A}" type="presOf" srcId="{5737A31B-D8F4-7943-8F65-707644E02CB8}" destId="{67A108CF-280E-5249-B4B1-BAD6B749AD42}" srcOrd="1" destOrd="0" presId="urn:microsoft.com/office/officeart/2005/8/layout/orgChart1"/>
    <dgm:cxn modelId="{E8E97807-1818-46FC-8927-7FE3678A5694}" type="presOf" srcId="{12209BF0-D3C8-9241-95DD-442A33FFBBF8}" destId="{49F989CE-C08E-AC4E-B222-084CCC3057C4}" srcOrd="0" destOrd="0" presId="urn:microsoft.com/office/officeart/2005/8/layout/orgChart1"/>
    <dgm:cxn modelId="{88BFBD16-0C3E-4E1C-A515-48F814D6702F}" type="presOf" srcId="{46003E9B-39C1-2F4C-A75A-03A7E79F6D70}" destId="{27F5A539-3AA0-2845-ACB4-D224508357FD}" srcOrd="1" destOrd="0" presId="urn:microsoft.com/office/officeart/2005/8/layout/orgChart1"/>
    <dgm:cxn modelId="{33A71321-DD87-4E55-A65E-1995DB830918}" type="presOf" srcId="{103E5D72-D114-FC4E-A449-A1007EEDF753}" destId="{DED9D6E3-9ADB-9B4E-A9D4-FC5BABCF9A29}" srcOrd="0" destOrd="0" presId="urn:microsoft.com/office/officeart/2005/8/layout/orgChart1"/>
    <dgm:cxn modelId="{FD800F2C-2AA3-1847-936A-0C779B9FB56F}" srcId="{FF46FDCD-7F8F-4A3E-BC3F-564D10FF8966}" destId="{9BAC39D3-7013-4A47-AED0-1C89F4E59053}" srcOrd="0" destOrd="0" parTransId="{95860181-13FE-C74B-9413-FEC8A453B976}" sibTransId="{93B81C6B-DF09-F040-9332-65429EF5FAC0}"/>
    <dgm:cxn modelId="{91DE1B31-F118-4CAD-8075-0A25DFBFB036}" type="presOf" srcId="{AA23F8EF-0ABC-4E66-9415-F940DF331A1A}" destId="{A5F0D7C1-FFE1-4DB1-A95F-3D0C0F1ADBC3}" srcOrd="0" destOrd="0" presId="urn:microsoft.com/office/officeart/2005/8/layout/orgChart1"/>
    <dgm:cxn modelId="{E1BFEE40-6FD7-4965-8BC8-08AA860718C9}" type="presOf" srcId="{4B467656-C9CD-4876-96E1-9F260B5A5D30}" destId="{92BBEB1A-B543-4CD9-9917-DF62BBA2B160}" srcOrd="0" destOrd="0" presId="urn:microsoft.com/office/officeart/2005/8/layout/orgChart1"/>
    <dgm:cxn modelId="{6220475D-09A2-4530-A9BA-87331DC69941}" type="presOf" srcId="{9BAC39D3-7013-4A47-AED0-1C89F4E59053}" destId="{18FD6328-3D3B-394F-90A1-F18A6CF5C84F}" srcOrd="0" destOrd="0" presId="urn:microsoft.com/office/officeart/2005/8/layout/orgChart1"/>
    <dgm:cxn modelId="{2DE60563-879C-4F5E-B929-82CE76BB1DCE}" type="presOf" srcId="{5D30A6F5-C208-469C-BABD-751BF18A605F}" destId="{2D48EA0A-0354-4C25-AA20-1EFE8AED6BA6}" srcOrd="0" destOrd="0" presId="urn:microsoft.com/office/officeart/2005/8/layout/orgChart1"/>
    <dgm:cxn modelId="{8BA3A865-1D64-488D-804B-BE3C817B368A}" type="presOf" srcId="{AA23F8EF-0ABC-4E66-9415-F940DF331A1A}" destId="{A492BF4C-6762-4E63-871F-862683F2B12D}" srcOrd="1" destOrd="0" presId="urn:microsoft.com/office/officeart/2005/8/layout/orgChart1"/>
    <dgm:cxn modelId="{AD25DC49-1FFA-45F7-821A-CFF2EBC23D01}" type="presOf" srcId="{FF46FDCD-7F8F-4A3E-BC3F-564D10FF8966}" destId="{3C17F385-E961-4FE0-8C21-CEF060DBA07D}" srcOrd="1" destOrd="0" presId="urn:microsoft.com/office/officeart/2005/8/layout/orgChart1"/>
    <dgm:cxn modelId="{6F93B74B-66E6-4284-94BC-5730118BCA22}" type="presOf" srcId="{A353BB3A-1494-3C4B-9CC5-C04376576F29}" destId="{E79BB6EA-A051-8145-9312-B8A3B856BD33}" srcOrd="0" destOrd="0" presId="urn:microsoft.com/office/officeart/2005/8/layout/orgChart1"/>
    <dgm:cxn modelId="{01252550-9144-4DF0-B5A0-875007233F56}" type="presOf" srcId="{FF46FDCD-7F8F-4A3E-BC3F-564D10FF8966}" destId="{638BCA4C-7CDC-4192-8DC9-C0670DEB8F3E}" srcOrd="0" destOrd="0" presId="urn:microsoft.com/office/officeart/2005/8/layout/orgChart1"/>
    <dgm:cxn modelId="{D8D63571-84C3-4F97-B8C0-18D0A43FAAC3}" type="presOf" srcId="{95860181-13FE-C74B-9413-FEC8A453B976}" destId="{DCBB08CF-D7CF-3C43-A13A-E5C242F15BAE}" srcOrd="0" destOrd="0" presId="urn:microsoft.com/office/officeart/2005/8/layout/orgChart1"/>
    <dgm:cxn modelId="{A3024C72-C35B-7448-9138-B32B7330C738}" srcId="{5737A31B-D8F4-7943-8F65-707644E02CB8}" destId="{12209BF0-D3C8-9241-95DD-442A33FFBBF8}" srcOrd="0" destOrd="0" parTransId="{103E5D72-D114-FC4E-A449-A1007EEDF753}" sibTransId="{87C1959E-5225-FC40-866A-3B9896ED7E0F}"/>
    <dgm:cxn modelId="{B3D16854-CBDF-4D2D-AC09-532E1D45B649}" type="presOf" srcId="{7BA127D7-032C-394A-880D-DC9805825474}" destId="{65981B0E-C980-F348-9CB4-8A17401A955F}" srcOrd="0" destOrd="0" presId="urn:microsoft.com/office/officeart/2005/8/layout/orgChart1"/>
    <dgm:cxn modelId="{6DEB8657-FFC8-1544-90FF-176DBFE7258C}" srcId="{AA23F8EF-0ABC-4E66-9415-F940DF331A1A}" destId="{5737A31B-D8F4-7943-8F65-707644E02CB8}" srcOrd="2" destOrd="0" parTransId="{7BA127D7-032C-394A-880D-DC9805825474}" sibTransId="{7406679A-BAB4-C240-876C-D1EE03081C3F}"/>
    <dgm:cxn modelId="{1DB5C157-7319-4387-9ED6-AA727D73AAC1}" type="presOf" srcId="{E0EA8727-6610-45BD-8835-A48EF6DA3648}" destId="{77B3F845-B87B-48C7-8631-0ADEA5AF6BEC}" srcOrd="0" destOrd="0" presId="urn:microsoft.com/office/officeart/2005/8/layout/orgChart1"/>
    <dgm:cxn modelId="{205E3B59-2358-4692-8E5B-CC4E1295CBA5}" type="presOf" srcId="{78B3E862-9031-42ED-A13B-C167B21D39D8}" destId="{AD34E204-59C1-4D2C-A465-F519206F8847}" srcOrd="0" destOrd="0" presId="urn:microsoft.com/office/officeart/2005/8/layout/orgChart1"/>
    <dgm:cxn modelId="{42AFDB83-7778-F44F-A02D-ADA32B2DC517}" srcId="{AA23F8EF-0ABC-4E66-9415-F940DF331A1A}" destId="{402332BD-DF63-2D4F-9E52-8A3A95FB9A13}" srcOrd="1" destOrd="0" parTransId="{32F2C3A7-1EFD-FD48-8A0C-FF898AE53B55}" sibTransId="{1AC5EDF6-17DB-834D-82CC-510CAFCFD68D}"/>
    <dgm:cxn modelId="{CDE52C8B-3512-4F12-93B9-57284BF7D397}" type="presOf" srcId="{402332BD-DF63-2D4F-9E52-8A3A95FB9A13}" destId="{60282AA0-2EDA-5348-A5B6-93E40B7C5EAE}" srcOrd="1" destOrd="0" presId="urn:microsoft.com/office/officeart/2005/8/layout/orgChart1"/>
    <dgm:cxn modelId="{749BB598-E036-45DB-B463-F628D02F24EC}" type="presOf" srcId="{46003E9B-39C1-2F4C-A75A-03A7E79F6D70}" destId="{35A73E3D-FCF3-9144-986D-F273A766F0DE}" srcOrd="0" destOrd="0" presId="urn:microsoft.com/office/officeart/2005/8/layout/orgChart1"/>
    <dgm:cxn modelId="{1188559A-CC2E-4028-9ED1-74B53C38221B}" type="presOf" srcId="{32F2C3A7-1EFD-FD48-8A0C-FF898AE53B55}" destId="{79946C5A-9606-5946-83CA-49BFDCF01D31}" srcOrd="0" destOrd="0" presId="urn:microsoft.com/office/officeart/2005/8/layout/orgChart1"/>
    <dgm:cxn modelId="{D2A98CB5-A8A7-47CE-9C36-BEF3ED199743}" type="presOf" srcId="{9BAC39D3-7013-4A47-AED0-1C89F4E59053}" destId="{E90C7207-FF0E-CC44-BDF0-E21E1A37A0BB}" srcOrd="1" destOrd="0" presId="urn:microsoft.com/office/officeart/2005/8/layout/orgChart1"/>
    <dgm:cxn modelId="{450F59BF-F836-4C82-9D49-E790D1E0E5EC}" srcId="{FF46FDCD-7F8F-4A3E-BC3F-564D10FF8966}" destId="{4B467656-C9CD-4876-96E1-9F260B5A5D30}" srcOrd="1" destOrd="0" parTransId="{5D30A6F5-C208-469C-BABD-751BF18A605F}" sibTransId="{031F22B9-7436-4946-B127-84123F76E6A8}"/>
    <dgm:cxn modelId="{D9A200C6-C803-41BA-90A7-22DF9DEE0991}" type="presOf" srcId="{402332BD-DF63-2D4F-9E52-8A3A95FB9A13}" destId="{4EC892CE-7972-2944-82B6-4E2EAF79A2E2}" srcOrd="0" destOrd="0" presId="urn:microsoft.com/office/officeart/2005/8/layout/orgChart1"/>
    <dgm:cxn modelId="{B994DBCB-F8A5-6141-9A8A-DB80E1D0E86A}" srcId="{402332BD-DF63-2D4F-9E52-8A3A95FB9A13}" destId="{46003E9B-39C1-2F4C-A75A-03A7E79F6D70}" srcOrd="0" destOrd="0" parTransId="{A353BB3A-1494-3C4B-9CC5-C04376576F29}" sibTransId="{2B2DFC7F-02CB-B84F-9122-145209AB942F}"/>
    <dgm:cxn modelId="{98DBEBCC-E8ED-4B83-AEA0-29353E8270ED}" type="presOf" srcId="{4B467656-C9CD-4876-96E1-9F260B5A5D30}" destId="{293E9497-6259-4C92-9562-4CFD9F6E3076}" srcOrd="1" destOrd="0" presId="urn:microsoft.com/office/officeart/2005/8/layout/orgChart1"/>
    <dgm:cxn modelId="{AAA2C3D2-6BA8-40FD-8BF1-C06449484D0C}" srcId="{78B3E862-9031-42ED-A13B-C167B21D39D8}" destId="{AA23F8EF-0ABC-4E66-9415-F940DF331A1A}" srcOrd="0" destOrd="0" parTransId="{3554A96D-B04D-4C17-9038-8924BE295CDA}" sibTransId="{370DFF30-919F-448C-B97C-57FEC93C7E7E}"/>
    <dgm:cxn modelId="{9A295BD9-6DD8-40EE-821C-C5114F0CE849}" type="presOf" srcId="{12209BF0-D3C8-9241-95DD-442A33FFBBF8}" destId="{99D273F6-A902-A34D-B7AC-5A3B6BC27D06}" srcOrd="1" destOrd="0" presId="urn:microsoft.com/office/officeart/2005/8/layout/orgChart1"/>
    <dgm:cxn modelId="{3A2DEEEB-3E03-4054-9848-0D5CC16FE3B0}" srcId="{AA23F8EF-0ABC-4E66-9415-F940DF331A1A}" destId="{FF46FDCD-7F8F-4A3E-BC3F-564D10FF8966}" srcOrd="0" destOrd="0" parTransId="{E0EA8727-6610-45BD-8835-A48EF6DA3648}" sibTransId="{4E37AC41-51A6-4BB8-A231-C912FE784A71}"/>
    <dgm:cxn modelId="{811565F4-9BE1-4B31-92EB-F5AB6A86FD4D}" type="presOf" srcId="{5737A31B-D8F4-7943-8F65-707644E02CB8}" destId="{FBB4E31B-D8C3-3647-AE77-C8088CB6F937}" srcOrd="0" destOrd="0" presId="urn:microsoft.com/office/officeart/2005/8/layout/orgChart1"/>
    <dgm:cxn modelId="{BC2EFF5C-79F8-4EEF-85CB-D3198CDB5653}" type="presParOf" srcId="{AD34E204-59C1-4D2C-A465-F519206F8847}" destId="{5215E5AE-38E5-4580-8EA9-73267C79612D}" srcOrd="0" destOrd="0" presId="urn:microsoft.com/office/officeart/2005/8/layout/orgChart1"/>
    <dgm:cxn modelId="{DF2977F2-FDAA-47A5-BEF6-3BB8B90E960B}" type="presParOf" srcId="{5215E5AE-38E5-4580-8EA9-73267C79612D}" destId="{EE5C2184-0972-4700-9B78-584E58F29591}" srcOrd="0" destOrd="0" presId="urn:microsoft.com/office/officeart/2005/8/layout/orgChart1"/>
    <dgm:cxn modelId="{9386D391-EBB7-4C3D-B7E5-CE2D80E00FB5}" type="presParOf" srcId="{EE5C2184-0972-4700-9B78-584E58F29591}" destId="{A5F0D7C1-FFE1-4DB1-A95F-3D0C0F1ADBC3}" srcOrd="0" destOrd="0" presId="urn:microsoft.com/office/officeart/2005/8/layout/orgChart1"/>
    <dgm:cxn modelId="{338F1AF6-BD5D-4932-83D6-2925BE328B00}" type="presParOf" srcId="{EE5C2184-0972-4700-9B78-584E58F29591}" destId="{A492BF4C-6762-4E63-871F-862683F2B12D}" srcOrd="1" destOrd="0" presId="urn:microsoft.com/office/officeart/2005/8/layout/orgChart1"/>
    <dgm:cxn modelId="{70EF9F9C-F4F7-416F-A3F3-198CD5524534}" type="presParOf" srcId="{5215E5AE-38E5-4580-8EA9-73267C79612D}" destId="{0633BE1C-269F-4B80-A638-089915153EBC}" srcOrd="1" destOrd="0" presId="urn:microsoft.com/office/officeart/2005/8/layout/orgChart1"/>
    <dgm:cxn modelId="{B08C21D3-79DA-4443-91F6-3C45BBDC8EA1}" type="presParOf" srcId="{0633BE1C-269F-4B80-A638-089915153EBC}" destId="{77B3F845-B87B-48C7-8631-0ADEA5AF6BEC}" srcOrd="0" destOrd="0" presId="urn:microsoft.com/office/officeart/2005/8/layout/orgChart1"/>
    <dgm:cxn modelId="{49D11519-E8D1-415E-9CAE-84A5D9CC1097}" type="presParOf" srcId="{0633BE1C-269F-4B80-A638-089915153EBC}" destId="{D91C6857-E4AB-4E13-8918-A0B6B819B7EA}" srcOrd="1" destOrd="0" presId="urn:microsoft.com/office/officeart/2005/8/layout/orgChart1"/>
    <dgm:cxn modelId="{1AB191BC-FA86-448E-A40D-4E59311516A0}" type="presParOf" srcId="{D91C6857-E4AB-4E13-8918-A0B6B819B7EA}" destId="{2BA87AF9-DE3A-4E78-B2B8-6F035C717585}" srcOrd="0" destOrd="0" presId="urn:microsoft.com/office/officeart/2005/8/layout/orgChart1"/>
    <dgm:cxn modelId="{91211765-ED2F-48FD-8C61-A26EC43B480E}" type="presParOf" srcId="{2BA87AF9-DE3A-4E78-B2B8-6F035C717585}" destId="{638BCA4C-7CDC-4192-8DC9-C0670DEB8F3E}" srcOrd="0" destOrd="0" presId="urn:microsoft.com/office/officeart/2005/8/layout/orgChart1"/>
    <dgm:cxn modelId="{111EADC2-F41D-4799-A7B2-71EAF68B393D}" type="presParOf" srcId="{2BA87AF9-DE3A-4E78-B2B8-6F035C717585}" destId="{3C17F385-E961-4FE0-8C21-CEF060DBA07D}" srcOrd="1" destOrd="0" presId="urn:microsoft.com/office/officeart/2005/8/layout/orgChart1"/>
    <dgm:cxn modelId="{B3D38DD5-D22A-4B74-963C-97CD21FEFA6F}" type="presParOf" srcId="{D91C6857-E4AB-4E13-8918-A0B6B819B7EA}" destId="{7BD613B1-A93D-4C08-949B-24D808D18AEC}" srcOrd="1" destOrd="0" presId="urn:microsoft.com/office/officeart/2005/8/layout/orgChart1"/>
    <dgm:cxn modelId="{158ACE08-203D-4EC8-9AA5-ABCA468563B4}" type="presParOf" srcId="{7BD613B1-A93D-4C08-949B-24D808D18AEC}" destId="{DCBB08CF-D7CF-3C43-A13A-E5C242F15BAE}" srcOrd="0" destOrd="0" presId="urn:microsoft.com/office/officeart/2005/8/layout/orgChart1"/>
    <dgm:cxn modelId="{20D442D0-220B-4F58-9C53-AE540296866C}" type="presParOf" srcId="{7BD613B1-A93D-4C08-949B-24D808D18AEC}" destId="{78FE635A-54AA-EC45-A850-DA841065D3D4}" srcOrd="1" destOrd="0" presId="urn:microsoft.com/office/officeart/2005/8/layout/orgChart1"/>
    <dgm:cxn modelId="{07016F4F-75FE-4A1C-BE4C-C88914B6DE19}" type="presParOf" srcId="{78FE635A-54AA-EC45-A850-DA841065D3D4}" destId="{10002FB6-C96D-9343-BAE1-87B37C6A9AFC}" srcOrd="0" destOrd="0" presId="urn:microsoft.com/office/officeart/2005/8/layout/orgChart1"/>
    <dgm:cxn modelId="{21FAA0B9-8565-4ECA-8EA5-54F3F8EADCFC}" type="presParOf" srcId="{10002FB6-C96D-9343-BAE1-87B37C6A9AFC}" destId="{18FD6328-3D3B-394F-90A1-F18A6CF5C84F}" srcOrd="0" destOrd="0" presId="urn:microsoft.com/office/officeart/2005/8/layout/orgChart1"/>
    <dgm:cxn modelId="{5CB8819F-F692-44F0-9F45-E5078B4A4108}" type="presParOf" srcId="{10002FB6-C96D-9343-BAE1-87B37C6A9AFC}" destId="{E90C7207-FF0E-CC44-BDF0-E21E1A37A0BB}" srcOrd="1" destOrd="0" presId="urn:microsoft.com/office/officeart/2005/8/layout/orgChart1"/>
    <dgm:cxn modelId="{0882E6FD-C399-467B-98FA-902E64BE5417}" type="presParOf" srcId="{78FE635A-54AA-EC45-A850-DA841065D3D4}" destId="{D1F130A3-AFF3-0043-B2AC-F34D411A39AE}" srcOrd="1" destOrd="0" presId="urn:microsoft.com/office/officeart/2005/8/layout/orgChart1"/>
    <dgm:cxn modelId="{F0B94F2D-83CE-4756-B94A-B123BA46F452}" type="presParOf" srcId="{78FE635A-54AA-EC45-A850-DA841065D3D4}" destId="{C9187158-528D-2F47-A1BC-EDE818DF5AD8}" srcOrd="2" destOrd="0" presId="urn:microsoft.com/office/officeart/2005/8/layout/orgChart1"/>
    <dgm:cxn modelId="{30267917-D3C9-420C-965A-16E34A73E428}" type="presParOf" srcId="{7BD613B1-A93D-4C08-949B-24D808D18AEC}" destId="{2D48EA0A-0354-4C25-AA20-1EFE8AED6BA6}" srcOrd="2" destOrd="0" presId="urn:microsoft.com/office/officeart/2005/8/layout/orgChart1"/>
    <dgm:cxn modelId="{5CCEAB78-5D0C-4F66-BFD8-84172F1D80F7}" type="presParOf" srcId="{7BD613B1-A93D-4C08-949B-24D808D18AEC}" destId="{646310FB-F3C0-4E8F-B510-F969BAE14145}" srcOrd="3" destOrd="0" presId="urn:microsoft.com/office/officeart/2005/8/layout/orgChart1"/>
    <dgm:cxn modelId="{0B702C14-7FD2-459B-AB57-DE4F0AE39AD2}" type="presParOf" srcId="{646310FB-F3C0-4E8F-B510-F969BAE14145}" destId="{1D612D6E-B926-446A-87E5-F615260DA093}" srcOrd="0" destOrd="0" presId="urn:microsoft.com/office/officeart/2005/8/layout/orgChart1"/>
    <dgm:cxn modelId="{31AC3949-45F1-4DCE-9D3B-0D87C800CC8B}" type="presParOf" srcId="{1D612D6E-B926-446A-87E5-F615260DA093}" destId="{92BBEB1A-B543-4CD9-9917-DF62BBA2B160}" srcOrd="0" destOrd="0" presId="urn:microsoft.com/office/officeart/2005/8/layout/orgChart1"/>
    <dgm:cxn modelId="{A00C3047-67D4-4EAF-95DB-4581847DD398}" type="presParOf" srcId="{1D612D6E-B926-446A-87E5-F615260DA093}" destId="{293E9497-6259-4C92-9562-4CFD9F6E3076}" srcOrd="1" destOrd="0" presId="urn:microsoft.com/office/officeart/2005/8/layout/orgChart1"/>
    <dgm:cxn modelId="{ABF701D4-E5B6-48A3-A27B-B9ABB4389D45}" type="presParOf" srcId="{646310FB-F3C0-4E8F-B510-F969BAE14145}" destId="{3AE8AE18-DCCA-442E-A69B-8EA1B5504B3E}" srcOrd="1" destOrd="0" presId="urn:microsoft.com/office/officeart/2005/8/layout/orgChart1"/>
    <dgm:cxn modelId="{008B8DE0-29A9-4371-B27C-E8018AC27374}" type="presParOf" srcId="{646310FB-F3C0-4E8F-B510-F969BAE14145}" destId="{D1880ED7-FD2A-468A-9D28-543EBF91BA8F}" srcOrd="2" destOrd="0" presId="urn:microsoft.com/office/officeart/2005/8/layout/orgChart1"/>
    <dgm:cxn modelId="{4C9343C7-5E56-49FD-AAC7-D9B39C8810BB}" type="presParOf" srcId="{D91C6857-E4AB-4E13-8918-A0B6B819B7EA}" destId="{1A32DACC-862E-4CC6-A062-2B013B932E3A}" srcOrd="2" destOrd="0" presId="urn:microsoft.com/office/officeart/2005/8/layout/orgChart1"/>
    <dgm:cxn modelId="{61C2CB39-C056-4E22-960E-BB1FA9C3C74C}" type="presParOf" srcId="{0633BE1C-269F-4B80-A638-089915153EBC}" destId="{79946C5A-9606-5946-83CA-49BFDCF01D31}" srcOrd="2" destOrd="0" presId="urn:microsoft.com/office/officeart/2005/8/layout/orgChart1"/>
    <dgm:cxn modelId="{B994E841-D268-4C9B-9204-5C8ABB4351DF}" type="presParOf" srcId="{0633BE1C-269F-4B80-A638-089915153EBC}" destId="{4C030F9C-49B1-9543-BAE2-3B6C207D85E1}" srcOrd="3" destOrd="0" presId="urn:microsoft.com/office/officeart/2005/8/layout/orgChart1"/>
    <dgm:cxn modelId="{81BD4E5D-4617-4E8A-AA7D-6A51F4B00E78}" type="presParOf" srcId="{4C030F9C-49B1-9543-BAE2-3B6C207D85E1}" destId="{25BEBB88-3D16-5443-BE1E-A2C36EECC9A6}" srcOrd="0" destOrd="0" presId="urn:microsoft.com/office/officeart/2005/8/layout/orgChart1"/>
    <dgm:cxn modelId="{EA927FF9-4951-4F63-92A7-E9E21C2DED73}" type="presParOf" srcId="{25BEBB88-3D16-5443-BE1E-A2C36EECC9A6}" destId="{4EC892CE-7972-2944-82B6-4E2EAF79A2E2}" srcOrd="0" destOrd="0" presId="urn:microsoft.com/office/officeart/2005/8/layout/orgChart1"/>
    <dgm:cxn modelId="{AADDDDE1-27FB-489F-AE5B-C0FDC657E9BC}" type="presParOf" srcId="{25BEBB88-3D16-5443-BE1E-A2C36EECC9A6}" destId="{60282AA0-2EDA-5348-A5B6-93E40B7C5EAE}" srcOrd="1" destOrd="0" presId="urn:microsoft.com/office/officeart/2005/8/layout/orgChart1"/>
    <dgm:cxn modelId="{BF2F408F-08D5-47B9-AF05-CD658F1EE081}" type="presParOf" srcId="{4C030F9C-49B1-9543-BAE2-3B6C207D85E1}" destId="{0FAC0E34-8BB3-504A-B704-3DFEEB7ED235}" srcOrd="1" destOrd="0" presId="urn:microsoft.com/office/officeart/2005/8/layout/orgChart1"/>
    <dgm:cxn modelId="{9364BEBE-205B-4863-A335-BE964A0AF12F}" type="presParOf" srcId="{0FAC0E34-8BB3-504A-B704-3DFEEB7ED235}" destId="{E79BB6EA-A051-8145-9312-B8A3B856BD33}" srcOrd="0" destOrd="0" presId="urn:microsoft.com/office/officeart/2005/8/layout/orgChart1"/>
    <dgm:cxn modelId="{E7525011-840E-4646-A044-D7E9B20136CA}" type="presParOf" srcId="{0FAC0E34-8BB3-504A-B704-3DFEEB7ED235}" destId="{D15EC048-AD4F-0242-8382-4D81EE6CEBB1}" srcOrd="1" destOrd="0" presId="urn:microsoft.com/office/officeart/2005/8/layout/orgChart1"/>
    <dgm:cxn modelId="{CCFA341E-E490-486B-B955-2CED78B95E9E}" type="presParOf" srcId="{D15EC048-AD4F-0242-8382-4D81EE6CEBB1}" destId="{B6FB2062-F929-4F47-A889-83692AD7C6D4}" srcOrd="0" destOrd="0" presId="urn:microsoft.com/office/officeart/2005/8/layout/orgChart1"/>
    <dgm:cxn modelId="{5E859863-F3AC-4AF6-B83E-D936BD1AB1B2}" type="presParOf" srcId="{B6FB2062-F929-4F47-A889-83692AD7C6D4}" destId="{35A73E3D-FCF3-9144-986D-F273A766F0DE}" srcOrd="0" destOrd="0" presId="urn:microsoft.com/office/officeart/2005/8/layout/orgChart1"/>
    <dgm:cxn modelId="{66255AC4-7356-44CD-B79F-BBC1EA7D9918}" type="presParOf" srcId="{B6FB2062-F929-4F47-A889-83692AD7C6D4}" destId="{27F5A539-3AA0-2845-ACB4-D224508357FD}" srcOrd="1" destOrd="0" presId="urn:microsoft.com/office/officeart/2005/8/layout/orgChart1"/>
    <dgm:cxn modelId="{E8277549-296E-49C6-9B53-0614D170AF4E}" type="presParOf" srcId="{D15EC048-AD4F-0242-8382-4D81EE6CEBB1}" destId="{D5712D6A-8CE4-BD43-B83A-0760FAEB6FD9}" srcOrd="1" destOrd="0" presId="urn:microsoft.com/office/officeart/2005/8/layout/orgChart1"/>
    <dgm:cxn modelId="{D8696A80-CFFE-472E-B248-8C00F3C370C1}" type="presParOf" srcId="{D15EC048-AD4F-0242-8382-4D81EE6CEBB1}" destId="{7B1FB167-8154-CF48-8FF8-82ABF6B0D317}" srcOrd="2" destOrd="0" presId="urn:microsoft.com/office/officeart/2005/8/layout/orgChart1"/>
    <dgm:cxn modelId="{ABD723A7-77C4-4655-958B-838D2A765111}" type="presParOf" srcId="{4C030F9C-49B1-9543-BAE2-3B6C207D85E1}" destId="{46BD9F92-8749-1E45-A900-249D6B959D7B}" srcOrd="2" destOrd="0" presId="urn:microsoft.com/office/officeart/2005/8/layout/orgChart1"/>
    <dgm:cxn modelId="{A1306116-3AAA-4FF0-802A-B1CB62E4F4B0}" type="presParOf" srcId="{0633BE1C-269F-4B80-A638-089915153EBC}" destId="{65981B0E-C980-F348-9CB4-8A17401A955F}" srcOrd="4" destOrd="0" presId="urn:microsoft.com/office/officeart/2005/8/layout/orgChart1"/>
    <dgm:cxn modelId="{E20401B1-F4FF-4159-AE44-AECB0B8B22A9}" type="presParOf" srcId="{0633BE1C-269F-4B80-A638-089915153EBC}" destId="{8674611E-5C1C-3F49-A684-DE26C7681362}" srcOrd="5" destOrd="0" presId="urn:microsoft.com/office/officeart/2005/8/layout/orgChart1"/>
    <dgm:cxn modelId="{1C932D91-1228-43E3-A479-CCA00E308064}" type="presParOf" srcId="{8674611E-5C1C-3F49-A684-DE26C7681362}" destId="{2AF252CF-4AFC-2D4D-A44B-5881C22D60E6}" srcOrd="0" destOrd="0" presId="urn:microsoft.com/office/officeart/2005/8/layout/orgChart1"/>
    <dgm:cxn modelId="{7DD1B78A-2224-4315-AA0E-B745257C942E}" type="presParOf" srcId="{2AF252CF-4AFC-2D4D-A44B-5881C22D60E6}" destId="{FBB4E31B-D8C3-3647-AE77-C8088CB6F937}" srcOrd="0" destOrd="0" presId="urn:microsoft.com/office/officeart/2005/8/layout/orgChart1"/>
    <dgm:cxn modelId="{D1FC0006-8189-4758-9A9D-61EAE9D6F4E2}" type="presParOf" srcId="{2AF252CF-4AFC-2D4D-A44B-5881C22D60E6}" destId="{67A108CF-280E-5249-B4B1-BAD6B749AD42}" srcOrd="1" destOrd="0" presId="urn:microsoft.com/office/officeart/2005/8/layout/orgChart1"/>
    <dgm:cxn modelId="{9CA893E0-B95A-4F0F-8E1B-26742AEBD0F2}" type="presParOf" srcId="{8674611E-5C1C-3F49-A684-DE26C7681362}" destId="{8857AC97-8456-9C40-BE2A-A6E3277BD535}" srcOrd="1" destOrd="0" presId="urn:microsoft.com/office/officeart/2005/8/layout/orgChart1"/>
    <dgm:cxn modelId="{7F4A45C9-29B4-429B-A0D9-A1C23391E4FC}" type="presParOf" srcId="{8857AC97-8456-9C40-BE2A-A6E3277BD535}" destId="{DED9D6E3-9ADB-9B4E-A9D4-FC5BABCF9A29}" srcOrd="0" destOrd="0" presId="urn:microsoft.com/office/officeart/2005/8/layout/orgChart1"/>
    <dgm:cxn modelId="{1A0AE50C-FAC2-4F71-9ABB-50FF94BF2A8A}" type="presParOf" srcId="{8857AC97-8456-9C40-BE2A-A6E3277BD535}" destId="{8F7161F5-E1AA-CD4C-A33C-456FEB91C223}" srcOrd="1" destOrd="0" presId="urn:microsoft.com/office/officeart/2005/8/layout/orgChart1"/>
    <dgm:cxn modelId="{AE13F61E-51D9-41C5-A4E1-4C52063FD19F}" type="presParOf" srcId="{8F7161F5-E1AA-CD4C-A33C-456FEB91C223}" destId="{421C9B92-E81C-AB42-BBDB-ED5DB38D02D3}" srcOrd="0" destOrd="0" presId="urn:microsoft.com/office/officeart/2005/8/layout/orgChart1"/>
    <dgm:cxn modelId="{B4E01742-817D-4A01-BC90-1B52A03C0FF1}" type="presParOf" srcId="{421C9B92-E81C-AB42-BBDB-ED5DB38D02D3}" destId="{49F989CE-C08E-AC4E-B222-084CCC3057C4}" srcOrd="0" destOrd="0" presId="urn:microsoft.com/office/officeart/2005/8/layout/orgChart1"/>
    <dgm:cxn modelId="{38D1C806-D289-4377-88AF-AAEE3D664CC1}" type="presParOf" srcId="{421C9B92-E81C-AB42-BBDB-ED5DB38D02D3}" destId="{99D273F6-A902-A34D-B7AC-5A3B6BC27D06}" srcOrd="1" destOrd="0" presId="urn:microsoft.com/office/officeart/2005/8/layout/orgChart1"/>
    <dgm:cxn modelId="{303980C6-B7FF-47BE-BC0C-5D3560CDFBE7}" type="presParOf" srcId="{8F7161F5-E1AA-CD4C-A33C-456FEB91C223}" destId="{938E1C7B-256D-584C-8851-CBC0FED20B71}" srcOrd="1" destOrd="0" presId="urn:microsoft.com/office/officeart/2005/8/layout/orgChart1"/>
    <dgm:cxn modelId="{1A9F5F4C-BDBE-410C-87B6-2D1EB80E5FE4}" type="presParOf" srcId="{8F7161F5-E1AA-CD4C-A33C-456FEB91C223}" destId="{3639AE7F-6823-9B49-852D-F5BACD2968EF}" srcOrd="2" destOrd="0" presId="urn:microsoft.com/office/officeart/2005/8/layout/orgChart1"/>
    <dgm:cxn modelId="{036A2978-9845-4E1B-B97A-5112491DB780}" type="presParOf" srcId="{8674611E-5C1C-3F49-A684-DE26C7681362}" destId="{B86C8C74-8DFD-FE4F-B31F-894CD954CE19}" srcOrd="2" destOrd="0" presId="urn:microsoft.com/office/officeart/2005/8/layout/orgChart1"/>
    <dgm:cxn modelId="{4D25BC5E-9081-48D3-AF33-5B88F354AF9C}" type="presParOf" srcId="{5215E5AE-38E5-4580-8EA9-73267C79612D}" destId="{444D172E-9688-4437-B40D-273748B4C298}" srcOrd="2" destOrd="0" presId="urn:microsoft.com/office/officeart/2005/8/layout/orgChart1"/>
  </dgm:cxnLst>
  <dgm:bg/>
  <dgm:whole/>
  <dgm:extLst>
    <a:ext uri="http://schemas.microsoft.com/office/drawing/2008/diagram">
      <dsp:dataModelExt xmlns:dsp="http://schemas.microsoft.com/office/drawing/2008/diagram" relId="rId1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C8AA9D-7A27-CB47-B725-361C76F154B0}">
      <dsp:nvSpPr>
        <dsp:cNvPr id="0" name=""/>
        <dsp:cNvSpPr/>
      </dsp:nvSpPr>
      <dsp:spPr>
        <a:xfrm>
          <a:off x="7568048" y="1421186"/>
          <a:ext cx="119296" cy="1700304"/>
        </a:xfrm>
        <a:custGeom>
          <a:avLst/>
          <a:gdLst/>
          <a:ahLst/>
          <a:cxnLst/>
          <a:rect l="0" t="0" r="0" b="0"/>
          <a:pathLst>
            <a:path>
              <a:moveTo>
                <a:pt x="0" y="0"/>
              </a:moveTo>
              <a:lnTo>
                <a:pt x="0" y="1700304"/>
              </a:lnTo>
              <a:lnTo>
                <a:pt x="119296" y="1700304"/>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C385E3D-254D-F141-B8E8-E0D7E26CCD3E}">
      <dsp:nvSpPr>
        <dsp:cNvPr id="0" name=""/>
        <dsp:cNvSpPr/>
      </dsp:nvSpPr>
      <dsp:spPr>
        <a:xfrm>
          <a:off x="4175650" y="358396"/>
          <a:ext cx="3821964" cy="261853"/>
        </a:xfrm>
        <a:custGeom>
          <a:avLst/>
          <a:gdLst/>
          <a:ahLst/>
          <a:cxnLst/>
          <a:rect l="0" t="0" r="0" b="0"/>
          <a:pathLst>
            <a:path>
              <a:moveTo>
                <a:pt x="0" y="0"/>
              </a:moveTo>
              <a:lnTo>
                <a:pt x="0" y="186430"/>
              </a:lnTo>
              <a:lnTo>
                <a:pt x="3821964" y="186430"/>
              </a:lnTo>
              <a:lnTo>
                <a:pt x="3821964" y="26185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D47D68A-2E6F-3B4B-A8E1-6124EC05C517}">
      <dsp:nvSpPr>
        <dsp:cNvPr id="0" name=""/>
        <dsp:cNvSpPr/>
      </dsp:nvSpPr>
      <dsp:spPr>
        <a:xfrm>
          <a:off x="5731636" y="1725954"/>
          <a:ext cx="123265" cy="1597741"/>
        </a:xfrm>
        <a:custGeom>
          <a:avLst/>
          <a:gdLst/>
          <a:ahLst/>
          <a:cxnLst/>
          <a:rect l="0" t="0" r="0" b="0"/>
          <a:pathLst>
            <a:path>
              <a:moveTo>
                <a:pt x="0" y="0"/>
              </a:moveTo>
              <a:lnTo>
                <a:pt x="0" y="1597741"/>
              </a:lnTo>
              <a:lnTo>
                <a:pt x="123265" y="159774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D23FE2B-E68B-2E43-B51C-EF99CEB42762}">
      <dsp:nvSpPr>
        <dsp:cNvPr id="0" name=""/>
        <dsp:cNvSpPr/>
      </dsp:nvSpPr>
      <dsp:spPr>
        <a:xfrm>
          <a:off x="4175650" y="358396"/>
          <a:ext cx="2172476" cy="276090"/>
        </a:xfrm>
        <a:custGeom>
          <a:avLst/>
          <a:gdLst/>
          <a:ahLst/>
          <a:cxnLst/>
          <a:rect l="0" t="0" r="0" b="0"/>
          <a:pathLst>
            <a:path>
              <a:moveTo>
                <a:pt x="0" y="0"/>
              </a:moveTo>
              <a:lnTo>
                <a:pt x="0" y="200667"/>
              </a:lnTo>
              <a:lnTo>
                <a:pt x="2172476" y="200667"/>
              </a:lnTo>
              <a:lnTo>
                <a:pt x="2172476" y="276090"/>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7713C3-5B17-E944-99BA-83EB84D78F21}">
      <dsp:nvSpPr>
        <dsp:cNvPr id="0" name=""/>
        <dsp:cNvSpPr/>
      </dsp:nvSpPr>
      <dsp:spPr>
        <a:xfrm>
          <a:off x="4138622" y="1213947"/>
          <a:ext cx="91440" cy="1978155"/>
        </a:xfrm>
        <a:custGeom>
          <a:avLst/>
          <a:gdLst/>
          <a:ahLst/>
          <a:cxnLst/>
          <a:rect l="0" t="0" r="0" b="0"/>
          <a:pathLst>
            <a:path>
              <a:moveTo>
                <a:pt x="45720" y="0"/>
              </a:moveTo>
              <a:lnTo>
                <a:pt x="45720" y="1978155"/>
              </a:lnTo>
              <a:lnTo>
                <a:pt x="119903" y="1978155"/>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4175650" y="358396"/>
          <a:ext cx="552374" cy="261853"/>
        </a:xfrm>
        <a:custGeom>
          <a:avLst/>
          <a:gdLst/>
          <a:ahLst/>
          <a:cxnLst/>
          <a:rect l="0" t="0" r="0" b="0"/>
          <a:pathLst>
            <a:path>
              <a:moveTo>
                <a:pt x="0" y="0"/>
              </a:moveTo>
              <a:lnTo>
                <a:pt x="0" y="186430"/>
              </a:lnTo>
              <a:lnTo>
                <a:pt x="552374" y="186430"/>
              </a:lnTo>
              <a:lnTo>
                <a:pt x="552374" y="26185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2843738" y="2082631"/>
          <a:ext cx="91440" cy="1462521"/>
        </a:xfrm>
        <a:custGeom>
          <a:avLst/>
          <a:gdLst/>
          <a:ahLst/>
          <a:cxnLst/>
          <a:rect l="0" t="0" r="0" b="0"/>
          <a:pathLst>
            <a:path>
              <a:moveTo>
                <a:pt x="45720" y="0"/>
              </a:moveTo>
              <a:lnTo>
                <a:pt x="45720" y="1462521"/>
              </a:lnTo>
              <a:lnTo>
                <a:pt x="88851" y="146252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3328463" y="358396"/>
          <a:ext cx="847186" cy="261853"/>
        </a:xfrm>
        <a:custGeom>
          <a:avLst/>
          <a:gdLst/>
          <a:ahLst/>
          <a:cxnLst/>
          <a:rect l="0" t="0" r="0" b="0"/>
          <a:pathLst>
            <a:path>
              <a:moveTo>
                <a:pt x="847186" y="0"/>
              </a:moveTo>
              <a:lnTo>
                <a:pt x="847186" y="186430"/>
              </a:lnTo>
              <a:lnTo>
                <a:pt x="0" y="186430"/>
              </a:lnTo>
              <a:lnTo>
                <a:pt x="0" y="26185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1608975" y="2101720"/>
          <a:ext cx="91440" cy="688628"/>
        </a:xfrm>
        <a:custGeom>
          <a:avLst/>
          <a:gdLst/>
          <a:ahLst/>
          <a:cxnLst/>
          <a:rect l="0" t="0" r="0" b="0"/>
          <a:pathLst>
            <a:path>
              <a:moveTo>
                <a:pt x="45720" y="0"/>
              </a:moveTo>
              <a:lnTo>
                <a:pt x="45720" y="688628"/>
              </a:lnTo>
              <a:lnTo>
                <a:pt x="92071" y="68862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2084262" y="358396"/>
          <a:ext cx="2091388" cy="261853"/>
        </a:xfrm>
        <a:custGeom>
          <a:avLst/>
          <a:gdLst/>
          <a:ahLst/>
          <a:cxnLst/>
          <a:rect l="0" t="0" r="0" b="0"/>
          <a:pathLst>
            <a:path>
              <a:moveTo>
                <a:pt x="2091388" y="0"/>
              </a:moveTo>
              <a:lnTo>
                <a:pt x="2091388" y="186430"/>
              </a:lnTo>
              <a:lnTo>
                <a:pt x="0" y="186430"/>
              </a:lnTo>
              <a:lnTo>
                <a:pt x="0" y="26185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67806" y="1794484"/>
          <a:ext cx="91440" cy="1266198"/>
        </a:xfrm>
        <a:custGeom>
          <a:avLst/>
          <a:gdLst/>
          <a:ahLst/>
          <a:cxnLst/>
          <a:rect l="0" t="0" r="0" b="0"/>
          <a:pathLst>
            <a:path>
              <a:moveTo>
                <a:pt x="45720" y="0"/>
              </a:moveTo>
              <a:lnTo>
                <a:pt x="45720" y="1266198"/>
              </a:lnTo>
              <a:lnTo>
                <a:pt x="122255" y="126619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643092" y="358396"/>
          <a:ext cx="3532557" cy="261853"/>
        </a:xfrm>
        <a:custGeom>
          <a:avLst/>
          <a:gdLst/>
          <a:ahLst/>
          <a:cxnLst/>
          <a:rect l="0" t="0" r="0" b="0"/>
          <a:pathLst>
            <a:path>
              <a:moveTo>
                <a:pt x="3532557" y="0"/>
              </a:moveTo>
              <a:lnTo>
                <a:pt x="3532557" y="186430"/>
              </a:lnTo>
              <a:lnTo>
                <a:pt x="0" y="186430"/>
              </a:lnTo>
              <a:lnTo>
                <a:pt x="0" y="26185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2765824" y="0"/>
          <a:ext cx="2819651" cy="358396"/>
        </a:xfrm>
        <a:prstGeom prst="rect">
          <a:avLst/>
        </a:prstGeom>
        <a:gradFill rotWithShape="0">
          <a:gsLst>
            <a:gs pos="0">
              <a:srgbClr val="C0504D">
                <a:hueOff val="0"/>
                <a:satOff val="0"/>
                <a:lumOff val="0"/>
                <a:alphaOff val="0"/>
                <a:tint val="50000"/>
                <a:satMod val="300000"/>
              </a:srgbClr>
            </a:gs>
            <a:gs pos="35000">
              <a:srgbClr val="C0504D">
                <a:hueOff val="0"/>
                <a:satOff val="0"/>
                <a:lumOff val="0"/>
                <a:alphaOff val="0"/>
                <a:tint val="37000"/>
                <a:satMod val="300000"/>
              </a:srgbClr>
            </a:gs>
            <a:gs pos="100000">
              <a:srgbClr val="C0504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INICIATIVAS PARA PROMOVER Y PROTEGER LA LACTANCIA MATERNA EXCLUSIVA (LME) EN LOS PRIMEROS 6 MESES Y LACTANCIA CONTINUADA HASTA LOS 2 AÑOS</a:t>
          </a:r>
          <a:endParaRPr lang="en-US" sz="700" b="1" kern="1200" cap="all">
            <a:solidFill>
              <a:sysClr val="windowText" lastClr="000000"/>
            </a:solidFill>
            <a:latin typeface="Cambria" panose="02040503050406030204" pitchFamily="18" charset="0"/>
            <a:ea typeface="+mn-ea"/>
            <a:cs typeface="+mn-cs"/>
          </a:endParaRPr>
        </a:p>
      </dsp:txBody>
      <dsp:txXfrm>
        <a:off x="2765824" y="0"/>
        <a:ext cx="2819651" cy="358396"/>
      </dsp:txXfrm>
    </dsp:sp>
    <dsp:sp modelId="{638BCA4C-7CDC-4192-8DC9-C0670DEB8F3E}">
      <dsp:nvSpPr>
        <dsp:cNvPr id="0" name=""/>
        <dsp:cNvSpPr/>
      </dsp:nvSpPr>
      <dsp:spPr>
        <a:xfrm>
          <a:off x="106134" y="620250"/>
          <a:ext cx="1073915" cy="117423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LACTANCIA 1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El gobierno ha adoptado/aprobado oficialmente una política nacional sobre LME, acompañada de un plan de acción que incluye objetivos y plazos para implementar y promover la política</a:t>
          </a:r>
          <a:r>
            <a:rPr lang="es-PE" sz="700" b="0" kern="1200">
              <a:solidFill>
                <a:sysClr val="windowText" lastClr="000000"/>
              </a:solidFill>
              <a:latin typeface="Cambria"/>
              <a:ea typeface="+mn-ea"/>
              <a:cs typeface="+mn-cs"/>
            </a:rPr>
            <a:t>.</a:t>
          </a:r>
          <a:endParaRPr lang="x-none" sz="700" b="0" kern="1200">
            <a:solidFill>
              <a:sysClr val="windowText" lastClr="000000"/>
            </a:solidFill>
            <a:latin typeface="Cambria" panose="02040503050406030204" pitchFamily="18" charset="0"/>
            <a:ea typeface="+mn-ea"/>
            <a:cs typeface="+mn-cs"/>
          </a:endParaRPr>
        </a:p>
      </dsp:txBody>
      <dsp:txXfrm>
        <a:off x="106134" y="620250"/>
        <a:ext cx="1073915" cy="1174234"/>
      </dsp:txXfrm>
    </dsp:sp>
    <dsp:sp modelId="{18FD6328-3D3B-394F-90A1-F18A6CF5C84F}">
      <dsp:nvSpPr>
        <dsp:cNvPr id="0" name=""/>
        <dsp:cNvSpPr/>
      </dsp:nvSpPr>
      <dsp:spPr>
        <a:xfrm>
          <a:off x="290061" y="2028718"/>
          <a:ext cx="1045312" cy="206392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1. </a:t>
          </a:r>
          <a:r>
            <a:rPr lang="es-PE" sz="700" kern="1200">
              <a:solidFill>
                <a:sysClr val="windowText" lastClr="000000"/>
              </a:solidFill>
              <a:latin typeface="Cambria" panose="02040503050406030204" pitchFamily="18" charset="0"/>
              <a:ea typeface="+mn-ea"/>
              <a:cs typeface="+mn-cs"/>
            </a:rPr>
            <a:t>DS No 009-2006-SA Reglamento de Alimentación Infantil</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2. Ley N° 30114 donde se aprobó el Fondo de Estímulo al Desempeño y Logro de Resultados Sociales (FED).</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3. DS 018-2008-SA con la finalidad de coadyuvar con el cumplimineto de las políticas de protección de la lactancia materna.</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4. RM N° 997-2014/MINSA que aprobó el Plan Nacional "Bienvenido a la Vida".</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5. RM 286-2015/MINSA se modificó el plan para ampliar la población beneficiada.</a:t>
          </a:r>
          <a:endParaRPr lang="x-none" sz="700" b="1" kern="1200">
            <a:solidFill>
              <a:sysClr val="windowText" lastClr="000000"/>
            </a:solidFill>
            <a:latin typeface="Cambria" panose="02040503050406030204" pitchFamily="18" charset="0"/>
            <a:ea typeface="+mn-ea"/>
            <a:cs typeface="+mn-cs"/>
          </a:endParaRPr>
        </a:p>
      </dsp:txBody>
      <dsp:txXfrm>
        <a:off x="290061" y="2028718"/>
        <a:ext cx="1045312" cy="2063929"/>
      </dsp:txXfrm>
    </dsp:sp>
    <dsp:sp modelId="{4EC892CE-7972-2944-82B6-4E2EAF79A2E2}">
      <dsp:nvSpPr>
        <dsp:cNvPr id="0" name=""/>
        <dsp:cNvSpPr/>
      </dsp:nvSpPr>
      <dsp:spPr>
        <a:xfrm>
          <a:off x="1547304" y="620250"/>
          <a:ext cx="1073915" cy="1481470"/>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LACTANCIA 2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El Código Internacional de Comercialización de Sucedáneos de la Leche Materna y el Código Nacional de Comercialización de Sucedáneos de la Leche Materna se han adoptado en la legislación y se aplican.</a:t>
          </a:r>
          <a:endParaRPr lang="es-ES_tradnl" sz="700" b="0" kern="1200">
            <a:solidFill>
              <a:sysClr val="windowText" lastClr="000000"/>
            </a:solidFill>
            <a:latin typeface="Cambria" panose="02040503050406030204" pitchFamily="18" charset="0"/>
            <a:ea typeface="+mn-ea"/>
            <a:cs typeface="+mn-cs"/>
          </a:endParaRPr>
        </a:p>
      </dsp:txBody>
      <dsp:txXfrm>
        <a:off x="1547304" y="620250"/>
        <a:ext cx="1073915" cy="1481470"/>
      </dsp:txXfrm>
    </dsp:sp>
    <dsp:sp modelId="{35A73E3D-FCF3-9144-986D-F273A766F0DE}">
      <dsp:nvSpPr>
        <dsp:cNvPr id="0" name=""/>
        <dsp:cNvSpPr/>
      </dsp:nvSpPr>
      <dsp:spPr>
        <a:xfrm>
          <a:off x="1701047" y="2351641"/>
          <a:ext cx="598926" cy="87741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 </a:t>
          </a:r>
          <a:r>
            <a:rPr lang="es-PE" sz="700" b="1" kern="1200">
              <a:solidFill>
                <a:sysClr val="windowText" lastClr="000000"/>
              </a:solidFill>
              <a:latin typeface="Cambria" panose="02040503050406030204" pitchFamily="18" charset="0"/>
              <a:ea typeface="+mn-ea"/>
              <a:cs typeface="+mn-cs"/>
            </a:rPr>
            <a:t>1.</a:t>
          </a:r>
          <a:r>
            <a:rPr lang="es-PE" sz="700" b="0" kern="1200">
              <a:solidFill>
                <a:sysClr val="windowText" lastClr="000000"/>
              </a:solidFill>
              <a:latin typeface="Cambria" panose="02040503050406030204" pitchFamily="18" charset="0"/>
              <a:ea typeface="+mn-ea"/>
              <a:cs typeface="+mn-cs"/>
            </a:rPr>
            <a:t> </a:t>
          </a:r>
          <a:r>
            <a:rPr lang="es-PE" sz="700" kern="1200">
              <a:solidFill>
                <a:sysClr val="windowText" lastClr="000000"/>
              </a:solidFill>
              <a:latin typeface="Cambria" panose="02040503050406030204" pitchFamily="18" charset="0"/>
              <a:ea typeface="+mn-ea"/>
              <a:cs typeface="+mn-cs"/>
            </a:rPr>
            <a:t>DS No 009-2006-SA Reglamento de Alimentación Infantil</a:t>
          </a:r>
          <a:r>
            <a:rPr lang="es-ES_tradnl" sz="700" b="1" kern="1200">
              <a:solidFill>
                <a:sysClr val="windowText" lastClr="000000"/>
              </a:solidFill>
              <a:latin typeface="Cambria" panose="02040503050406030204" pitchFamily="18" charset="0"/>
              <a:ea typeface="+mn-ea"/>
              <a:cs typeface="+mn-cs"/>
            </a:rPr>
            <a:t> </a:t>
          </a:r>
        </a:p>
      </dsp:txBody>
      <dsp:txXfrm>
        <a:off x="1701047" y="2351641"/>
        <a:ext cx="598926" cy="877414"/>
      </dsp:txXfrm>
    </dsp:sp>
    <dsp:sp modelId="{FBB4E31B-D8C3-3647-AE77-C8088CB6F937}">
      <dsp:nvSpPr>
        <dsp:cNvPr id="0" name=""/>
        <dsp:cNvSpPr/>
      </dsp:nvSpPr>
      <dsp:spPr>
        <a:xfrm>
          <a:off x="2779707" y="620250"/>
          <a:ext cx="1097512" cy="146238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LACTANCIA 3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ha adoptado la Iniciativa de hospitales amigos del niño/ Criterio de los 10 pasos y se ha incorporado en el sistema de atención de la salud, las estrategias/políticas y los sistemas de evaluación para la designación de los establecimientos de salud como amigos del niño.</a:t>
          </a:r>
          <a:endParaRPr lang="es-ES_tradnl" sz="700" b="0" kern="1200">
            <a:solidFill>
              <a:sysClr val="windowText" lastClr="000000"/>
            </a:solidFill>
            <a:latin typeface="Cambria" panose="02040503050406030204" pitchFamily="18" charset="0"/>
            <a:ea typeface="+mn-ea"/>
            <a:cs typeface="+mn-cs"/>
          </a:endParaRPr>
        </a:p>
      </dsp:txBody>
      <dsp:txXfrm>
        <a:off x="2779707" y="620250"/>
        <a:ext cx="1097512" cy="1462381"/>
      </dsp:txXfrm>
    </dsp:sp>
    <dsp:sp modelId="{49F989CE-C08E-AC4E-B222-084CCC3057C4}">
      <dsp:nvSpPr>
        <dsp:cNvPr id="0" name=""/>
        <dsp:cNvSpPr/>
      </dsp:nvSpPr>
      <dsp:spPr>
        <a:xfrm>
          <a:off x="2932590" y="2653909"/>
          <a:ext cx="1184248" cy="178248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 </a:t>
          </a:r>
          <a:r>
            <a:rPr lang="es-ES_tradnl" sz="700" b="1" kern="1200">
              <a:solidFill>
                <a:sysClr val="windowText" lastClr="000000"/>
              </a:solidFill>
              <a:latin typeface="Cambria"/>
              <a:ea typeface="+mn-ea"/>
              <a:cs typeface="+mn-cs"/>
            </a:rPr>
            <a:t>1. </a:t>
          </a:r>
          <a:r>
            <a:rPr lang="es-PE" sz="700" kern="1200">
              <a:solidFill>
                <a:sysClr val="windowText" lastClr="000000"/>
              </a:solidFill>
              <a:latin typeface="Cambria"/>
              <a:ea typeface="+mn-ea"/>
              <a:cs typeface="+mn-cs"/>
            </a:rPr>
            <a:t>Directiva Administrativa No 201-MINSA/DGSP V.01. (R.M. No 609-2014/MINSA para la certificación de establecimientos de salud amigos de la madre, la niña y el niño)</a:t>
          </a:r>
        </a:p>
        <a:p>
          <a:pPr marL="0" lvl="0" indent="0" algn="l" defTabSz="311150">
            <a:lnSpc>
              <a:spcPct val="90000"/>
            </a:lnSpc>
            <a:spcBef>
              <a:spcPct val="0"/>
            </a:spcBef>
            <a:spcAft>
              <a:spcPct val="35000"/>
            </a:spcAft>
            <a:buNone/>
          </a:pPr>
          <a:r>
            <a:rPr lang="es-PE" sz="700" kern="1200">
              <a:solidFill>
                <a:sysClr val="windowText" lastClr="000000"/>
              </a:solidFill>
              <a:latin typeface="Cambria"/>
              <a:ea typeface="+mn-ea"/>
              <a:cs typeface="+mn-cs"/>
            </a:rPr>
            <a:t>2. Ministerio de salud,Unicef, Hospital amigo de la madre y el niño, 1996 2da versión</a:t>
          </a:r>
        </a:p>
        <a:p>
          <a:pPr marL="0" lvl="0" indent="0" algn="l" defTabSz="311150">
            <a:lnSpc>
              <a:spcPct val="90000"/>
            </a:lnSpc>
            <a:spcBef>
              <a:spcPct val="0"/>
            </a:spcBef>
            <a:spcAft>
              <a:spcPct val="35000"/>
            </a:spcAft>
            <a:buNone/>
          </a:pPr>
          <a:r>
            <a:rPr lang="es-PE" sz="700" kern="1200">
              <a:solidFill>
                <a:sysClr val="windowText" lastClr="000000"/>
              </a:solidFill>
              <a:latin typeface="Cambria"/>
              <a:ea typeface="+mn-ea"/>
              <a:cs typeface="+mn-cs"/>
            </a:rPr>
            <a:t>3. Ministerio de salud,Unicef, Hospital amigo de la madre y el niño, 1995</a:t>
          </a:r>
        </a:p>
        <a:p>
          <a:pPr marL="0" lvl="0" indent="0" algn="l" defTabSz="311150">
            <a:lnSpc>
              <a:spcPct val="90000"/>
            </a:lnSpc>
            <a:spcBef>
              <a:spcPct val="0"/>
            </a:spcBef>
            <a:spcAft>
              <a:spcPct val="35000"/>
            </a:spcAft>
            <a:buNone/>
          </a:pPr>
          <a:r>
            <a:rPr lang="es-PE" sz="700" b="1" kern="1200">
              <a:solidFill>
                <a:sysClr val="windowText" lastClr="000000"/>
              </a:solidFill>
              <a:latin typeface="Cambria"/>
              <a:ea typeface="+mn-ea"/>
              <a:cs typeface="+mn-cs"/>
            </a:rPr>
            <a:t>4. </a:t>
          </a:r>
          <a:r>
            <a:rPr lang="es-PE" sz="700" b="0" kern="1200">
              <a:solidFill>
                <a:sysClr val="windowText" lastClr="000000"/>
              </a:solidFill>
              <a:latin typeface="Cambria"/>
              <a:ea typeface="+mn-ea"/>
              <a:cs typeface="+mn-cs"/>
            </a:rPr>
            <a:t>RM N° 257-2018/MINSA el cual formaliza los Convenios de Gestión. </a:t>
          </a:r>
          <a:endParaRPr lang="es-ES_tradnl" sz="700" b="0" kern="1200">
            <a:solidFill>
              <a:sysClr val="windowText" lastClr="000000"/>
            </a:solidFill>
            <a:latin typeface="Cambria" panose="02040503050406030204" pitchFamily="18" charset="0"/>
            <a:ea typeface="+mn-ea"/>
            <a:cs typeface="+mn-cs"/>
          </a:endParaRPr>
        </a:p>
      </dsp:txBody>
      <dsp:txXfrm>
        <a:off x="2932590" y="2653909"/>
        <a:ext cx="1184248" cy="1782484"/>
      </dsp:txXfrm>
    </dsp:sp>
    <dsp:sp modelId="{94488FD2-0A40-5244-982D-931DC13B78F3}">
      <dsp:nvSpPr>
        <dsp:cNvPr id="0" name=""/>
        <dsp:cNvSpPr/>
      </dsp:nvSpPr>
      <dsp:spPr>
        <a:xfrm>
          <a:off x="4048421" y="620250"/>
          <a:ext cx="1359206" cy="59369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LACTANCIA 4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Existe una legislación sobre la licencia de maternidad remunerada.</a:t>
          </a: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  </a:t>
          </a:r>
          <a:endParaRPr lang="es-ES_tradnl" sz="700" b="1" kern="1200">
            <a:solidFill>
              <a:sysClr val="windowText" lastClr="000000"/>
            </a:solidFill>
            <a:latin typeface="Cambria" panose="02040503050406030204" pitchFamily="18" charset="0"/>
            <a:ea typeface="+mn-ea"/>
            <a:cs typeface="+mn-cs"/>
          </a:endParaRPr>
        </a:p>
      </dsp:txBody>
      <dsp:txXfrm>
        <a:off x="4048421" y="620250"/>
        <a:ext cx="1359206" cy="593697"/>
      </dsp:txXfrm>
    </dsp:sp>
    <dsp:sp modelId="{C09860F0-D675-E34B-807D-DA901017A856}">
      <dsp:nvSpPr>
        <dsp:cNvPr id="0" name=""/>
        <dsp:cNvSpPr/>
      </dsp:nvSpPr>
      <dsp:spPr>
        <a:xfrm>
          <a:off x="4258525" y="1648790"/>
          <a:ext cx="1229666" cy="30866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 1. </a:t>
          </a:r>
          <a:r>
            <a:rPr lang="es-PE" sz="700" b="0" kern="1200">
              <a:solidFill>
                <a:sysClr val="windowText" lastClr="000000"/>
              </a:solidFill>
              <a:latin typeface="Cambria" panose="02040503050406030204" pitchFamily="18" charset="0"/>
              <a:ea typeface="+mn-ea"/>
              <a:cs typeface="+mn-cs"/>
            </a:rPr>
            <a:t>Ley N° 26644 que precisa el goce del derecho a 45 días de descanso pre-natal y  45 días de post-natal de la trabajadora gestante.1996 </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2</a:t>
          </a:r>
          <a:r>
            <a:rPr lang="es-PE" sz="700" b="0" kern="1200">
              <a:solidFill>
                <a:sysClr val="windowText" lastClr="000000"/>
              </a:solidFill>
              <a:latin typeface="Cambria" panose="02040503050406030204" pitchFamily="18" charset="0"/>
              <a:ea typeface="+mn-ea"/>
              <a:cs typeface="+mn-cs"/>
            </a:rPr>
            <a:t>. Ley N° 26790 que regula los subsidios por maternidad y lactancia para las afiliadas regulares en actividad del Seguro Social de Salud. 1997 </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3</a:t>
          </a:r>
          <a:r>
            <a:rPr lang="es-PE" sz="700" b="0" kern="1200">
              <a:solidFill>
                <a:sysClr val="windowText" lastClr="000000"/>
              </a:solidFill>
              <a:latin typeface="Cambria" panose="02040503050406030204" pitchFamily="18" charset="0"/>
              <a:ea typeface="+mn-ea"/>
              <a:cs typeface="+mn-cs"/>
            </a:rPr>
            <a:t>. Ley 27240 que otorga permiso por lactancia materna. 1999 </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4</a:t>
          </a:r>
          <a:r>
            <a:rPr lang="es-PE" sz="700" b="0" kern="1200">
              <a:solidFill>
                <a:sysClr val="windowText" lastClr="000000"/>
              </a:solidFill>
              <a:latin typeface="Cambria" panose="02040503050406030204" pitchFamily="18" charset="0"/>
              <a:ea typeface="+mn-ea"/>
              <a:cs typeface="+mn-cs"/>
            </a:rPr>
            <a:t>. Ley 27403 que precisa los alcances del permiso por lactancia materna. 2001</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5</a:t>
          </a:r>
          <a:r>
            <a:rPr lang="es-PE" sz="700" b="0" kern="1200">
              <a:solidFill>
                <a:sysClr val="windowText" lastClr="000000"/>
              </a:solidFill>
              <a:latin typeface="Cambria" panose="02040503050406030204" pitchFamily="18" charset="0"/>
              <a:ea typeface="+mn-ea"/>
              <a:cs typeface="+mn-cs"/>
            </a:rPr>
            <a:t>. Ley No 27591 que equipara la duración del permiso por lactancia de la madre trabajadora del régimen privado con el público. 2001 </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6</a:t>
          </a:r>
          <a:r>
            <a:rPr lang="es-PE" sz="700" b="0" kern="1200">
              <a:solidFill>
                <a:sysClr val="windowText" lastClr="000000"/>
              </a:solidFill>
              <a:latin typeface="Cambria" panose="02040503050406030204" pitchFamily="18" charset="0"/>
              <a:ea typeface="+mn-ea"/>
              <a:cs typeface="+mn-cs"/>
            </a:rPr>
            <a:t>. Ley que amplía la duración del Permiso por Lactancia Materna Ley 28731. 2006 </a:t>
          </a:r>
        </a:p>
        <a:p>
          <a:pPr marL="0" lvl="0" indent="0" algn="l"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7. Ley N 30367 que protege a la madre trabajadora contra el despido arbitrario y prolonga su periodo de descanso. 2015</a:t>
          </a:r>
          <a:endParaRPr lang="es-ES_tradnl" sz="700" b="1" kern="1200">
            <a:solidFill>
              <a:sysClr val="windowText" lastClr="000000"/>
            </a:solidFill>
            <a:latin typeface="Cambria" panose="02040503050406030204" pitchFamily="18" charset="0"/>
            <a:ea typeface="+mn-ea"/>
            <a:cs typeface="+mn-cs"/>
          </a:endParaRPr>
        </a:p>
      </dsp:txBody>
      <dsp:txXfrm>
        <a:off x="4258525" y="1648790"/>
        <a:ext cx="1229666" cy="3086625"/>
      </dsp:txXfrm>
    </dsp:sp>
    <dsp:sp modelId="{43F99023-B47E-4C4B-A92D-48D524AF3C70}">
      <dsp:nvSpPr>
        <dsp:cNvPr id="0" name=""/>
        <dsp:cNvSpPr/>
      </dsp:nvSpPr>
      <dsp:spPr>
        <a:xfrm>
          <a:off x="5577513" y="634486"/>
          <a:ext cx="1541226" cy="109146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LACTANCIA 5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han elaborado normas y directrices nacionales para la promoción y el apoyo a la lactancia materna, que se han difundido a todos los establecimientos y al personal que presta atención a la maternidad y al recién nacido.</a:t>
          </a:r>
          <a:endParaRPr lang="es-ES_tradnl" sz="700" b="0" kern="1200">
            <a:solidFill>
              <a:sysClr val="windowText" lastClr="000000"/>
            </a:solidFill>
            <a:latin typeface="Cambria" panose="02040503050406030204" pitchFamily="18" charset="0"/>
            <a:ea typeface="+mn-ea"/>
            <a:cs typeface="+mn-cs"/>
          </a:endParaRPr>
        </a:p>
      </dsp:txBody>
      <dsp:txXfrm>
        <a:off x="5577513" y="634486"/>
        <a:ext cx="1541226" cy="1091467"/>
      </dsp:txXfrm>
    </dsp:sp>
    <dsp:sp modelId="{79675581-F137-1E43-A228-51364BF0096C}">
      <dsp:nvSpPr>
        <dsp:cNvPr id="0" name=""/>
        <dsp:cNvSpPr/>
      </dsp:nvSpPr>
      <dsp:spPr>
        <a:xfrm>
          <a:off x="5854901" y="1800313"/>
          <a:ext cx="1462291" cy="304676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 1. </a:t>
          </a:r>
          <a:r>
            <a:rPr lang="es-PE" sz="700" b="0" i="0" u="none" kern="1200">
              <a:solidFill>
                <a:sysClr val="windowText" lastClr="000000"/>
              </a:solidFill>
              <a:latin typeface="Cambria"/>
              <a:ea typeface="+mn-ea"/>
              <a:cs typeface="+mn-cs"/>
            </a:rPr>
            <a:t>. Congreso de la República del Perú , Presidente del Perú. Ley que establece la implementación de lactarios en las instituciones del sector público y privado. Promoción de la lactancia materna. Ley Nº 29896; 2006.</a:t>
          </a:r>
        </a:p>
        <a:p>
          <a:pPr marL="0" lvl="0" indent="0" algn="l"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2. Ministerio de la Mujer y Poblaciones Vulnerables. Decreto Supremo que desarrolla la Ley que establece la implementación de lactarios en las instituciones del sector público y del sector privado promoviendo la lactancia materna. Lima: DS Nº 001-2016-MIMP; 2016.</a:t>
          </a:r>
          <a:endParaRPr lang="es-PE" sz="700" kern="1200">
            <a:solidFill>
              <a:sysClr val="windowText" lastClr="000000"/>
            </a:solidFill>
            <a:latin typeface="Cambria"/>
            <a:ea typeface="+mn-ea"/>
            <a:cs typeface="+mn-cs"/>
          </a:endParaRPr>
        </a:p>
        <a:p>
          <a:pPr marL="0" lvl="0" indent="0" algn="l"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3. Ministerio de Salud. Resolución Ministerial que aprueba la "Guía Técnica para la Consejería en Lactancia Materna". Lima: RM Nº 462-2015/MINSA; 2015.</a:t>
          </a:r>
          <a:endParaRPr lang="es-PE" sz="700" kern="1200">
            <a:solidFill>
              <a:sysClr val="windowText" lastClr="000000"/>
            </a:solidFill>
            <a:latin typeface="Cambria"/>
            <a:ea typeface="+mn-ea"/>
            <a:cs typeface="+mn-cs"/>
          </a:endParaRPr>
        </a:p>
        <a:p>
          <a:pPr marL="0" lvl="0" indent="0" algn="l"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4. Ministerio de salud. Consejería nutricional en el marco de la atención integral de salud materno infantil: documento técnico. Lima: Resolución Ministerial N° 870-2009/MINSA; 2009.</a:t>
          </a:r>
          <a:endParaRPr lang="es-PE" sz="700" kern="1200">
            <a:solidFill>
              <a:sysClr val="windowText" lastClr="000000"/>
            </a:solidFill>
            <a:latin typeface="Cambria"/>
            <a:ea typeface="+mn-ea"/>
            <a:cs typeface="+mn-cs"/>
          </a:endParaRPr>
        </a:p>
        <a:p>
          <a:pPr marL="0" lvl="0" indent="0" algn="l"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5. norma técnica de salud para la implementación, funcionamiento y promoción de banco de leche humana en el Perú.NTS Nº152-MINSA/2019/DGIESP </a:t>
          </a:r>
          <a:endParaRPr lang="es-ES_tradnl" sz="700" b="0" kern="1200">
            <a:solidFill>
              <a:sysClr val="windowText" lastClr="000000"/>
            </a:solidFill>
            <a:latin typeface="Cambria" panose="02040503050406030204" pitchFamily="18" charset="0"/>
            <a:ea typeface="+mn-ea"/>
            <a:cs typeface="+mn-cs"/>
          </a:endParaRPr>
        </a:p>
      </dsp:txBody>
      <dsp:txXfrm>
        <a:off x="5854901" y="1800313"/>
        <a:ext cx="1462291" cy="3046763"/>
      </dsp:txXfrm>
    </dsp:sp>
    <dsp:sp modelId="{817E4C4F-27DF-FA45-A2AF-F387D4FCB4B4}">
      <dsp:nvSpPr>
        <dsp:cNvPr id="0" name=""/>
        <dsp:cNvSpPr/>
      </dsp:nvSpPr>
      <dsp:spPr>
        <a:xfrm>
          <a:off x="7460657" y="620250"/>
          <a:ext cx="1073915" cy="800936"/>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PE"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LACTANCIA 6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Las actividades comunitarias de divulgación y apoyo a la lactancia materna tienen una cobertura nacional.</a:t>
          </a:r>
          <a:endParaRPr lang="es-ES_tradnl" sz="700" b="0" kern="1200">
            <a:solidFill>
              <a:sysClr val="windowText" lastClr="000000"/>
            </a:solidFill>
            <a:latin typeface="Cambria" panose="02040503050406030204" pitchFamily="18" charset="0"/>
            <a:ea typeface="+mn-ea"/>
            <a:cs typeface="+mn-cs"/>
          </a:endParaRPr>
        </a:p>
      </dsp:txBody>
      <dsp:txXfrm>
        <a:off x="7460657" y="620250"/>
        <a:ext cx="1073915" cy="800936"/>
      </dsp:txXfrm>
    </dsp:sp>
    <dsp:sp modelId="{0002F0EB-0CE1-7C46-8368-4AABD7352BE5}">
      <dsp:nvSpPr>
        <dsp:cNvPr id="0" name=""/>
        <dsp:cNvSpPr/>
      </dsp:nvSpPr>
      <dsp:spPr>
        <a:xfrm>
          <a:off x="7687345" y="1543676"/>
          <a:ext cx="1040744" cy="315563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1. </a:t>
          </a:r>
          <a:r>
            <a:rPr lang="es-PE" sz="700" kern="1200">
              <a:solidFill>
                <a:sysClr val="windowText" lastClr="000000"/>
              </a:solidFill>
              <a:latin typeface="Cambria" panose="02040503050406030204" pitchFamily="18" charset="0"/>
              <a:ea typeface="+mn-ea"/>
              <a:cs typeface="+mn-cs"/>
            </a:rPr>
            <a:t>Semana de la Lactancia Materna en Perú: cuarta semana de agosto de cada año, establecida mediante la RM No 240-2000-SA/DM</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2</a:t>
          </a:r>
          <a:r>
            <a:rPr lang="es-PE" sz="700" kern="1200">
              <a:solidFill>
                <a:sysClr val="windowText" lastClr="000000"/>
              </a:solidFill>
              <a:latin typeface="Cambria" panose="02040503050406030204" pitchFamily="18" charset="0"/>
              <a:ea typeface="+mn-ea"/>
              <a:cs typeface="+mn-cs"/>
            </a:rPr>
            <a:t>. Guía técnica de implementación de grupos de apoyo comunal para promover y proteger la lactancia materna exitosa, RM 260-2014/MINSA </a:t>
          </a:r>
        </a:p>
        <a:p>
          <a:pPr marL="0" lvl="0" indent="0" algn="l"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3. Ministerio de Economía y Finanzas. Aprobar los procedimientos para el cumplimiento de los objetivos y la asignación de recursos del Programa de Incentivos para la Mejora de la Gestión Municipal para el año 2019. Lima: Decreto Supremo Nº 296-2018-EF; 2018.</a:t>
          </a:r>
        </a:p>
        <a:p>
          <a:pPr marL="0" lvl="0" indent="0" algn="l"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4. </a:t>
          </a:r>
          <a:r>
            <a:rPr lang="es-PE" sz="700" b="0" i="0" u="none" kern="1200">
              <a:solidFill>
                <a:sysClr val="windowText" lastClr="000000"/>
              </a:solidFill>
              <a:latin typeface="Cambria"/>
              <a:ea typeface="+mn-ea"/>
              <a:cs typeface="+mn-cs"/>
            </a:rPr>
            <a:t>Ministerio de Salud. Acciones de los municipios para promover la adecuada alimentación, la prevención y la reducción de la anemia. Primera ed. Lima; 2019.</a:t>
          </a:r>
          <a:endParaRPr lang="es-ES_tradnl" sz="700" b="1" kern="1200">
            <a:solidFill>
              <a:sysClr val="windowText" lastClr="000000"/>
            </a:solidFill>
            <a:latin typeface="Cambria" panose="02040503050406030204" pitchFamily="18" charset="0"/>
            <a:ea typeface="+mn-ea"/>
            <a:cs typeface="+mn-cs"/>
          </a:endParaRPr>
        </a:p>
      </dsp:txBody>
      <dsp:txXfrm>
        <a:off x="7687345" y="1543676"/>
        <a:ext cx="1040744" cy="3155630"/>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D9D6E3-9ADB-9B4E-A9D4-FC5BABCF9A29}">
      <dsp:nvSpPr>
        <dsp:cNvPr id="0" name=""/>
        <dsp:cNvSpPr/>
      </dsp:nvSpPr>
      <dsp:spPr>
        <a:xfrm>
          <a:off x="6630967" y="1849548"/>
          <a:ext cx="185599" cy="1929848"/>
        </a:xfrm>
        <a:custGeom>
          <a:avLst/>
          <a:gdLst/>
          <a:ahLst/>
          <a:cxnLst/>
          <a:rect l="0" t="0" r="0" b="0"/>
          <a:pathLst>
            <a:path>
              <a:moveTo>
                <a:pt x="0" y="0"/>
              </a:moveTo>
              <a:lnTo>
                <a:pt x="0" y="1929848"/>
              </a:lnTo>
              <a:lnTo>
                <a:pt x="185599" y="192984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818764" y="356338"/>
          <a:ext cx="2673596" cy="217027"/>
        </a:xfrm>
        <a:custGeom>
          <a:avLst/>
          <a:gdLst/>
          <a:ahLst/>
          <a:cxnLst/>
          <a:rect l="0" t="0" r="0" b="0"/>
          <a:pathLst>
            <a:path>
              <a:moveTo>
                <a:pt x="0" y="0"/>
              </a:moveTo>
              <a:lnTo>
                <a:pt x="0" y="107297"/>
              </a:lnTo>
              <a:lnTo>
                <a:pt x="2673596" y="107297"/>
              </a:lnTo>
              <a:lnTo>
                <a:pt x="2673596" y="217027"/>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F65D796-D31B-4E2C-BB71-8D3208C5F8B0}">
      <dsp:nvSpPr>
        <dsp:cNvPr id="0" name=""/>
        <dsp:cNvSpPr/>
      </dsp:nvSpPr>
      <dsp:spPr>
        <a:xfrm>
          <a:off x="4209851" y="1573365"/>
          <a:ext cx="364856" cy="3496192"/>
        </a:xfrm>
        <a:custGeom>
          <a:avLst/>
          <a:gdLst/>
          <a:ahLst/>
          <a:cxnLst/>
          <a:rect l="0" t="0" r="0" b="0"/>
          <a:pathLst>
            <a:path>
              <a:moveTo>
                <a:pt x="0" y="0"/>
              </a:moveTo>
              <a:lnTo>
                <a:pt x="0" y="3496192"/>
              </a:lnTo>
              <a:lnTo>
                <a:pt x="364856" y="349619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C8E5AC9-1C16-44AE-8F6F-10C63E9DC002}">
      <dsp:nvSpPr>
        <dsp:cNvPr id="0" name=""/>
        <dsp:cNvSpPr/>
      </dsp:nvSpPr>
      <dsp:spPr>
        <a:xfrm>
          <a:off x="4209851" y="1573365"/>
          <a:ext cx="364856" cy="2941610"/>
        </a:xfrm>
        <a:custGeom>
          <a:avLst/>
          <a:gdLst/>
          <a:ahLst/>
          <a:cxnLst/>
          <a:rect l="0" t="0" r="0" b="0"/>
          <a:pathLst>
            <a:path>
              <a:moveTo>
                <a:pt x="0" y="0"/>
              </a:moveTo>
              <a:lnTo>
                <a:pt x="0" y="2941610"/>
              </a:lnTo>
              <a:lnTo>
                <a:pt x="364856" y="294161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A18FD2D-E5EF-41D0-BF2C-010454ACEDF2}">
      <dsp:nvSpPr>
        <dsp:cNvPr id="0" name=""/>
        <dsp:cNvSpPr/>
      </dsp:nvSpPr>
      <dsp:spPr>
        <a:xfrm>
          <a:off x="4209851" y="1573365"/>
          <a:ext cx="368921" cy="2220082"/>
        </a:xfrm>
        <a:custGeom>
          <a:avLst/>
          <a:gdLst/>
          <a:ahLst/>
          <a:cxnLst/>
          <a:rect l="0" t="0" r="0" b="0"/>
          <a:pathLst>
            <a:path>
              <a:moveTo>
                <a:pt x="0" y="0"/>
              </a:moveTo>
              <a:lnTo>
                <a:pt x="0" y="2220082"/>
              </a:lnTo>
              <a:lnTo>
                <a:pt x="368921" y="222008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39E42B-99A1-4BC9-9E3B-C36D7D7C0ABC}">
      <dsp:nvSpPr>
        <dsp:cNvPr id="0" name=""/>
        <dsp:cNvSpPr/>
      </dsp:nvSpPr>
      <dsp:spPr>
        <a:xfrm>
          <a:off x="4209851" y="1573365"/>
          <a:ext cx="368921" cy="1453085"/>
        </a:xfrm>
        <a:custGeom>
          <a:avLst/>
          <a:gdLst/>
          <a:ahLst/>
          <a:cxnLst/>
          <a:rect l="0" t="0" r="0" b="0"/>
          <a:pathLst>
            <a:path>
              <a:moveTo>
                <a:pt x="0" y="0"/>
              </a:moveTo>
              <a:lnTo>
                <a:pt x="0" y="1453085"/>
              </a:lnTo>
              <a:lnTo>
                <a:pt x="368921" y="145308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4209851" y="1573365"/>
          <a:ext cx="368921" cy="668922"/>
        </a:xfrm>
        <a:custGeom>
          <a:avLst/>
          <a:gdLst/>
          <a:ahLst/>
          <a:cxnLst/>
          <a:rect l="0" t="0" r="0" b="0"/>
          <a:pathLst>
            <a:path>
              <a:moveTo>
                <a:pt x="0" y="0"/>
              </a:moveTo>
              <a:lnTo>
                <a:pt x="0" y="668922"/>
              </a:lnTo>
              <a:lnTo>
                <a:pt x="368921" y="66892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4818764" y="356338"/>
          <a:ext cx="262070" cy="217241"/>
        </a:xfrm>
        <a:custGeom>
          <a:avLst/>
          <a:gdLst/>
          <a:ahLst/>
          <a:cxnLst/>
          <a:rect l="0" t="0" r="0" b="0"/>
          <a:pathLst>
            <a:path>
              <a:moveTo>
                <a:pt x="0" y="0"/>
              </a:moveTo>
              <a:lnTo>
                <a:pt x="0" y="107512"/>
              </a:lnTo>
              <a:lnTo>
                <a:pt x="262070" y="107512"/>
              </a:lnTo>
              <a:lnTo>
                <a:pt x="262070" y="217241"/>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409499" y="1561388"/>
          <a:ext cx="201901" cy="2255839"/>
        </a:xfrm>
        <a:custGeom>
          <a:avLst/>
          <a:gdLst/>
          <a:ahLst/>
          <a:cxnLst/>
          <a:rect l="0" t="0" r="0" b="0"/>
          <a:pathLst>
            <a:path>
              <a:moveTo>
                <a:pt x="0" y="0"/>
              </a:moveTo>
              <a:lnTo>
                <a:pt x="0" y="2255839"/>
              </a:lnTo>
              <a:lnTo>
                <a:pt x="201901" y="225583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2284127" y="356338"/>
          <a:ext cx="2534637" cy="219273"/>
        </a:xfrm>
        <a:custGeom>
          <a:avLst/>
          <a:gdLst/>
          <a:ahLst/>
          <a:cxnLst/>
          <a:rect l="0" t="0" r="0" b="0"/>
          <a:pathLst>
            <a:path>
              <a:moveTo>
                <a:pt x="2534637" y="0"/>
              </a:moveTo>
              <a:lnTo>
                <a:pt x="2534637" y="109544"/>
              </a:lnTo>
              <a:lnTo>
                <a:pt x="0" y="109544"/>
              </a:lnTo>
              <a:lnTo>
                <a:pt x="0" y="21927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4274549" y="0"/>
          <a:ext cx="1088431" cy="356338"/>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1" kern="1200">
              <a:solidFill>
                <a:schemeClr val="tx1"/>
              </a:solidFill>
              <a:latin typeface="Cambria" panose="02040503050406030204" pitchFamily="18" charset="0"/>
            </a:rPr>
            <a:t>PLATAFORMAS DE INTERACCIÓN</a:t>
          </a:r>
          <a:endParaRPr lang="en-US" sz="700" b="1" kern="1200" cap="all">
            <a:solidFill>
              <a:schemeClr val="tx1"/>
            </a:solidFill>
            <a:latin typeface="Cambria" panose="02040503050406030204" pitchFamily="18" charset="0"/>
          </a:endParaRPr>
        </a:p>
      </dsp:txBody>
      <dsp:txXfrm>
        <a:off x="4274549" y="0"/>
        <a:ext cx="1088431" cy="356338"/>
      </dsp:txXfrm>
    </dsp:sp>
    <dsp:sp modelId="{638BCA4C-7CDC-4192-8DC9-C0670DEB8F3E}">
      <dsp:nvSpPr>
        <dsp:cNvPr id="0" name=""/>
        <dsp:cNvSpPr/>
      </dsp:nvSpPr>
      <dsp:spPr>
        <a:xfrm>
          <a:off x="1190842" y="575612"/>
          <a:ext cx="2186570" cy="985776"/>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PLATAFORMAS 1                               </a:t>
          </a:r>
        </a:p>
        <a:p>
          <a:pPr marL="0" lvl="0" indent="0" algn="ctr" defTabSz="311150">
            <a:lnSpc>
              <a:spcPct val="90000"/>
            </a:lnSpc>
            <a:spcBef>
              <a:spcPct val="0"/>
            </a:spcBef>
            <a:spcAft>
              <a:spcPct val="35000"/>
            </a:spcAft>
            <a:buNone/>
          </a:pPr>
          <a:r>
            <a:rPr lang="es-PE" sz="700" kern="1200"/>
            <a:t>Existen </a:t>
          </a:r>
          <a:r>
            <a:rPr lang="es-PE" sz="700" b="1" kern="1200"/>
            <a:t>mecanismos sólidos de coordinación intergubernamental (nacional y local)</a:t>
          </a:r>
          <a:r>
            <a:rPr lang="es-PE" sz="700" kern="1200"/>
            <a:t> para garantizar la coherencia política, la alineación y la integración de políticas sobre obesidad, retraso del crecimiento y anemia por deficiencia de hierro en las políticas de infantes y niños menores de 2 años en todos los niveles de gobierno.</a:t>
          </a:r>
          <a:r>
            <a:rPr lang="en-GB" sz="700" kern="1200"/>
            <a:t>  </a:t>
          </a:r>
          <a:r>
            <a:rPr lang="es-PE" sz="700" kern="1200"/>
            <a:t>casi igual q el texto inicial en fondo azul</a:t>
          </a:r>
          <a:endParaRPr lang="x-none" sz="700" b="0" kern="1200">
            <a:latin typeface="Cambria" panose="02040503050406030204" pitchFamily="18" charset="0"/>
          </a:endParaRPr>
        </a:p>
      </dsp:txBody>
      <dsp:txXfrm>
        <a:off x="1190842" y="575612"/>
        <a:ext cx="2186570" cy="985776"/>
      </dsp:txXfrm>
    </dsp:sp>
    <dsp:sp modelId="{18FD6328-3D3B-394F-90A1-F18A6CF5C84F}">
      <dsp:nvSpPr>
        <dsp:cNvPr id="0" name=""/>
        <dsp:cNvSpPr/>
      </dsp:nvSpPr>
      <dsp:spPr>
        <a:xfrm>
          <a:off x="1611400" y="1788647"/>
          <a:ext cx="2634255" cy="4057162"/>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1. Decreto Supremo 018-2008-SA Constituyen la Comisión Multisectorial de la Promoción y Protección de la Lactancia Materna en el Perú</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2. Decreto Supremo 006-2019-SA. Modifica el artículo 2 del Decreto Supremo 018-2008-SA Comisión Multisectorial de la Promoción y Protección de la Lactancia Materna en el Perú.</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3. Resolución Ministerial 661-2015-MINSA. Modifica la Resolución Ministerial 437-2010/MINSA. Rerida a la conformación del Comité técnico Institucional para la Promoción y Protección de la Lactancia Materna en el Perú.</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4. DS Nº 001-2016-MIMP Decreto Supremo que desarrolla la Ley que establece la implementación de lactarios en las instituciones del sector público y del sector privado promoviendo la lactancia materna.</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5. Resolución Ministerial 030-2020-MINSA Modelo de Cuidado Integral por Curso de Vida para la Persona, Familia y Comunidad (MCI).</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6. Decreto Supremo N° 068-2018-PCM  Plan Multisectorial de Lucha Contra la Anemia</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7. Informe: En nuestro municipio: unidos contra la anemia infantil lecciones aprendidas de experiencias locales.</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8. Decreto Supremo 102-2012-PCM Declaran de interés nacional y de necesidad pública la seguridad alimentaria y nutricional de la población nacional y crean la Comisión Multisectorial de Seguridad Alimentaria y Nutricional, de naturaleza permanente, adscrita al Ministerio de Agricultura</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9. Decreto Supremo Nº 012-2013-SA. Decreto Supremo que aprueba el Plan Multisectorial para la Prevención del Embarazo en Adolescentes y constituye la Comisión Multisectorial Permanente encargada del seguimiento, monitoreo y evaluación del Plan Nacional.</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10.  Congreso de la República. Ley Nº 30362. Lima:, Ley eleva a rango de Ley el Decreto Supremo N°001-2012-MIMP y declara de interés nacional y atención preferente la asignación de recursos públicos para asegurar el cumplimiento del Plan Nacional de Acción por la Infancia y la Adolescencia-PNAIA 2012-2021; 2015.</a:t>
          </a:r>
        </a:p>
        <a:p>
          <a:pPr marL="0" lvl="0" indent="0" algn="ctr" defTabSz="311150">
            <a:lnSpc>
              <a:spcPct val="90000"/>
            </a:lnSpc>
            <a:spcBef>
              <a:spcPct val="0"/>
            </a:spcBef>
            <a:spcAft>
              <a:spcPct val="35000"/>
            </a:spcAft>
            <a:buNone/>
          </a:pPr>
          <a:endParaRPr lang="es-PE" sz="700" b="0" kern="1200">
            <a:latin typeface="Cambria" panose="02040503050406030204" pitchFamily="18" charset="0"/>
          </a:endParaRPr>
        </a:p>
        <a:p>
          <a:pPr marL="0" lvl="0" indent="0" algn="ctr" defTabSz="311150">
            <a:lnSpc>
              <a:spcPct val="90000"/>
            </a:lnSpc>
            <a:spcBef>
              <a:spcPct val="0"/>
            </a:spcBef>
            <a:spcAft>
              <a:spcPct val="35000"/>
            </a:spcAft>
            <a:buNone/>
          </a:pPr>
          <a:endParaRPr lang="x-none" sz="700" b="0" kern="1200">
            <a:latin typeface="Cambria" panose="02040503050406030204" pitchFamily="18" charset="0"/>
          </a:endParaRPr>
        </a:p>
      </dsp:txBody>
      <dsp:txXfrm>
        <a:off x="1611400" y="1788647"/>
        <a:ext cx="2634255" cy="4057162"/>
      </dsp:txXfrm>
    </dsp:sp>
    <dsp:sp modelId="{4EC892CE-7972-2944-82B6-4E2EAF79A2E2}">
      <dsp:nvSpPr>
        <dsp:cNvPr id="0" name=""/>
        <dsp:cNvSpPr/>
      </dsp:nvSpPr>
      <dsp:spPr>
        <a:xfrm>
          <a:off x="3992106" y="573579"/>
          <a:ext cx="2177458" cy="999785"/>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PLATAFORMAS 2                                </a:t>
          </a:r>
        </a:p>
        <a:p>
          <a:pPr marL="0" lvl="0" indent="0" algn="ctr" defTabSz="311150">
            <a:lnSpc>
              <a:spcPct val="90000"/>
            </a:lnSpc>
            <a:spcBef>
              <a:spcPct val="0"/>
            </a:spcBef>
            <a:spcAft>
              <a:spcPct val="35000"/>
            </a:spcAft>
            <a:buNone/>
          </a:pPr>
          <a:r>
            <a:rPr lang="es-PE" sz="700" kern="1200"/>
            <a:t>Existen plataformas formales de colaboración </a:t>
          </a:r>
          <a:r>
            <a:rPr lang="es-PE" sz="700" b="1" kern="1200"/>
            <a:t>entre el gobierno y el sector alimentario comercial</a:t>
          </a:r>
          <a:r>
            <a:rPr lang="es-PE" sz="700" kern="1200"/>
            <a:t> para la implementación de políticas de alimentos saludables para prevenir la obesidad, el retraso en el crecimiento y la anemia por deficiencia de hierro en infantes y niños menores de 2 años</a:t>
          </a:r>
          <a:r>
            <a:rPr lang="es-PE" sz="700" b="1" kern="1200"/>
            <a:t>.</a:t>
          </a:r>
          <a:endParaRPr lang="es-ES_tradnl" sz="700" b="0" kern="1200">
            <a:latin typeface="Cambria" panose="02040503050406030204" pitchFamily="18" charset="0"/>
          </a:endParaRPr>
        </a:p>
      </dsp:txBody>
      <dsp:txXfrm>
        <a:off x="3992106" y="573579"/>
        <a:ext cx="2177458" cy="999785"/>
      </dsp:txXfrm>
    </dsp:sp>
    <dsp:sp modelId="{35A73E3D-FCF3-9144-986D-F273A766F0DE}">
      <dsp:nvSpPr>
        <dsp:cNvPr id="0" name=""/>
        <dsp:cNvSpPr/>
      </dsp:nvSpPr>
      <dsp:spPr>
        <a:xfrm>
          <a:off x="4578773" y="1963296"/>
          <a:ext cx="1477541" cy="5579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1. Decreto Supremo  Nº 12-2018-SA Manual de Advertencias Publicitarias en el marco de lo establecido de la Ley Nº 30021</a:t>
          </a:r>
          <a:endParaRPr lang="es-ES_tradnl" sz="700" b="0" kern="1200">
            <a:latin typeface="Cambria" panose="02040503050406030204" pitchFamily="18" charset="0"/>
          </a:endParaRPr>
        </a:p>
      </dsp:txBody>
      <dsp:txXfrm>
        <a:off x="4578773" y="1963296"/>
        <a:ext cx="1477541" cy="557984"/>
      </dsp:txXfrm>
    </dsp:sp>
    <dsp:sp modelId="{7E4666A1-6F8F-45E1-85E7-387BD68B8EBD}">
      <dsp:nvSpPr>
        <dsp:cNvPr id="0" name=""/>
        <dsp:cNvSpPr/>
      </dsp:nvSpPr>
      <dsp:spPr>
        <a:xfrm>
          <a:off x="4578773" y="2642044"/>
          <a:ext cx="1477541" cy="76881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Resolución Ministerial N° 491-2016-MINSA Proyecto de reglamento del Decreto Legislativo N° 1222, que optimiza los procedimientos administrativos y fortalece el control sanitario y la inocuidad de los alimentos industrializados y productos pesqueros y acuícolas</a:t>
          </a:r>
          <a:endParaRPr lang="es-ES_tradnl" sz="700" b="0" kern="1200">
            <a:latin typeface="Cambria" panose="02040503050406030204" pitchFamily="18" charset="0"/>
          </a:endParaRPr>
        </a:p>
      </dsp:txBody>
      <dsp:txXfrm>
        <a:off x="4578773" y="2642044"/>
        <a:ext cx="1477541" cy="768810"/>
      </dsp:txXfrm>
    </dsp:sp>
    <dsp:sp modelId="{8C58B544-4291-4BF4-AF76-1C7C312776D9}">
      <dsp:nvSpPr>
        <dsp:cNvPr id="0" name=""/>
        <dsp:cNvSpPr/>
      </dsp:nvSpPr>
      <dsp:spPr>
        <a:xfrm>
          <a:off x="4578773" y="3514455"/>
          <a:ext cx="1477541" cy="5579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Resolución Ministerial N° 692-2010/MINSA Proyecto de Reglamento de Funcionamiento de la Comisión Multisectorial Permanente de lnocuidad Alimentaria (COMPIAL)</a:t>
          </a:r>
          <a:endParaRPr lang="es-ES_tradnl" sz="700" b="0" kern="1200">
            <a:latin typeface="Cambria" panose="02040503050406030204" pitchFamily="18" charset="0"/>
          </a:endParaRPr>
        </a:p>
      </dsp:txBody>
      <dsp:txXfrm>
        <a:off x="4578773" y="3514455"/>
        <a:ext cx="1477541" cy="557984"/>
      </dsp:txXfrm>
    </dsp:sp>
    <dsp:sp modelId="{EFCA1269-1347-4B3B-B17F-07EE26157C7A}">
      <dsp:nvSpPr>
        <dsp:cNvPr id="0" name=""/>
        <dsp:cNvSpPr/>
      </dsp:nvSpPr>
      <dsp:spPr>
        <a:xfrm>
          <a:off x="4574708" y="4157871"/>
          <a:ext cx="1477541" cy="71420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4. Presidente del Perú, Presidente del Consejo de Ministros, Ministerio de Economía y Finanzas, Ministerio de Agricultura, Ministerio de Producción, Ministerio de Transportes y Comunicaciones. Decreto legislativo Nº 1062. Lima:; 2008.</a:t>
          </a:r>
          <a:endParaRPr lang="es-ES_tradnl" sz="700" b="0" kern="1200">
            <a:latin typeface="Cambria" panose="02040503050406030204" pitchFamily="18" charset="0"/>
          </a:endParaRPr>
        </a:p>
      </dsp:txBody>
      <dsp:txXfrm>
        <a:off x="4574708" y="4157871"/>
        <a:ext cx="1477541" cy="714207"/>
      </dsp:txXfrm>
    </dsp:sp>
    <dsp:sp modelId="{2FC6DC48-F3C4-4686-973E-234658C41F15}">
      <dsp:nvSpPr>
        <dsp:cNvPr id="0" name=""/>
        <dsp:cNvSpPr/>
      </dsp:nvSpPr>
      <dsp:spPr>
        <a:xfrm>
          <a:off x="4574708" y="4790565"/>
          <a:ext cx="1477541" cy="5579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5. Grupo Romero. Alicorp y MINSA: Camiones itinerantes contra la anemia.</a:t>
          </a:r>
        </a:p>
      </dsp:txBody>
      <dsp:txXfrm>
        <a:off x="4574708" y="4790565"/>
        <a:ext cx="1477541" cy="557984"/>
      </dsp:txXfrm>
    </dsp:sp>
    <dsp:sp modelId="{FBB4E31B-D8C3-3647-AE77-C8088CB6F937}">
      <dsp:nvSpPr>
        <dsp:cNvPr id="0" name=""/>
        <dsp:cNvSpPr/>
      </dsp:nvSpPr>
      <dsp:spPr>
        <a:xfrm>
          <a:off x="6415619" y="573365"/>
          <a:ext cx="2153484" cy="1276183"/>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FINANCIACIÓN 3                               </a:t>
          </a:r>
        </a:p>
        <a:p>
          <a:pPr marL="0" lvl="0" indent="0" algn="ctr" defTabSz="311150">
            <a:lnSpc>
              <a:spcPct val="90000"/>
            </a:lnSpc>
            <a:spcBef>
              <a:spcPct val="0"/>
            </a:spcBef>
            <a:spcAft>
              <a:spcPct val="35000"/>
            </a:spcAft>
            <a:buNone/>
          </a:pPr>
          <a:r>
            <a:rPr lang="es-PE" sz="700" b="1" kern="1200"/>
            <a:t>Existen plataformas formales de colaboración entre el gobierno y la sociedad civil organizada (ONGs, grupos de afectados, asociaciones profesionales, cámaras de comercio, organizaciones religiosas, instituciones académicas, sociedades culturales, entre otras) sobre políticas de nutrición y otras estrategias para prevenir la obesidad, el retraso en el crecimiento y la anemia ferropénica en infantes y niños menores de 2 años</a:t>
          </a:r>
          <a:endParaRPr lang="es-ES_tradnl" sz="700" b="0" kern="1200">
            <a:latin typeface="Cambria" panose="02040503050406030204" pitchFamily="18" charset="0"/>
          </a:endParaRPr>
        </a:p>
      </dsp:txBody>
      <dsp:txXfrm>
        <a:off x="6415619" y="573365"/>
        <a:ext cx="2153484" cy="1276183"/>
      </dsp:txXfrm>
    </dsp:sp>
    <dsp:sp modelId="{49F989CE-C08E-AC4E-B222-084CCC3057C4}">
      <dsp:nvSpPr>
        <dsp:cNvPr id="0" name=""/>
        <dsp:cNvSpPr/>
      </dsp:nvSpPr>
      <dsp:spPr>
        <a:xfrm>
          <a:off x="6816567" y="2557281"/>
          <a:ext cx="1439847" cy="244423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i="0" kern="1200"/>
            <a:t>1. Foro del acuerdo nacional. [Online]. [cited 2020. Available from: http://acuerdonacional.pe/.</a:t>
          </a:r>
          <a:endParaRPr lang="es-PE" sz="700" kern="1200"/>
        </a:p>
        <a:p>
          <a:pPr marL="0" lvl="0" indent="0" algn="ctr" defTabSz="311150">
            <a:lnSpc>
              <a:spcPct val="90000"/>
            </a:lnSpc>
            <a:spcBef>
              <a:spcPct val="0"/>
            </a:spcBef>
            <a:spcAft>
              <a:spcPct val="35000"/>
            </a:spcAft>
            <a:buNone/>
          </a:pPr>
          <a:r>
            <a:rPr lang="es-PE" sz="700" b="0" i="0" u="sng" kern="1200"/>
            <a:t>2. Precisan que el Presidente de la República preside el Acuerdo Nacional e institucionalizan el Foro del Acuerdo Nacional, Decreto supremo Nº 105-2002-PCM</a:t>
          </a:r>
          <a:endParaRPr lang="es-PE" sz="700" kern="1200"/>
        </a:p>
        <a:p>
          <a:pPr marL="0" lvl="0" indent="0" algn="ctr" defTabSz="311150">
            <a:lnSpc>
              <a:spcPct val="90000"/>
            </a:lnSpc>
            <a:spcBef>
              <a:spcPct val="0"/>
            </a:spcBef>
            <a:spcAft>
              <a:spcPct val="35000"/>
            </a:spcAft>
            <a:buNone/>
          </a:pPr>
          <a:r>
            <a:rPr lang="es-PE" sz="700" b="0" i="0" u="sng" kern="1200"/>
            <a:t>3. sitio web:  mesadeconcertación.org.pe</a:t>
          </a:r>
          <a:endParaRPr lang="es-PE" sz="700" kern="1200"/>
        </a:p>
        <a:p>
          <a:pPr marL="0" lvl="0" indent="0" algn="ctr" defTabSz="311150">
            <a:lnSpc>
              <a:spcPct val="90000"/>
            </a:lnSpc>
            <a:spcBef>
              <a:spcPct val="0"/>
            </a:spcBef>
            <a:spcAft>
              <a:spcPct val="35000"/>
            </a:spcAft>
            <a:buNone/>
          </a:pPr>
          <a:r>
            <a:rPr lang="es-PE" sz="700" b="0" i="0" u="none" kern="1200"/>
            <a:t>4. Mesa de concertación (MCLCP) SEGUIMIENTO CONCERTADO A LAS POLÍTICAS DE SALUD Sub Grupo de Trabajo: “Nutrición y Anemia NO”,2019</a:t>
          </a:r>
          <a:endParaRPr lang="es-PE" sz="700" kern="1200"/>
        </a:p>
        <a:p>
          <a:pPr marL="0" lvl="0" indent="0" algn="ctr" defTabSz="311150">
            <a:lnSpc>
              <a:spcPct val="90000"/>
            </a:lnSpc>
            <a:spcBef>
              <a:spcPct val="0"/>
            </a:spcBef>
            <a:spcAft>
              <a:spcPct val="35000"/>
            </a:spcAft>
            <a:buNone/>
          </a:pPr>
          <a:r>
            <a:rPr lang="es-PE" sz="700" b="0" i="0" u="none" kern="1200"/>
            <a:t>5. Mesa de Concertación para la LuchaContra laPobreza , Programa Mundial de Alimentos de Naciones Unidas , Fondo de Naciones Unidas para la Infancia. En nuestro municipio: unidos contra la anemia infantil lecciones aprendidas de experiencias locales. Lima:; 2019.</a:t>
          </a:r>
          <a:endParaRPr lang="es-ES_tradnl" sz="700" b="0" kern="1200">
            <a:latin typeface="Cambria" panose="02040503050406030204" pitchFamily="18" charset="0"/>
          </a:endParaRPr>
        </a:p>
      </dsp:txBody>
      <dsp:txXfrm>
        <a:off x="6816567" y="2557281"/>
        <a:ext cx="1439847" cy="244423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410950-1356-44C3-9D0A-AC9C830F67BA}">
      <dsp:nvSpPr>
        <dsp:cNvPr id="0" name=""/>
        <dsp:cNvSpPr/>
      </dsp:nvSpPr>
      <dsp:spPr>
        <a:xfrm>
          <a:off x="4914849" y="1123727"/>
          <a:ext cx="244377" cy="2971703"/>
        </a:xfrm>
        <a:custGeom>
          <a:avLst/>
          <a:gdLst/>
          <a:ahLst/>
          <a:cxnLst/>
          <a:rect l="0" t="0" r="0" b="0"/>
          <a:pathLst>
            <a:path>
              <a:moveTo>
                <a:pt x="0" y="0"/>
              </a:moveTo>
              <a:lnTo>
                <a:pt x="0" y="2971703"/>
              </a:lnTo>
              <a:lnTo>
                <a:pt x="244377" y="2971703"/>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EDB014-D93A-4012-8CCB-6C9065F6A47E}">
      <dsp:nvSpPr>
        <dsp:cNvPr id="0" name=""/>
        <dsp:cNvSpPr/>
      </dsp:nvSpPr>
      <dsp:spPr>
        <a:xfrm>
          <a:off x="4914849" y="1123727"/>
          <a:ext cx="244377" cy="1938120"/>
        </a:xfrm>
        <a:custGeom>
          <a:avLst/>
          <a:gdLst/>
          <a:ahLst/>
          <a:cxnLst/>
          <a:rect l="0" t="0" r="0" b="0"/>
          <a:pathLst>
            <a:path>
              <a:moveTo>
                <a:pt x="0" y="0"/>
              </a:moveTo>
              <a:lnTo>
                <a:pt x="0" y="1938120"/>
              </a:lnTo>
              <a:lnTo>
                <a:pt x="244377" y="193812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A9D71F2-BB05-4D3D-BA26-DC930B866930}">
      <dsp:nvSpPr>
        <dsp:cNvPr id="0" name=""/>
        <dsp:cNvSpPr/>
      </dsp:nvSpPr>
      <dsp:spPr>
        <a:xfrm>
          <a:off x="4914849" y="1123727"/>
          <a:ext cx="244377" cy="900097"/>
        </a:xfrm>
        <a:custGeom>
          <a:avLst/>
          <a:gdLst/>
          <a:ahLst/>
          <a:cxnLst/>
          <a:rect l="0" t="0" r="0" b="0"/>
          <a:pathLst>
            <a:path>
              <a:moveTo>
                <a:pt x="0" y="0"/>
              </a:moveTo>
              <a:lnTo>
                <a:pt x="0" y="900097"/>
              </a:lnTo>
              <a:lnTo>
                <a:pt x="244377" y="90009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4914849" y="1123727"/>
          <a:ext cx="235498" cy="239778"/>
        </a:xfrm>
        <a:custGeom>
          <a:avLst/>
          <a:gdLst/>
          <a:ahLst/>
          <a:cxnLst/>
          <a:rect l="0" t="0" r="0" b="0"/>
          <a:pathLst>
            <a:path>
              <a:moveTo>
                <a:pt x="0" y="0"/>
              </a:moveTo>
              <a:lnTo>
                <a:pt x="0" y="239778"/>
              </a:lnTo>
              <a:lnTo>
                <a:pt x="235498" y="23977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4301906" y="184692"/>
          <a:ext cx="1704137" cy="184279"/>
        </a:xfrm>
        <a:custGeom>
          <a:avLst/>
          <a:gdLst/>
          <a:ahLst/>
          <a:cxnLst/>
          <a:rect l="0" t="0" r="0" b="0"/>
          <a:pathLst>
            <a:path>
              <a:moveTo>
                <a:pt x="0" y="0"/>
              </a:moveTo>
              <a:lnTo>
                <a:pt x="0" y="40182"/>
              </a:lnTo>
              <a:lnTo>
                <a:pt x="1704137" y="40182"/>
              </a:lnTo>
              <a:lnTo>
                <a:pt x="1704137" y="184279"/>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0DCDA7-8375-4C4C-AB05-E316BD13C8BC}">
      <dsp:nvSpPr>
        <dsp:cNvPr id="0" name=""/>
        <dsp:cNvSpPr/>
      </dsp:nvSpPr>
      <dsp:spPr>
        <a:xfrm>
          <a:off x="1747628" y="1026839"/>
          <a:ext cx="300861" cy="2117665"/>
        </a:xfrm>
        <a:custGeom>
          <a:avLst/>
          <a:gdLst/>
          <a:ahLst/>
          <a:cxnLst/>
          <a:rect l="0" t="0" r="0" b="0"/>
          <a:pathLst>
            <a:path>
              <a:moveTo>
                <a:pt x="0" y="0"/>
              </a:moveTo>
              <a:lnTo>
                <a:pt x="0" y="2117665"/>
              </a:lnTo>
              <a:lnTo>
                <a:pt x="300861" y="211766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69878C-1E4E-4415-8D2E-60235E45DA81}">
      <dsp:nvSpPr>
        <dsp:cNvPr id="0" name=""/>
        <dsp:cNvSpPr/>
      </dsp:nvSpPr>
      <dsp:spPr>
        <a:xfrm>
          <a:off x="1747628" y="1026839"/>
          <a:ext cx="291351" cy="1732826"/>
        </a:xfrm>
        <a:custGeom>
          <a:avLst/>
          <a:gdLst/>
          <a:ahLst/>
          <a:cxnLst/>
          <a:rect l="0" t="0" r="0" b="0"/>
          <a:pathLst>
            <a:path>
              <a:moveTo>
                <a:pt x="0" y="0"/>
              </a:moveTo>
              <a:lnTo>
                <a:pt x="0" y="1732826"/>
              </a:lnTo>
              <a:lnTo>
                <a:pt x="291351" y="173282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15E659-F726-4780-87D9-862FF9F00B17}">
      <dsp:nvSpPr>
        <dsp:cNvPr id="0" name=""/>
        <dsp:cNvSpPr/>
      </dsp:nvSpPr>
      <dsp:spPr>
        <a:xfrm>
          <a:off x="1747628" y="1026839"/>
          <a:ext cx="284997" cy="1394492"/>
        </a:xfrm>
        <a:custGeom>
          <a:avLst/>
          <a:gdLst/>
          <a:ahLst/>
          <a:cxnLst/>
          <a:rect l="0" t="0" r="0" b="0"/>
          <a:pathLst>
            <a:path>
              <a:moveTo>
                <a:pt x="0" y="0"/>
              </a:moveTo>
              <a:lnTo>
                <a:pt x="0" y="1394492"/>
              </a:lnTo>
              <a:lnTo>
                <a:pt x="284997" y="139449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3F39620-E97D-4C19-892F-83BCAB0BB583}">
      <dsp:nvSpPr>
        <dsp:cNvPr id="0" name=""/>
        <dsp:cNvSpPr/>
      </dsp:nvSpPr>
      <dsp:spPr>
        <a:xfrm>
          <a:off x="1747628" y="1026839"/>
          <a:ext cx="282183" cy="1071487"/>
        </a:xfrm>
        <a:custGeom>
          <a:avLst/>
          <a:gdLst/>
          <a:ahLst/>
          <a:cxnLst/>
          <a:rect l="0" t="0" r="0" b="0"/>
          <a:pathLst>
            <a:path>
              <a:moveTo>
                <a:pt x="0" y="0"/>
              </a:moveTo>
              <a:lnTo>
                <a:pt x="0" y="1071487"/>
              </a:lnTo>
              <a:lnTo>
                <a:pt x="282183" y="107148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07D686C-E801-4AA9-B936-344E52ECA2BF}">
      <dsp:nvSpPr>
        <dsp:cNvPr id="0" name=""/>
        <dsp:cNvSpPr/>
      </dsp:nvSpPr>
      <dsp:spPr>
        <a:xfrm>
          <a:off x="1747628" y="1026839"/>
          <a:ext cx="279411" cy="728446"/>
        </a:xfrm>
        <a:custGeom>
          <a:avLst/>
          <a:gdLst/>
          <a:ahLst/>
          <a:cxnLst/>
          <a:rect l="0" t="0" r="0" b="0"/>
          <a:pathLst>
            <a:path>
              <a:moveTo>
                <a:pt x="0" y="0"/>
              </a:moveTo>
              <a:lnTo>
                <a:pt x="0" y="728446"/>
              </a:lnTo>
              <a:lnTo>
                <a:pt x="279411" y="72844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747628" y="1026839"/>
          <a:ext cx="282334" cy="223316"/>
        </a:xfrm>
        <a:custGeom>
          <a:avLst/>
          <a:gdLst/>
          <a:ahLst/>
          <a:cxnLst/>
          <a:rect l="0" t="0" r="0" b="0"/>
          <a:pathLst>
            <a:path>
              <a:moveTo>
                <a:pt x="0" y="0"/>
              </a:moveTo>
              <a:lnTo>
                <a:pt x="0" y="223316"/>
              </a:lnTo>
              <a:lnTo>
                <a:pt x="282334" y="22331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2924451" y="184692"/>
          <a:ext cx="1377454" cy="183882"/>
        </a:xfrm>
        <a:custGeom>
          <a:avLst/>
          <a:gdLst/>
          <a:ahLst/>
          <a:cxnLst/>
          <a:rect l="0" t="0" r="0" b="0"/>
          <a:pathLst>
            <a:path>
              <a:moveTo>
                <a:pt x="1377454" y="0"/>
              </a:moveTo>
              <a:lnTo>
                <a:pt x="1377454" y="39784"/>
              </a:lnTo>
              <a:lnTo>
                <a:pt x="0" y="39784"/>
              </a:lnTo>
              <a:lnTo>
                <a:pt x="0" y="18388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502508" y="4481"/>
          <a:ext cx="1598794" cy="180210"/>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1" kern="1200">
              <a:solidFill>
                <a:schemeClr val="tx1"/>
              </a:solidFill>
              <a:latin typeface="Cambria" panose="02040503050406030204" pitchFamily="18" charset="0"/>
            </a:rPr>
            <a:t>SALUD EN TODAS LAS POLÍTICAS</a:t>
          </a:r>
          <a:r>
            <a:rPr lang="x-none" sz="800" b="1" kern="1200">
              <a:solidFill>
                <a:schemeClr val="tx1"/>
              </a:solidFill>
              <a:latin typeface="Cambria" panose="02040503050406030204" pitchFamily="18" charset="0"/>
            </a:rPr>
            <a:t> </a:t>
          </a:r>
          <a:r>
            <a:rPr lang="es-ES" sz="800" b="1" kern="1200" cap="all">
              <a:solidFill>
                <a:schemeClr val="tx1"/>
              </a:solidFill>
              <a:latin typeface="Cambria" panose="02040503050406030204" pitchFamily="18" charset="0"/>
            </a:rPr>
            <a:t>           </a:t>
          </a:r>
          <a:endParaRPr lang="en-US" sz="800" b="1" kern="1200" cap="all">
            <a:solidFill>
              <a:schemeClr val="tx1"/>
            </a:solidFill>
            <a:latin typeface="Cambria" panose="02040503050406030204" pitchFamily="18" charset="0"/>
          </a:endParaRPr>
        </a:p>
      </dsp:txBody>
      <dsp:txXfrm>
        <a:off x="3502508" y="4481"/>
        <a:ext cx="1598794" cy="180210"/>
      </dsp:txXfrm>
    </dsp:sp>
    <dsp:sp modelId="{638BCA4C-7CDC-4192-8DC9-C0670DEB8F3E}">
      <dsp:nvSpPr>
        <dsp:cNvPr id="0" name=""/>
        <dsp:cNvSpPr/>
      </dsp:nvSpPr>
      <dsp:spPr>
        <a:xfrm>
          <a:off x="1453423" y="368574"/>
          <a:ext cx="2942057" cy="65826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SALUD EN TODAS LAS POLÍTICAS 1</a:t>
          </a:r>
        </a:p>
        <a:p>
          <a:pPr marL="0" lvl="0" indent="0" algn="ctr" defTabSz="311150">
            <a:lnSpc>
              <a:spcPct val="90000"/>
            </a:lnSpc>
            <a:spcBef>
              <a:spcPct val="0"/>
            </a:spcBef>
            <a:spcAft>
              <a:spcPct val="35000"/>
            </a:spcAft>
            <a:buNone/>
          </a:pPr>
          <a:r>
            <a:rPr lang="es-PE" sz="700" b="1" kern="1200"/>
            <a:t>Existen procesos para garantizar que los impactos sobre la obesidad, el retraso en el crecimiento y la anemia por deficiencia de hierro en infantes y niños menores de 2 años en poblaciones vulnerables se consideren y prioricen en el desarrollo de todas las políticas gubernamentales relacionadas con la alimentación y nutrición.</a:t>
          </a:r>
          <a:endParaRPr lang="x-none" sz="700" b="1" kern="1200">
            <a:latin typeface="Cambria" panose="02040503050406030204" pitchFamily="18" charset="0"/>
          </a:endParaRPr>
        </a:p>
      </dsp:txBody>
      <dsp:txXfrm>
        <a:off x="1453423" y="368574"/>
        <a:ext cx="2942057" cy="658264"/>
      </dsp:txXfrm>
    </dsp:sp>
    <dsp:sp modelId="{18FD6328-3D3B-394F-90A1-F18A6CF5C84F}">
      <dsp:nvSpPr>
        <dsp:cNvPr id="0" name=""/>
        <dsp:cNvSpPr/>
      </dsp:nvSpPr>
      <dsp:spPr>
        <a:xfrm>
          <a:off x="2029963" y="1093576"/>
          <a:ext cx="1621905" cy="31315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1. Sitio web: Red Informa. MIDIS</a:t>
          </a:r>
        </a:p>
        <a:p>
          <a:pPr marL="0" lvl="0" indent="0" algn="ctr" defTabSz="311150">
            <a:lnSpc>
              <a:spcPct val="90000"/>
            </a:lnSpc>
            <a:spcBef>
              <a:spcPct val="0"/>
            </a:spcBef>
            <a:spcAft>
              <a:spcPct val="35000"/>
            </a:spcAft>
            <a:buNone/>
          </a:pPr>
          <a:r>
            <a:rPr lang="es-PE" sz="700" b="0" kern="1200">
              <a:latin typeface="Cambria" panose="02040503050406030204" pitchFamily="18" charset="0"/>
            </a:rPr>
            <a:t>2. Sitio web: Plataforma virtual: MIDIStrito.RED Informa. MIDIS</a:t>
          </a:r>
          <a:endParaRPr lang="x-none" sz="700" b="0" kern="1200">
            <a:latin typeface="Cambria" panose="02040503050406030204" pitchFamily="18" charset="0"/>
          </a:endParaRPr>
        </a:p>
      </dsp:txBody>
      <dsp:txXfrm>
        <a:off x="2029963" y="1093576"/>
        <a:ext cx="1621905" cy="313157"/>
      </dsp:txXfrm>
    </dsp:sp>
    <dsp:sp modelId="{0DA4D6A3-E991-4BF1-A59A-308DFD81D0E7}">
      <dsp:nvSpPr>
        <dsp:cNvPr id="0" name=""/>
        <dsp:cNvSpPr/>
      </dsp:nvSpPr>
      <dsp:spPr>
        <a:xfrm>
          <a:off x="2027040" y="1592620"/>
          <a:ext cx="1575753" cy="32533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Sitio web: infoMIDIS</a:t>
          </a:r>
          <a:endParaRPr lang="x-none" sz="700" b="0" kern="1200">
            <a:latin typeface="Cambria" panose="02040503050406030204" pitchFamily="18" charset="0"/>
          </a:endParaRPr>
        </a:p>
      </dsp:txBody>
      <dsp:txXfrm>
        <a:off x="2027040" y="1592620"/>
        <a:ext cx="1575753" cy="325330"/>
      </dsp:txXfrm>
    </dsp:sp>
    <dsp:sp modelId="{234D2D40-EFBB-4CF1-AC00-1F5007269D31}">
      <dsp:nvSpPr>
        <dsp:cNvPr id="0" name=""/>
        <dsp:cNvSpPr/>
      </dsp:nvSpPr>
      <dsp:spPr>
        <a:xfrm>
          <a:off x="2029812" y="1965331"/>
          <a:ext cx="1575753" cy="26599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4. Observatorio de anemia</a:t>
          </a:r>
          <a:endParaRPr lang="x-none" sz="700" b="0" kern="1200">
            <a:latin typeface="Cambria" panose="02040503050406030204" pitchFamily="18" charset="0"/>
          </a:endParaRPr>
        </a:p>
      </dsp:txBody>
      <dsp:txXfrm>
        <a:off x="2029812" y="1965331"/>
        <a:ext cx="1575753" cy="265990"/>
      </dsp:txXfrm>
    </dsp:sp>
    <dsp:sp modelId="{3FEF6D2C-930F-4AF7-B0D0-F424D6D38A07}">
      <dsp:nvSpPr>
        <dsp:cNvPr id="0" name=""/>
        <dsp:cNvSpPr/>
      </dsp:nvSpPr>
      <dsp:spPr>
        <a:xfrm>
          <a:off x="2032625" y="2288336"/>
          <a:ext cx="1916907" cy="26599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5. Informe : Rol de la sociedad civil en el desarrollo e inclusión social: vigilancia ciudadana, 2018</a:t>
          </a:r>
          <a:endParaRPr lang="x-none" sz="700" b="0" kern="1200">
            <a:latin typeface="Cambria" panose="02040503050406030204" pitchFamily="18" charset="0"/>
          </a:endParaRPr>
        </a:p>
      </dsp:txBody>
      <dsp:txXfrm>
        <a:off x="2032625" y="2288336"/>
        <a:ext cx="1916907" cy="265990"/>
      </dsp:txXfrm>
    </dsp:sp>
    <dsp:sp modelId="{702181D6-4E76-4B68-83CA-2437B7525BE9}">
      <dsp:nvSpPr>
        <dsp:cNvPr id="0" name=""/>
        <dsp:cNvSpPr/>
      </dsp:nvSpPr>
      <dsp:spPr>
        <a:xfrm>
          <a:off x="2038979" y="2626670"/>
          <a:ext cx="2052235" cy="26599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6. Foro del acuerdo nacional. [En línea]. [Citado en 2020. Se puede consultar en: http://acuerdonacional.pe/.</a:t>
          </a:r>
        </a:p>
      </dsp:txBody>
      <dsp:txXfrm>
        <a:off x="2038979" y="2626670"/>
        <a:ext cx="2052235" cy="265990"/>
      </dsp:txXfrm>
    </dsp:sp>
    <dsp:sp modelId="{5E703B77-F2F2-4787-A4C1-4646EACBDE19}">
      <dsp:nvSpPr>
        <dsp:cNvPr id="0" name=""/>
        <dsp:cNvSpPr/>
      </dsp:nvSpPr>
      <dsp:spPr>
        <a:xfrm>
          <a:off x="2048490" y="2958656"/>
          <a:ext cx="2012066" cy="371695"/>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7. Portal nacional de datos abiertos. [En línea]. [Citado en 2020. Se puede consultar en: https://www.datosabiertos.gob.pe/.</a:t>
          </a:r>
          <a:endParaRPr lang="x-none" sz="700" b="0" kern="1200">
            <a:latin typeface="Cambria" panose="02040503050406030204" pitchFamily="18" charset="0"/>
          </a:endParaRPr>
        </a:p>
      </dsp:txBody>
      <dsp:txXfrm>
        <a:off x="2048490" y="2958656"/>
        <a:ext cx="2012066" cy="371695"/>
      </dsp:txXfrm>
    </dsp:sp>
    <dsp:sp modelId="{4EC892CE-7972-2944-82B6-4E2EAF79A2E2}">
      <dsp:nvSpPr>
        <dsp:cNvPr id="0" name=""/>
        <dsp:cNvSpPr/>
      </dsp:nvSpPr>
      <dsp:spPr>
        <a:xfrm>
          <a:off x="4642051" y="368972"/>
          <a:ext cx="2727983" cy="75475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SALUD EN TODAS EN TODAS  LAS POLÍTICAS 2 </a:t>
          </a:r>
        </a:p>
        <a:p>
          <a:pPr marL="0" lvl="0" indent="0" algn="ctr" defTabSz="311150">
            <a:lnSpc>
              <a:spcPct val="90000"/>
            </a:lnSpc>
            <a:spcBef>
              <a:spcPct val="0"/>
            </a:spcBef>
            <a:spcAft>
              <a:spcPct val="35000"/>
            </a:spcAft>
            <a:buNone/>
          </a:pPr>
          <a:r>
            <a:rPr lang="es-PE" sz="700" b="1" kern="1200"/>
            <a:t>Existen procesos (evaluaciones de impacto en salud) para evaluar y considerar el impacto de las políticas gubernamentales no alimentarias sobre la obesidad, el retraso del crecimiento y la anemia por deficiencia de hierro en infantes y niños menores de 2 años.</a:t>
          </a:r>
          <a:endParaRPr lang="es-ES_tradnl" sz="700" b="0" kern="1200">
            <a:latin typeface="Cambria" panose="02040503050406030204" pitchFamily="18" charset="0"/>
          </a:endParaRPr>
        </a:p>
      </dsp:txBody>
      <dsp:txXfrm>
        <a:off x="4642051" y="368972"/>
        <a:ext cx="2727983" cy="754754"/>
      </dsp:txXfrm>
    </dsp:sp>
    <dsp:sp modelId="{35A73E3D-FCF3-9144-986D-F273A766F0DE}">
      <dsp:nvSpPr>
        <dsp:cNvPr id="0" name=""/>
        <dsp:cNvSpPr/>
      </dsp:nvSpPr>
      <dsp:spPr>
        <a:xfrm>
          <a:off x="5150348" y="1163896"/>
          <a:ext cx="2329574" cy="399218"/>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PE" sz="700" b="0" kern="1200">
              <a:latin typeface="Cambria" panose="02040503050406030204" pitchFamily="18" charset="0"/>
            </a:rPr>
            <a:t>1. Informe de evaluación. Consumo de multimicronutrientes en niñas y niños entre 06 y 36 meses de edad en la provincia de Condorcanqui, Amazonas</a:t>
          </a:r>
          <a:endParaRPr lang="es-ES_tradnl" sz="700" b="0" kern="1200">
            <a:latin typeface="Cambria" panose="02040503050406030204" pitchFamily="18" charset="0"/>
          </a:endParaRPr>
        </a:p>
      </dsp:txBody>
      <dsp:txXfrm>
        <a:off x="5150348" y="1163896"/>
        <a:ext cx="2329574" cy="399218"/>
      </dsp:txXfrm>
    </dsp:sp>
    <dsp:sp modelId="{FC6729BC-D4D1-4FA2-B607-D8DB0247C2A2}">
      <dsp:nvSpPr>
        <dsp:cNvPr id="0" name=""/>
        <dsp:cNvSpPr/>
      </dsp:nvSpPr>
      <dsp:spPr>
        <a:xfrm>
          <a:off x="5159227" y="1655831"/>
          <a:ext cx="2158181" cy="73598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Guerrero G, León J. Evaluación de Impacto del Servicio de Cuidado Diurno del Programa Nacional Cuna Más - Resultados finales. MIDIS, Lima; 2017.</a:t>
          </a:r>
          <a:endParaRPr lang="es-ES_tradnl" sz="700" b="0" kern="1200">
            <a:latin typeface="Cambria" panose="02040503050406030204" pitchFamily="18" charset="0"/>
          </a:endParaRPr>
        </a:p>
      </dsp:txBody>
      <dsp:txXfrm>
        <a:off x="5159227" y="1655831"/>
        <a:ext cx="2158181" cy="735987"/>
      </dsp:txXfrm>
    </dsp:sp>
    <dsp:sp modelId="{7C6C3315-E4ED-48FE-B562-682AA5455105}">
      <dsp:nvSpPr>
        <dsp:cNvPr id="0" name=""/>
        <dsp:cNvSpPr/>
      </dsp:nvSpPr>
      <dsp:spPr>
        <a:xfrm>
          <a:off x="5159227" y="2488974"/>
          <a:ext cx="2158181" cy="1145745"/>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Andersen CT, Reynolds SA, Behrman JR, Crookston BT, Dearden KA, Escobal J, et al. Participation in the Juntos Conditional Cash Transfer Program in Peru Is Associated with Changes in Child Anthropometric Status but Not Language Development or School Achievement. The journal of nutrition. 2015; 145(10).</a:t>
          </a:r>
          <a:endParaRPr lang="es-ES_tradnl" sz="700" b="0" kern="1200">
            <a:latin typeface="Cambria" panose="02040503050406030204" pitchFamily="18" charset="0"/>
          </a:endParaRPr>
        </a:p>
      </dsp:txBody>
      <dsp:txXfrm>
        <a:off x="5159227" y="2488974"/>
        <a:ext cx="2158181" cy="1145745"/>
      </dsp:txXfrm>
    </dsp:sp>
    <dsp:sp modelId="{3C73AC26-451B-4B9F-A34E-E6C48A37C68C}">
      <dsp:nvSpPr>
        <dsp:cNvPr id="0" name=""/>
        <dsp:cNvSpPr/>
      </dsp:nvSpPr>
      <dsp:spPr>
        <a:xfrm>
          <a:off x="5159227" y="3727437"/>
          <a:ext cx="2158181" cy="73598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4. Ministerio de Economía y Finanzas , Ministerio de Desarrollo e inclusión social , Monge Á, Seinfeld J, Campana Y. Evaluación de impacto del programa JUNTOS- Resultados finales. ; 2017.</a:t>
          </a:r>
          <a:endParaRPr lang="es-ES_tradnl" sz="700" b="0" kern="1200">
            <a:latin typeface="Cambria" panose="02040503050406030204" pitchFamily="18" charset="0"/>
          </a:endParaRPr>
        </a:p>
      </dsp:txBody>
      <dsp:txXfrm>
        <a:off x="5159227" y="3727437"/>
        <a:ext cx="2158181" cy="73598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47D68A-2E6F-3B4B-A8E1-6124EC05C517}">
      <dsp:nvSpPr>
        <dsp:cNvPr id="0" name=""/>
        <dsp:cNvSpPr/>
      </dsp:nvSpPr>
      <dsp:spPr>
        <a:xfrm>
          <a:off x="8211287" y="1433912"/>
          <a:ext cx="181173" cy="1502810"/>
        </a:xfrm>
        <a:custGeom>
          <a:avLst/>
          <a:gdLst/>
          <a:ahLst/>
          <a:cxnLst/>
          <a:rect l="0" t="0" r="0" b="0"/>
          <a:pathLst>
            <a:path>
              <a:moveTo>
                <a:pt x="0" y="0"/>
              </a:moveTo>
              <a:lnTo>
                <a:pt x="0" y="1502810"/>
              </a:lnTo>
              <a:lnTo>
                <a:pt x="181173" y="150281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D23FE2B-E68B-2E43-B51C-EF99CEB42762}">
      <dsp:nvSpPr>
        <dsp:cNvPr id="0" name=""/>
        <dsp:cNvSpPr/>
      </dsp:nvSpPr>
      <dsp:spPr>
        <a:xfrm>
          <a:off x="4745884" y="397046"/>
          <a:ext cx="4090761" cy="497508"/>
        </a:xfrm>
        <a:custGeom>
          <a:avLst/>
          <a:gdLst/>
          <a:ahLst/>
          <a:cxnLst/>
          <a:rect l="0" t="0" r="0" b="0"/>
          <a:pathLst>
            <a:path>
              <a:moveTo>
                <a:pt x="0" y="0"/>
              </a:moveTo>
              <a:lnTo>
                <a:pt x="0" y="457210"/>
              </a:lnTo>
              <a:lnTo>
                <a:pt x="4090761" y="457210"/>
              </a:lnTo>
              <a:lnTo>
                <a:pt x="4090761" y="497508"/>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7713C3-5B17-E944-99BA-83EB84D78F21}">
      <dsp:nvSpPr>
        <dsp:cNvPr id="0" name=""/>
        <dsp:cNvSpPr/>
      </dsp:nvSpPr>
      <dsp:spPr>
        <a:xfrm>
          <a:off x="6406737" y="1829335"/>
          <a:ext cx="91440" cy="2028357"/>
        </a:xfrm>
        <a:custGeom>
          <a:avLst/>
          <a:gdLst/>
          <a:ahLst/>
          <a:cxnLst/>
          <a:rect l="0" t="0" r="0" b="0"/>
          <a:pathLst>
            <a:path>
              <a:moveTo>
                <a:pt x="45720" y="0"/>
              </a:moveTo>
              <a:lnTo>
                <a:pt x="45720" y="2028357"/>
              </a:lnTo>
              <a:lnTo>
                <a:pt x="107531" y="2028357"/>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4745884" y="397046"/>
          <a:ext cx="2264219" cy="554147"/>
        </a:xfrm>
        <a:custGeom>
          <a:avLst/>
          <a:gdLst/>
          <a:ahLst/>
          <a:cxnLst/>
          <a:rect l="0" t="0" r="0" b="0"/>
          <a:pathLst>
            <a:path>
              <a:moveTo>
                <a:pt x="0" y="0"/>
              </a:moveTo>
              <a:lnTo>
                <a:pt x="0" y="513849"/>
              </a:lnTo>
              <a:lnTo>
                <a:pt x="2264219" y="513849"/>
              </a:lnTo>
              <a:lnTo>
                <a:pt x="2264219" y="554147"/>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3766481" y="1470738"/>
          <a:ext cx="95202" cy="2045702"/>
        </a:xfrm>
        <a:custGeom>
          <a:avLst/>
          <a:gdLst/>
          <a:ahLst/>
          <a:cxnLst/>
          <a:rect l="0" t="0" r="0" b="0"/>
          <a:pathLst>
            <a:path>
              <a:moveTo>
                <a:pt x="0" y="0"/>
              </a:moveTo>
              <a:lnTo>
                <a:pt x="0" y="2045702"/>
              </a:lnTo>
              <a:lnTo>
                <a:pt x="95202" y="2045702"/>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626379" y="397046"/>
          <a:ext cx="91440" cy="475033"/>
        </a:xfrm>
        <a:custGeom>
          <a:avLst/>
          <a:gdLst/>
          <a:ahLst/>
          <a:cxnLst/>
          <a:rect l="0" t="0" r="0" b="0"/>
          <a:pathLst>
            <a:path>
              <a:moveTo>
                <a:pt x="119504" y="0"/>
              </a:moveTo>
              <a:lnTo>
                <a:pt x="119504" y="434735"/>
              </a:lnTo>
              <a:lnTo>
                <a:pt x="45720" y="434735"/>
              </a:lnTo>
              <a:lnTo>
                <a:pt x="45720" y="47503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1410100" y="1467349"/>
          <a:ext cx="91440" cy="2078841"/>
        </a:xfrm>
        <a:custGeom>
          <a:avLst/>
          <a:gdLst/>
          <a:ahLst/>
          <a:cxnLst/>
          <a:rect l="0" t="0" r="0" b="0"/>
          <a:pathLst>
            <a:path>
              <a:moveTo>
                <a:pt x="97917" y="0"/>
              </a:moveTo>
              <a:lnTo>
                <a:pt x="45720" y="207884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2182885" y="397046"/>
          <a:ext cx="2562998" cy="443073"/>
        </a:xfrm>
        <a:custGeom>
          <a:avLst/>
          <a:gdLst/>
          <a:ahLst/>
          <a:cxnLst/>
          <a:rect l="0" t="0" r="0" b="0"/>
          <a:pathLst>
            <a:path>
              <a:moveTo>
                <a:pt x="2562998" y="0"/>
              </a:moveTo>
              <a:lnTo>
                <a:pt x="2562998" y="402775"/>
              </a:lnTo>
              <a:lnTo>
                <a:pt x="0" y="402775"/>
              </a:lnTo>
              <a:lnTo>
                <a:pt x="0" y="443073"/>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68054" y="2870534"/>
          <a:ext cx="91440" cy="619278"/>
        </a:xfrm>
        <a:custGeom>
          <a:avLst/>
          <a:gdLst/>
          <a:ahLst/>
          <a:cxnLst/>
          <a:rect l="0" t="0" r="0" b="0"/>
          <a:pathLst>
            <a:path>
              <a:moveTo>
                <a:pt x="53512" y="0"/>
              </a:moveTo>
              <a:lnTo>
                <a:pt x="45720" y="61927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607834" y="397046"/>
          <a:ext cx="4138049" cy="455216"/>
        </a:xfrm>
        <a:custGeom>
          <a:avLst/>
          <a:gdLst/>
          <a:ahLst/>
          <a:cxnLst/>
          <a:rect l="0" t="0" r="0" b="0"/>
          <a:pathLst>
            <a:path>
              <a:moveTo>
                <a:pt x="4138049" y="0"/>
              </a:moveTo>
              <a:lnTo>
                <a:pt x="4138049" y="414918"/>
              </a:lnTo>
              <a:lnTo>
                <a:pt x="0" y="414918"/>
              </a:lnTo>
              <a:lnTo>
                <a:pt x="0" y="455216"/>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465774" y="0"/>
          <a:ext cx="2560219" cy="397046"/>
        </a:xfrm>
        <a:prstGeom prst="rect">
          <a:avLst/>
        </a:prstGeom>
        <a:gradFill rotWithShape="0">
          <a:gsLst>
            <a:gs pos="0">
              <a:srgbClr val="ED7D31">
                <a:hueOff val="0"/>
                <a:satOff val="0"/>
                <a:lumOff val="0"/>
                <a:alphaOff val="0"/>
                <a:lumMod val="110000"/>
                <a:satMod val="105000"/>
                <a:tint val="67000"/>
              </a:srgbClr>
            </a:gs>
            <a:gs pos="50000">
              <a:srgbClr val="ED7D31">
                <a:hueOff val="0"/>
                <a:satOff val="0"/>
                <a:lumOff val="0"/>
                <a:alphaOff val="0"/>
                <a:lumMod val="105000"/>
                <a:satMod val="103000"/>
                <a:tint val="73000"/>
              </a:srgbClr>
            </a:gs>
            <a:gs pos="100000">
              <a:srgbClr val="ED7D31">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PROMOCIÓN DE UNA ADECUADA ALIMENTACIÓN TEMPRANA Y COMPLEMENTARIA EN INFANTES</a:t>
          </a:r>
          <a:endParaRPr lang="en-NZ" sz="700" b="1" kern="1200" cap="all">
            <a:solidFill>
              <a:sysClr val="windowText" lastClr="000000"/>
            </a:solidFill>
            <a:latin typeface="Cambria" panose="02040503050406030204" pitchFamily="18" charset="0"/>
            <a:ea typeface="+mn-ea"/>
            <a:cs typeface="+mn-cs"/>
          </a:endParaRPr>
        </a:p>
      </dsp:txBody>
      <dsp:txXfrm>
        <a:off x="3465774" y="0"/>
        <a:ext cx="2560219" cy="397046"/>
      </dsp:txXfrm>
    </dsp:sp>
    <dsp:sp modelId="{638BCA4C-7CDC-4192-8DC9-C0670DEB8F3E}">
      <dsp:nvSpPr>
        <dsp:cNvPr id="0" name=""/>
        <dsp:cNvSpPr/>
      </dsp:nvSpPr>
      <dsp:spPr>
        <a:xfrm>
          <a:off x="0" y="852263"/>
          <a:ext cx="1215669" cy="201827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ALIMENTACIÓN COMPLEMENTARIA 1</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ha adoptado oficialmente una política nacional de alimentación de infantes y niños menores de 2 años.</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Existe un plan de acción nacional para la promoción de una alimentación complementaria adecuada.</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Existe un órgano nacional que dirige la aplicación de la estrategia como respuesta nacional coordinada.</a:t>
          </a:r>
          <a:endParaRPr lang="x-none" sz="700" b="0" kern="1200">
            <a:solidFill>
              <a:sysClr val="windowText" lastClr="000000"/>
            </a:solidFill>
            <a:latin typeface="Cambria" panose="02040503050406030204" pitchFamily="18" charset="0"/>
            <a:ea typeface="+mn-ea"/>
            <a:cs typeface="+mn-cs"/>
          </a:endParaRPr>
        </a:p>
      </dsp:txBody>
      <dsp:txXfrm>
        <a:off x="0" y="852263"/>
        <a:ext cx="1215669" cy="2018271"/>
      </dsp:txXfrm>
    </dsp:sp>
    <dsp:sp modelId="{18FD6328-3D3B-394F-90A1-F18A6CF5C84F}">
      <dsp:nvSpPr>
        <dsp:cNvPr id="0" name=""/>
        <dsp:cNvSpPr/>
      </dsp:nvSpPr>
      <dsp:spPr>
        <a:xfrm>
          <a:off x="113774" y="3138597"/>
          <a:ext cx="976684" cy="70243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PE" sz="700" b="0" i="0" kern="1200">
              <a:solidFill>
                <a:sysClr val="windowText" lastClr="000000"/>
              </a:solidFill>
              <a:latin typeface="Cambria" panose="02040503050406030204" pitchFamily="18" charset="0"/>
              <a:ea typeface="+mn-ea"/>
              <a:cs typeface="+mn-cs"/>
            </a:rPr>
            <a:t>1. DS N° 009-2006-SA Reglamento de Alimentación Infantil</a:t>
          </a:r>
          <a:endParaRPr lang="x-none" sz="700" b="0" i="0" kern="1200">
            <a:solidFill>
              <a:sysClr val="windowText" lastClr="000000"/>
            </a:solidFill>
            <a:latin typeface="Cambria" panose="02040503050406030204" pitchFamily="18" charset="0"/>
            <a:ea typeface="+mn-ea"/>
            <a:cs typeface="+mn-cs"/>
          </a:endParaRPr>
        </a:p>
      </dsp:txBody>
      <dsp:txXfrm>
        <a:off x="113774" y="3138597"/>
        <a:ext cx="976684" cy="702431"/>
      </dsp:txXfrm>
    </dsp:sp>
    <dsp:sp modelId="{4EC892CE-7972-2944-82B6-4E2EAF79A2E2}">
      <dsp:nvSpPr>
        <dsp:cNvPr id="0" name=""/>
        <dsp:cNvSpPr/>
      </dsp:nvSpPr>
      <dsp:spPr>
        <a:xfrm>
          <a:off x="1339301" y="840120"/>
          <a:ext cx="1687169" cy="627229"/>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ALIMENTACIÓN COMPLEMENTARIA 2</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Consejería  en  alimentación complementaria.</a:t>
          </a:r>
          <a:endParaRPr lang="es-ES_tradnl" sz="700" b="0" kern="1200">
            <a:solidFill>
              <a:sysClr val="windowText" lastClr="000000"/>
            </a:solidFill>
            <a:latin typeface="Cambria" panose="02040503050406030204" pitchFamily="18" charset="0"/>
            <a:ea typeface="+mn-ea"/>
            <a:cs typeface="+mn-cs"/>
          </a:endParaRPr>
        </a:p>
      </dsp:txBody>
      <dsp:txXfrm>
        <a:off x="1339301" y="840120"/>
        <a:ext cx="1687169" cy="627229"/>
      </dsp:txXfrm>
    </dsp:sp>
    <dsp:sp modelId="{35A73E3D-FCF3-9144-986D-F273A766F0DE}">
      <dsp:nvSpPr>
        <dsp:cNvPr id="0" name=""/>
        <dsp:cNvSpPr/>
      </dsp:nvSpPr>
      <dsp:spPr>
        <a:xfrm>
          <a:off x="1455820" y="1627247"/>
          <a:ext cx="2114322" cy="383788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 </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 </a:t>
          </a:r>
          <a:r>
            <a:rPr lang="en-NZ" sz="700" b="0" kern="1200">
              <a:solidFill>
                <a:sysClr val="windowText" lastClr="000000"/>
              </a:solidFill>
              <a:latin typeface="Cambria" panose="02040503050406030204" pitchFamily="18" charset="0"/>
              <a:ea typeface="+mn-ea"/>
              <a:cs typeface="+mn-cs"/>
            </a:rPr>
            <a:t>Norma Técnica N° 010/MINSA/INS-V-01. 2004. Lineamientos de Nutrición Materno Infantil del Perú. </a:t>
          </a:r>
          <a:br>
            <a:rPr lang="en-NZ" sz="700" b="0" kern="1200">
              <a:solidFill>
                <a:sysClr val="windowText" lastClr="000000"/>
              </a:solidFill>
              <a:latin typeface="Cambria" panose="02040503050406030204" pitchFamily="18" charset="0"/>
              <a:ea typeface="+mn-ea"/>
              <a:cs typeface="+mn-cs"/>
            </a:rPr>
          </a:br>
          <a:br>
            <a:rPr lang="en-NZ"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2.  DS N ° 010-2016-MIDIS. Lineamientos para la Gestión Articulada Intersectorial e Intergubernamental orientada a Promover el Desarrollo Infantil Temprano “Primero la Infancia”.</a:t>
          </a:r>
          <a:br>
            <a:rPr lang="es-PE" sz="700" b="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3. RM N ° 537-2017. Norma Técnica de Salud para el Crecimiento y Desarrollo de la niña y el niño menor de cinco años.</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4.  RM N ° 250-2017 / MINSA. Norma Técnica: Manejo terapéutico y preventivo de la anemia en niños, adolescentes, mujeres gestantes y puérperas.</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5. RM N ° 870-2009 / MINSA. Documento Técnico.: Consejería nutricional en el marco de la atención integral de salud materno infantil </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6. RM N ° 958-2012 / MINSA. Documento Técnico Sesiones Demostrativas de Preparación de Alimentos para Población Materno Infantil.</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7. Acciones de los municipios para promover la alimentación adecuada, la prevención y la reducción de la anemia. 2019</a:t>
          </a:r>
          <a:br>
            <a:rPr lang="es-PE"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8. DS N° 086-MINSA/2019/DGIEPS-V01</a:t>
          </a:r>
          <a:r>
            <a:rPr lang="es-PE" sz="700" kern="1200">
              <a:solidFill>
                <a:sysClr val="windowText" lastClr="000000"/>
              </a:solidFill>
              <a:latin typeface="Cambria"/>
              <a:ea typeface="+mn-ea"/>
              <a:cs typeface="+mn-cs"/>
            </a:rPr>
            <a:t>Establece los criterios para la implementación de la visita domiciliaria por parte del personal de salud para la prevención, reducción y control de la anemia materno infantil en niñas y niños menores de 24 meses, gestantes, puérperas y desnutrición crónica infantil.</a:t>
          </a:r>
          <a:br>
            <a:rPr lang="es-PE" sz="700" kern="1200">
              <a:solidFill>
                <a:sysClr val="windowText" lastClr="000000"/>
              </a:solidFill>
              <a:latin typeface="Cambria"/>
              <a:ea typeface="+mn-ea"/>
              <a:cs typeface="+mn-cs"/>
            </a:rPr>
          </a:br>
          <a:r>
            <a:rPr lang="es-PE" sz="700" kern="1200">
              <a:solidFill>
                <a:sysClr val="windowText" lastClr="000000"/>
              </a:solidFill>
              <a:latin typeface="Cambria"/>
              <a:ea typeface="+mn-ea"/>
              <a:cs typeface="+mn-cs"/>
            </a:rPr>
            <a:t>9. RM N° 249-2017/MINSA“Plan Nacional para la Reducción de la Desnutrición Crónica Infantil y la Prevención de la Anemia en el País 2014- 2016” .</a:t>
          </a:r>
          <a:br>
            <a:rPr lang="es-PE" sz="700" kern="1200">
              <a:solidFill>
                <a:sysClr val="windowText" lastClr="000000"/>
              </a:solidFill>
              <a:latin typeface="Cambria"/>
              <a:ea typeface="+mn-ea"/>
              <a:cs typeface="+mn-cs"/>
            </a:rPr>
          </a:br>
          <a:r>
            <a:rPr lang="es-PE" sz="700" kern="1200">
              <a:solidFill>
                <a:sysClr val="windowText" lastClr="000000"/>
              </a:solidFill>
              <a:latin typeface="Cambria"/>
              <a:ea typeface="+mn-ea"/>
              <a:cs typeface="+mn-cs"/>
            </a:rPr>
            <a:t>10. RM N° 249-2017/MINSA en el que se establecen 15 intervenciones priorizadas del Plan Nacional desde el Ministerio de Salud en el marco del Programa Articulado Nutricional y Salud Materno Neonatal</a:t>
          </a:r>
        </a:p>
        <a:p>
          <a:pPr marL="0" lvl="0" indent="0" algn="ctr" defTabSz="311150">
            <a:lnSpc>
              <a:spcPct val="90000"/>
            </a:lnSpc>
            <a:spcBef>
              <a:spcPct val="0"/>
            </a:spcBef>
            <a:spcAft>
              <a:spcPct val="35000"/>
            </a:spcAft>
            <a:buNone/>
          </a:pP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kern="1200">
              <a:solidFill>
                <a:sysClr val="windowText" lastClr="000000"/>
              </a:solidFill>
              <a:latin typeface="Cambria"/>
              <a:ea typeface="+mn-ea"/>
              <a:cs typeface="+mn-cs"/>
            </a:rPr>
            <a:t>    </a:t>
          </a:r>
          <a:endParaRPr lang="en-NZ" sz="700" b="0" kern="1200">
            <a:solidFill>
              <a:sysClr val="windowText" lastClr="000000"/>
            </a:solidFill>
            <a:latin typeface="Cambria" panose="02040503050406030204" pitchFamily="18" charset="0"/>
            <a:ea typeface="+mn-ea"/>
            <a:cs typeface="+mn-cs"/>
          </a:endParaRPr>
        </a:p>
      </dsp:txBody>
      <dsp:txXfrm>
        <a:off x="1455820" y="1627247"/>
        <a:ext cx="2114322" cy="3837886"/>
      </dsp:txXfrm>
    </dsp:sp>
    <dsp:sp modelId="{FBB4E31B-D8C3-3647-AE77-C8088CB6F937}">
      <dsp:nvSpPr>
        <dsp:cNvPr id="0" name=""/>
        <dsp:cNvSpPr/>
      </dsp:nvSpPr>
      <dsp:spPr>
        <a:xfrm>
          <a:off x="3540076" y="872080"/>
          <a:ext cx="2264045" cy="59865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ALIMENTACIÓN COMPLEMENTARIA 3</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  Suplementación con hierro en zonas donde la prevalencia de anemia en niños de 6 a 59 meses es superior al 20%.</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  Suplementación con vitamina A (dosis alta).</a:t>
          </a:r>
          <a:endParaRPr lang="es-ES_tradnl" sz="700" b="0" kern="1200">
            <a:solidFill>
              <a:sysClr val="windowText" lastClr="000000"/>
            </a:solidFill>
            <a:latin typeface="Cambria" panose="02040503050406030204" pitchFamily="18" charset="0"/>
            <a:ea typeface="+mn-ea"/>
            <a:cs typeface="+mn-cs"/>
          </a:endParaRPr>
        </a:p>
      </dsp:txBody>
      <dsp:txXfrm>
        <a:off x="3540076" y="872080"/>
        <a:ext cx="2264045" cy="598658"/>
      </dsp:txXfrm>
    </dsp:sp>
    <dsp:sp modelId="{49F989CE-C08E-AC4E-B222-084CCC3057C4}">
      <dsp:nvSpPr>
        <dsp:cNvPr id="0" name=""/>
        <dsp:cNvSpPr/>
      </dsp:nvSpPr>
      <dsp:spPr>
        <a:xfrm>
          <a:off x="3861683" y="1630730"/>
          <a:ext cx="2232130" cy="377142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 1. </a:t>
          </a:r>
          <a:r>
            <a:rPr lang="en-NZ" sz="700" b="0" kern="1200">
              <a:solidFill>
                <a:sysClr val="windowText" lastClr="000000"/>
              </a:solidFill>
              <a:latin typeface="Cambria" panose="02040503050406030204" pitchFamily="18" charset="0"/>
              <a:ea typeface="+mn-ea"/>
              <a:cs typeface="+mn-cs"/>
            </a:rPr>
            <a:t>RM N° 055-2016/MINSA. Directiva sanitaria para la prevención de anemia mediante la suplementación con micronutrientes y hierro en niñas y niños menores de 36 meses.</a:t>
          </a:r>
          <a:br>
            <a:rPr lang="en-NZ"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2. RM N° 249-2017/MINSA. Plan Nacional para la Reducción y Control de la Anemia Materno Infantil y la Desnutrición Crónica Infantil en el Perú:  2017-2021. </a:t>
          </a:r>
          <a:r>
            <a:rPr lang="en-NZ" sz="700" b="0" kern="1200">
              <a:solidFill>
                <a:sysClr val="windowText" lastClr="000000"/>
              </a:solidFill>
              <a:latin typeface="Cambria" panose="02040503050406030204" pitchFamily="18" charset="0"/>
              <a:ea typeface="+mn-ea"/>
              <a:cs typeface="+mn-cs"/>
            </a:rPr>
            <a:t> </a:t>
          </a:r>
          <a:br>
            <a:rPr lang="en-NZ"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3.  DS N° 068-2018-PCM. Plan Multisectorial de Lucha Contra la Anemia.</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4.  RM N° 250-2017/MINSA. Norma Técnica: Manejo terapéutico y preventivo de la anemia en niños, adolescentes, mujeres gestantes y puérperas </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5. RM N° 229-2020- MINSA. Modificación de la Norma Técnica de Salud para el manejo terapéutico y preventivo de la anemia en niños adolescentes, mujeres gestantes y puérperas. </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6. RM N° 506-2017/MINSA. Documento Técnico: Lineamientos para la Prevención, Reducción y Control de la anemia en niñas y niños hasta los 35 meses de edad de los usuarios del Programa Nacional Cuna Más en el Perú. </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7. Guía de capacitación: uso de micronutrientes y alimentos ricos en hierro. Dirigida a madres líderes. 2016</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8. Informe. Lactancia y Nutrición de Niñas, Niños y Mujeres. 2018</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9. Administración de suplementos de vitamina A en la atención materno infantil: Procedimientos para la evaluación y el monitoreo de la Vitamina A. 2000</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10. Programa Articulado de Nutrición. 2006</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11. RM N° 258-2014/MINSA donde se publicó el Documento Técnico</a:t>
          </a:r>
          <a:r>
            <a:rPr lang="es-PE" sz="700" kern="1200">
              <a:solidFill>
                <a:sysClr val="windowText" lastClr="000000"/>
              </a:solidFill>
              <a:latin typeface="Cambria"/>
              <a:ea typeface="+mn-ea"/>
              <a:cs typeface="+mn-cs"/>
            </a:rPr>
            <a:t>“Plan Nacional para la Reducción de la Desnutrición Crónica Infantil y la Prevención de la Anemia en el País 2014- 2016”.</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12.</a:t>
          </a:r>
          <a:r>
            <a:rPr lang="es-PE" sz="700" kern="1200">
              <a:solidFill>
                <a:sysClr val="windowText" lastClr="000000"/>
              </a:solidFill>
              <a:latin typeface="Cambria"/>
              <a:ea typeface="+mn-ea"/>
              <a:cs typeface="+mn-cs"/>
            </a:rPr>
            <a:t> Ley N° 29896 establece la implementación de lactarios en las instituciones del sector público y del sector privado mediante la RM 001-2016/MIMP para promover la lactancia materna en el ámbito laboral.</a:t>
          </a:r>
          <a:br>
            <a:rPr lang="es-PE" sz="700" kern="1200">
              <a:solidFill>
                <a:sysClr val="windowText" lastClr="000000"/>
              </a:solidFill>
              <a:latin typeface="Cambria"/>
              <a:ea typeface="+mn-ea"/>
              <a:cs typeface="+mn-cs"/>
            </a:rPr>
          </a:br>
          <a:r>
            <a:rPr lang="es-PE" sz="700" kern="1200">
              <a:solidFill>
                <a:sysClr val="windowText" lastClr="000000"/>
              </a:solidFill>
              <a:latin typeface="Cambria"/>
              <a:ea typeface="+mn-ea"/>
              <a:cs typeface="+mn-cs"/>
            </a:rPr>
            <a:t>13. RM N° 260-2014/MINSA estableció la “Guía Técnica de Implementación de Grupos de Apoyo Comunal para Promover y Proteger la Lactancia Materna Exitosa”  </a:t>
          </a:r>
          <a:r>
            <a:rPr lang="es-PE" sz="700" b="0" kern="1200">
              <a:solidFill>
                <a:sysClr val="windowText" lastClr="000000"/>
              </a:solidFill>
              <a:latin typeface="Cambria" panose="02040503050406030204" pitchFamily="18" charset="0"/>
              <a:ea typeface="+mn-ea"/>
              <a:cs typeface="+mn-cs"/>
            </a:rPr>
            <a:t>  </a:t>
          </a:r>
        </a:p>
      </dsp:txBody>
      <dsp:txXfrm>
        <a:off x="3861683" y="1630730"/>
        <a:ext cx="2232130" cy="3771421"/>
      </dsp:txXfrm>
    </dsp:sp>
    <dsp:sp modelId="{94488FD2-0A40-5244-982D-931DC13B78F3}">
      <dsp:nvSpPr>
        <dsp:cNvPr id="0" name=""/>
        <dsp:cNvSpPr/>
      </dsp:nvSpPr>
      <dsp:spPr>
        <a:xfrm>
          <a:off x="6313045" y="951194"/>
          <a:ext cx="1394116" cy="87814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ALIMENTACIÓN COMPLEMENTARIA 4</a:t>
          </a:r>
          <a:r>
            <a:rPr lang="es-ES" sz="700" b="1" kern="1200">
              <a:solidFill>
                <a:sysClr val="windowText" lastClr="000000"/>
              </a:solidFill>
              <a:latin typeface="Cambria" panose="02040503050406030204" pitchFamily="18" charset="0"/>
              <a:ea typeface="+mn-ea"/>
              <a:cs typeface="+mn-cs"/>
            </a:rPr>
            <a:t>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Multimicronutrientes en polvo (MMN para la anemia) en zonas donde los niños de 6 a 59 meses tienen una prevalencia de anemia del 20% o más.</a:t>
          </a:r>
          <a:r>
            <a:rPr lang="en-GB" sz="700" kern="1200">
              <a:solidFill>
                <a:sysClr val="windowText" lastClr="000000"/>
              </a:solidFill>
              <a:latin typeface="Cambria"/>
              <a:ea typeface="+mn-ea"/>
              <a:cs typeface="+mn-cs"/>
            </a:rPr>
            <a:t> </a:t>
          </a:r>
          <a:endParaRPr lang="es-ES_tradnl" sz="700" b="1" kern="1200">
            <a:solidFill>
              <a:sysClr val="windowText" lastClr="000000"/>
            </a:solidFill>
            <a:latin typeface="Cambria" panose="02040503050406030204" pitchFamily="18" charset="0"/>
            <a:ea typeface="+mn-ea"/>
            <a:cs typeface="+mn-cs"/>
          </a:endParaRPr>
        </a:p>
      </dsp:txBody>
      <dsp:txXfrm>
        <a:off x="6313045" y="951194"/>
        <a:ext cx="1394116" cy="878141"/>
      </dsp:txXfrm>
    </dsp:sp>
    <dsp:sp modelId="{C09860F0-D675-E34B-807D-DA901017A856}">
      <dsp:nvSpPr>
        <dsp:cNvPr id="0" name=""/>
        <dsp:cNvSpPr/>
      </dsp:nvSpPr>
      <dsp:spPr>
        <a:xfrm>
          <a:off x="6514268" y="2028537"/>
          <a:ext cx="1722558" cy="365831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 1. </a:t>
          </a:r>
          <a:r>
            <a:rPr lang="en-NZ" sz="700" b="0" kern="1200">
              <a:solidFill>
                <a:sysClr val="windowText" lastClr="000000"/>
              </a:solidFill>
              <a:latin typeface="Cambria" panose="02040503050406030204" pitchFamily="18" charset="0"/>
              <a:ea typeface="+mn-ea"/>
              <a:cs typeface="+mn-cs"/>
            </a:rPr>
            <a:t>Plan Bicentenario: El Perú hacia el 2021. 2011</a:t>
          </a:r>
          <a:br>
            <a:rPr lang="en-NZ" sz="700" b="0" kern="1200">
              <a:solidFill>
                <a:sysClr val="windowText" lastClr="000000"/>
              </a:solidFill>
              <a:latin typeface="Cambria" panose="02040503050406030204" pitchFamily="18" charset="0"/>
              <a:ea typeface="+mn-ea"/>
              <a:cs typeface="+mn-cs"/>
            </a:rPr>
          </a:br>
          <a:br>
            <a:rPr lang="en-NZ" sz="700" b="0" kern="1200">
              <a:solidFill>
                <a:sysClr val="windowText" lastClr="000000"/>
              </a:solidFill>
              <a:latin typeface="Cambria" panose="02040503050406030204" pitchFamily="18" charset="0"/>
              <a:ea typeface="+mn-ea"/>
              <a:cs typeface="+mn-cs"/>
            </a:rPr>
          </a:br>
          <a:r>
            <a:rPr lang="en-NZ" sz="700" b="0" kern="1200">
              <a:solidFill>
                <a:sysClr val="windowText" lastClr="000000"/>
              </a:solidFill>
              <a:latin typeface="Cambria" panose="02040503050406030204" pitchFamily="18" charset="0"/>
              <a:ea typeface="+mn-ea"/>
              <a:cs typeface="+mn-cs"/>
            </a:rPr>
            <a:t> </a:t>
          </a:r>
          <a:r>
            <a:rPr lang="es-PE" sz="700" b="0" kern="1200">
              <a:solidFill>
                <a:sysClr val="windowText" lastClr="000000"/>
              </a:solidFill>
              <a:latin typeface="Cambria" panose="02040503050406030204" pitchFamily="18" charset="0"/>
              <a:ea typeface="+mn-ea"/>
              <a:cs typeface="+mn-cs"/>
            </a:rPr>
            <a:t>2. RM N° 506-2017/MINSA. Documento Técnico: Lineamientos para la Prevención, Reducción y Control de la anemia en niñas y niños hasta los 35 meses de edad de los usuarios del Programa Nacional Cuna Más en el Perú.</a:t>
          </a:r>
          <a:br>
            <a:rPr lang="es-PE" sz="700" b="0" kern="1200">
              <a:solidFill>
                <a:sysClr val="windowText" lastClr="000000"/>
              </a:solidFill>
              <a:latin typeface="Cambria" panose="02040503050406030204" pitchFamily="18" charset="0"/>
              <a:ea typeface="+mn-ea"/>
              <a:cs typeface="+mn-cs"/>
            </a:rPr>
          </a:b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3. RM N° 249-2017/MINSA. Plan Nacional para la Reducción y Control de la Anemia Materno Infantil y la Desnutrición Crónica Infantil en el Perú: 2017-2021.</a:t>
          </a: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4. Informe. Sistematización de la experiencia peruana sobre suplementación con micronutrientes en los departamentos de Apurímac, Ayacucho y Huancavelica, 2009-2011. 2016.</a:t>
          </a:r>
          <a:endParaRPr lang="es-PE" sz="700" b="0" i="0" u="none"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panose="02040503050406030204" pitchFamily="18" charset="0"/>
              <a:ea typeface="+mn-ea"/>
              <a:cs typeface="+mn-cs"/>
            </a:rPr>
            <a:t>5. Ministerio de Salud. Modificación de la Norma Técnica de Salud para el manejo terapéutico y preventivo de la anemia en niños adolescentes, mujeres gestantes y puérperas. Lima: Resolución Minsiterial N° 229-2020- MINSA; 2020.</a:t>
          </a:r>
          <a:br>
            <a:rPr lang="es-PE" sz="700" b="0" i="0" u="none" kern="1200">
              <a:solidFill>
                <a:sysClr val="windowText" lastClr="000000"/>
              </a:solidFill>
              <a:latin typeface="Cambria" panose="02040503050406030204" pitchFamily="18" charset="0"/>
              <a:ea typeface="+mn-ea"/>
              <a:cs typeface="+mn-cs"/>
            </a:rPr>
          </a:br>
          <a:r>
            <a:rPr lang="es-PE" sz="700" b="0" i="0" u="none" kern="1200">
              <a:solidFill>
                <a:sysClr val="windowText" lastClr="000000"/>
              </a:solidFill>
              <a:latin typeface="Cambria" panose="02040503050406030204" pitchFamily="18" charset="0"/>
              <a:ea typeface="+mn-ea"/>
              <a:cs typeface="+mn-cs"/>
            </a:rPr>
            <a:t>6. RM N° 258-2014/MINSA aprobó el</a:t>
          </a:r>
          <a:r>
            <a:rPr lang="es-PE" sz="700" kern="1200">
              <a:solidFill>
                <a:sysClr val="windowText" lastClr="000000"/>
              </a:solidFill>
              <a:latin typeface="Cambria"/>
              <a:ea typeface="+mn-ea"/>
              <a:cs typeface="+mn-cs"/>
            </a:rPr>
            <a:t>documento técnico “Plan Nacional para la Reducción de la Desnutrición Crónica Infantil y la Prevención de la Anemia en el País 2014- 2016”</a:t>
          </a:r>
          <a:br>
            <a:rPr lang="es-PE" sz="700" kern="1200">
              <a:solidFill>
                <a:sysClr val="windowText" lastClr="000000"/>
              </a:solidFill>
              <a:latin typeface="Cambria"/>
              <a:ea typeface="+mn-ea"/>
              <a:cs typeface="+mn-cs"/>
            </a:rPr>
          </a:br>
          <a:r>
            <a:rPr lang="es-PE" sz="700" kern="1200">
              <a:solidFill>
                <a:sysClr val="windowText" lastClr="000000"/>
              </a:solidFill>
              <a:latin typeface="Cambria"/>
              <a:ea typeface="+mn-ea"/>
              <a:cs typeface="+mn-cs"/>
            </a:rPr>
            <a:t>7. Ley N° 28314 que dispone la fortificación de harinas con micronutrientes</a:t>
          </a:r>
          <a:br>
            <a:rPr lang="es-PE" sz="700" kern="1200">
              <a:solidFill>
                <a:sysClr val="windowText" lastClr="000000"/>
              </a:solidFill>
              <a:latin typeface="Cambria"/>
              <a:ea typeface="+mn-ea"/>
              <a:cs typeface="+mn-cs"/>
            </a:rPr>
          </a:br>
          <a:r>
            <a:rPr lang="es-PE" sz="700" kern="1200">
              <a:solidFill>
                <a:sysClr val="windowText" lastClr="000000"/>
              </a:solidFill>
              <a:latin typeface="Cambria"/>
              <a:ea typeface="+mn-ea"/>
              <a:cs typeface="+mn-cs"/>
            </a:rPr>
            <a:t>8. Ley N6895-2020-CR que propone la fortificación del arroz en el Perú con Vitamina A, Vitamina B1, B6, B9 y B12, Vitamina D, Vitmina E, Hierro y Zinc.</a:t>
          </a:r>
          <a:endParaRPr lang="en-NZ" sz="700" b="0" kern="1200">
            <a:solidFill>
              <a:sysClr val="windowText" lastClr="000000"/>
            </a:solidFill>
            <a:latin typeface="Cambria" panose="02040503050406030204" pitchFamily="18" charset="0"/>
            <a:ea typeface="+mn-ea"/>
            <a:cs typeface="+mn-cs"/>
          </a:endParaRPr>
        </a:p>
      </dsp:txBody>
      <dsp:txXfrm>
        <a:off x="6514268" y="2028537"/>
        <a:ext cx="1722558" cy="3658311"/>
      </dsp:txXfrm>
    </dsp:sp>
    <dsp:sp modelId="{43F99023-B47E-4C4B-A92D-48D524AF3C70}">
      <dsp:nvSpPr>
        <dsp:cNvPr id="0" name=""/>
        <dsp:cNvSpPr/>
      </dsp:nvSpPr>
      <dsp:spPr>
        <a:xfrm>
          <a:off x="8054947" y="894554"/>
          <a:ext cx="1563397" cy="53935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1" kern="1200">
              <a:solidFill>
                <a:sysClr val="windowText" lastClr="000000"/>
              </a:solidFill>
              <a:latin typeface="Cambria" panose="02040503050406030204" pitchFamily="18" charset="0"/>
              <a:ea typeface="+mn-ea"/>
              <a:cs typeface="+mn-cs"/>
            </a:rPr>
            <a:t>INDICADOR ALIMENTACIÓN COMPLEMENTARIA 5</a:t>
          </a:r>
        </a:p>
        <a:p>
          <a:pPr marL="0" lvl="0" indent="0" algn="ctr" defTabSz="311150">
            <a:lnSpc>
              <a:spcPct val="90000"/>
            </a:lnSpc>
            <a:spcBef>
              <a:spcPct val="0"/>
            </a:spcBef>
            <a:spcAft>
              <a:spcPct val="35000"/>
            </a:spcAft>
            <a:buNone/>
          </a:pPr>
          <a:r>
            <a:rPr lang="es-ES" sz="700" b="0" kern="1200">
              <a:solidFill>
                <a:sysClr val="windowText" lastClr="000000"/>
              </a:solidFill>
              <a:latin typeface="Cambria" panose="02040503050406030204" pitchFamily="18" charset="0"/>
              <a:ea typeface="+mn-ea"/>
              <a:cs typeface="+mn-cs"/>
            </a:rPr>
            <a:t> </a:t>
          </a:r>
          <a:r>
            <a:rPr lang="es-PE" sz="700" b="1" kern="1200">
              <a:solidFill>
                <a:sysClr val="windowText" lastClr="000000"/>
              </a:solidFill>
              <a:latin typeface="Cambria" panose="02040503050406030204" pitchFamily="18" charset="0"/>
              <a:ea typeface="+mn-ea"/>
              <a:cs typeface="+mn-cs"/>
            </a:rPr>
            <a:t>Suplementación preventiva de zinc </a:t>
          </a:r>
          <a:endParaRPr lang="es-ES_tradnl" sz="700" b="1" kern="1200">
            <a:solidFill>
              <a:sysClr val="windowText" lastClr="000000"/>
            </a:solidFill>
            <a:latin typeface="Cambria" panose="02040503050406030204" pitchFamily="18" charset="0"/>
            <a:ea typeface="+mn-ea"/>
            <a:cs typeface="+mn-cs"/>
          </a:endParaRPr>
        </a:p>
      </dsp:txBody>
      <dsp:txXfrm>
        <a:off x="8054947" y="894554"/>
        <a:ext cx="1563397" cy="539357"/>
      </dsp:txXfrm>
    </dsp:sp>
    <dsp:sp modelId="{79675581-F137-1E43-A228-51364BF0096C}">
      <dsp:nvSpPr>
        <dsp:cNvPr id="0" name=""/>
        <dsp:cNvSpPr/>
      </dsp:nvSpPr>
      <dsp:spPr>
        <a:xfrm>
          <a:off x="8392461" y="1538657"/>
          <a:ext cx="1223610" cy="279613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 1. </a:t>
          </a:r>
          <a:r>
            <a:rPr lang="en-NZ" sz="700" b="0" kern="1200">
              <a:solidFill>
                <a:sysClr val="windowText" lastClr="000000"/>
              </a:solidFill>
              <a:latin typeface="Cambria" panose="02040503050406030204" pitchFamily="18" charset="0"/>
              <a:ea typeface="+mn-ea"/>
              <a:cs typeface="+mn-cs"/>
            </a:rPr>
            <a:t>RM </a:t>
          </a:r>
          <a:r>
            <a:rPr lang="en-NZ" sz="700" kern="1200">
              <a:solidFill>
                <a:sysClr val="windowText" lastClr="000000"/>
              </a:solidFill>
              <a:latin typeface="Cambria" panose="02040503050406030204" pitchFamily="18" charset="0"/>
              <a:ea typeface="+mn-ea"/>
              <a:cs typeface="+mn-cs"/>
            </a:rPr>
            <a:t>N° 055-2016/MINSA. Directiva sanitaria para la prevención de anemia mediante la suplementación con micronutrientes y hierro en niñas y niños menores de 36 meses. </a:t>
          </a:r>
          <a:br>
            <a:rPr lang="en-NZ" sz="700" kern="1200">
              <a:solidFill>
                <a:sysClr val="windowText" lastClr="000000"/>
              </a:solidFill>
              <a:latin typeface="Cambria" panose="02040503050406030204" pitchFamily="18" charset="0"/>
              <a:ea typeface="+mn-ea"/>
              <a:cs typeface="+mn-cs"/>
            </a:rPr>
          </a:br>
          <a:br>
            <a:rPr lang="en-NZ" sz="700" kern="1200">
              <a:solidFill>
                <a:sysClr val="windowText" lastClr="000000"/>
              </a:solidFill>
              <a:latin typeface="Cambria" panose="02040503050406030204" pitchFamily="18" charset="0"/>
              <a:ea typeface="+mn-ea"/>
              <a:cs typeface="+mn-cs"/>
            </a:rPr>
          </a:br>
          <a:r>
            <a:rPr lang="es-PE" sz="700" kern="1200">
              <a:solidFill>
                <a:sysClr val="windowText" lastClr="000000"/>
              </a:solidFill>
              <a:latin typeface="Cambria" panose="02040503050406030204" pitchFamily="18" charset="0"/>
              <a:ea typeface="+mn-ea"/>
              <a:cs typeface="+mn-cs"/>
            </a:rPr>
            <a:t>2. El Zinc Salva Niños. [Página web]</a:t>
          </a:r>
          <a:br>
            <a:rPr lang="es-PE" sz="700" kern="1200">
              <a:solidFill>
                <a:sysClr val="windowText" lastClr="000000"/>
              </a:solidFill>
              <a:latin typeface="Cambria" panose="02040503050406030204" pitchFamily="18" charset="0"/>
              <a:ea typeface="+mn-ea"/>
              <a:cs typeface="+mn-cs"/>
            </a:rPr>
          </a:br>
          <a:br>
            <a:rPr lang="es-PE" sz="70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3. Informe: Segundo informe de nutrición progreso y utilización. Perú. 2016</a:t>
          </a:r>
          <a:br>
            <a:rPr lang="es-PE" sz="700" b="0" kern="1200">
              <a:solidFill>
                <a:sysClr val="windowText" lastClr="000000"/>
              </a:solidFill>
              <a:latin typeface="Cambria" panose="02040503050406030204" pitchFamily="18" charset="0"/>
              <a:ea typeface="+mn-ea"/>
              <a:cs typeface="+mn-cs"/>
            </a:rPr>
          </a:b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4. RM N° 229-2020- MINSA. Modificación de la Norma Técnica de Salud para el manejo terapéutico y preventivo de la anemia en niños adolescentes, mujeres gestantes y puérperas.</a:t>
          </a:r>
          <a:br>
            <a:rPr lang="es-PE" sz="700" b="0" kern="1200">
              <a:solidFill>
                <a:sysClr val="windowText" lastClr="000000"/>
              </a:solidFill>
              <a:latin typeface="Cambria" panose="02040503050406030204" pitchFamily="18" charset="0"/>
              <a:ea typeface="+mn-ea"/>
              <a:cs typeface="+mn-cs"/>
            </a:rPr>
          </a:b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5. </a:t>
          </a:r>
          <a:r>
            <a:rPr lang="es-PE" sz="700" kern="1200">
              <a:solidFill>
                <a:sysClr val="windowText" lastClr="000000"/>
              </a:solidFill>
              <a:latin typeface="Cambria"/>
              <a:ea typeface="+mn-ea"/>
              <a:cs typeface="+mn-cs"/>
            </a:rPr>
            <a:t>RM 250-2017/MINSA se publica la Norma Técnica de Salud N° 134 “Manejo Terapéutico y Preventivo de la Anemia en Niños, Adolescentes, Mujeres Gestantes y Puérperas</a:t>
          </a:r>
          <a:r>
            <a:rPr lang="es-PE" sz="700" b="0" kern="1200">
              <a:solidFill>
                <a:sysClr val="windowText" lastClr="000000"/>
              </a:solidFill>
              <a:latin typeface="Cambria" panose="02040503050406030204" pitchFamily="18" charset="0"/>
              <a:ea typeface="+mn-ea"/>
              <a:cs typeface="+mn-cs"/>
            </a:rPr>
            <a:t> </a:t>
          </a:r>
          <a:br>
            <a:rPr lang="es-PE" sz="700" b="0" kern="1200">
              <a:solidFill>
                <a:sysClr val="windowText" lastClr="000000"/>
              </a:solidFill>
              <a:latin typeface="Cambria" panose="02040503050406030204" pitchFamily="18" charset="0"/>
              <a:ea typeface="+mn-ea"/>
              <a:cs typeface="+mn-cs"/>
            </a:rPr>
          </a:br>
          <a:endParaRPr lang="es-ES_tradnl" sz="700" b="1" kern="1200">
            <a:solidFill>
              <a:sysClr val="windowText" lastClr="000000"/>
            </a:solidFill>
            <a:latin typeface="Cambria" panose="02040503050406030204" pitchFamily="18" charset="0"/>
            <a:ea typeface="+mn-ea"/>
            <a:cs typeface="+mn-cs"/>
          </a:endParaRPr>
        </a:p>
      </dsp:txBody>
      <dsp:txXfrm>
        <a:off x="8392461" y="1538657"/>
        <a:ext cx="1223610" cy="279613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5F3D14-2E32-4DCD-A55C-67A7CBDCA565}">
      <dsp:nvSpPr>
        <dsp:cNvPr id="0" name=""/>
        <dsp:cNvSpPr/>
      </dsp:nvSpPr>
      <dsp:spPr>
        <a:xfrm>
          <a:off x="7807364" y="1832586"/>
          <a:ext cx="91440" cy="1710406"/>
        </a:xfrm>
        <a:custGeom>
          <a:avLst/>
          <a:gdLst/>
          <a:ahLst/>
          <a:cxnLst/>
          <a:rect l="0" t="0" r="0" b="0"/>
          <a:pathLst>
            <a:path>
              <a:moveTo>
                <a:pt x="45720" y="0"/>
              </a:moveTo>
              <a:lnTo>
                <a:pt x="45720" y="1710406"/>
              </a:lnTo>
              <a:lnTo>
                <a:pt x="119384" y="171040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81F215-175C-4BD5-A5B9-03F575C76375}">
      <dsp:nvSpPr>
        <dsp:cNvPr id="0" name=""/>
        <dsp:cNvSpPr/>
      </dsp:nvSpPr>
      <dsp:spPr>
        <a:xfrm>
          <a:off x="7807364" y="1832586"/>
          <a:ext cx="91440" cy="970971"/>
        </a:xfrm>
        <a:custGeom>
          <a:avLst/>
          <a:gdLst/>
          <a:ahLst/>
          <a:cxnLst/>
          <a:rect l="0" t="0" r="0" b="0"/>
          <a:pathLst>
            <a:path>
              <a:moveTo>
                <a:pt x="45720" y="0"/>
              </a:moveTo>
              <a:lnTo>
                <a:pt x="45720" y="970971"/>
              </a:lnTo>
              <a:lnTo>
                <a:pt x="103217" y="97097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C8AA9D-7A27-CB47-B725-361C76F154B0}">
      <dsp:nvSpPr>
        <dsp:cNvPr id="0" name=""/>
        <dsp:cNvSpPr/>
      </dsp:nvSpPr>
      <dsp:spPr>
        <a:xfrm>
          <a:off x="7807364" y="1832586"/>
          <a:ext cx="91440" cy="452558"/>
        </a:xfrm>
        <a:custGeom>
          <a:avLst/>
          <a:gdLst/>
          <a:ahLst/>
          <a:cxnLst/>
          <a:rect l="0" t="0" r="0" b="0"/>
          <a:pathLst>
            <a:path>
              <a:moveTo>
                <a:pt x="45720" y="0"/>
              </a:moveTo>
              <a:lnTo>
                <a:pt x="45720" y="452558"/>
              </a:lnTo>
              <a:lnTo>
                <a:pt x="108376" y="45255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385E3D-254D-F141-B8E8-E0D7E26CCD3E}">
      <dsp:nvSpPr>
        <dsp:cNvPr id="0" name=""/>
        <dsp:cNvSpPr/>
      </dsp:nvSpPr>
      <dsp:spPr>
        <a:xfrm>
          <a:off x="4253929" y="562620"/>
          <a:ext cx="4117507" cy="242888"/>
        </a:xfrm>
        <a:custGeom>
          <a:avLst/>
          <a:gdLst/>
          <a:ahLst/>
          <a:cxnLst/>
          <a:rect l="0" t="0" r="0" b="0"/>
          <a:pathLst>
            <a:path>
              <a:moveTo>
                <a:pt x="0" y="0"/>
              </a:moveTo>
              <a:lnTo>
                <a:pt x="0" y="170374"/>
              </a:lnTo>
              <a:lnTo>
                <a:pt x="4117507" y="170374"/>
              </a:lnTo>
              <a:lnTo>
                <a:pt x="4117507" y="242888"/>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9CD90BA-A695-4738-BE51-82E3A3B3C3E2}">
      <dsp:nvSpPr>
        <dsp:cNvPr id="0" name=""/>
        <dsp:cNvSpPr/>
      </dsp:nvSpPr>
      <dsp:spPr>
        <a:xfrm>
          <a:off x="6478826" y="2536175"/>
          <a:ext cx="92255" cy="1700912"/>
        </a:xfrm>
        <a:custGeom>
          <a:avLst/>
          <a:gdLst/>
          <a:ahLst/>
          <a:cxnLst/>
          <a:rect l="0" t="0" r="0" b="0"/>
          <a:pathLst>
            <a:path>
              <a:moveTo>
                <a:pt x="0" y="0"/>
              </a:moveTo>
              <a:lnTo>
                <a:pt x="0" y="1700912"/>
              </a:lnTo>
              <a:lnTo>
                <a:pt x="92255" y="170091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47D68A-2E6F-3B4B-A8E1-6124EC05C517}">
      <dsp:nvSpPr>
        <dsp:cNvPr id="0" name=""/>
        <dsp:cNvSpPr/>
      </dsp:nvSpPr>
      <dsp:spPr>
        <a:xfrm>
          <a:off x="6478826" y="2536175"/>
          <a:ext cx="92255" cy="720878"/>
        </a:xfrm>
        <a:custGeom>
          <a:avLst/>
          <a:gdLst/>
          <a:ahLst/>
          <a:cxnLst/>
          <a:rect l="0" t="0" r="0" b="0"/>
          <a:pathLst>
            <a:path>
              <a:moveTo>
                <a:pt x="0" y="0"/>
              </a:moveTo>
              <a:lnTo>
                <a:pt x="0" y="720878"/>
              </a:lnTo>
              <a:lnTo>
                <a:pt x="92255" y="72087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23FE2B-E68B-2E43-B51C-EF99CEB42762}">
      <dsp:nvSpPr>
        <dsp:cNvPr id="0" name=""/>
        <dsp:cNvSpPr/>
      </dsp:nvSpPr>
      <dsp:spPr>
        <a:xfrm>
          <a:off x="4253929" y="562620"/>
          <a:ext cx="2665183" cy="231603"/>
        </a:xfrm>
        <a:custGeom>
          <a:avLst/>
          <a:gdLst/>
          <a:ahLst/>
          <a:cxnLst/>
          <a:rect l="0" t="0" r="0" b="0"/>
          <a:pathLst>
            <a:path>
              <a:moveTo>
                <a:pt x="0" y="0"/>
              </a:moveTo>
              <a:lnTo>
                <a:pt x="0" y="159090"/>
              </a:lnTo>
              <a:lnTo>
                <a:pt x="2665183" y="159090"/>
              </a:lnTo>
              <a:lnTo>
                <a:pt x="2665183" y="23160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B98DFF-62C8-4784-BB63-C7C82950E5BD}">
      <dsp:nvSpPr>
        <dsp:cNvPr id="0" name=""/>
        <dsp:cNvSpPr/>
      </dsp:nvSpPr>
      <dsp:spPr>
        <a:xfrm>
          <a:off x="4976976" y="2032083"/>
          <a:ext cx="146891" cy="1362871"/>
        </a:xfrm>
        <a:custGeom>
          <a:avLst/>
          <a:gdLst/>
          <a:ahLst/>
          <a:cxnLst/>
          <a:rect l="0" t="0" r="0" b="0"/>
          <a:pathLst>
            <a:path>
              <a:moveTo>
                <a:pt x="0" y="0"/>
              </a:moveTo>
              <a:lnTo>
                <a:pt x="0" y="1362871"/>
              </a:lnTo>
              <a:lnTo>
                <a:pt x="146891" y="136287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27846A0-C3B1-4CC0-AC75-8C5226E57FC3}">
      <dsp:nvSpPr>
        <dsp:cNvPr id="0" name=""/>
        <dsp:cNvSpPr/>
      </dsp:nvSpPr>
      <dsp:spPr>
        <a:xfrm>
          <a:off x="4976976" y="2032083"/>
          <a:ext cx="137043" cy="775831"/>
        </a:xfrm>
        <a:custGeom>
          <a:avLst/>
          <a:gdLst/>
          <a:ahLst/>
          <a:cxnLst/>
          <a:rect l="0" t="0" r="0" b="0"/>
          <a:pathLst>
            <a:path>
              <a:moveTo>
                <a:pt x="0" y="0"/>
              </a:moveTo>
              <a:lnTo>
                <a:pt x="0" y="775831"/>
              </a:lnTo>
              <a:lnTo>
                <a:pt x="137043" y="77583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7713C3-5B17-E944-99BA-83EB84D78F21}">
      <dsp:nvSpPr>
        <dsp:cNvPr id="0" name=""/>
        <dsp:cNvSpPr/>
      </dsp:nvSpPr>
      <dsp:spPr>
        <a:xfrm>
          <a:off x="4976976" y="2032083"/>
          <a:ext cx="125972" cy="404575"/>
        </a:xfrm>
        <a:custGeom>
          <a:avLst/>
          <a:gdLst/>
          <a:ahLst/>
          <a:cxnLst/>
          <a:rect l="0" t="0" r="0" b="0"/>
          <a:pathLst>
            <a:path>
              <a:moveTo>
                <a:pt x="0" y="0"/>
              </a:moveTo>
              <a:lnTo>
                <a:pt x="0" y="404575"/>
              </a:lnTo>
              <a:lnTo>
                <a:pt x="125972" y="40457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4253929" y="562620"/>
          <a:ext cx="1235860" cy="231603"/>
        </a:xfrm>
        <a:custGeom>
          <a:avLst/>
          <a:gdLst/>
          <a:ahLst/>
          <a:cxnLst/>
          <a:rect l="0" t="0" r="0" b="0"/>
          <a:pathLst>
            <a:path>
              <a:moveTo>
                <a:pt x="0" y="0"/>
              </a:moveTo>
              <a:lnTo>
                <a:pt x="0" y="159090"/>
              </a:lnTo>
              <a:lnTo>
                <a:pt x="1235860" y="159090"/>
              </a:lnTo>
              <a:lnTo>
                <a:pt x="1235860" y="23160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6D9405-940C-4C75-BF79-4B58605F15A3}">
      <dsp:nvSpPr>
        <dsp:cNvPr id="0" name=""/>
        <dsp:cNvSpPr/>
      </dsp:nvSpPr>
      <dsp:spPr>
        <a:xfrm>
          <a:off x="3609842" y="2064704"/>
          <a:ext cx="122726" cy="1976872"/>
        </a:xfrm>
        <a:custGeom>
          <a:avLst/>
          <a:gdLst/>
          <a:ahLst/>
          <a:cxnLst/>
          <a:rect l="0" t="0" r="0" b="0"/>
          <a:pathLst>
            <a:path>
              <a:moveTo>
                <a:pt x="0" y="0"/>
              </a:moveTo>
              <a:lnTo>
                <a:pt x="0" y="1976872"/>
              </a:lnTo>
              <a:lnTo>
                <a:pt x="122726" y="1976872"/>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3609842" y="2064704"/>
          <a:ext cx="122726" cy="802561"/>
        </a:xfrm>
        <a:custGeom>
          <a:avLst/>
          <a:gdLst/>
          <a:ahLst/>
          <a:cxnLst/>
          <a:rect l="0" t="0" r="0" b="0"/>
          <a:pathLst>
            <a:path>
              <a:moveTo>
                <a:pt x="0" y="0"/>
              </a:moveTo>
              <a:lnTo>
                <a:pt x="0" y="802561"/>
              </a:lnTo>
              <a:lnTo>
                <a:pt x="122726" y="80256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096430" y="562620"/>
          <a:ext cx="157498" cy="231603"/>
        </a:xfrm>
        <a:custGeom>
          <a:avLst/>
          <a:gdLst/>
          <a:ahLst/>
          <a:cxnLst/>
          <a:rect l="0" t="0" r="0" b="0"/>
          <a:pathLst>
            <a:path>
              <a:moveTo>
                <a:pt x="157498" y="0"/>
              </a:moveTo>
              <a:lnTo>
                <a:pt x="157498" y="159090"/>
              </a:lnTo>
              <a:lnTo>
                <a:pt x="0" y="159090"/>
              </a:lnTo>
              <a:lnTo>
                <a:pt x="0" y="23160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216501-9078-4E17-819D-4E2F5CB8988C}">
      <dsp:nvSpPr>
        <dsp:cNvPr id="0" name=""/>
        <dsp:cNvSpPr/>
      </dsp:nvSpPr>
      <dsp:spPr>
        <a:xfrm>
          <a:off x="1857240" y="2027726"/>
          <a:ext cx="239005" cy="2099345"/>
        </a:xfrm>
        <a:custGeom>
          <a:avLst/>
          <a:gdLst/>
          <a:ahLst/>
          <a:cxnLst/>
          <a:rect l="0" t="0" r="0" b="0"/>
          <a:pathLst>
            <a:path>
              <a:moveTo>
                <a:pt x="0" y="0"/>
              </a:moveTo>
              <a:lnTo>
                <a:pt x="0" y="2099345"/>
              </a:lnTo>
              <a:lnTo>
                <a:pt x="239005" y="209934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8FB158C-62EA-4C80-AACC-DEB76B861590}">
      <dsp:nvSpPr>
        <dsp:cNvPr id="0" name=""/>
        <dsp:cNvSpPr/>
      </dsp:nvSpPr>
      <dsp:spPr>
        <a:xfrm>
          <a:off x="1857240" y="2027726"/>
          <a:ext cx="231802" cy="1243359"/>
        </a:xfrm>
        <a:custGeom>
          <a:avLst/>
          <a:gdLst/>
          <a:ahLst/>
          <a:cxnLst/>
          <a:rect l="0" t="0" r="0" b="0"/>
          <a:pathLst>
            <a:path>
              <a:moveTo>
                <a:pt x="0" y="0"/>
              </a:moveTo>
              <a:lnTo>
                <a:pt x="0" y="1243359"/>
              </a:lnTo>
              <a:lnTo>
                <a:pt x="231802" y="124335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1857240" y="2027726"/>
          <a:ext cx="224599" cy="485619"/>
        </a:xfrm>
        <a:custGeom>
          <a:avLst/>
          <a:gdLst/>
          <a:ahLst/>
          <a:cxnLst/>
          <a:rect l="0" t="0" r="0" b="0"/>
          <a:pathLst>
            <a:path>
              <a:moveTo>
                <a:pt x="0" y="0"/>
              </a:moveTo>
              <a:lnTo>
                <a:pt x="0" y="485619"/>
              </a:lnTo>
              <a:lnTo>
                <a:pt x="224599" y="48561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2517588" y="562620"/>
          <a:ext cx="1736340" cy="231603"/>
        </a:xfrm>
        <a:custGeom>
          <a:avLst/>
          <a:gdLst/>
          <a:ahLst/>
          <a:cxnLst/>
          <a:rect l="0" t="0" r="0" b="0"/>
          <a:pathLst>
            <a:path>
              <a:moveTo>
                <a:pt x="1736340" y="0"/>
              </a:moveTo>
              <a:lnTo>
                <a:pt x="1736340" y="159090"/>
              </a:lnTo>
              <a:lnTo>
                <a:pt x="0" y="159090"/>
              </a:lnTo>
              <a:lnTo>
                <a:pt x="0" y="23160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50A8461-9451-476B-B14B-65A7FF0F2854}">
      <dsp:nvSpPr>
        <dsp:cNvPr id="0" name=""/>
        <dsp:cNvSpPr/>
      </dsp:nvSpPr>
      <dsp:spPr>
        <a:xfrm>
          <a:off x="123824" y="1992698"/>
          <a:ext cx="91440" cy="1843166"/>
        </a:xfrm>
        <a:custGeom>
          <a:avLst/>
          <a:gdLst/>
          <a:ahLst/>
          <a:cxnLst/>
          <a:rect l="0" t="0" r="0" b="0"/>
          <a:pathLst>
            <a:path>
              <a:moveTo>
                <a:pt x="45720" y="0"/>
              </a:moveTo>
              <a:lnTo>
                <a:pt x="45720" y="1843166"/>
              </a:lnTo>
              <a:lnTo>
                <a:pt x="120736" y="184316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C28400-104C-4583-8513-91A0C68002F6}">
      <dsp:nvSpPr>
        <dsp:cNvPr id="0" name=""/>
        <dsp:cNvSpPr/>
      </dsp:nvSpPr>
      <dsp:spPr>
        <a:xfrm>
          <a:off x="123824" y="1992698"/>
          <a:ext cx="91440" cy="1126961"/>
        </a:xfrm>
        <a:custGeom>
          <a:avLst/>
          <a:gdLst/>
          <a:ahLst/>
          <a:cxnLst/>
          <a:rect l="0" t="0" r="0" b="0"/>
          <a:pathLst>
            <a:path>
              <a:moveTo>
                <a:pt x="45720" y="0"/>
              </a:moveTo>
              <a:lnTo>
                <a:pt x="45720" y="1126961"/>
              </a:lnTo>
              <a:lnTo>
                <a:pt x="117013" y="112696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23824" y="1992698"/>
          <a:ext cx="91440" cy="572784"/>
        </a:xfrm>
        <a:custGeom>
          <a:avLst/>
          <a:gdLst/>
          <a:ahLst/>
          <a:cxnLst/>
          <a:rect l="0" t="0" r="0" b="0"/>
          <a:pathLst>
            <a:path>
              <a:moveTo>
                <a:pt x="45720" y="0"/>
              </a:moveTo>
              <a:lnTo>
                <a:pt x="45720" y="572784"/>
              </a:lnTo>
              <a:lnTo>
                <a:pt x="117013" y="57278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574723" y="562620"/>
          <a:ext cx="3679205" cy="231603"/>
        </a:xfrm>
        <a:custGeom>
          <a:avLst/>
          <a:gdLst/>
          <a:ahLst/>
          <a:cxnLst/>
          <a:rect l="0" t="0" r="0" b="0"/>
          <a:pathLst>
            <a:path>
              <a:moveTo>
                <a:pt x="3679205" y="0"/>
              </a:moveTo>
              <a:lnTo>
                <a:pt x="3679205" y="159090"/>
              </a:lnTo>
              <a:lnTo>
                <a:pt x="0" y="159090"/>
              </a:lnTo>
              <a:lnTo>
                <a:pt x="0" y="23160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249071" y="0"/>
          <a:ext cx="2009715" cy="562620"/>
        </a:xfrm>
        <a:prstGeom prst="rect">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a:scene3d>
          <a:camera prst="orthographicFront"/>
          <a:lightRig rig="flat" dir="t"/>
        </a:scene3d>
        <a:sp3d/>
      </dsp:spPr>
      <dsp:style>
        <a:lnRef idx="1">
          <a:schemeClr val="accent2"/>
        </a:lnRef>
        <a:fillRef idx="2">
          <a:schemeClr val="accent2"/>
        </a:fillRef>
        <a:effectRef idx="1">
          <a:schemeClr val="accent2"/>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t>NORMATIVAS SOBRE ACCIONES DE DOBLE FINALIDAD RELACIONADAS A MARKETING</a:t>
          </a:r>
          <a:endParaRPr lang="en-US" sz="700" b="1" kern="1200" cap="all">
            <a:solidFill>
              <a:schemeClr val="tx1"/>
            </a:solidFill>
            <a:latin typeface="Cambria" panose="02040503050406030204" pitchFamily="18" charset="0"/>
          </a:endParaRPr>
        </a:p>
      </dsp:txBody>
      <dsp:txXfrm>
        <a:off x="3249071" y="0"/>
        <a:ext cx="2009715" cy="562620"/>
      </dsp:txXfrm>
    </dsp:sp>
    <dsp:sp modelId="{638BCA4C-7CDC-4192-8DC9-C0670DEB8F3E}">
      <dsp:nvSpPr>
        <dsp:cNvPr id="0" name=""/>
        <dsp:cNvSpPr/>
      </dsp:nvSpPr>
      <dsp:spPr>
        <a:xfrm>
          <a:off x="68249" y="794223"/>
          <a:ext cx="1012948" cy="1198475"/>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MÁRKETING DE ALIMENTOS 1                               </a:t>
          </a:r>
        </a:p>
        <a:p>
          <a:pPr marL="0" lvl="0" indent="0" algn="ctr" defTabSz="311150">
            <a:lnSpc>
              <a:spcPct val="90000"/>
            </a:lnSpc>
            <a:spcBef>
              <a:spcPct val="0"/>
            </a:spcBef>
            <a:spcAft>
              <a:spcPct val="35000"/>
            </a:spcAft>
            <a:buNone/>
          </a:pPr>
          <a:r>
            <a:rPr lang="es-PE" sz="700" b="1" kern="1200"/>
            <a:t>El gobierno aplica políticas eficaces para restringir la exposición y el poder de promoción de alimentos no saludables a los niños a través de los medios de difusión (TV, radio)</a:t>
          </a:r>
          <a:endParaRPr lang="x-none" sz="700" b="0" kern="1200">
            <a:latin typeface="Cambria" panose="02040503050406030204" pitchFamily="18" charset="0"/>
          </a:endParaRPr>
        </a:p>
      </dsp:txBody>
      <dsp:txXfrm>
        <a:off x="68249" y="794223"/>
        <a:ext cx="1012948" cy="1198475"/>
      </dsp:txXfrm>
    </dsp:sp>
    <dsp:sp modelId="{18FD6328-3D3B-394F-90A1-F18A6CF5C84F}">
      <dsp:nvSpPr>
        <dsp:cNvPr id="0" name=""/>
        <dsp:cNvSpPr/>
      </dsp:nvSpPr>
      <dsp:spPr>
        <a:xfrm>
          <a:off x="240837" y="2360907"/>
          <a:ext cx="1657321" cy="40915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1. DS Nº 017-2017-SA Reglamento de la ley de promoción de alimentación saludable</a:t>
          </a:r>
          <a:endParaRPr lang="x-none" sz="700" b="0" kern="1200">
            <a:latin typeface="Cambria" panose="02040503050406030204" pitchFamily="18" charset="0"/>
          </a:endParaRPr>
        </a:p>
      </dsp:txBody>
      <dsp:txXfrm>
        <a:off x="240837" y="2360907"/>
        <a:ext cx="1657321" cy="409150"/>
      </dsp:txXfrm>
    </dsp:sp>
    <dsp:sp modelId="{F3313309-611A-4EDC-A434-7B5A97486954}">
      <dsp:nvSpPr>
        <dsp:cNvPr id="0" name=""/>
        <dsp:cNvSpPr/>
      </dsp:nvSpPr>
      <dsp:spPr>
        <a:xfrm>
          <a:off x="240837" y="2915084"/>
          <a:ext cx="1657321" cy="40915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DS Nº12-2018-SA Manual de advertencias publicitarias en el marco de los establecido de la Ley Nº 30021</a:t>
          </a:r>
          <a:endParaRPr lang="x-none" sz="700" b="0" kern="1200">
            <a:latin typeface="Cambria" panose="02040503050406030204" pitchFamily="18" charset="0"/>
          </a:endParaRPr>
        </a:p>
      </dsp:txBody>
      <dsp:txXfrm>
        <a:off x="240837" y="2915084"/>
        <a:ext cx="1657321" cy="409150"/>
      </dsp:txXfrm>
    </dsp:sp>
    <dsp:sp modelId="{1A4A5745-AAC4-4FD5-8522-F73B6BB0EDE3}">
      <dsp:nvSpPr>
        <dsp:cNvPr id="0" name=""/>
        <dsp:cNvSpPr/>
      </dsp:nvSpPr>
      <dsp:spPr>
        <a:xfrm>
          <a:off x="244560" y="3472988"/>
          <a:ext cx="1657321" cy="72575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Chiu Werner A. Análisis de la publicidad de grupos de alimentos y presentación de los resultados y conclusiones del estudio. Lima: Consejo Asesor de Televisión ( CONCORTV ), Asociación Nacional de Anunciantes ( ANDA ); 2012.</a:t>
          </a:r>
        </a:p>
        <a:p>
          <a:pPr marL="0" lvl="0" indent="0" algn="ctr" defTabSz="311150">
            <a:lnSpc>
              <a:spcPct val="90000"/>
            </a:lnSpc>
            <a:spcBef>
              <a:spcPct val="0"/>
            </a:spcBef>
            <a:spcAft>
              <a:spcPct val="35000"/>
            </a:spcAft>
            <a:buNone/>
          </a:pPr>
          <a:endParaRPr lang="x-none" sz="700" b="0" kern="1200">
            <a:latin typeface="Cambria" panose="02040503050406030204" pitchFamily="18" charset="0"/>
          </a:endParaRPr>
        </a:p>
      </dsp:txBody>
      <dsp:txXfrm>
        <a:off x="244560" y="3472988"/>
        <a:ext cx="1657321" cy="725754"/>
      </dsp:txXfrm>
    </dsp:sp>
    <dsp:sp modelId="{4EC892CE-7972-2944-82B6-4E2EAF79A2E2}">
      <dsp:nvSpPr>
        <dsp:cNvPr id="0" name=""/>
        <dsp:cNvSpPr/>
      </dsp:nvSpPr>
      <dsp:spPr>
        <a:xfrm>
          <a:off x="1692152" y="794223"/>
          <a:ext cx="1650871" cy="1233502"/>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0"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MÁRKETING DE ALIMENTOS 2                                </a:t>
          </a:r>
        </a:p>
        <a:p>
          <a:pPr marL="0" lvl="0" indent="0" algn="ctr" defTabSz="311150">
            <a:lnSpc>
              <a:spcPct val="90000"/>
            </a:lnSpc>
            <a:spcBef>
              <a:spcPct val="0"/>
            </a:spcBef>
            <a:spcAft>
              <a:spcPct val="35000"/>
            </a:spcAft>
            <a:buNone/>
          </a:pPr>
          <a:r>
            <a:rPr lang="es-PE" sz="700" b="1" kern="1200"/>
            <a:t>El gobierno aplica políticas efectivas para restringir la exposición y el poder de promover alimentos no saludables a los niños a través de medios que no son de radio y televisión (por ejemplo, Internet, medios sociales, envase de alimentos, patrocinio, publicidad exterior, incluso alrededor de las escuelas). </a:t>
          </a:r>
          <a:endParaRPr lang="es-ES_tradnl" sz="700" b="0" kern="1200">
            <a:latin typeface="Cambria" panose="02040503050406030204" pitchFamily="18" charset="0"/>
          </a:endParaRPr>
        </a:p>
      </dsp:txBody>
      <dsp:txXfrm>
        <a:off x="1692152" y="794223"/>
        <a:ext cx="1650871" cy="1233502"/>
      </dsp:txXfrm>
    </dsp:sp>
    <dsp:sp modelId="{35A73E3D-FCF3-9144-986D-F273A766F0DE}">
      <dsp:nvSpPr>
        <dsp:cNvPr id="0" name=""/>
        <dsp:cNvSpPr/>
      </dsp:nvSpPr>
      <dsp:spPr>
        <a:xfrm>
          <a:off x="2081839" y="2176374"/>
          <a:ext cx="1216537" cy="673941"/>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1. DS Nº 017-2017-SA Reglamento de la ley de promoción de alimentación saludable</a:t>
          </a:r>
          <a:endParaRPr lang="es-ES_tradnl" sz="700" b="1" kern="1200">
            <a:latin typeface="Cambria" panose="02040503050406030204" pitchFamily="18" charset="0"/>
          </a:endParaRPr>
        </a:p>
      </dsp:txBody>
      <dsp:txXfrm>
        <a:off x="2081839" y="2176374"/>
        <a:ext cx="1216537" cy="673941"/>
      </dsp:txXfrm>
    </dsp:sp>
    <dsp:sp modelId="{F06BCD85-8BE5-4AA8-98DA-897008B936DA}">
      <dsp:nvSpPr>
        <dsp:cNvPr id="0" name=""/>
        <dsp:cNvSpPr/>
      </dsp:nvSpPr>
      <dsp:spPr>
        <a:xfrm>
          <a:off x="2089042" y="2934114"/>
          <a:ext cx="1216537" cy="673941"/>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DS Nº12-2018-SA Manual de advertencias publicitarias en el marco de los establecido de la Ley Nº 30021</a:t>
          </a:r>
          <a:endParaRPr lang="es-ES_tradnl" sz="700" b="1" kern="1200">
            <a:latin typeface="Cambria" panose="02040503050406030204" pitchFamily="18" charset="0"/>
          </a:endParaRPr>
        </a:p>
      </dsp:txBody>
      <dsp:txXfrm>
        <a:off x="2089042" y="2934114"/>
        <a:ext cx="1216537" cy="673941"/>
      </dsp:txXfrm>
    </dsp:sp>
    <dsp:sp modelId="{2DE48C59-AFF5-41D4-8B44-50FBFFD2C7B8}">
      <dsp:nvSpPr>
        <dsp:cNvPr id="0" name=""/>
        <dsp:cNvSpPr/>
      </dsp:nvSpPr>
      <dsp:spPr>
        <a:xfrm>
          <a:off x="2096245" y="3724267"/>
          <a:ext cx="1216537" cy="805608"/>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Supreme Decree amending the regulations of Act No. 30021, the Act on the Promotion of Healthy Eating for Children and Adolescents, and the Advertising Warning Manual. Lima: Supreme Decree No. 015-2019-SA; 2019.</a:t>
          </a:r>
          <a:endParaRPr lang="es-ES_tradnl" sz="700" b="1" kern="1200">
            <a:latin typeface="Cambria" panose="02040503050406030204" pitchFamily="18" charset="0"/>
          </a:endParaRPr>
        </a:p>
      </dsp:txBody>
      <dsp:txXfrm>
        <a:off x="2096245" y="3724267"/>
        <a:ext cx="1216537" cy="805608"/>
      </dsp:txXfrm>
    </dsp:sp>
    <dsp:sp modelId="{FBB4E31B-D8C3-3647-AE77-C8088CB6F937}">
      <dsp:nvSpPr>
        <dsp:cNvPr id="0" name=""/>
        <dsp:cNvSpPr/>
      </dsp:nvSpPr>
      <dsp:spPr>
        <a:xfrm>
          <a:off x="3488196" y="794223"/>
          <a:ext cx="1216468" cy="1270480"/>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MÁRKETING DE ALIMENTOS 3                               </a:t>
          </a:r>
        </a:p>
        <a:p>
          <a:pPr marL="0" lvl="0" indent="0" algn="ctr" defTabSz="311150">
            <a:lnSpc>
              <a:spcPct val="90000"/>
            </a:lnSpc>
            <a:spcBef>
              <a:spcPct val="0"/>
            </a:spcBef>
            <a:spcAft>
              <a:spcPct val="35000"/>
            </a:spcAft>
            <a:buNone/>
          </a:pPr>
          <a:r>
            <a:rPr lang="es-ES" sz="700" b="0" kern="1200">
              <a:latin typeface="Cambria" panose="02040503050406030204" pitchFamily="18" charset="0"/>
            </a:rPr>
            <a:t> </a:t>
          </a:r>
          <a:r>
            <a:rPr lang="es-PE" sz="700" b="1" kern="1200"/>
            <a:t>El gobierno aplica políticas efectivas para garantizar que los alimentos no saludables no se promocionen comercialmente entre los niños en los lugares donde se reúnen (por ejemplo, centros preescolares, eventos deportivos y culturales). </a:t>
          </a:r>
          <a:endParaRPr lang="es-ES_tradnl" sz="700" b="0" kern="1200">
            <a:latin typeface="Cambria" panose="02040503050406030204" pitchFamily="18" charset="0"/>
          </a:endParaRPr>
        </a:p>
      </dsp:txBody>
      <dsp:txXfrm>
        <a:off x="3488196" y="794223"/>
        <a:ext cx="1216468" cy="1270480"/>
      </dsp:txXfrm>
    </dsp:sp>
    <dsp:sp modelId="{49F989CE-C08E-AC4E-B222-084CCC3057C4}">
      <dsp:nvSpPr>
        <dsp:cNvPr id="0" name=""/>
        <dsp:cNvSpPr/>
      </dsp:nvSpPr>
      <dsp:spPr>
        <a:xfrm>
          <a:off x="3732569" y="2352623"/>
          <a:ext cx="1028631" cy="10292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a:t>
          </a:r>
          <a:r>
            <a:rPr lang="es-PE" sz="700" b="0" kern="1200">
              <a:latin typeface="Cambria" panose="02040503050406030204" pitchFamily="18" charset="0"/>
            </a:rPr>
            <a:t>1. DS Nº 063-MINSA/DGPS.V.01. Directiva Sanitaria para la Promoción de Quioscos y Comedores Escolares Saludables en las Instituciones Educativas</a:t>
          </a:r>
          <a:endParaRPr lang="es-ES_tradnl" sz="700" b="0" kern="1200">
            <a:latin typeface="Cambria" panose="02040503050406030204" pitchFamily="18" charset="0"/>
          </a:endParaRPr>
        </a:p>
      </dsp:txBody>
      <dsp:txXfrm>
        <a:off x="3732569" y="2352623"/>
        <a:ext cx="1028631" cy="1029284"/>
      </dsp:txXfrm>
    </dsp:sp>
    <dsp:sp modelId="{11270206-BBB9-4F16-9E73-ABF58894ADEC}">
      <dsp:nvSpPr>
        <dsp:cNvPr id="0" name=""/>
        <dsp:cNvSpPr/>
      </dsp:nvSpPr>
      <dsp:spPr>
        <a:xfrm>
          <a:off x="3732569" y="3526934"/>
          <a:ext cx="1028631" cy="10292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2. RM Nº 195-2019/MINSA Documento técnico: Lineamientos para la promoción y protección de la alimentación saludable</a:t>
          </a:r>
        </a:p>
      </dsp:txBody>
      <dsp:txXfrm>
        <a:off x="3732569" y="3526934"/>
        <a:ext cx="1028631" cy="1029284"/>
      </dsp:txXfrm>
    </dsp:sp>
    <dsp:sp modelId="{94488FD2-0A40-5244-982D-931DC13B78F3}">
      <dsp:nvSpPr>
        <dsp:cNvPr id="0" name=""/>
        <dsp:cNvSpPr/>
      </dsp:nvSpPr>
      <dsp:spPr>
        <a:xfrm>
          <a:off x="4848772" y="794223"/>
          <a:ext cx="1282034" cy="1237860"/>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MÁRKETING FÓRMULA 1                                                 </a:t>
          </a:r>
        </a:p>
        <a:p>
          <a:pPr marL="0" lvl="0" indent="0" algn="ctr" defTabSz="311150">
            <a:lnSpc>
              <a:spcPct val="90000"/>
            </a:lnSpc>
            <a:spcBef>
              <a:spcPct val="0"/>
            </a:spcBef>
            <a:spcAft>
              <a:spcPct val="35000"/>
            </a:spcAft>
            <a:buNone/>
          </a:pPr>
          <a:r>
            <a:rPr lang="es-PE" sz="700" b="1" kern="1200"/>
            <a:t>El gobierno implementa políticas efectivas para restringir la exposición y el poder de la promoción de fórmulas infantiles a través de los medios de comunicación (TV, radio)</a:t>
          </a: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  </a:t>
          </a:r>
          <a:endParaRPr lang="es-ES_tradnl" sz="700" b="1" kern="1200">
            <a:latin typeface="Cambria" panose="02040503050406030204" pitchFamily="18" charset="0"/>
          </a:endParaRPr>
        </a:p>
      </dsp:txBody>
      <dsp:txXfrm>
        <a:off x="4848772" y="794223"/>
        <a:ext cx="1282034" cy="1237860"/>
      </dsp:txXfrm>
    </dsp:sp>
    <dsp:sp modelId="{C09860F0-D675-E34B-807D-DA901017A856}">
      <dsp:nvSpPr>
        <dsp:cNvPr id="0" name=""/>
        <dsp:cNvSpPr/>
      </dsp:nvSpPr>
      <dsp:spPr>
        <a:xfrm>
          <a:off x="5102949" y="2217448"/>
          <a:ext cx="1070440" cy="438422"/>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a:t>
          </a:r>
        </a:p>
        <a:p>
          <a:pPr marL="0" lvl="0" indent="0" algn="ctr" defTabSz="311150">
            <a:lnSpc>
              <a:spcPct val="90000"/>
            </a:lnSpc>
            <a:spcBef>
              <a:spcPct val="0"/>
            </a:spcBef>
            <a:spcAft>
              <a:spcPct val="35000"/>
            </a:spcAft>
            <a:buNone/>
          </a:pPr>
          <a:r>
            <a:rPr lang="es-ES_tradnl" sz="700" b="0" kern="1200">
              <a:latin typeface="Cambria" panose="02040503050406030204" pitchFamily="18" charset="0"/>
            </a:rPr>
            <a:t>1. DS Nº 009-2006-SA Reglamento de Alimentación Infantil, cuarta edición, 2019</a:t>
          </a:r>
        </a:p>
        <a:p>
          <a:pPr marL="0" lvl="0" indent="0" algn="ctr" defTabSz="311150">
            <a:lnSpc>
              <a:spcPct val="90000"/>
            </a:lnSpc>
            <a:spcBef>
              <a:spcPct val="0"/>
            </a:spcBef>
            <a:spcAft>
              <a:spcPct val="35000"/>
            </a:spcAft>
            <a:buNone/>
          </a:pPr>
          <a:endParaRPr lang="es-ES_tradnl" sz="700" b="0" kern="1200">
            <a:latin typeface="Cambria" panose="02040503050406030204" pitchFamily="18" charset="0"/>
          </a:endParaRPr>
        </a:p>
      </dsp:txBody>
      <dsp:txXfrm>
        <a:off x="5102949" y="2217448"/>
        <a:ext cx="1070440" cy="438422"/>
      </dsp:txXfrm>
    </dsp:sp>
    <dsp:sp modelId="{A3539957-EB6F-4A82-90DA-0466C4704B59}">
      <dsp:nvSpPr>
        <dsp:cNvPr id="0" name=""/>
        <dsp:cNvSpPr/>
      </dsp:nvSpPr>
      <dsp:spPr>
        <a:xfrm>
          <a:off x="5114019" y="2703170"/>
          <a:ext cx="1182601" cy="20949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a:t>
          </a:r>
        </a:p>
        <a:p>
          <a:pPr marL="0" lvl="0" indent="0" algn="ctr" defTabSz="311150">
            <a:lnSpc>
              <a:spcPct val="90000"/>
            </a:lnSpc>
            <a:spcBef>
              <a:spcPct val="0"/>
            </a:spcBef>
            <a:spcAft>
              <a:spcPct val="35000"/>
            </a:spcAft>
            <a:buNone/>
          </a:pPr>
          <a:r>
            <a:rPr lang="es-ES_tradnl" sz="700" b="0" kern="1200">
              <a:latin typeface="Cambria" panose="02040503050406030204" pitchFamily="18" charset="0"/>
            </a:rPr>
            <a:t>2. Informe Nº 004-2013/CCD- INDECOPI</a:t>
          </a:r>
        </a:p>
        <a:p>
          <a:pPr marL="0" lvl="0" indent="0" algn="ctr" defTabSz="311150">
            <a:lnSpc>
              <a:spcPct val="90000"/>
            </a:lnSpc>
            <a:spcBef>
              <a:spcPct val="0"/>
            </a:spcBef>
            <a:spcAft>
              <a:spcPct val="35000"/>
            </a:spcAft>
            <a:buNone/>
          </a:pPr>
          <a:endParaRPr lang="es-ES_tradnl" sz="700" b="0" kern="1200">
            <a:latin typeface="Cambria" panose="02040503050406030204" pitchFamily="18" charset="0"/>
          </a:endParaRPr>
        </a:p>
      </dsp:txBody>
      <dsp:txXfrm>
        <a:off x="5114019" y="2703170"/>
        <a:ext cx="1182601" cy="209490"/>
      </dsp:txXfrm>
    </dsp:sp>
    <dsp:sp modelId="{6600A33D-7F0B-445D-AC05-BAEE00B8EB98}">
      <dsp:nvSpPr>
        <dsp:cNvPr id="0" name=""/>
        <dsp:cNvSpPr/>
      </dsp:nvSpPr>
      <dsp:spPr>
        <a:xfrm>
          <a:off x="5123867" y="2999590"/>
          <a:ext cx="1281067" cy="790729"/>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a:t>
          </a:r>
          <a:r>
            <a:rPr lang="es-PE" sz="700" b="0" kern="1200">
              <a:latin typeface="Cambria" panose="02040503050406030204" pitchFamily="18" charset="0"/>
            </a:rPr>
            <a:t>3. Chiu Werner A. Análisis de la publicidad de grupos de alimentos y presentación de los resultados y conclusiones del estudio. Lima: Consejo Asesor de Televisión ( CONCORTV ), Asociación Nacional de Anunciantes ( ANDA ); 2012.</a:t>
          </a:r>
          <a:endParaRPr lang="es-ES_tradnl" sz="700" b="0" kern="1200">
            <a:latin typeface="Cambria" panose="02040503050406030204" pitchFamily="18" charset="0"/>
          </a:endParaRPr>
        </a:p>
      </dsp:txBody>
      <dsp:txXfrm>
        <a:off x="5123867" y="2999590"/>
        <a:ext cx="1281067" cy="790729"/>
      </dsp:txXfrm>
    </dsp:sp>
    <dsp:sp modelId="{43F99023-B47E-4C4B-A92D-48D524AF3C70}">
      <dsp:nvSpPr>
        <dsp:cNvPr id="0" name=""/>
        <dsp:cNvSpPr/>
      </dsp:nvSpPr>
      <dsp:spPr>
        <a:xfrm>
          <a:off x="6368754" y="794223"/>
          <a:ext cx="1100716" cy="1741951"/>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latin typeface="Cambria" panose="02040503050406030204" pitchFamily="18" charset="0"/>
          </a:endParaRPr>
        </a:p>
        <a:p>
          <a:pPr marL="0" lvl="0" indent="0" algn="ctr" defTabSz="311150">
            <a:lnSpc>
              <a:spcPct val="90000"/>
            </a:lnSpc>
            <a:spcBef>
              <a:spcPct val="0"/>
            </a:spcBef>
            <a:spcAft>
              <a:spcPct val="35000"/>
            </a:spcAft>
            <a:buNone/>
          </a:pPr>
          <a:r>
            <a:rPr lang="es-ES" sz="700" b="1" kern="1200">
              <a:latin typeface="Cambria" panose="02040503050406030204" pitchFamily="18" charset="0"/>
            </a:rPr>
            <a:t>INDICADOR MÁRKETING FÓMULA 2 </a:t>
          </a:r>
        </a:p>
        <a:p>
          <a:pPr marL="0" lvl="0" indent="0" algn="ctr" defTabSz="311150">
            <a:lnSpc>
              <a:spcPct val="90000"/>
            </a:lnSpc>
            <a:spcBef>
              <a:spcPct val="0"/>
            </a:spcBef>
            <a:spcAft>
              <a:spcPct val="35000"/>
            </a:spcAft>
            <a:buNone/>
          </a:pPr>
          <a:r>
            <a:rPr lang="es-PE" sz="700" b="1" kern="1200"/>
            <a:t>El gobierno aplica políticas para restringir la exposición y el poder de promoción de fórmulas infantiles a través de medios diferentes a radio y televisión (por ejemplo, Internet, medios sociales, envase de alimentos, patrocinio, publicidad exterior, incluso alrededor de las clínicas de salud).</a:t>
          </a:r>
          <a:endParaRPr lang="es-ES_tradnl" sz="700" b="0" kern="1200">
            <a:latin typeface="Cambria" panose="02040503050406030204" pitchFamily="18" charset="0"/>
          </a:endParaRPr>
        </a:p>
      </dsp:txBody>
      <dsp:txXfrm>
        <a:off x="6368754" y="794223"/>
        <a:ext cx="1100716" cy="1741951"/>
      </dsp:txXfrm>
    </dsp:sp>
    <dsp:sp modelId="{79675581-F137-1E43-A228-51364BF0096C}">
      <dsp:nvSpPr>
        <dsp:cNvPr id="0" name=""/>
        <dsp:cNvSpPr/>
      </dsp:nvSpPr>
      <dsp:spPr>
        <a:xfrm>
          <a:off x="6571082" y="2839550"/>
          <a:ext cx="750443" cy="83500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 </a:t>
          </a:r>
          <a:r>
            <a:rPr lang="es-PE" sz="700" b="0" kern="1200">
              <a:latin typeface="Cambria" panose="02040503050406030204" pitchFamily="18" charset="0"/>
            </a:rPr>
            <a:t>1. </a:t>
          </a:r>
          <a:r>
            <a:rPr lang="es-ES_tradnl" sz="700" b="0" kern="1200">
              <a:latin typeface="Cambria" panose="02040503050406030204" pitchFamily="18" charset="0"/>
            </a:rPr>
            <a:t>DS Nº 009-2006-SA Reglamento de Alimentación Infantil, cuarta edición, 2019</a:t>
          </a:r>
          <a:r>
            <a:rPr lang="es-PE" sz="700" b="0" kern="1200">
              <a:latin typeface="Cambria" panose="02040503050406030204" pitchFamily="18" charset="0"/>
            </a:rPr>
            <a:t> </a:t>
          </a:r>
          <a:endParaRPr lang="es-ES_tradnl" sz="700" b="0" kern="1200">
            <a:latin typeface="Cambria" panose="02040503050406030204" pitchFamily="18" charset="0"/>
          </a:endParaRPr>
        </a:p>
      </dsp:txBody>
      <dsp:txXfrm>
        <a:off x="6571082" y="2839550"/>
        <a:ext cx="750443" cy="835007"/>
      </dsp:txXfrm>
    </dsp:sp>
    <dsp:sp modelId="{C77D9916-F323-4061-B1B5-3CF12651F490}">
      <dsp:nvSpPr>
        <dsp:cNvPr id="0" name=""/>
        <dsp:cNvSpPr/>
      </dsp:nvSpPr>
      <dsp:spPr>
        <a:xfrm>
          <a:off x="6571082" y="3819584"/>
          <a:ext cx="750443" cy="83500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Informe Nº 169-2012/CPC-INDECOPI</a:t>
          </a:r>
          <a:endParaRPr lang="es-ES_tradnl" sz="700" b="0" kern="1200">
            <a:latin typeface="Cambria" panose="02040503050406030204" pitchFamily="18" charset="0"/>
          </a:endParaRPr>
        </a:p>
      </dsp:txBody>
      <dsp:txXfrm>
        <a:off x="6571082" y="3819584"/>
        <a:ext cx="750443" cy="835007"/>
      </dsp:txXfrm>
    </dsp:sp>
    <dsp:sp modelId="{817E4C4F-27DF-FA45-A2AF-F387D4FCB4B4}">
      <dsp:nvSpPr>
        <dsp:cNvPr id="0" name=""/>
        <dsp:cNvSpPr/>
      </dsp:nvSpPr>
      <dsp:spPr>
        <a:xfrm>
          <a:off x="7723495" y="805508"/>
          <a:ext cx="1295881" cy="1027077"/>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PE" sz="700" b="1" kern="1200">
            <a:latin typeface="Cambria" panose="02040503050406030204" pitchFamily="18" charset="0"/>
          </a:endParaRPr>
        </a:p>
        <a:p>
          <a:pPr marL="0" lvl="0" indent="0" algn="ctr" defTabSz="311150">
            <a:lnSpc>
              <a:spcPct val="90000"/>
            </a:lnSpc>
            <a:spcBef>
              <a:spcPct val="0"/>
            </a:spcBef>
            <a:spcAft>
              <a:spcPct val="35000"/>
            </a:spcAft>
            <a:buNone/>
          </a:pPr>
          <a:r>
            <a:rPr lang="es-PE" sz="700" b="1" kern="1200">
              <a:latin typeface="Cambria" panose="02040503050406030204" pitchFamily="18" charset="0"/>
            </a:rPr>
            <a:t>INDICADOR MÁRKETING FÓRMULA 3</a:t>
          </a:r>
        </a:p>
        <a:p>
          <a:pPr marL="0" lvl="0" indent="0" algn="ctr" defTabSz="311150">
            <a:lnSpc>
              <a:spcPct val="90000"/>
            </a:lnSpc>
            <a:spcBef>
              <a:spcPct val="0"/>
            </a:spcBef>
            <a:spcAft>
              <a:spcPct val="35000"/>
            </a:spcAft>
            <a:buNone/>
          </a:pPr>
          <a:r>
            <a:rPr lang="es-PE" sz="700" b="1" kern="1200"/>
            <a:t>El Gobierno aplica políticas eficaces para garantizar que la fórmula infantil no se promueva comercialmente en los entornos prenatales y postnatales.</a:t>
          </a:r>
          <a:endParaRPr lang="es-ES_tradnl" sz="700" b="0" kern="1200">
            <a:latin typeface="Cambria" panose="02040503050406030204" pitchFamily="18" charset="0"/>
          </a:endParaRPr>
        </a:p>
      </dsp:txBody>
      <dsp:txXfrm>
        <a:off x="7723495" y="805508"/>
        <a:ext cx="1295881" cy="1027077"/>
      </dsp:txXfrm>
    </dsp:sp>
    <dsp:sp modelId="{0002F0EB-0CE1-7C46-8368-4AABD7352BE5}">
      <dsp:nvSpPr>
        <dsp:cNvPr id="0" name=""/>
        <dsp:cNvSpPr/>
      </dsp:nvSpPr>
      <dsp:spPr>
        <a:xfrm>
          <a:off x="7915740" y="2081399"/>
          <a:ext cx="1148548" cy="40749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rPr>
            <a:t>1. </a:t>
          </a:r>
          <a:r>
            <a:rPr lang="es-PE" sz="700" b="0" kern="1200">
              <a:latin typeface="Cambria" panose="02040503050406030204" pitchFamily="18" charset="0"/>
            </a:rPr>
            <a:t>RM Nº 462-2015/MINSA Guía Técnica para la consejería en Lactancia Materna.</a:t>
          </a:r>
          <a:endParaRPr lang="es-ES_tradnl" sz="700" b="0" kern="1200">
            <a:latin typeface="Cambria" panose="02040503050406030204" pitchFamily="18" charset="0"/>
          </a:endParaRPr>
        </a:p>
      </dsp:txBody>
      <dsp:txXfrm>
        <a:off x="7915740" y="2081399"/>
        <a:ext cx="1148548" cy="407490"/>
      </dsp:txXfrm>
    </dsp:sp>
    <dsp:sp modelId="{1F0BBA2A-7BF1-462B-95A2-0AD91022A28E}">
      <dsp:nvSpPr>
        <dsp:cNvPr id="0" name=""/>
        <dsp:cNvSpPr/>
      </dsp:nvSpPr>
      <dsp:spPr>
        <a:xfrm>
          <a:off x="7910581" y="2543143"/>
          <a:ext cx="1321426" cy="520828"/>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RD Nº 272-2018-HNHU-DG Plan de trabajo 2019 del comité de Lactancia Materna del Hospital Nacional Hipólito Unanue </a:t>
          </a:r>
          <a:endParaRPr lang="es-ES_tradnl" sz="700" b="0" kern="1200">
            <a:latin typeface="Cambria" panose="02040503050406030204" pitchFamily="18" charset="0"/>
          </a:endParaRPr>
        </a:p>
      </dsp:txBody>
      <dsp:txXfrm>
        <a:off x="7910581" y="2543143"/>
        <a:ext cx="1321426" cy="520828"/>
      </dsp:txXfrm>
    </dsp:sp>
    <dsp:sp modelId="{BE9F734A-E18F-47D5-A82D-F69B24FB8E7B}">
      <dsp:nvSpPr>
        <dsp:cNvPr id="0" name=""/>
        <dsp:cNvSpPr/>
      </dsp:nvSpPr>
      <dsp:spPr>
        <a:xfrm>
          <a:off x="7926748" y="3296404"/>
          <a:ext cx="1247131" cy="493176"/>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a:t>
          </a:r>
          <a:r>
            <a:rPr lang="es-ES_tradnl" sz="700" b="0" kern="1200">
              <a:latin typeface="Cambria" panose="02040503050406030204" pitchFamily="18" charset="0"/>
            </a:rPr>
            <a:t>DS Nº 009-2006-SA Reglamento de Alimentación Infantil, cuarta edición, 2019</a:t>
          </a:r>
          <a:r>
            <a:rPr lang="es-PE" sz="700" b="0" kern="1200">
              <a:latin typeface="Cambria" panose="02040503050406030204" pitchFamily="18" charset="0"/>
            </a:rPr>
            <a:t> </a:t>
          </a:r>
          <a:endParaRPr lang="es-ES_tradnl" sz="700" b="0" kern="1200">
            <a:latin typeface="Cambria" panose="02040503050406030204" pitchFamily="18" charset="0"/>
          </a:endParaRPr>
        </a:p>
      </dsp:txBody>
      <dsp:txXfrm>
        <a:off x="7926748" y="3296404"/>
        <a:ext cx="1247131" cy="49317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8E6050-1E82-40E6-B597-013AB0276D42}">
      <dsp:nvSpPr>
        <dsp:cNvPr id="0" name=""/>
        <dsp:cNvSpPr/>
      </dsp:nvSpPr>
      <dsp:spPr>
        <a:xfrm>
          <a:off x="8715142" y="1782317"/>
          <a:ext cx="159700" cy="2447659"/>
        </a:xfrm>
        <a:custGeom>
          <a:avLst/>
          <a:gdLst/>
          <a:ahLst/>
          <a:cxnLst/>
          <a:rect l="0" t="0" r="0" b="0"/>
          <a:pathLst>
            <a:path>
              <a:moveTo>
                <a:pt x="0" y="0"/>
              </a:moveTo>
              <a:lnTo>
                <a:pt x="0" y="2447659"/>
              </a:lnTo>
              <a:lnTo>
                <a:pt x="159700" y="244765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352B67E-A475-40FC-8F4C-00AE34506096}">
      <dsp:nvSpPr>
        <dsp:cNvPr id="0" name=""/>
        <dsp:cNvSpPr/>
      </dsp:nvSpPr>
      <dsp:spPr>
        <a:xfrm>
          <a:off x="8715142" y="1782317"/>
          <a:ext cx="155480" cy="1633751"/>
        </a:xfrm>
        <a:custGeom>
          <a:avLst/>
          <a:gdLst/>
          <a:ahLst/>
          <a:cxnLst/>
          <a:rect l="0" t="0" r="0" b="0"/>
          <a:pathLst>
            <a:path>
              <a:moveTo>
                <a:pt x="0" y="0"/>
              </a:moveTo>
              <a:lnTo>
                <a:pt x="0" y="1633751"/>
              </a:lnTo>
              <a:lnTo>
                <a:pt x="155480" y="163375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C8AA9D-7A27-CB47-B725-361C76F154B0}">
      <dsp:nvSpPr>
        <dsp:cNvPr id="0" name=""/>
        <dsp:cNvSpPr/>
      </dsp:nvSpPr>
      <dsp:spPr>
        <a:xfrm>
          <a:off x="8715142" y="1782317"/>
          <a:ext cx="195643" cy="852415"/>
        </a:xfrm>
        <a:custGeom>
          <a:avLst/>
          <a:gdLst/>
          <a:ahLst/>
          <a:cxnLst/>
          <a:rect l="0" t="0" r="0" b="0"/>
          <a:pathLst>
            <a:path>
              <a:moveTo>
                <a:pt x="0" y="0"/>
              </a:moveTo>
              <a:lnTo>
                <a:pt x="0" y="1268290"/>
              </a:lnTo>
              <a:lnTo>
                <a:pt x="96491" y="126829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385E3D-254D-F141-B8E8-E0D7E26CCD3E}">
      <dsp:nvSpPr>
        <dsp:cNvPr id="0" name=""/>
        <dsp:cNvSpPr/>
      </dsp:nvSpPr>
      <dsp:spPr>
        <a:xfrm>
          <a:off x="3527367" y="344560"/>
          <a:ext cx="5748654" cy="772040"/>
        </a:xfrm>
        <a:custGeom>
          <a:avLst/>
          <a:gdLst/>
          <a:ahLst/>
          <a:cxnLst/>
          <a:rect l="0" t="0" r="0" b="0"/>
          <a:pathLst>
            <a:path>
              <a:moveTo>
                <a:pt x="0" y="0"/>
              </a:moveTo>
              <a:lnTo>
                <a:pt x="0" y="597864"/>
              </a:lnTo>
              <a:lnTo>
                <a:pt x="6141971" y="597864"/>
              </a:lnTo>
              <a:lnTo>
                <a:pt x="6141971" y="790407"/>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0C81994-9076-4366-8562-28F83737CDE1}">
      <dsp:nvSpPr>
        <dsp:cNvPr id="0" name=""/>
        <dsp:cNvSpPr/>
      </dsp:nvSpPr>
      <dsp:spPr>
        <a:xfrm>
          <a:off x="7094768" y="2124140"/>
          <a:ext cx="91440" cy="1721110"/>
        </a:xfrm>
        <a:custGeom>
          <a:avLst/>
          <a:gdLst/>
          <a:ahLst/>
          <a:cxnLst/>
          <a:rect l="0" t="0" r="0" b="0"/>
          <a:pathLst>
            <a:path>
              <a:moveTo>
                <a:pt x="0" y="0"/>
              </a:moveTo>
              <a:lnTo>
                <a:pt x="0" y="1025718"/>
              </a:lnTo>
              <a:lnTo>
                <a:pt x="116254" y="102571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47D68A-2E6F-3B4B-A8E1-6124EC05C517}">
      <dsp:nvSpPr>
        <dsp:cNvPr id="0" name=""/>
        <dsp:cNvSpPr/>
      </dsp:nvSpPr>
      <dsp:spPr>
        <a:xfrm>
          <a:off x="7094768" y="2124140"/>
          <a:ext cx="91440" cy="687462"/>
        </a:xfrm>
        <a:custGeom>
          <a:avLst/>
          <a:gdLst/>
          <a:ahLst/>
          <a:cxnLst/>
          <a:rect l="0" t="0" r="0" b="0"/>
          <a:pathLst>
            <a:path>
              <a:moveTo>
                <a:pt x="0" y="0"/>
              </a:moveTo>
              <a:lnTo>
                <a:pt x="0" y="1025718"/>
              </a:lnTo>
              <a:lnTo>
                <a:pt x="116254" y="102571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23FE2B-E68B-2E43-B51C-EF99CEB42762}">
      <dsp:nvSpPr>
        <dsp:cNvPr id="0" name=""/>
        <dsp:cNvSpPr/>
      </dsp:nvSpPr>
      <dsp:spPr>
        <a:xfrm>
          <a:off x="3527367" y="344560"/>
          <a:ext cx="4222602" cy="721001"/>
        </a:xfrm>
        <a:custGeom>
          <a:avLst/>
          <a:gdLst/>
          <a:ahLst/>
          <a:cxnLst/>
          <a:rect l="0" t="0" r="0" b="0"/>
          <a:pathLst>
            <a:path>
              <a:moveTo>
                <a:pt x="0" y="0"/>
              </a:moveTo>
              <a:lnTo>
                <a:pt x="0" y="565279"/>
              </a:lnTo>
              <a:lnTo>
                <a:pt x="3849044" y="565279"/>
              </a:lnTo>
              <a:lnTo>
                <a:pt x="3849044" y="75782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8FDF293-7D12-40CA-BC6F-DDE29C80AEEE}">
      <dsp:nvSpPr>
        <dsp:cNvPr id="0" name=""/>
        <dsp:cNvSpPr/>
      </dsp:nvSpPr>
      <dsp:spPr>
        <a:xfrm>
          <a:off x="5244197" y="1583432"/>
          <a:ext cx="195053" cy="1402457"/>
        </a:xfrm>
        <a:custGeom>
          <a:avLst/>
          <a:gdLst/>
          <a:ahLst/>
          <a:cxnLst/>
          <a:rect l="0" t="0" r="0" b="0"/>
          <a:pathLst>
            <a:path>
              <a:moveTo>
                <a:pt x="0" y="0"/>
              </a:moveTo>
              <a:lnTo>
                <a:pt x="0" y="1402457"/>
              </a:lnTo>
              <a:lnTo>
                <a:pt x="195053" y="140245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319FB4-B897-423F-9C0E-0A382FC96934}">
      <dsp:nvSpPr>
        <dsp:cNvPr id="0" name=""/>
        <dsp:cNvSpPr/>
      </dsp:nvSpPr>
      <dsp:spPr>
        <a:xfrm>
          <a:off x="5244197" y="1583432"/>
          <a:ext cx="195053" cy="470800"/>
        </a:xfrm>
        <a:custGeom>
          <a:avLst/>
          <a:gdLst/>
          <a:ahLst/>
          <a:cxnLst/>
          <a:rect l="0" t="0" r="0" b="0"/>
          <a:pathLst>
            <a:path>
              <a:moveTo>
                <a:pt x="0" y="0"/>
              </a:moveTo>
              <a:lnTo>
                <a:pt x="0" y="470800"/>
              </a:lnTo>
              <a:lnTo>
                <a:pt x="195053" y="47080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3527367" y="344560"/>
          <a:ext cx="2426706" cy="657147"/>
        </a:xfrm>
        <a:custGeom>
          <a:avLst/>
          <a:gdLst/>
          <a:ahLst/>
          <a:cxnLst/>
          <a:rect l="0" t="0" r="0" b="0"/>
          <a:pathLst>
            <a:path>
              <a:moveTo>
                <a:pt x="0" y="0"/>
              </a:moveTo>
              <a:lnTo>
                <a:pt x="0" y="573796"/>
              </a:lnTo>
              <a:lnTo>
                <a:pt x="1359241" y="573796"/>
              </a:lnTo>
              <a:lnTo>
                <a:pt x="1359241" y="766339"/>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A67D3A0-D2C5-4913-8853-42B90610B5E6}">
      <dsp:nvSpPr>
        <dsp:cNvPr id="0" name=""/>
        <dsp:cNvSpPr/>
      </dsp:nvSpPr>
      <dsp:spPr>
        <a:xfrm>
          <a:off x="3544471" y="1681253"/>
          <a:ext cx="91440" cy="2683967"/>
        </a:xfrm>
        <a:custGeom>
          <a:avLst/>
          <a:gdLst/>
          <a:ahLst/>
          <a:cxnLst/>
          <a:rect l="0" t="0" r="0" b="0"/>
          <a:pathLst>
            <a:path>
              <a:moveTo>
                <a:pt x="102100" y="0"/>
              </a:moveTo>
              <a:lnTo>
                <a:pt x="45720" y="268396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9AF68F0-BD18-4270-82EA-FE2AA1F0508B}">
      <dsp:nvSpPr>
        <dsp:cNvPr id="0" name=""/>
        <dsp:cNvSpPr/>
      </dsp:nvSpPr>
      <dsp:spPr>
        <a:xfrm>
          <a:off x="3544471" y="1681253"/>
          <a:ext cx="91440" cy="1921024"/>
        </a:xfrm>
        <a:custGeom>
          <a:avLst/>
          <a:gdLst/>
          <a:ahLst/>
          <a:cxnLst/>
          <a:rect l="0" t="0" r="0" b="0"/>
          <a:pathLst>
            <a:path>
              <a:moveTo>
                <a:pt x="102100" y="0"/>
              </a:moveTo>
              <a:lnTo>
                <a:pt x="45720" y="192102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3B5DF18-2C58-4212-BFA7-610CFCA6B541}">
      <dsp:nvSpPr>
        <dsp:cNvPr id="0" name=""/>
        <dsp:cNvSpPr/>
      </dsp:nvSpPr>
      <dsp:spPr>
        <a:xfrm>
          <a:off x="3544471" y="1681253"/>
          <a:ext cx="91440" cy="1121140"/>
        </a:xfrm>
        <a:custGeom>
          <a:avLst/>
          <a:gdLst/>
          <a:ahLst/>
          <a:cxnLst/>
          <a:rect l="0" t="0" r="0" b="0"/>
          <a:pathLst>
            <a:path>
              <a:moveTo>
                <a:pt x="102100" y="0"/>
              </a:moveTo>
              <a:lnTo>
                <a:pt x="45720" y="112114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3569931" y="1681253"/>
          <a:ext cx="91440" cy="395403"/>
        </a:xfrm>
        <a:custGeom>
          <a:avLst/>
          <a:gdLst/>
          <a:ahLst/>
          <a:cxnLst/>
          <a:rect l="0" t="0" r="0" b="0"/>
          <a:pathLst>
            <a:path>
              <a:moveTo>
                <a:pt x="45720" y="0"/>
              </a:moveTo>
              <a:lnTo>
                <a:pt x="45720" y="948403"/>
              </a:lnTo>
              <a:lnTo>
                <a:pt x="121995" y="948403"/>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3527367" y="344560"/>
          <a:ext cx="692407" cy="816493"/>
        </a:xfrm>
        <a:custGeom>
          <a:avLst/>
          <a:gdLst/>
          <a:ahLst/>
          <a:cxnLst/>
          <a:rect l="0" t="0" r="0" b="0"/>
          <a:pathLst>
            <a:path>
              <a:moveTo>
                <a:pt x="1120859" y="0"/>
              </a:moveTo>
              <a:lnTo>
                <a:pt x="1120859" y="609343"/>
              </a:lnTo>
              <a:lnTo>
                <a:pt x="0" y="609343"/>
              </a:lnTo>
              <a:lnTo>
                <a:pt x="0" y="801886"/>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0F1DE8-C09D-4E14-BBDF-B92910520723}">
      <dsp:nvSpPr>
        <dsp:cNvPr id="0" name=""/>
        <dsp:cNvSpPr/>
      </dsp:nvSpPr>
      <dsp:spPr>
        <a:xfrm>
          <a:off x="1826650" y="1623840"/>
          <a:ext cx="91440" cy="1615266"/>
        </a:xfrm>
        <a:custGeom>
          <a:avLst/>
          <a:gdLst/>
          <a:ahLst/>
          <a:cxnLst/>
          <a:rect l="0" t="0" r="0" b="0"/>
          <a:pathLst>
            <a:path>
              <a:moveTo>
                <a:pt x="88475" y="0"/>
              </a:moveTo>
              <a:lnTo>
                <a:pt x="45720" y="161526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45416D-069E-4467-ADAF-AA396231437F}">
      <dsp:nvSpPr>
        <dsp:cNvPr id="0" name=""/>
        <dsp:cNvSpPr/>
      </dsp:nvSpPr>
      <dsp:spPr>
        <a:xfrm>
          <a:off x="1813998" y="1623840"/>
          <a:ext cx="91440" cy="1026403"/>
        </a:xfrm>
        <a:custGeom>
          <a:avLst/>
          <a:gdLst/>
          <a:ahLst/>
          <a:cxnLst/>
          <a:rect l="0" t="0" r="0" b="0"/>
          <a:pathLst>
            <a:path>
              <a:moveTo>
                <a:pt x="101127" y="0"/>
              </a:moveTo>
              <a:lnTo>
                <a:pt x="45720" y="1026403"/>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1840201" y="1623840"/>
          <a:ext cx="91440" cy="349704"/>
        </a:xfrm>
        <a:custGeom>
          <a:avLst/>
          <a:gdLst/>
          <a:ahLst/>
          <a:cxnLst/>
          <a:rect l="0" t="0" r="0" b="0"/>
          <a:pathLst>
            <a:path>
              <a:moveTo>
                <a:pt x="0" y="0"/>
              </a:moveTo>
              <a:lnTo>
                <a:pt x="0" y="840294"/>
              </a:lnTo>
              <a:lnTo>
                <a:pt x="146351" y="84029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2476004" y="344560"/>
          <a:ext cx="1051362" cy="675136"/>
        </a:xfrm>
        <a:custGeom>
          <a:avLst/>
          <a:gdLst/>
          <a:ahLst/>
          <a:cxnLst/>
          <a:rect l="0" t="0" r="0" b="0"/>
          <a:pathLst>
            <a:path>
              <a:moveTo>
                <a:pt x="3379344" y="0"/>
              </a:moveTo>
              <a:lnTo>
                <a:pt x="3379344" y="584450"/>
              </a:lnTo>
              <a:lnTo>
                <a:pt x="0" y="584450"/>
              </a:lnTo>
              <a:lnTo>
                <a:pt x="0" y="776993"/>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0F872AC-7636-4459-A758-51B5BE37C60F}">
      <dsp:nvSpPr>
        <dsp:cNvPr id="0" name=""/>
        <dsp:cNvSpPr/>
      </dsp:nvSpPr>
      <dsp:spPr>
        <a:xfrm>
          <a:off x="231575" y="1937072"/>
          <a:ext cx="102635" cy="3165790"/>
        </a:xfrm>
        <a:custGeom>
          <a:avLst/>
          <a:gdLst/>
          <a:ahLst/>
          <a:cxnLst/>
          <a:rect l="0" t="0" r="0" b="0"/>
          <a:pathLst>
            <a:path>
              <a:moveTo>
                <a:pt x="0" y="0"/>
              </a:moveTo>
              <a:lnTo>
                <a:pt x="0" y="3165790"/>
              </a:lnTo>
              <a:lnTo>
                <a:pt x="102635" y="316579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62FA11-3E2B-40BB-818B-28FF60A0C311}">
      <dsp:nvSpPr>
        <dsp:cNvPr id="0" name=""/>
        <dsp:cNvSpPr/>
      </dsp:nvSpPr>
      <dsp:spPr>
        <a:xfrm>
          <a:off x="185855" y="1937072"/>
          <a:ext cx="91440" cy="2519207"/>
        </a:xfrm>
        <a:custGeom>
          <a:avLst/>
          <a:gdLst/>
          <a:ahLst/>
          <a:cxnLst/>
          <a:rect l="0" t="0" r="0" b="0"/>
          <a:pathLst>
            <a:path>
              <a:moveTo>
                <a:pt x="45720" y="0"/>
              </a:moveTo>
              <a:lnTo>
                <a:pt x="45720" y="2519207"/>
              </a:lnTo>
              <a:lnTo>
                <a:pt x="115681" y="251920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447051F-30F5-4F4A-8C05-F45577D6C2F0}">
      <dsp:nvSpPr>
        <dsp:cNvPr id="0" name=""/>
        <dsp:cNvSpPr/>
      </dsp:nvSpPr>
      <dsp:spPr>
        <a:xfrm>
          <a:off x="185855" y="1937072"/>
          <a:ext cx="91440" cy="1909518"/>
        </a:xfrm>
        <a:custGeom>
          <a:avLst/>
          <a:gdLst/>
          <a:ahLst/>
          <a:cxnLst/>
          <a:rect l="0" t="0" r="0" b="0"/>
          <a:pathLst>
            <a:path>
              <a:moveTo>
                <a:pt x="45720" y="0"/>
              </a:moveTo>
              <a:lnTo>
                <a:pt x="45720" y="1909518"/>
              </a:lnTo>
              <a:lnTo>
                <a:pt x="73252" y="190951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D0D845-305C-46FE-AD73-3353924F50B5}">
      <dsp:nvSpPr>
        <dsp:cNvPr id="0" name=""/>
        <dsp:cNvSpPr/>
      </dsp:nvSpPr>
      <dsp:spPr>
        <a:xfrm>
          <a:off x="185855" y="1937072"/>
          <a:ext cx="91440" cy="1345060"/>
        </a:xfrm>
        <a:custGeom>
          <a:avLst/>
          <a:gdLst/>
          <a:ahLst/>
          <a:cxnLst/>
          <a:rect l="0" t="0" r="0" b="0"/>
          <a:pathLst>
            <a:path>
              <a:moveTo>
                <a:pt x="45720" y="0"/>
              </a:moveTo>
              <a:lnTo>
                <a:pt x="45720" y="1345060"/>
              </a:lnTo>
              <a:lnTo>
                <a:pt x="98779" y="134506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226BDCE-CEB7-430A-A9EC-DBE0E5772365}">
      <dsp:nvSpPr>
        <dsp:cNvPr id="0" name=""/>
        <dsp:cNvSpPr/>
      </dsp:nvSpPr>
      <dsp:spPr>
        <a:xfrm>
          <a:off x="185855" y="1937072"/>
          <a:ext cx="91440" cy="790095"/>
        </a:xfrm>
        <a:custGeom>
          <a:avLst/>
          <a:gdLst/>
          <a:ahLst/>
          <a:cxnLst/>
          <a:rect l="0" t="0" r="0" b="0"/>
          <a:pathLst>
            <a:path>
              <a:moveTo>
                <a:pt x="45720" y="0"/>
              </a:moveTo>
              <a:lnTo>
                <a:pt x="45720" y="790095"/>
              </a:lnTo>
              <a:lnTo>
                <a:pt x="113192" y="79009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85855" y="1937072"/>
          <a:ext cx="91440" cy="248384"/>
        </a:xfrm>
        <a:custGeom>
          <a:avLst/>
          <a:gdLst/>
          <a:ahLst/>
          <a:cxnLst/>
          <a:rect l="0" t="0" r="0" b="0"/>
          <a:pathLst>
            <a:path>
              <a:moveTo>
                <a:pt x="0" y="0"/>
              </a:moveTo>
              <a:lnTo>
                <a:pt x="0" y="853956"/>
              </a:lnTo>
              <a:lnTo>
                <a:pt x="94547" y="85395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792454" y="344560"/>
          <a:ext cx="2734912" cy="614265"/>
        </a:xfrm>
        <a:custGeom>
          <a:avLst/>
          <a:gdLst/>
          <a:ahLst/>
          <a:cxnLst/>
          <a:rect l="0" t="0" r="0" b="0"/>
          <a:pathLst>
            <a:path>
              <a:moveTo>
                <a:pt x="5538265" y="0"/>
              </a:moveTo>
              <a:lnTo>
                <a:pt x="5538265" y="560043"/>
              </a:lnTo>
              <a:lnTo>
                <a:pt x="0" y="560043"/>
              </a:lnTo>
              <a:lnTo>
                <a:pt x="0" y="752586"/>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149550" y="78871"/>
          <a:ext cx="6755634" cy="265688"/>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PE" sz="900" b="1" kern="1200"/>
            <a:t>PROGRAMAS DE NUTRICIÓN MATERNA Y DE ATENCIÓN PRECONCEPCIONAL, PRE Y POSTNATAL</a:t>
          </a:r>
          <a:r>
            <a:rPr lang="en-GB" sz="900" b="1" kern="1200"/>
            <a:t>  </a:t>
          </a:r>
          <a:endParaRPr lang="en-US" sz="900" b="1" kern="1200" cap="all">
            <a:latin typeface="Cambria" panose="02040503050406030204" pitchFamily="18" charset="0"/>
            <a:ea typeface="+mn-ea"/>
            <a:cs typeface="+mn-cs"/>
          </a:endParaRPr>
        </a:p>
      </dsp:txBody>
      <dsp:txXfrm>
        <a:off x="149550" y="78871"/>
        <a:ext cx="6755634" cy="265688"/>
      </dsp:txXfrm>
    </dsp:sp>
    <dsp:sp modelId="{638BCA4C-7CDC-4192-8DC9-C0670DEB8F3E}">
      <dsp:nvSpPr>
        <dsp:cNvPr id="0" name=""/>
        <dsp:cNvSpPr/>
      </dsp:nvSpPr>
      <dsp:spPr>
        <a:xfrm>
          <a:off x="91355" y="958825"/>
          <a:ext cx="1402197" cy="978246"/>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1</a:t>
          </a:r>
        </a:p>
        <a:p>
          <a:pPr marL="0" lvl="0" indent="0" algn="ctr" defTabSz="311150">
            <a:lnSpc>
              <a:spcPct val="90000"/>
            </a:lnSpc>
            <a:spcBef>
              <a:spcPct val="0"/>
            </a:spcBef>
            <a:spcAft>
              <a:spcPct val="35000"/>
            </a:spcAft>
            <a:buNone/>
          </a:pPr>
          <a:r>
            <a:rPr lang="es-PE" sz="700" b="1" kern="1200"/>
            <a:t>El gobierno ha establecido la administración de suplementos de hierro y ácido fólico por vía oral con 30 a 60 mg de hierro elemental y 400 µg (0,4 mg) de ácido fólico para prevenir la anemia durante el embarazo</a:t>
          </a:r>
          <a:r>
            <a:rPr lang="en-GB" sz="700" kern="1200"/>
            <a:t> </a:t>
          </a:r>
          <a:r>
            <a:rPr lang="es-PE" sz="700" b="1" kern="1200"/>
            <a:t>.</a:t>
          </a:r>
          <a:r>
            <a:rPr lang="en-GB" sz="700" kern="1200"/>
            <a:t> </a:t>
          </a:r>
          <a:endParaRPr lang="x-none" sz="700" b="0" kern="1200">
            <a:latin typeface="Cambria" panose="02040503050406030204" pitchFamily="18" charset="0"/>
            <a:ea typeface="+mn-ea"/>
            <a:cs typeface="+mn-cs"/>
          </a:endParaRPr>
        </a:p>
      </dsp:txBody>
      <dsp:txXfrm>
        <a:off x="91355" y="958825"/>
        <a:ext cx="1402197" cy="978246"/>
      </dsp:txXfrm>
    </dsp:sp>
    <dsp:sp modelId="{18FD6328-3D3B-394F-90A1-F18A6CF5C84F}">
      <dsp:nvSpPr>
        <dsp:cNvPr id="0" name=""/>
        <dsp:cNvSpPr/>
      </dsp:nvSpPr>
      <dsp:spPr>
        <a:xfrm>
          <a:off x="261961" y="2007928"/>
          <a:ext cx="1439023" cy="355055"/>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PE" sz="700" b="0" kern="1200">
              <a:latin typeface="Cambria" panose="02040503050406030204" pitchFamily="18" charset="0"/>
              <a:ea typeface="+mn-ea"/>
              <a:cs typeface="+mn-cs"/>
            </a:rPr>
            <a:t>1. </a:t>
          </a:r>
          <a:r>
            <a:rPr lang="en-NZ" sz="700" b="0" kern="1200">
              <a:latin typeface="Cambria" panose="02040503050406030204" pitchFamily="18" charset="0"/>
            </a:rPr>
            <a:t>Norma Técnica N° 010/MINSA/INS-V-01. 2004. Lineamientos de Nutrición Materno Infantil del Perú. </a:t>
          </a:r>
        </a:p>
      </dsp:txBody>
      <dsp:txXfrm>
        <a:off x="261961" y="2007928"/>
        <a:ext cx="1439023" cy="355055"/>
      </dsp:txXfrm>
    </dsp:sp>
    <dsp:sp modelId="{2B75D808-FCFF-4C4A-A793-A2D2AB96A372}">
      <dsp:nvSpPr>
        <dsp:cNvPr id="0" name=""/>
        <dsp:cNvSpPr/>
      </dsp:nvSpPr>
      <dsp:spPr>
        <a:xfrm>
          <a:off x="299048" y="2412964"/>
          <a:ext cx="1249369" cy="628406"/>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ea typeface="+mn-ea"/>
              <a:cs typeface="+mn-cs"/>
            </a:rPr>
            <a:t>2. NTS Nº 105-MINSA/DGSP. 2013. Norma Técnica de Salud para la Atención Integral de Salud Materna. </a:t>
          </a:r>
          <a:endParaRPr lang="en-NZ" sz="700" b="0" kern="1200">
            <a:latin typeface="Cambria" panose="02040503050406030204" pitchFamily="18" charset="0"/>
          </a:endParaRPr>
        </a:p>
      </dsp:txBody>
      <dsp:txXfrm>
        <a:off x="299048" y="2412964"/>
        <a:ext cx="1249369" cy="628406"/>
      </dsp:txXfrm>
    </dsp:sp>
    <dsp:sp modelId="{BFF50B6B-4F74-4918-9208-A4C5E834DB7E}">
      <dsp:nvSpPr>
        <dsp:cNvPr id="0" name=""/>
        <dsp:cNvSpPr/>
      </dsp:nvSpPr>
      <dsp:spPr>
        <a:xfrm>
          <a:off x="284635" y="3087640"/>
          <a:ext cx="1249369" cy="38898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3. Guía Técnica: Consejería Nutricional en el marco de la Atención Integral de Salud de la Gestante y Puérpera. 2015</a:t>
          </a:r>
          <a:endParaRPr lang="en-NZ" sz="700" b="0" kern="1200">
            <a:latin typeface="Cambria" panose="02040503050406030204" pitchFamily="18" charset="0"/>
          </a:endParaRPr>
        </a:p>
      </dsp:txBody>
      <dsp:txXfrm>
        <a:off x="284635" y="3087640"/>
        <a:ext cx="1249369" cy="388984"/>
      </dsp:txXfrm>
    </dsp:sp>
    <dsp:sp modelId="{7304A06C-3E70-43C7-AF21-9DF694B98CD1}">
      <dsp:nvSpPr>
        <dsp:cNvPr id="0" name=""/>
        <dsp:cNvSpPr/>
      </dsp:nvSpPr>
      <dsp:spPr>
        <a:xfrm>
          <a:off x="259108" y="3585467"/>
          <a:ext cx="1385585" cy="522246"/>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4. DS Nº 069-MINSA/DGSP-V.01. 2016. Directiva Sanitaria para la prevención y control de la anemia por deficiencia de hierro en gestantes y puérperas. </a:t>
          </a:r>
          <a:endParaRPr lang="en-NZ" sz="700" b="0" kern="1200">
            <a:latin typeface="Cambria" panose="02040503050406030204" pitchFamily="18" charset="0"/>
          </a:endParaRPr>
        </a:p>
      </dsp:txBody>
      <dsp:txXfrm>
        <a:off x="259108" y="3585467"/>
        <a:ext cx="1385585" cy="522246"/>
      </dsp:txXfrm>
    </dsp:sp>
    <dsp:sp modelId="{35E06CD4-7C58-42E9-8A93-3B82A6AD3A55}">
      <dsp:nvSpPr>
        <dsp:cNvPr id="0" name=""/>
        <dsp:cNvSpPr/>
      </dsp:nvSpPr>
      <dsp:spPr>
        <a:xfrm>
          <a:off x="301536" y="4225478"/>
          <a:ext cx="1385585" cy="461601"/>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5. RM N° 250-2017/MINSA. Norma Técnica: Manejo terapéutico y preventivo de la anemia en niños, adolescentes, mujeres gestantes y puérperas. </a:t>
          </a:r>
          <a:endParaRPr lang="en-NZ" sz="700" b="0" kern="1200">
            <a:latin typeface="Cambria" panose="02040503050406030204" pitchFamily="18" charset="0"/>
          </a:endParaRPr>
        </a:p>
      </dsp:txBody>
      <dsp:txXfrm>
        <a:off x="301536" y="4225478"/>
        <a:ext cx="1385585" cy="461601"/>
      </dsp:txXfrm>
    </dsp:sp>
    <dsp:sp modelId="{529C57D8-82ED-4405-A18F-8F248992BBF9}">
      <dsp:nvSpPr>
        <dsp:cNvPr id="0" name=""/>
        <dsp:cNvSpPr/>
      </dsp:nvSpPr>
      <dsp:spPr>
        <a:xfrm>
          <a:off x="334210" y="4824100"/>
          <a:ext cx="1385585" cy="55752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6. NTS Nº 130-MINSA/2017/DGIESP. Norma Técnica de Salud para la Atención Intengral y diferenciada de la gestante adolescente durante el embarazo, parto y puerperio. </a:t>
          </a:r>
        </a:p>
      </dsp:txBody>
      <dsp:txXfrm>
        <a:off x="334210" y="4824100"/>
        <a:ext cx="1385585" cy="557524"/>
      </dsp:txXfrm>
    </dsp:sp>
    <dsp:sp modelId="{4EC892CE-7972-2944-82B6-4E2EAF79A2E2}">
      <dsp:nvSpPr>
        <dsp:cNvPr id="0" name=""/>
        <dsp:cNvSpPr/>
      </dsp:nvSpPr>
      <dsp:spPr>
        <a:xfrm>
          <a:off x="1774906" y="1019696"/>
          <a:ext cx="1402197" cy="604143"/>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2</a:t>
          </a:r>
        </a:p>
        <a:p>
          <a:pPr marL="0" lvl="0" indent="0" algn="ctr" defTabSz="311150">
            <a:lnSpc>
              <a:spcPct val="90000"/>
            </a:lnSpc>
            <a:spcBef>
              <a:spcPct val="0"/>
            </a:spcBef>
            <a:spcAft>
              <a:spcPct val="35000"/>
            </a:spcAft>
            <a:buNone/>
          </a:pPr>
          <a:r>
            <a:rPr lang="es-PE" sz="700" b="1" kern="1200"/>
            <a:t>Consejería nutricional (contenido específico) durante el embarazo.</a:t>
          </a:r>
          <a:endParaRPr lang="es-ES_tradnl" sz="700" b="0" kern="1200">
            <a:latin typeface="Cambria" panose="02040503050406030204" pitchFamily="18" charset="0"/>
            <a:ea typeface="+mn-ea"/>
            <a:cs typeface="+mn-cs"/>
          </a:endParaRPr>
        </a:p>
      </dsp:txBody>
      <dsp:txXfrm>
        <a:off x="1774906" y="1019696"/>
        <a:ext cx="1402197" cy="604143"/>
      </dsp:txXfrm>
    </dsp:sp>
    <dsp:sp modelId="{35A73E3D-FCF3-9144-986D-F273A766F0DE}">
      <dsp:nvSpPr>
        <dsp:cNvPr id="0" name=""/>
        <dsp:cNvSpPr/>
      </dsp:nvSpPr>
      <dsp:spPr>
        <a:xfrm>
          <a:off x="1885921" y="1694737"/>
          <a:ext cx="1631047" cy="55761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l" defTabSz="311150">
            <a:lnSpc>
              <a:spcPct val="90000"/>
            </a:lnSpc>
            <a:spcBef>
              <a:spcPct val="0"/>
            </a:spcBef>
            <a:spcAft>
              <a:spcPct val="35000"/>
            </a:spcAft>
            <a:buNone/>
          </a:pPr>
          <a:r>
            <a:rPr lang="es-ES_tradnl" sz="700" b="0" kern="1200">
              <a:latin typeface="Cambria" panose="02040503050406030204" pitchFamily="18" charset="0"/>
              <a:ea typeface="+mn-ea"/>
              <a:cs typeface="+mn-cs"/>
            </a:rPr>
            <a:t> </a:t>
          </a:r>
          <a:r>
            <a:rPr lang="es-PE" sz="700" b="0" kern="1200">
              <a:latin typeface="Cambria" panose="02040503050406030204" pitchFamily="18" charset="0"/>
              <a:ea typeface="+mn-ea"/>
              <a:cs typeface="+mn-cs"/>
            </a:rPr>
            <a:t>1. </a:t>
          </a:r>
          <a:r>
            <a:rPr lang="en-NZ" sz="700" b="0" kern="1200">
              <a:latin typeface="Cambria" panose="02040503050406030204" pitchFamily="18" charset="0"/>
            </a:rPr>
            <a:t>Guía Técnica: Consejería Nutricional en el marco de la Atención Integral de Salud de la Gestante y Puérpera. 2015</a:t>
          </a:r>
          <a:endParaRPr lang="es-PE" sz="700" b="0" kern="1200">
            <a:latin typeface="Cambria" panose="02040503050406030204" pitchFamily="18" charset="0"/>
          </a:endParaRPr>
        </a:p>
      </dsp:txBody>
      <dsp:txXfrm>
        <a:off x="1885921" y="1694737"/>
        <a:ext cx="1631047" cy="557613"/>
      </dsp:txXfrm>
    </dsp:sp>
    <dsp:sp modelId="{162782E9-1024-481F-931C-BC8C9A261DA7}">
      <dsp:nvSpPr>
        <dsp:cNvPr id="0" name=""/>
        <dsp:cNvSpPr/>
      </dsp:nvSpPr>
      <dsp:spPr>
        <a:xfrm>
          <a:off x="1859718" y="2347757"/>
          <a:ext cx="1534407" cy="604971"/>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0" kern="1200">
              <a:latin typeface="Cambria" panose="02040503050406030204" pitchFamily="18" charset="0"/>
            </a:rPr>
            <a:t>2. DS Nº 069-MINSA/DGSP-V.01. 2016. Directiva Sanitaria para la prevención y control de la anemia por deficiencia de hierro en gestantes y puérperas. </a:t>
          </a:r>
        </a:p>
      </dsp:txBody>
      <dsp:txXfrm>
        <a:off x="1859718" y="2347757"/>
        <a:ext cx="1534407" cy="604971"/>
      </dsp:txXfrm>
    </dsp:sp>
    <dsp:sp modelId="{A49A4AFE-6A95-49D7-8F88-9D8AEB886DA5}">
      <dsp:nvSpPr>
        <dsp:cNvPr id="0" name=""/>
        <dsp:cNvSpPr/>
      </dsp:nvSpPr>
      <dsp:spPr>
        <a:xfrm>
          <a:off x="1872370" y="3024417"/>
          <a:ext cx="1534407" cy="4293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0" kern="1200">
              <a:latin typeface="Cambria" panose="02040503050406030204" pitchFamily="18" charset="0"/>
              <a:ea typeface="+mn-ea"/>
              <a:cs typeface="+mn-cs"/>
            </a:rPr>
            <a:t>3.  </a:t>
          </a:r>
          <a:r>
            <a:rPr lang="en-NZ" sz="700" b="0" kern="1200">
              <a:latin typeface="Cambria" panose="02040503050406030204" pitchFamily="18" charset="0"/>
            </a:rPr>
            <a:t>RM Nº 325-2019/MINSA. Guía Técnica para la Valoración Nutricional Antropométrica de la Gestante. </a:t>
          </a:r>
          <a:endParaRPr lang="es-PE" sz="700" b="0" kern="1200">
            <a:latin typeface="Cambria" panose="02040503050406030204" pitchFamily="18" charset="0"/>
          </a:endParaRPr>
        </a:p>
      </dsp:txBody>
      <dsp:txXfrm>
        <a:off x="1872370" y="3024417"/>
        <a:ext cx="1534407" cy="429377"/>
      </dsp:txXfrm>
    </dsp:sp>
    <dsp:sp modelId="{FBB4E31B-D8C3-3647-AE77-C8088CB6F937}">
      <dsp:nvSpPr>
        <dsp:cNvPr id="0" name=""/>
        <dsp:cNvSpPr/>
      </dsp:nvSpPr>
      <dsp:spPr>
        <a:xfrm>
          <a:off x="3503271" y="1161053"/>
          <a:ext cx="1433006" cy="520199"/>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3</a:t>
          </a:r>
        </a:p>
        <a:p>
          <a:pPr marL="0" lvl="0" indent="0" algn="ctr" defTabSz="311150">
            <a:lnSpc>
              <a:spcPct val="90000"/>
            </a:lnSpc>
            <a:spcBef>
              <a:spcPct val="0"/>
            </a:spcBef>
            <a:spcAft>
              <a:spcPct val="35000"/>
            </a:spcAft>
            <a:buNone/>
          </a:pPr>
          <a:r>
            <a:rPr lang="es-PE" sz="700" b="1" kern="1200"/>
            <a:t>Suplementos de calcio para mujeres embarazadas con bajo consumo de calcio.</a:t>
          </a:r>
          <a:endParaRPr lang="es-ES_tradnl" sz="700" b="0" kern="1200">
            <a:latin typeface="Cambria" panose="02040503050406030204" pitchFamily="18" charset="0"/>
            <a:ea typeface="+mn-ea"/>
            <a:cs typeface="+mn-cs"/>
          </a:endParaRPr>
        </a:p>
      </dsp:txBody>
      <dsp:txXfrm>
        <a:off x="3503271" y="1161053"/>
        <a:ext cx="1433006" cy="520199"/>
      </dsp:txXfrm>
    </dsp:sp>
    <dsp:sp modelId="{49F989CE-C08E-AC4E-B222-084CCC3057C4}">
      <dsp:nvSpPr>
        <dsp:cNvPr id="0" name=""/>
        <dsp:cNvSpPr/>
      </dsp:nvSpPr>
      <dsp:spPr>
        <a:xfrm>
          <a:off x="3615651" y="1827709"/>
          <a:ext cx="1281486" cy="497893"/>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i="0" kern="1200">
              <a:latin typeface="Cambria" panose="02040503050406030204" pitchFamily="18" charset="0"/>
              <a:ea typeface="+mn-ea"/>
              <a:cs typeface="+mn-cs"/>
            </a:rPr>
            <a:t> 1. </a:t>
          </a:r>
          <a:r>
            <a:rPr lang="en-NZ" sz="700" b="0" i="0" kern="1200">
              <a:latin typeface="Cambria" panose="02040503050406030204" pitchFamily="18" charset="0"/>
            </a:rPr>
            <a:t>Guía Técnica: Consejería Nutricional en el marco de la Atención Integral de Salud de la Gestante y Puérpera. 2015</a:t>
          </a:r>
        </a:p>
      </dsp:txBody>
      <dsp:txXfrm>
        <a:off x="3615651" y="1827709"/>
        <a:ext cx="1281486" cy="497893"/>
      </dsp:txXfrm>
    </dsp:sp>
    <dsp:sp modelId="{66235FC0-08F8-4635-A19F-A44AB8B1E43E}">
      <dsp:nvSpPr>
        <dsp:cNvPr id="0" name=""/>
        <dsp:cNvSpPr/>
      </dsp:nvSpPr>
      <dsp:spPr>
        <a:xfrm>
          <a:off x="3590191" y="2461989"/>
          <a:ext cx="1377294" cy="680809"/>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0" kern="1200">
              <a:latin typeface="Cambria" panose="02040503050406030204" pitchFamily="18" charset="0"/>
              <a:ea typeface="+mn-ea"/>
              <a:cs typeface="+mn-cs"/>
            </a:rPr>
            <a:t>2.  </a:t>
          </a:r>
          <a:r>
            <a:rPr lang="en-NZ" sz="700" b="0" kern="1200">
              <a:latin typeface="Cambria" panose="02040503050406030204" pitchFamily="18" charset="0"/>
            </a:rPr>
            <a:t>NTS Nº 130-MINSA/2017/DGIESP. Norma Técnica de Salud para la Atención Intengral y diferenciada de la gestante adolescente durante el embarazo, parto y puerperio. </a:t>
          </a:r>
          <a:endParaRPr lang="es-ES_tradnl" sz="700" b="0" kern="1200">
            <a:latin typeface="Cambria" panose="02040503050406030204" pitchFamily="18" charset="0"/>
            <a:ea typeface="+mn-ea"/>
            <a:cs typeface="+mn-cs"/>
          </a:endParaRPr>
        </a:p>
      </dsp:txBody>
      <dsp:txXfrm>
        <a:off x="3590191" y="2461989"/>
        <a:ext cx="1377294" cy="680809"/>
      </dsp:txXfrm>
    </dsp:sp>
    <dsp:sp modelId="{59E1B729-576F-42B8-838F-EC02CB5B1D78}">
      <dsp:nvSpPr>
        <dsp:cNvPr id="0" name=""/>
        <dsp:cNvSpPr/>
      </dsp:nvSpPr>
      <dsp:spPr>
        <a:xfrm>
          <a:off x="3590191" y="3298813"/>
          <a:ext cx="1377294" cy="606929"/>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ea typeface="+mn-ea"/>
              <a:cs typeface="+mn-cs"/>
            </a:rPr>
            <a:t>3.  Ministerio de Salud. Norma Técnica de Salud para la Atención Integral de la Salud Materna. Lima: NTS Nº 105-MINSA/DGSP; 2013</a:t>
          </a:r>
          <a:endParaRPr lang="es-ES_tradnl" sz="700" b="0" kern="1200">
            <a:latin typeface="Cambria" panose="02040503050406030204" pitchFamily="18" charset="0"/>
            <a:ea typeface="+mn-ea"/>
            <a:cs typeface="+mn-cs"/>
          </a:endParaRPr>
        </a:p>
      </dsp:txBody>
      <dsp:txXfrm>
        <a:off x="3590191" y="3298813"/>
        <a:ext cx="1377294" cy="606929"/>
      </dsp:txXfrm>
    </dsp:sp>
    <dsp:sp modelId="{BE0A29DD-445E-4323-BE5B-C30F79F4EB01}">
      <dsp:nvSpPr>
        <dsp:cNvPr id="0" name=""/>
        <dsp:cNvSpPr/>
      </dsp:nvSpPr>
      <dsp:spPr>
        <a:xfrm>
          <a:off x="3590191" y="4061756"/>
          <a:ext cx="1377294" cy="606929"/>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ea typeface="+mn-ea"/>
              <a:cs typeface="+mn-cs"/>
            </a:rPr>
            <a:t>4.  Ministerio de Educación. RM N°528-2011-MINSA aprobó el Documento Técnico: "Sesiones Demostrativas de Preparaciones de Alimentos para la Población Materno Infantil" 2012</a:t>
          </a:r>
          <a:endParaRPr lang="es-ES_tradnl" sz="700" b="0" kern="1200">
            <a:latin typeface="Cambria" panose="02040503050406030204" pitchFamily="18" charset="0"/>
            <a:ea typeface="+mn-ea"/>
            <a:cs typeface="+mn-cs"/>
          </a:endParaRPr>
        </a:p>
      </dsp:txBody>
      <dsp:txXfrm>
        <a:off x="3590191" y="4061756"/>
        <a:ext cx="1377294" cy="606929"/>
      </dsp:txXfrm>
    </dsp:sp>
    <dsp:sp modelId="{94488FD2-0A40-5244-982D-931DC13B78F3}">
      <dsp:nvSpPr>
        <dsp:cNvPr id="0" name=""/>
        <dsp:cNvSpPr/>
      </dsp:nvSpPr>
      <dsp:spPr>
        <a:xfrm>
          <a:off x="5066727" y="1001707"/>
          <a:ext cx="1774692" cy="581725"/>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4</a:t>
          </a:r>
        </a:p>
        <a:p>
          <a:pPr marL="0" lvl="0" indent="0" algn="ctr" defTabSz="311150">
            <a:lnSpc>
              <a:spcPct val="90000"/>
            </a:lnSpc>
            <a:spcBef>
              <a:spcPct val="0"/>
            </a:spcBef>
            <a:spcAft>
              <a:spcPct val="35000"/>
            </a:spcAft>
            <a:buNone/>
          </a:pPr>
          <a:r>
            <a:rPr lang="es-PE" sz="700" b="1" kern="1200"/>
            <a:t>Suplementos de vitamina A para mujeres embarazadas.</a:t>
          </a:r>
          <a:endParaRPr lang="es-ES_tradnl" sz="700" b="1" kern="1200">
            <a:latin typeface="Cambria" panose="02040503050406030204" pitchFamily="18" charset="0"/>
            <a:ea typeface="+mn-ea"/>
            <a:cs typeface="+mn-cs"/>
          </a:endParaRPr>
        </a:p>
      </dsp:txBody>
      <dsp:txXfrm>
        <a:off x="5066727" y="1001707"/>
        <a:ext cx="1774692" cy="581725"/>
      </dsp:txXfrm>
    </dsp:sp>
    <dsp:sp modelId="{80F02160-17A4-4A0A-9CA4-764CAA40A1F6}">
      <dsp:nvSpPr>
        <dsp:cNvPr id="0" name=""/>
        <dsp:cNvSpPr/>
      </dsp:nvSpPr>
      <dsp:spPr>
        <a:xfrm>
          <a:off x="5439250" y="1672494"/>
          <a:ext cx="742925" cy="763478"/>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ea typeface="+mn-ea"/>
              <a:cs typeface="+mn-cs"/>
            </a:rPr>
            <a:t>1. </a:t>
          </a:r>
          <a:r>
            <a:rPr lang="en-NZ" sz="700" b="0" kern="1200">
              <a:latin typeface="Cambria" panose="02040503050406030204" pitchFamily="18" charset="0"/>
            </a:rPr>
            <a:t>Guía Técnica: Consejería Nutricional en el marco de la Atención Integral de Salud de la Gestante y Puérpera. 2015</a:t>
          </a:r>
        </a:p>
      </dsp:txBody>
      <dsp:txXfrm>
        <a:off x="5439250" y="1672494"/>
        <a:ext cx="742925" cy="763478"/>
      </dsp:txXfrm>
    </dsp:sp>
    <dsp:sp modelId="{91CDB798-294B-406B-B9FD-B225C1321122}">
      <dsp:nvSpPr>
        <dsp:cNvPr id="0" name=""/>
        <dsp:cNvSpPr/>
      </dsp:nvSpPr>
      <dsp:spPr>
        <a:xfrm>
          <a:off x="5439250" y="2591986"/>
          <a:ext cx="1300906" cy="787805"/>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ea typeface="+mn-ea"/>
              <a:cs typeface="+mn-cs"/>
            </a:rPr>
            <a:t>2. Ministerio de Salud, Instituto Nacional de Salud, Centro Nacional de Alimentación y Nutrición Directrices para la nutrición de la madre y el niño en el Perú. Lima: Norma Técnica N° 010/MINSA/INS-V-01; 2004.</a:t>
          </a:r>
          <a:endParaRPr lang="en-NZ" sz="700" b="0" kern="1200">
            <a:latin typeface="Cambria" panose="02040503050406030204" pitchFamily="18" charset="0"/>
          </a:endParaRPr>
        </a:p>
      </dsp:txBody>
      <dsp:txXfrm>
        <a:off x="5439250" y="2591986"/>
        <a:ext cx="1300906" cy="787805"/>
      </dsp:txXfrm>
    </dsp:sp>
    <dsp:sp modelId="{43F99023-B47E-4C4B-A92D-48D524AF3C70}">
      <dsp:nvSpPr>
        <dsp:cNvPr id="0" name=""/>
        <dsp:cNvSpPr/>
      </dsp:nvSpPr>
      <dsp:spPr>
        <a:xfrm>
          <a:off x="6988118" y="1065561"/>
          <a:ext cx="1523702" cy="1058579"/>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5</a:t>
          </a:r>
        </a:p>
        <a:p>
          <a:pPr marL="0" lvl="0" indent="0" algn="ctr" defTabSz="311150">
            <a:lnSpc>
              <a:spcPct val="90000"/>
            </a:lnSpc>
            <a:spcBef>
              <a:spcPct val="0"/>
            </a:spcBef>
            <a:spcAft>
              <a:spcPct val="35000"/>
            </a:spcAft>
            <a:buNone/>
          </a:pPr>
          <a:r>
            <a:rPr lang="es-PE" sz="700" b="1" kern="1200"/>
            <a:t>Desparasitación para poblaciones en las que las mujeres embarazadas tienen una prevalencia del 20% o más de infección por helmintos o de infección por T. trichiura y una prevalencia del 40% o más de anemia.</a:t>
          </a:r>
          <a:endParaRPr lang="es-ES_tradnl" sz="700" b="0" kern="1200">
            <a:latin typeface="Cambria" panose="02040503050406030204" pitchFamily="18" charset="0"/>
            <a:ea typeface="+mn-ea"/>
            <a:cs typeface="+mn-cs"/>
          </a:endParaRPr>
        </a:p>
      </dsp:txBody>
      <dsp:txXfrm>
        <a:off x="6988118" y="1065561"/>
        <a:ext cx="1523702" cy="1058579"/>
      </dsp:txXfrm>
    </dsp:sp>
    <dsp:sp modelId="{79675581-F137-1E43-A228-51364BF0096C}">
      <dsp:nvSpPr>
        <dsp:cNvPr id="0" name=""/>
        <dsp:cNvSpPr/>
      </dsp:nvSpPr>
      <dsp:spPr>
        <a:xfrm>
          <a:off x="7177770" y="2475377"/>
          <a:ext cx="1031417" cy="672451"/>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ea typeface="+mn-ea"/>
              <a:cs typeface="+mn-cs"/>
            </a:rPr>
            <a:t> 1. </a:t>
          </a:r>
          <a:r>
            <a:rPr lang="en-NZ" sz="700" b="0" kern="1200">
              <a:latin typeface="Cambria" panose="02040503050406030204" pitchFamily="18" charset="0"/>
            </a:rPr>
            <a:t>RM N° 479-2017/MINSA. Lineamientos para la desparasitación preventiva contra geohelmintos en el Perú. </a:t>
          </a:r>
        </a:p>
      </dsp:txBody>
      <dsp:txXfrm>
        <a:off x="7177770" y="2475377"/>
        <a:ext cx="1031417" cy="672451"/>
      </dsp:txXfrm>
    </dsp:sp>
    <dsp:sp modelId="{A91C1F95-F5C7-4939-85EF-48DDE05DA472}">
      <dsp:nvSpPr>
        <dsp:cNvPr id="0" name=""/>
        <dsp:cNvSpPr/>
      </dsp:nvSpPr>
      <dsp:spPr>
        <a:xfrm>
          <a:off x="7177770" y="3303842"/>
          <a:ext cx="1031417" cy="108281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ea typeface="+mn-ea"/>
              <a:cs typeface="+mn-cs"/>
            </a:rPr>
            <a:t> </a:t>
          </a:r>
          <a:r>
            <a:rPr lang="es-ES" sz="700" b="0" kern="1200">
              <a:latin typeface="Cambria" panose="02040503050406030204" pitchFamily="18" charset="0"/>
              <a:ea typeface="+mn-ea"/>
              <a:cs typeface="+mn-cs"/>
            </a:rPr>
            <a:t>2. </a:t>
          </a:r>
          <a:r>
            <a:rPr lang="en-GB" sz="700" kern="1200"/>
            <a:t>Ministerio de Salud. Decreto Supremo N° 008-2004-SA. Disponen la fortificación obligatoria con micronutrientes de la harina de trigo destinada al consumo humano en el territorio nacional y de los productos derivados; 2004.</a:t>
          </a:r>
          <a:endParaRPr lang="en-NZ" sz="700" b="0" kern="1200">
            <a:latin typeface="Cambria" panose="02040503050406030204" pitchFamily="18" charset="0"/>
          </a:endParaRPr>
        </a:p>
      </dsp:txBody>
      <dsp:txXfrm>
        <a:off x="7177770" y="3303842"/>
        <a:ext cx="1031417" cy="1082817"/>
      </dsp:txXfrm>
    </dsp:sp>
    <dsp:sp modelId="{817E4C4F-27DF-FA45-A2AF-F387D4FCB4B4}">
      <dsp:nvSpPr>
        <dsp:cNvPr id="0" name=""/>
        <dsp:cNvSpPr/>
      </dsp:nvSpPr>
      <dsp:spPr>
        <a:xfrm>
          <a:off x="8574922" y="1116600"/>
          <a:ext cx="1402197" cy="665716"/>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PE" sz="700" b="1" kern="1200">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n-NZ" sz="700" b="1" kern="1200">
              <a:latin typeface="Cambria" panose="02040503050406030204" pitchFamily="18" charset="0"/>
            </a:rPr>
            <a:t>INDICADOR DE NUTRICIÓN MATERNA 6</a:t>
          </a:r>
        </a:p>
        <a:p>
          <a:pPr marL="0" lvl="0" indent="0" algn="ctr" defTabSz="311150">
            <a:lnSpc>
              <a:spcPct val="90000"/>
            </a:lnSpc>
            <a:spcBef>
              <a:spcPct val="0"/>
            </a:spcBef>
            <a:spcAft>
              <a:spcPct val="35000"/>
            </a:spcAft>
            <a:buNone/>
          </a:pPr>
          <a:r>
            <a:rPr lang="es-PE" sz="700" b="1" kern="1200"/>
            <a:t>Pinzamiento tardío del cordón.</a:t>
          </a:r>
          <a:endParaRPr lang="es-ES_tradnl" sz="700" b="0" kern="1200">
            <a:latin typeface="Cambria" panose="02040503050406030204" pitchFamily="18" charset="0"/>
            <a:ea typeface="+mn-ea"/>
            <a:cs typeface="+mn-cs"/>
          </a:endParaRPr>
        </a:p>
      </dsp:txBody>
      <dsp:txXfrm>
        <a:off x="8574922" y="1116600"/>
        <a:ext cx="1402197" cy="665716"/>
      </dsp:txXfrm>
    </dsp:sp>
    <dsp:sp modelId="{0002F0EB-0CE1-7C46-8368-4AABD7352BE5}">
      <dsp:nvSpPr>
        <dsp:cNvPr id="0" name=""/>
        <dsp:cNvSpPr/>
      </dsp:nvSpPr>
      <dsp:spPr>
        <a:xfrm>
          <a:off x="8910786" y="2275760"/>
          <a:ext cx="941776" cy="71794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latin typeface="Cambria" panose="02040503050406030204" pitchFamily="18" charset="0"/>
              <a:ea typeface="+mn-ea"/>
              <a:cs typeface="+mn-cs"/>
            </a:rPr>
            <a:t>1. </a:t>
          </a:r>
          <a:r>
            <a:rPr lang="en-NZ" sz="700" b="0" kern="1200">
              <a:latin typeface="Cambria" panose="02040503050406030204" pitchFamily="18" charset="0"/>
            </a:rPr>
            <a:t>. RM Nº 828-2013/MINSA. Norma Técnica Atención Integral de la Salud Neonatal.</a:t>
          </a:r>
          <a:endParaRPr lang="es-PE" sz="700" b="0" kern="1200">
            <a:latin typeface="Cambria" panose="02040503050406030204" pitchFamily="18" charset="0"/>
          </a:endParaRPr>
        </a:p>
      </dsp:txBody>
      <dsp:txXfrm>
        <a:off x="8910786" y="2275760"/>
        <a:ext cx="941776" cy="717944"/>
      </dsp:txXfrm>
    </dsp:sp>
    <dsp:sp modelId="{1C71E01A-E870-4B46-B02F-73E17C74F05E}">
      <dsp:nvSpPr>
        <dsp:cNvPr id="0" name=""/>
        <dsp:cNvSpPr/>
      </dsp:nvSpPr>
      <dsp:spPr>
        <a:xfrm>
          <a:off x="8870623" y="3073431"/>
          <a:ext cx="941776" cy="6852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latin typeface="Cambria" panose="02040503050406030204" pitchFamily="18" charset="0"/>
            </a:rPr>
            <a:t>2.  </a:t>
          </a:r>
          <a:r>
            <a:rPr lang="en-NZ" sz="700" b="0" kern="1200">
              <a:latin typeface="Cambria" panose="02040503050406030204" pitchFamily="18" charset="0"/>
            </a:rPr>
            <a:t>RM Nº 518-2016/MINSA. Norma Técnica de salud para la atención del parto vertical en el marco de los derechos humanos con pertinencia intercultural. </a:t>
          </a:r>
        </a:p>
      </dsp:txBody>
      <dsp:txXfrm>
        <a:off x="8870623" y="3073431"/>
        <a:ext cx="941776" cy="685274"/>
      </dsp:txXfrm>
    </dsp:sp>
    <dsp:sp modelId="{C0E72EB2-86A0-4372-A8F6-424174408FD1}">
      <dsp:nvSpPr>
        <dsp:cNvPr id="0" name=""/>
        <dsp:cNvSpPr/>
      </dsp:nvSpPr>
      <dsp:spPr>
        <a:xfrm>
          <a:off x="8874843" y="3834610"/>
          <a:ext cx="941776" cy="790732"/>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NZ" sz="700" b="0" kern="1200">
              <a:latin typeface="Cambria" panose="02040503050406030204" pitchFamily="18" charset="0"/>
              <a:ea typeface="+mn-ea"/>
              <a:cs typeface="+mn-cs"/>
            </a:rPr>
            <a:t>3. </a:t>
          </a:r>
          <a:r>
            <a:rPr lang="en-NZ" sz="700" b="0" kern="1200">
              <a:latin typeface="Cambria" panose="02040503050406030204" pitchFamily="18" charset="0"/>
            </a:rPr>
            <a:t>. RM N° 250-2017/MINSA.  Norma Técnica: Manejo terapéutico y preventivo de la anemia en niños, adolescentes, mujeres gestantes y puérperas.</a:t>
          </a:r>
          <a:endParaRPr lang="es-PE" sz="700" b="0" kern="1200">
            <a:latin typeface="Cambria" panose="02040503050406030204" pitchFamily="18" charset="0"/>
            <a:ea typeface="+mn-ea"/>
            <a:cs typeface="+mn-cs"/>
          </a:endParaRPr>
        </a:p>
      </dsp:txBody>
      <dsp:txXfrm>
        <a:off x="8874843" y="3834610"/>
        <a:ext cx="941776" cy="79073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50753F8-AA93-4EB9-8DAA-1277BB8AC15E}">
      <dsp:nvSpPr>
        <dsp:cNvPr id="0" name=""/>
        <dsp:cNvSpPr/>
      </dsp:nvSpPr>
      <dsp:spPr>
        <a:xfrm>
          <a:off x="6119660" y="2185445"/>
          <a:ext cx="91440" cy="1784416"/>
        </a:xfrm>
        <a:custGeom>
          <a:avLst/>
          <a:gdLst/>
          <a:ahLst/>
          <a:cxnLst/>
          <a:rect l="0" t="0" r="0" b="0"/>
          <a:pathLst>
            <a:path>
              <a:moveTo>
                <a:pt x="45720" y="0"/>
              </a:moveTo>
              <a:lnTo>
                <a:pt x="45720" y="1784416"/>
              </a:lnTo>
              <a:lnTo>
                <a:pt x="136769" y="178441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3F5D2AD-3292-4337-A40C-F3CC10806AA8}">
      <dsp:nvSpPr>
        <dsp:cNvPr id="0" name=""/>
        <dsp:cNvSpPr/>
      </dsp:nvSpPr>
      <dsp:spPr>
        <a:xfrm>
          <a:off x="6119660" y="2185445"/>
          <a:ext cx="91440" cy="1046928"/>
        </a:xfrm>
        <a:custGeom>
          <a:avLst/>
          <a:gdLst/>
          <a:ahLst/>
          <a:cxnLst/>
          <a:rect l="0" t="0" r="0" b="0"/>
          <a:pathLst>
            <a:path>
              <a:moveTo>
                <a:pt x="45720" y="0"/>
              </a:moveTo>
              <a:lnTo>
                <a:pt x="45720" y="1046928"/>
              </a:lnTo>
              <a:lnTo>
                <a:pt x="136769" y="104692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6119660" y="2185445"/>
          <a:ext cx="91440" cy="399785"/>
        </a:xfrm>
        <a:custGeom>
          <a:avLst/>
          <a:gdLst/>
          <a:ahLst/>
          <a:cxnLst/>
          <a:rect l="0" t="0" r="0" b="0"/>
          <a:pathLst>
            <a:path>
              <a:moveTo>
                <a:pt x="45720" y="0"/>
              </a:moveTo>
              <a:lnTo>
                <a:pt x="45720" y="399785"/>
              </a:lnTo>
              <a:lnTo>
                <a:pt x="115031" y="399785"/>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104330" y="308544"/>
          <a:ext cx="2988641" cy="553536"/>
        </a:xfrm>
        <a:custGeom>
          <a:avLst/>
          <a:gdLst/>
          <a:ahLst/>
          <a:cxnLst/>
          <a:rect l="0" t="0" r="0" b="0"/>
          <a:pathLst>
            <a:path>
              <a:moveTo>
                <a:pt x="0" y="0"/>
              </a:moveTo>
              <a:lnTo>
                <a:pt x="0" y="315278"/>
              </a:lnTo>
              <a:lnTo>
                <a:pt x="2988641" y="315278"/>
              </a:lnTo>
              <a:lnTo>
                <a:pt x="2988641" y="553536"/>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F4FE697-C33C-4B95-9793-F100EB94D6D8}">
      <dsp:nvSpPr>
        <dsp:cNvPr id="0" name=""/>
        <dsp:cNvSpPr/>
      </dsp:nvSpPr>
      <dsp:spPr>
        <a:xfrm>
          <a:off x="3117217" y="2004891"/>
          <a:ext cx="291012" cy="1901424"/>
        </a:xfrm>
        <a:custGeom>
          <a:avLst/>
          <a:gdLst/>
          <a:ahLst/>
          <a:cxnLst/>
          <a:rect l="0" t="0" r="0" b="0"/>
          <a:pathLst>
            <a:path>
              <a:moveTo>
                <a:pt x="0" y="0"/>
              </a:moveTo>
              <a:lnTo>
                <a:pt x="0" y="1901424"/>
              </a:lnTo>
              <a:lnTo>
                <a:pt x="291012" y="1901424"/>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2205852-77FC-4F4D-9283-820F4B2D463D}">
      <dsp:nvSpPr>
        <dsp:cNvPr id="0" name=""/>
        <dsp:cNvSpPr/>
      </dsp:nvSpPr>
      <dsp:spPr>
        <a:xfrm>
          <a:off x="3117217" y="2004891"/>
          <a:ext cx="288131" cy="1101937"/>
        </a:xfrm>
        <a:custGeom>
          <a:avLst/>
          <a:gdLst/>
          <a:ahLst/>
          <a:cxnLst/>
          <a:rect l="0" t="0" r="0" b="0"/>
          <a:pathLst>
            <a:path>
              <a:moveTo>
                <a:pt x="0" y="0"/>
              </a:moveTo>
              <a:lnTo>
                <a:pt x="0" y="1101937"/>
              </a:lnTo>
              <a:lnTo>
                <a:pt x="288131" y="1101937"/>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3117217" y="2004891"/>
          <a:ext cx="288017" cy="394640"/>
        </a:xfrm>
        <a:custGeom>
          <a:avLst/>
          <a:gdLst/>
          <a:ahLst/>
          <a:cxnLst/>
          <a:rect l="0" t="0" r="0" b="0"/>
          <a:pathLst>
            <a:path>
              <a:moveTo>
                <a:pt x="0" y="0"/>
              </a:moveTo>
              <a:lnTo>
                <a:pt x="0" y="394640"/>
              </a:lnTo>
              <a:lnTo>
                <a:pt x="288017" y="39464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4058610" y="308544"/>
          <a:ext cx="91440" cy="554001"/>
        </a:xfrm>
        <a:custGeom>
          <a:avLst/>
          <a:gdLst/>
          <a:ahLst/>
          <a:cxnLst/>
          <a:rect l="0" t="0" r="0" b="0"/>
          <a:pathLst>
            <a:path>
              <a:moveTo>
                <a:pt x="45720" y="0"/>
              </a:moveTo>
              <a:lnTo>
                <a:pt x="45720" y="315743"/>
              </a:lnTo>
              <a:lnTo>
                <a:pt x="73414" y="315743"/>
              </a:lnTo>
              <a:lnTo>
                <a:pt x="73414" y="554001"/>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D48EA0A-0354-4C25-AA20-1EFE8AED6BA6}">
      <dsp:nvSpPr>
        <dsp:cNvPr id="0" name=""/>
        <dsp:cNvSpPr/>
      </dsp:nvSpPr>
      <dsp:spPr>
        <a:xfrm>
          <a:off x="417902" y="2477322"/>
          <a:ext cx="91440" cy="1872674"/>
        </a:xfrm>
        <a:custGeom>
          <a:avLst/>
          <a:gdLst/>
          <a:ahLst/>
          <a:cxnLst/>
          <a:rect l="0" t="0" r="0" b="0"/>
          <a:pathLst>
            <a:path>
              <a:moveTo>
                <a:pt x="45720" y="0"/>
              </a:moveTo>
              <a:lnTo>
                <a:pt x="45720" y="1872674"/>
              </a:lnTo>
              <a:lnTo>
                <a:pt x="94937" y="1872674"/>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417902" y="2477322"/>
          <a:ext cx="91440" cy="596189"/>
        </a:xfrm>
        <a:custGeom>
          <a:avLst/>
          <a:gdLst/>
          <a:ahLst/>
          <a:cxnLst/>
          <a:rect l="0" t="0" r="0" b="0"/>
          <a:pathLst>
            <a:path>
              <a:moveTo>
                <a:pt x="45720" y="0"/>
              </a:moveTo>
              <a:lnTo>
                <a:pt x="45720" y="596189"/>
              </a:lnTo>
              <a:lnTo>
                <a:pt x="106101" y="59618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1371272" y="308544"/>
          <a:ext cx="2733058" cy="558415"/>
        </a:xfrm>
        <a:custGeom>
          <a:avLst/>
          <a:gdLst/>
          <a:ahLst/>
          <a:cxnLst/>
          <a:rect l="0" t="0" r="0" b="0"/>
          <a:pathLst>
            <a:path>
              <a:moveTo>
                <a:pt x="2733058" y="0"/>
              </a:moveTo>
              <a:lnTo>
                <a:pt x="2733058" y="320157"/>
              </a:lnTo>
              <a:lnTo>
                <a:pt x="0" y="320157"/>
              </a:lnTo>
              <a:lnTo>
                <a:pt x="0" y="55841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2513673" y="0"/>
          <a:ext cx="3181312" cy="308544"/>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a:scene3d>
          <a:camera prst="orthographicFront"/>
          <a:lightRig rig="flat" dir="t"/>
        </a:scene3d>
        <a:sp3d/>
      </dsp:spPr>
      <dsp:style>
        <a:lnRef idx="1">
          <a:schemeClr val="accent2"/>
        </a:lnRef>
        <a:fillRef idx="2">
          <a:schemeClr val="accent2"/>
        </a:fillRef>
        <a:effectRef idx="1">
          <a:schemeClr val="accent2"/>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1" kern="1200">
              <a:solidFill>
                <a:sysClr val="windowText" lastClr="000000"/>
              </a:solidFill>
              <a:latin typeface="Cambria"/>
              <a:ea typeface="+mn-ea"/>
              <a:cs typeface="+mn-cs"/>
            </a:rPr>
            <a:t>POLÍTICAS Y PROGRAMAS DE ALIMENTACIÓN PREESCOLAR</a:t>
          </a:r>
          <a:endParaRPr lang="en-US" sz="800" b="1" kern="1200" cap="all">
            <a:solidFill>
              <a:sysClr val="windowText" lastClr="000000"/>
            </a:solidFill>
            <a:latin typeface="Cambria" panose="02040503050406030204" pitchFamily="18" charset="0"/>
            <a:ea typeface="+mn-ea"/>
            <a:cs typeface="+mn-cs"/>
          </a:endParaRPr>
        </a:p>
      </dsp:txBody>
      <dsp:txXfrm>
        <a:off x="2513673" y="0"/>
        <a:ext cx="3181312" cy="308544"/>
      </dsp:txXfrm>
    </dsp:sp>
    <dsp:sp modelId="{638BCA4C-7CDC-4192-8DC9-C0670DEB8F3E}">
      <dsp:nvSpPr>
        <dsp:cNvPr id="0" name=""/>
        <dsp:cNvSpPr/>
      </dsp:nvSpPr>
      <dsp:spPr>
        <a:xfrm>
          <a:off x="236709" y="866959"/>
          <a:ext cx="2269124" cy="1610363"/>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PRE-ESCOLAR 1                               </a:t>
          </a:r>
        </a:p>
        <a:p>
          <a:pPr marL="0" lvl="0" indent="0" algn="ctr" defTabSz="355600">
            <a:lnSpc>
              <a:spcPct val="90000"/>
            </a:lnSpc>
            <a:spcBef>
              <a:spcPct val="0"/>
            </a:spcBef>
            <a:spcAft>
              <a:spcPct val="35000"/>
            </a:spcAft>
            <a:buNone/>
          </a:pPr>
          <a:r>
            <a:rPr lang="es-ES" sz="800" b="1" kern="1200">
              <a:solidFill>
                <a:sysClr val="windowText" lastClr="000000"/>
              </a:solidFill>
              <a:latin typeface="Cambria"/>
              <a:ea typeface="+mn-ea"/>
              <a:cs typeface="+mn-cs"/>
            </a:rPr>
            <a:t>Se han establecido normas o regulaciones gubernamentales a nivel nacional, para regular el contenido de nutrientes críticos en alimentos procesados o menús ofrecidos en</a:t>
          </a:r>
          <a:r>
            <a:rPr lang="es-PE" sz="800" b="1" kern="1200">
              <a:solidFill>
                <a:sysClr val="windowText" lastClr="000000"/>
              </a:solidFill>
              <a:latin typeface="Cambria"/>
              <a:ea typeface="+mn-ea"/>
              <a:cs typeface="+mn-cs"/>
            </a:rPr>
            <a:t> los establecimientos de servicios alimentarios de centros de educación básica regular nivel inicial (0 a 5 años de edad)</a:t>
          </a:r>
          <a:r>
            <a:rPr lang="es-ES" sz="800" b="1" kern="1200">
              <a:solidFill>
                <a:sysClr val="windowText" lastClr="000000"/>
              </a:solidFill>
              <a:latin typeface="Cambria"/>
              <a:ea typeface="+mn-ea"/>
              <a:cs typeface="+mn-cs"/>
            </a:rPr>
            <a:t>, que contribuyen mayoritariamente a la ingesta de la población de estos nutrientes críticos (grasas totales, grasas saturadas, grasas trans, azúcares añadidos, y sal/sodio).</a:t>
          </a:r>
          <a:endParaRPr lang="x-none" sz="800" b="0" kern="1200">
            <a:solidFill>
              <a:sysClr val="windowText" lastClr="000000"/>
            </a:solidFill>
            <a:latin typeface="Cambria" panose="02040503050406030204" pitchFamily="18" charset="0"/>
            <a:ea typeface="+mn-ea"/>
            <a:cs typeface="+mn-cs"/>
          </a:endParaRPr>
        </a:p>
      </dsp:txBody>
      <dsp:txXfrm>
        <a:off x="236709" y="866959"/>
        <a:ext cx="2269124" cy="1610363"/>
      </dsp:txXfrm>
    </dsp:sp>
    <dsp:sp modelId="{18FD6328-3D3B-394F-90A1-F18A6CF5C84F}">
      <dsp:nvSpPr>
        <dsp:cNvPr id="0" name=""/>
        <dsp:cNvSpPr/>
      </dsp:nvSpPr>
      <dsp:spPr>
        <a:xfrm>
          <a:off x="524003" y="2650139"/>
          <a:ext cx="1789658" cy="8467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 Resolución de Dirección  Ejecutiva Nº 229-2012-MIDIS/PNCM Lineamientos técnicos para la implementación del piloto de servicio ciudadano diurno  y para el quipamiento y mejoramiento de los servicios del programa nacional Cuna Más</a:t>
          </a:r>
          <a:endParaRPr lang="x-none" sz="800" b="0" kern="1200">
            <a:solidFill>
              <a:sysClr val="windowText" lastClr="000000"/>
            </a:solidFill>
            <a:latin typeface="Cambria" panose="02040503050406030204" pitchFamily="18" charset="0"/>
            <a:ea typeface="+mn-ea"/>
            <a:cs typeface="+mn-cs"/>
          </a:endParaRPr>
        </a:p>
      </dsp:txBody>
      <dsp:txXfrm>
        <a:off x="524003" y="2650139"/>
        <a:ext cx="1789658" cy="846746"/>
      </dsp:txXfrm>
    </dsp:sp>
    <dsp:sp modelId="{92BBEB1A-B543-4CD9-9917-DF62BBA2B160}">
      <dsp:nvSpPr>
        <dsp:cNvPr id="0" name=""/>
        <dsp:cNvSpPr/>
      </dsp:nvSpPr>
      <dsp:spPr>
        <a:xfrm>
          <a:off x="512839" y="3818386"/>
          <a:ext cx="1789658" cy="106322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2. Resolución de Dirección Ejecutiva Nº 668-2018-MIDS/PNCM Estrategia para la prevención y reducción de la anemia en niñas y niños usuarios del programa nacional Cuna Más en el marco de la implementación del plan multisectorial de la lucha contra la  anemia.</a:t>
          </a:r>
          <a:endParaRPr lang="x-none" sz="800" b="0" kern="1200">
            <a:solidFill>
              <a:sysClr val="windowText" lastClr="000000"/>
            </a:solidFill>
            <a:latin typeface="Cambria" panose="02040503050406030204" pitchFamily="18" charset="0"/>
            <a:ea typeface="+mn-ea"/>
            <a:cs typeface="+mn-cs"/>
          </a:endParaRPr>
        </a:p>
      </dsp:txBody>
      <dsp:txXfrm>
        <a:off x="512839" y="3818386"/>
        <a:ext cx="1789658" cy="1063220"/>
      </dsp:txXfrm>
    </dsp:sp>
    <dsp:sp modelId="{4EC892CE-7972-2944-82B6-4E2EAF79A2E2}">
      <dsp:nvSpPr>
        <dsp:cNvPr id="0" name=""/>
        <dsp:cNvSpPr/>
      </dsp:nvSpPr>
      <dsp:spPr>
        <a:xfrm>
          <a:off x="2863516" y="862545"/>
          <a:ext cx="2537017" cy="1142345"/>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endParaRPr lang="es-ES" sz="800" b="1" kern="1200">
            <a:solidFill>
              <a:sysClr val="windowText" lastClr="000000"/>
            </a:solidFill>
            <a:latin typeface="Cambria" panose="02040503050406030204" pitchFamily="18" charset="0"/>
            <a:ea typeface="+mn-ea"/>
            <a:cs typeface="+mn-cs"/>
          </a:endParaRPr>
        </a:p>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PRE-ESCOLAR 2                                </a:t>
          </a:r>
        </a:p>
        <a:p>
          <a:pPr marL="0" lvl="0" indent="0" algn="ctr" defTabSz="355600">
            <a:lnSpc>
              <a:spcPct val="90000"/>
            </a:lnSpc>
            <a:spcBef>
              <a:spcPct val="0"/>
            </a:spcBef>
            <a:spcAft>
              <a:spcPct val="35000"/>
            </a:spcAft>
            <a:buNone/>
          </a:pPr>
          <a:r>
            <a:rPr lang="es-ES" sz="800" b="1" kern="1200">
              <a:solidFill>
                <a:sysClr val="windowText" lastClr="000000"/>
              </a:solidFill>
              <a:latin typeface="Cambria"/>
              <a:ea typeface="+mn-ea"/>
              <a:cs typeface="+mn-cs"/>
            </a:rPr>
            <a:t>El gobierno garantiza que existen políticas claras y consistentes para proveer y promover alimentación saludable (que incluyen estándares nutricionales) que se implementan en los servicios de alimentación </a:t>
          </a:r>
          <a:r>
            <a:rPr lang="es-PE" sz="800" b="1" kern="1200">
              <a:solidFill>
                <a:sysClr val="windowText" lastClr="000000"/>
              </a:solidFill>
              <a:latin typeface="Cambria"/>
              <a:ea typeface="+mn-ea"/>
              <a:cs typeface="+mn-cs"/>
            </a:rPr>
            <a:t>en centros de educación básica regular nivel inicial (0 a 5 años de edad) </a:t>
          </a:r>
          <a:r>
            <a:rPr lang="es-ES" sz="800" b="1" kern="1200">
              <a:solidFill>
                <a:sysClr val="windowText" lastClr="000000"/>
              </a:solidFill>
              <a:latin typeface="Cambria"/>
              <a:ea typeface="+mn-ea"/>
              <a:cs typeface="+mn-cs"/>
            </a:rPr>
            <a:t>(cafeterías, comedores, comida en eventos, máquinas expendedoras, etc)</a:t>
          </a:r>
          <a:endParaRPr lang="es-ES_tradnl" sz="800" b="0" kern="1200">
            <a:solidFill>
              <a:sysClr val="windowText" lastClr="000000"/>
            </a:solidFill>
            <a:latin typeface="Cambria" panose="02040503050406030204" pitchFamily="18" charset="0"/>
            <a:ea typeface="+mn-ea"/>
            <a:cs typeface="+mn-cs"/>
          </a:endParaRPr>
        </a:p>
      </dsp:txBody>
      <dsp:txXfrm>
        <a:off x="2863516" y="862545"/>
        <a:ext cx="2537017" cy="1142345"/>
      </dsp:txXfrm>
    </dsp:sp>
    <dsp:sp modelId="{35A73E3D-FCF3-9144-986D-F273A766F0DE}">
      <dsp:nvSpPr>
        <dsp:cNvPr id="0" name=""/>
        <dsp:cNvSpPr/>
      </dsp:nvSpPr>
      <dsp:spPr>
        <a:xfrm>
          <a:off x="3405235" y="2143126"/>
          <a:ext cx="1891995" cy="51281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0" kern="1200">
              <a:solidFill>
                <a:sysClr val="windowText" lastClr="000000"/>
              </a:solidFill>
              <a:latin typeface="Cambria" panose="02040503050406030204" pitchFamily="18" charset="0"/>
              <a:ea typeface="+mn-ea"/>
              <a:cs typeface="+mn-cs"/>
            </a:rPr>
            <a:t> </a:t>
          </a:r>
          <a:r>
            <a:rPr lang="es-PE" sz="800" b="0" kern="1200">
              <a:solidFill>
                <a:sysClr val="windowText" lastClr="000000"/>
              </a:solidFill>
              <a:latin typeface="Cambria" panose="02040503050406030204" pitchFamily="18" charset="0"/>
              <a:ea typeface="+mn-ea"/>
              <a:cs typeface="+mn-cs"/>
            </a:rPr>
            <a:t>1. Ley Nº 30021 Ley de promoción de la alimentación saludable para niños, niñas y adolescentes, 2013</a:t>
          </a:r>
          <a:endParaRPr lang="es-ES_tradnl" sz="800" b="0" kern="1200">
            <a:solidFill>
              <a:sysClr val="windowText" lastClr="000000"/>
            </a:solidFill>
            <a:latin typeface="Cambria" panose="02040503050406030204" pitchFamily="18" charset="0"/>
            <a:ea typeface="+mn-ea"/>
            <a:cs typeface="+mn-cs"/>
          </a:endParaRPr>
        </a:p>
      </dsp:txBody>
      <dsp:txXfrm>
        <a:off x="3405235" y="2143126"/>
        <a:ext cx="1891995" cy="512810"/>
      </dsp:txXfrm>
    </dsp:sp>
    <dsp:sp modelId="{A89E6D06-533D-4106-AA2D-786D9A84EC01}">
      <dsp:nvSpPr>
        <dsp:cNvPr id="0" name=""/>
        <dsp:cNvSpPr/>
      </dsp:nvSpPr>
      <dsp:spPr>
        <a:xfrm>
          <a:off x="3405349" y="2841505"/>
          <a:ext cx="1891995" cy="5306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2. DS Nº017-2017-SA Reglamento de la ley de promoción de la alimentación saludable</a:t>
          </a:r>
          <a:endParaRPr lang="es-ES_tradnl" sz="800" b="0" kern="1200">
            <a:solidFill>
              <a:sysClr val="windowText" lastClr="000000"/>
            </a:solidFill>
            <a:latin typeface="Cambria" panose="02040503050406030204" pitchFamily="18" charset="0"/>
            <a:ea typeface="+mn-ea"/>
            <a:cs typeface="+mn-cs"/>
          </a:endParaRPr>
        </a:p>
      </dsp:txBody>
      <dsp:txXfrm>
        <a:off x="3405349" y="2841505"/>
        <a:ext cx="1891995" cy="530646"/>
      </dsp:txXfrm>
    </dsp:sp>
    <dsp:sp modelId="{14EEF701-A83E-4A3A-BC32-30243CD2D875}">
      <dsp:nvSpPr>
        <dsp:cNvPr id="0" name=""/>
        <dsp:cNvSpPr/>
      </dsp:nvSpPr>
      <dsp:spPr>
        <a:xfrm>
          <a:off x="3408230" y="3636765"/>
          <a:ext cx="1891995" cy="539098"/>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3. RM Nº 195-2019/MINSA Lineamientos para la prmoción y protección de la alimentación saludable de las instituciones educativas  públicas y privadas de la educación básica</a:t>
          </a:r>
          <a:endParaRPr lang="es-ES_tradnl" sz="800" b="0" kern="1200">
            <a:solidFill>
              <a:sysClr val="windowText" lastClr="000000"/>
            </a:solidFill>
            <a:latin typeface="Cambria" panose="02040503050406030204" pitchFamily="18" charset="0"/>
            <a:ea typeface="+mn-ea"/>
            <a:cs typeface="+mn-cs"/>
          </a:endParaRPr>
        </a:p>
      </dsp:txBody>
      <dsp:txXfrm>
        <a:off x="3408230" y="3636765"/>
        <a:ext cx="1891995" cy="539098"/>
      </dsp:txXfrm>
    </dsp:sp>
    <dsp:sp modelId="{FBB4E31B-D8C3-3647-AE77-C8088CB6F937}">
      <dsp:nvSpPr>
        <dsp:cNvPr id="0" name=""/>
        <dsp:cNvSpPr/>
      </dsp:nvSpPr>
      <dsp:spPr>
        <a:xfrm>
          <a:off x="5933483" y="862080"/>
          <a:ext cx="2318976" cy="1323364"/>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endParaRPr lang="es-ES" sz="800" b="1" kern="1200">
            <a:solidFill>
              <a:sysClr val="windowText" lastClr="000000"/>
            </a:solidFill>
            <a:latin typeface="Cambria" panose="02040503050406030204" pitchFamily="18" charset="0"/>
            <a:ea typeface="+mn-ea"/>
            <a:cs typeface="+mn-cs"/>
          </a:endParaRPr>
        </a:p>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PRE-ESCOLAR 3                               </a:t>
          </a:r>
        </a:p>
        <a:p>
          <a:pPr marL="0" lvl="0" indent="0" algn="ctr" defTabSz="355600">
            <a:lnSpc>
              <a:spcPct val="90000"/>
            </a:lnSpc>
            <a:spcBef>
              <a:spcPct val="0"/>
            </a:spcBef>
            <a:spcAft>
              <a:spcPct val="35000"/>
            </a:spcAft>
            <a:buNone/>
          </a:pPr>
          <a:r>
            <a:rPr lang="es-ES" sz="800" b="0" kern="1200">
              <a:solidFill>
                <a:sysClr val="windowText" lastClr="000000"/>
              </a:solidFill>
              <a:latin typeface="Cambria" panose="02040503050406030204" pitchFamily="18" charset="0"/>
              <a:ea typeface="+mn-ea"/>
              <a:cs typeface="+mn-cs"/>
            </a:rPr>
            <a:t> </a:t>
          </a:r>
          <a:r>
            <a:rPr lang="es-PE" sz="800" b="1" kern="1200">
              <a:solidFill>
                <a:sysClr val="windowText" lastClr="000000"/>
              </a:solidFill>
              <a:latin typeface="Cambria"/>
              <a:ea typeface="+mn-ea"/>
              <a:cs typeface="+mn-cs"/>
            </a:rPr>
            <a:t>El Gobierno se asegura de que existan buenos sistemas de apoyo técnico y de capacitación para ayudar a los centros de educación básica regular nivel inicial (0 a 5 años de edad)  y a sus proveedores a cumplir las políticas y directrices sobre servicios de alimentación sana.</a:t>
          </a:r>
          <a:endParaRPr lang="es-ES_tradnl" sz="800" b="0" kern="1200">
            <a:solidFill>
              <a:sysClr val="windowText" lastClr="000000"/>
            </a:solidFill>
            <a:latin typeface="Cambria" panose="02040503050406030204" pitchFamily="18" charset="0"/>
            <a:ea typeface="+mn-ea"/>
            <a:cs typeface="+mn-cs"/>
          </a:endParaRPr>
        </a:p>
      </dsp:txBody>
      <dsp:txXfrm>
        <a:off x="5933483" y="862080"/>
        <a:ext cx="2318976" cy="1323364"/>
      </dsp:txXfrm>
    </dsp:sp>
    <dsp:sp modelId="{49F989CE-C08E-AC4E-B222-084CCC3057C4}">
      <dsp:nvSpPr>
        <dsp:cNvPr id="0" name=""/>
        <dsp:cNvSpPr/>
      </dsp:nvSpPr>
      <dsp:spPr>
        <a:xfrm>
          <a:off x="6234691" y="2419596"/>
          <a:ext cx="1910738" cy="33126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 DS Nº 017-2017-SA Reglamento de la ley de promoción de la alimentación saludable</a:t>
          </a:r>
          <a:endParaRPr lang="es-ES_tradnl" sz="800" b="0" kern="1200">
            <a:solidFill>
              <a:sysClr val="windowText" lastClr="000000"/>
            </a:solidFill>
            <a:latin typeface="Cambria" panose="02040503050406030204" pitchFamily="18" charset="0"/>
            <a:ea typeface="+mn-ea"/>
            <a:cs typeface="+mn-cs"/>
          </a:endParaRPr>
        </a:p>
      </dsp:txBody>
      <dsp:txXfrm>
        <a:off x="6234691" y="2419596"/>
        <a:ext cx="1910738" cy="331269"/>
      </dsp:txXfrm>
    </dsp:sp>
    <dsp:sp modelId="{E2A332BC-9ECC-400A-9877-50FD6C24B42D}">
      <dsp:nvSpPr>
        <dsp:cNvPr id="0" name=""/>
        <dsp:cNvSpPr/>
      </dsp:nvSpPr>
      <dsp:spPr>
        <a:xfrm>
          <a:off x="6256429" y="2945681"/>
          <a:ext cx="1910738" cy="57338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0" kern="1200">
              <a:solidFill>
                <a:sysClr val="windowText" lastClr="000000"/>
              </a:solidFill>
              <a:latin typeface="Cambria" panose="02040503050406030204" pitchFamily="18" charset="0"/>
              <a:ea typeface="+mn-ea"/>
              <a:cs typeface="+mn-cs"/>
            </a:rPr>
            <a:t>2. Resolución Viceministerial Nº 076-2019-MINEDU Orientaciones para la promoción de la alimentación saludable y la gestión de quioscos, cafeterías y comedores escolares saludables en la educación básica</a:t>
          </a:r>
        </a:p>
      </dsp:txBody>
      <dsp:txXfrm>
        <a:off x="6256429" y="2945681"/>
        <a:ext cx="1910738" cy="573385"/>
      </dsp:txXfrm>
    </dsp:sp>
    <dsp:sp modelId="{97BBCD47-7854-48BF-9EF7-F88591A6E9A0}">
      <dsp:nvSpPr>
        <dsp:cNvPr id="0" name=""/>
        <dsp:cNvSpPr/>
      </dsp:nvSpPr>
      <dsp:spPr>
        <a:xfrm>
          <a:off x="6256429" y="3683169"/>
          <a:ext cx="1910738" cy="57338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0" kern="1200">
              <a:solidFill>
                <a:sysClr val="windowText" lastClr="000000"/>
              </a:solidFill>
              <a:latin typeface="Cambria" panose="02040503050406030204" pitchFamily="18" charset="0"/>
              <a:ea typeface="+mn-ea"/>
              <a:cs typeface="+mn-cs"/>
            </a:rPr>
            <a:t>3. DS N° 032-2005/PCM que luego fue modificado por el DS N° 062-2005/PCM y el DS N° 002-2012/MIDIS se creó el Programa Nacional de Apoyo Directo a los más Pobres JUNTOS.</a:t>
          </a:r>
        </a:p>
      </dsp:txBody>
      <dsp:txXfrm>
        <a:off x="6256429" y="3683169"/>
        <a:ext cx="1910738" cy="57338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C4B2724-5D2C-4404-890B-D84EDDFEB2C5}">
      <dsp:nvSpPr>
        <dsp:cNvPr id="0" name=""/>
        <dsp:cNvSpPr/>
      </dsp:nvSpPr>
      <dsp:spPr>
        <a:xfrm>
          <a:off x="6603371" y="1442359"/>
          <a:ext cx="324903" cy="2682278"/>
        </a:xfrm>
        <a:custGeom>
          <a:avLst/>
          <a:gdLst/>
          <a:ahLst/>
          <a:cxnLst/>
          <a:rect l="0" t="0" r="0" b="0"/>
          <a:pathLst>
            <a:path>
              <a:moveTo>
                <a:pt x="0" y="0"/>
              </a:moveTo>
              <a:lnTo>
                <a:pt x="0" y="2713711"/>
              </a:lnTo>
              <a:lnTo>
                <a:pt x="328710" y="271371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B44B04D-318C-464F-8A7C-7BFB013B799B}">
      <dsp:nvSpPr>
        <dsp:cNvPr id="0" name=""/>
        <dsp:cNvSpPr/>
      </dsp:nvSpPr>
      <dsp:spPr>
        <a:xfrm>
          <a:off x="6603371" y="1442359"/>
          <a:ext cx="314009" cy="1843844"/>
        </a:xfrm>
        <a:custGeom>
          <a:avLst/>
          <a:gdLst/>
          <a:ahLst/>
          <a:cxnLst/>
          <a:rect l="0" t="0" r="0" b="0"/>
          <a:pathLst>
            <a:path>
              <a:moveTo>
                <a:pt x="0" y="0"/>
              </a:moveTo>
              <a:lnTo>
                <a:pt x="0" y="1865451"/>
              </a:lnTo>
              <a:lnTo>
                <a:pt x="317689" y="186545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EA2A341-306A-48DF-88D5-1AA8AFE8961D}">
      <dsp:nvSpPr>
        <dsp:cNvPr id="0" name=""/>
        <dsp:cNvSpPr/>
      </dsp:nvSpPr>
      <dsp:spPr>
        <a:xfrm>
          <a:off x="6603371" y="1442359"/>
          <a:ext cx="324903" cy="1143493"/>
        </a:xfrm>
        <a:custGeom>
          <a:avLst/>
          <a:gdLst/>
          <a:ahLst/>
          <a:cxnLst/>
          <a:rect l="0" t="0" r="0" b="0"/>
          <a:pathLst>
            <a:path>
              <a:moveTo>
                <a:pt x="0" y="0"/>
              </a:moveTo>
              <a:lnTo>
                <a:pt x="0" y="1156893"/>
              </a:lnTo>
              <a:lnTo>
                <a:pt x="328710" y="1156893"/>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7713C3-5B17-E944-99BA-83EB84D78F21}">
      <dsp:nvSpPr>
        <dsp:cNvPr id="0" name=""/>
        <dsp:cNvSpPr/>
      </dsp:nvSpPr>
      <dsp:spPr>
        <a:xfrm>
          <a:off x="6603371" y="1442359"/>
          <a:ext cx="324903" cy="468962"/>
        </a:xfrm>
        <a:custGeom>
          <a:avLst/>
          <a:gdLst/>
          <a:ahLst/>
          <a:cxnLst/>
          <a:rect l="0" t="0" r="0" b="0"/>
          <a:pathLst>
            <a:path>
              <a:moveTo>
                <a:pt x="0" y="0"/>
              </a:moveTo>
              <a:lnTo>
                <a:pt x="0" y="474458"/>
              </a:lnTo>
              <a:lnTo>
                <a:pt x="328710" y="47445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4095102" y="420866"/>
          <a:ext cx="3310867" cy="208322"/>
        </a:xfrm>
        <a:custGeom>
          <a:avLst/>
          <a:gdLst/>
          <a:ahLst/>
          <a:cxnLst/>
          <a:rect l="0" t="0" r="0" b="0"/>
          <a:pathLst>
            <a:path>
              <a:moveTo>
                <a:pt x="0" y="0"/>
              </a:moveTo>
              <a:lnTo>
                <a:pt x="0" y="70651"/>
              </a:lnTo>
              <a:lnTo>
                <a:pt x="3349666" y="70651"/>
              </a:lnTo>
              <a:lnTo>
                <a:pt x="3349666" y="211092"/>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4750959" y="1528471"/>
          <a:ext cx="235425" cy="1978044"/>
        </a:xfrm>
        <a:custGeom>
          <a:avLst/>
          <a:gdLst/>
          <a:ahLst/>
          <a:cxnLst/>
          <a:rect l="0" t="0" r="0" b="0"/>
          <a:pathLst>
            <a:path>
              <a:moveTo>
                <a:pt x="0" y="0"/>
              </a:moveTo>
              <a:lnTo>
                <a:pt x="0" y="1269247"/>
              </a:lnTo>
              <a:lnTo>
                <a:pt x="238184" y="1269247"/>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095102" y="420866"/>
          <a:ext cx="1303928" cy="240117"/>
        </a:xfrm>
        <a:custGeom>
          <a:avLst/>
          <a:gdLst/>
          <a:ahLst/>
          <a:cxnLst/>
          <a:rect l="0" t="0" r="0" b="0"/>
          <a:pathLst>
            <a:path>
              <a:moveTo>
                <a:pt x="0" y="0"/>
              </a:moveTo>
              <a:lnTo>
                <a:pt x="0" y="102818"/>
              </a:lnTo>
              <a:lnTo>
                <a:pt x="1319209" y="102818"/>
              </a:lnTo>
              <a:lnTo>
                <a:pt x="1319209" y="243260"/>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2908133" y="1426059"/>
          <a:ext cx="91440" cy="1299352"/>
        </a:xfrm>
        <a:custGeom>
          <a:avLst/>
          <a:gdLst/>
          <a:ahLst/>
          <a:cxnLst/>
          <a:rect l="0" t="0" r="0" b="0"/>
          <a:pathLst>
            <a:path>
              <a:moveTo>
                <a:pt x="45720" y="0"/>
              </a:moveTo>
              <a:lnTo>
                <a:pt x="45720" y="1314579"/>
              </a:lnTo>
              <a:lnTo>
                <a:pt x="127609" y="131457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3587990" y="420866"/>
          <a:ext cx="507111" cy="230843"/>
        </a:xfrm>
        <a:custGeom>
          <a:avLst/>
          <a:gdLst/>
          <a:ahLst/>
          <a:cxnLst/>
          <a:rect l="0" t="0" r="0" b="0"/>
          <a:pathLst>
            <a:path>
              <a:moveTo>
                <a:pt x="513054" y="0"/>
              </a:moveTo>
              <a:lnTo>
                <a:pt x="513054" y="93435"/>
              </a:lnTo>
              <a:lnTo>
                <a:pt x="0" y="93435"/>
              </a:lnTo>
              <a:lnTo>
                <a:pt x="0" y="233877"/>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486704" y="1497965"/>
          <a:ext cx="115089" cy="1890409"/>
        </a:xfrm>
        <a:custGeom>
          <a:avLst/>
          <a:gdLst/>
          <a:ahLst/>
          <a:cxnLst/>
          <a:rect l="0" t="0" r="0" b="0"/>
          <a:pathLst>
            <a:path>
              <a:moveTo>
                <a:pt x="0" y="0"/>
              </a:moveTo>
              <a:lnTo>
                <a:pt x="0" y="1912563"/>
              </a:lnTo>
              <a:lnTo>
                <a:pt x="116438" y="1912563"/>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1120841" y="420866"/>
          <a:ext cx="2974260" cy="228973"/>
        </a:xfrm>
        <a:custGeom>
          <a:avLst/>
          <a:gdLst/>
          <a:ahLst/>
          <a:cxnLst/>
          <a:rect l="0" t="0" r="0" b="0"/>
          <a:pathLst>
            <a:path>
              <a:moveTo>
                <a:pt x="3009115" y="0"/>
              </a:moveTo>
              <a:lnTo>
                <a:pt x="3009115" y="91543"/>
              </a:lnTo>
              <a:lnTo>
                <a:pt x="0" y="91543"/>
              </a:lnTo>
              <a:lnTo>
                <a:pt x="0" y="231984"/>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308902" y="0"/>
          <a:ext cx="1572401" cy="420866"/>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PE" sz="900" b="1" kern="1200">
              <a:solidFill>
                <a:sysClr val="windowText" lastClr="000000"/>
              </a:solidFill>
              <a:latin typeface="Cambria" panose="02040503050406030204" pitchFamily="18" charset="0"/>
              <a:ea typeface="+mn-ea"/>
              <a:cs typeface="+mn-cs"/>
            </a:rPr>
            <a:t>LIDERAZGO</a:t>
          </a:r>
          <a:endParaRPr lang="en-US" sz="900" b="1" kern="1200" cap="all">
            <a:solidFill>
              <a:sysClr val="windowText" lastClr="000000"/>
            </a:solidFill>
            <a:latin typeface="Cambria" panose="02040503050406030204" pitchFamily="18" charset="0"/>
            <a:ea typeface="+mn-ea"/>
            <a:cs typeface="+mn-cs"/>
          </a:endParaRPr>
        </a:p>
      </dsp:txBody>
      <dsp:txXfrm>
        <a:off x="3308902" y="0"/>
        <a:ext cx="1572401" cy="420866"/>
      </dsp:txXfrm>
    </dsp:sp>
    <dsp:sp modelId="{638BCA4C-7CDC-4192-8DC9-C0670DEB8F3E}">
      <dsp:nvSpPr>
        <dsp:cNvPr id="0" name=""/>
        <dsp:cNvSpPr/>
      </dsp:nvSpPr>
      <dsp:spPr>
        <a:xfrm>
          <a:off x="328169" y="649839"/>
          <a:ext cx="1585344" cy="848125"/>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LIDERAZGO 1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Existe un apoyo político fuerte y visible (a nivel de jefe de Gobierno/Gabinete) para prevenir la obesidad, el retraso en crecimiento y la anemia por deficiencia de hierro en infantes y niños menores de 2 años.</a:t>
          </a:r>
          <a:endParaRPr lang="x-none" sz="700" b="0" kern="1200">
            <a:solidFill>
              <a:sysClr val="windowText" lastClr="000000"/>
            </a:solidFill>
            <a:latin typeface="Cambria" panose="02040503050406030204" pitchFamily="18" charset="0"/>
            <a:ea typeface="+mn-ea"/>
            <a:cs typeface="+mn-cs"/>
          </a:endParaRPr>
        </a:p>
      </dsp:txBody>
      <dsp:txXfrm>
        <a:off x="328169" y="649839"/>
        <a:ext cx="1585344" cy="848125"/>
      </dsp:txXfrm>
    </dsp:sp>
    <dsp:sp modelId="{18FD6328-3D3B-394F-90A1-F18A6CF5C84F}">
      <dsp:nvSpPr>
        <dsp:cNvPr id="0" name=""/>
        <dsp:cNvSpPr/>
      </dsp:nvSpPr>
      <dsp:spPr>
        <a:xfrm>
          <a:off x="601793" y="1636720"/>
          <a:ext cx="2212324" cy="3503308"/>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1. CEPLAN. Plan Bicentenario: El Perú hacia el 2021. Primera ed. Lima; 2011.</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2. Ministerio de Desarrollo e Inclusión Social. Estrategia de Gestión territorial "Primero la Infancia" para la articulación de las entidades del gobierno nacional, regional y local en la promoción del Desarrollo Infantil Temprano. Lima: Resolución Ministerial Nº 003-2019-MIDIS; 2019.</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3. Ministerio de Salud. Gestión para la promoción de la Actividad Física para la Salud. Lima: Resolución Ministerial Nº 209-2015-MINSA; 2015.</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4. Ministerio de Salud. Plan Nacional para la Reducción y Control de la Anemia Materno Infantil y la Desnutrición Crónica Infantil en el Perú: 2017-2021. Lima: Resolución Ministerial N° 249-2017/MINSA; 2017.</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5. Ministerio de Salud. Implementación y funcionamiento de los espacios públicos saludables de juego para niñas y niños menores de 5 años y sus familias. Lima: Resolución Ministerial Nº 085-2020-MINSA; 2020.</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6. PLAN NACIONAL DE PREVENCIÓN Y CONTROL DEL SOBREPESO Y OBESIDAD POR CURSO DE VIDA CON ENFASIS EN NIÑOS/NIÑAS Y ADOLESCENTES 2020-2025MINSA</a:t>
          </a: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7. Decreto supremo Nº 026-2020-SA Política Nacional Multisectorial de Salud al 2030 "Perú, pais saludable"</a:t>
          </a:r>
          <a:br>
            <a:rPr lang="es-PE" sz="700" b="0" i="0" u="none" kern="1200">
              <a:solidFill>
                <a:sysClr val="windowText" lastClr="000000"/>
              </a:solidFill>
              <a:latin typeface="Cambria"/>
              <a:ea typeface="+mn-ea"/>
              <a:cs typeface="+mn-cs"/>
            </a:rPr>
          </a:br>
          <a:br>
            <a:rPr lang="es-PE" sz="700" b="0" i="0" u="none" kern="1200">
              <a:solidFill>
                <a:sysClr val="windowText" lastClr="000000"/>
              </a:solidFill>
              <a:latin typeface="Cambria"/>
              <a:ea typeface="+mn-ea"/>
              <a:cs typeface="+mn-cs"/>
            </a:rPr>
          </a:br>
          <a:r>
            <a:rPr lang="es-PE" sz="700" b="0" i="0" u="none" kern="1200">
              <a:solidFill>
                <a:sysClr val="windowText" lastClr="000000"/>
              </a:solidFill>
              <a:latin typeface="Cambria"/>
              <a:ea typeface="+mn-ea"/>
              <a:cs typeface="+mn-cs"/>
            </a:rPr>
            <a:t>8. DS N° 010-2016-MIDIS aprueba los Lineamientos "Primero la infancia"</a:t>
          </a: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9.  Ley N° 30114 "Ley de presupuesto público para el año 2014 que aprueba el Fondo de Estímulo al Desempeño y Logro de Resutados Sociales".</a:t>
          </a:r>
          <a:endParaRPr lang="x-none" sz="700" b="0" kern="1200">
            <a:solidFill>
              <a:sysClr val="windowText" lastClr="000000"/>
            </a:solidFill>
            <a:latin typeface="Cambria" panose="02040503050406030204" pitchFamily="18" charset="0"/>
            <a:ea typeface="+mn-ea"/>
            <a:cs typeface="+mn-cs"/>
          </a:endParaRPr>
        </a:p>
      </dsp:txBody>
      <dsp:txXfrm>
        <a:off x="601793" y="1636720"/>
        <a:ext cx="2212324" cy="3503308"/>
      </dsp:txXfrm>
    </dsp:sp>
    <dsp:sp modelId="{4EC892CE-7972-2944-82B6-4E2EAF79A2E2}">
      <dsp:nvSpPr>
        <dsp:cNvPr id="0" name=""/>
        <dsp:cNvSpPr/>
      </dsp:nvSpPr>
      <dsp:spPr>
        <a:xfrm>
          <a:off x="2795318" y="651710"/>
          <a:ext cx="1585344" cy="77434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LIDERAZGO 2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El gobierno ha establecido metas claras de ingesta de la población para los nutrientes de interés (hierro, azúcar añadido, grasas saturadas, proteinas para cumplir con las recomendaciones dietéticas diarias nacionales y de la OMS </a:t>
          </a:r>
          <a:endParaRPr lang="es-ES_tradnl" sz="700" b="0" kern="1200">
            <a:solidFill>
              <a:sysClr val="windowText" lastClr="000000"/>
            </a:solidFill>
            <a:latin typeface="Cambria" panose="02040503050406030204" pitchFamily="18" charset="0"/>
            <a:ea typeface="+mn-ea"/>
            <a:cs typeface="+mn-cs"/>
          </a:endParaRPr>
        </a:p>
      </dsp:txBody>
      <dsp:txXfrm>
        <a:off x="2795318" y="651710"/>
        <a:ext cx="1585344" cy="774348"/>
      </dsp:txXfrm>
    </dsp:sp>
    <dsp:sp modelId="{35A73E3D-FCF3-9144-986D-F273A766F0DE}">
      <dsp:nvSpPr>
        <dsp:cNvPr id="0" name=""/>
        <dsp:cNvSpPr/>
      </dsp:nvSpPr>
      <dsp:spPr>
        <a:xfrm>
          <a:off x="3034794" y="1583838"/>
          <a:ext cx="1635172" cy="22831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 Ley que dispone la fortificación de harinas con micronutrientes Ley Nº 28314</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2. DS Nº 012-2006-SA Reglamento de la Ley que dispone la fortificación de harinas con micronutrientes</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3. Informe CENAN. Control analítico de la fortificación de la harina de trigo en los molinos del Perú, verificación de la fortificación en los molinos del Perú, Disposición, acceso y consumo de harina de trigo y sus derivados.</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4. DS Nº 033-2016 Reglamento que establece el proceso de reducción gradual hasta a eliminación de las grasas trans en los alimentos y bebidas no alcohólicas procesados industrialmente.</a:t>
          </a:r>
        </a:p>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5. Ley N° 30021 que propone la Promoción de la Alimentación Saludable para Niños, Niñas y Adolescentes.</a:t>
          </a:r>
          <a:endParaRPr lang="es-ES_tradnl" sz="700" b="0" kern="1200">
            <a:solidFill>
              <a:sysClr val="windowText" lastClr="000000"/>
            </a:solidFill>
            <a:latin typeface="Cambria" panose="02040503050406030204" pitchFamily="18" charset="0"/>
            <a:ea typeface="+mn-ea"/>
            <a:cs typeface="+mn-cs"/>
          </a:endParaRPr>
        </a:p>
      </dsp:txBody>
      <dsp:txXfrm>
        <a:off x="3034794" y="1583838"/>
        <a:ext cx="1635172" cy="2283146"/>
      </dsp:txXfrm>
    </dsp:sp>
    <dsp:sp modelId="{FBB4E31B-D8C3-3647-AE77-C8088CB6F937}">
      <dsp:nvSpPr>
        <dsp:cNvPr id="0" name=""/>
        <dsp:cNvSpPr/>
      </dsp:nvSpPr>
      <dsp:spPr>
        <a:xfrm>
          <a:off x="4588941" y="660984"/>
          <a:ext cx="1620180" cy="867486"/>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LIDERAZGO 3</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han establecido e implementado guias alimentarias claras, de fácil interpretación y basadas en evidencia para promover una dieta sana y variada para infantes y niños menores de 2 años.</a:t>
          </a:r>
          <a:endParaRPr lang="es-ES_tradnl" sz="700" b="0" kern="1200">
            <a:solidFill>
              <a:sysClr val="windowText" lastClr="000000"/>
            </a:solidFill>
            <a:latin typeface="Cambria" panose="02040503050406030204" pitchFamily="18" charset="0"/>
            <a:ea typeface="+mn-ea"/>
            <a:cs typeface="+mn-cs"/>
          </a:endParaRPr>
        </a:p>
      </dsp:txBody>
      <dsp:txXfrm>
        <a:off x="4588941" y="660984"/>
        <a:ext cx="1620180" cy="867486"/>
      </dsp:txXfrm>
    </dsp:sp>
    <dsp:sp modelId="{49F989CE-C08E-AC4E-B222-084CCC3057C4}">
      <dsp:nvSpPr>
        <dsp:cNvPr id="0" name=""/>
        <dsp:cNvSpPr/>
      </dsp:nvSpPr>
      <dsp:spPr>
        <a:xfrm>
          <a:off x="4986384" y="1732965"/>
          <a:ext cx="1392259" cy="354710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br>
            <a:rPr lang="es-ES" sz="700" kern="1200">
              <a:solidFill>
                <a:sysClr val="windowText" lastClr="000000"/>
              </a:solidFill>
              <a:latin typeface="Cambria"/>
              <a:ea typeface="+mn-ea"/>
              <a:cs typeface="+mn-cs"/>
            </a:rPr>
          </a:br>
          <a:r>
            <a:rPr lang="es-ES" sz="700" kern="1200">
              <a:solidFill>
                <a:sysClr val="windowText" lastClr="000000"/>
              </a:solidFill>
              <a:latin typeface="Cambria"/>
              <a:ea typeface="+mn-ea"/>
              <a:cs typeface="+mn-cs"/>
            </a:rPr>
            <a:t>1. </a:t>
          </a:r>
          <a:r>
            <a:rPr lang="en-GB" sz="700" kern="1200"/>
            <a:t>Ministerio de Salud. Directiva Sanitaria para la prevención y control de la anemia por deficiencia de hierro en gestantes y puérperas. Lima: DS Nº 069-MINSA/DGSP-V.01.</a:t>
          </a:r>
          <a:endParaRPr lang="en-US" sz="700" kern="1200"/>
        </a:p>
        <a:p>
          <a:pPr marL="0" lvl="0" indent="0" algn="ctr" defTabSz="311150">
            <a:lnSpc>
              <a:spcPct val="90000"/>
            </a:lnSpc>
            <a:spcBef>
              <a:spcPct val="0"/>
            </a:spcBef>
            <a:spcAft>
              <a:spcPct val="35000"/>
            </a:spcAft>
            <a:buNone/>
          </a:pPr>
          <a:endParaRPr lang="en-US" sz="700" kern="1200"/>
        </a:p>
        <a:p>
          <a:pPr marL="0" lvl="0" indent="0" algn="ctr" defTabSz="311150">
            <a:lnSpc>
              <a:spcPct val="90000"/>
            </a:lnSpc>
            <a:spcBef>
              <a:spcPct val="0"/>
            </a:spcBef>
            <a:spcAft>
              <a:spcPct val="35000"/>
            </a:spcAft>
            <a:buNone/>
          </a:pPr>
          <a:r>
            <a:rPr lang="en-GB" sz="700" kern="1200"/>
            <a:t>2. Ministerio de Salud. Norma Técnica de Salud para la Atención Intengral y diferenciada de la gestante adolescente durante el embarazo, parto y puerperio. Lima: NTS Nº 130-MINSA/2017/DGIESP.</a:t>
          </a:r>
          <a:endParaRPr lang="en-US" sz="700" kern="1200"/>
        </a:p>
        <a:p>
          <a:pPr marL="0" lvl="0" indent="0" algn="ctr" defTabSz="311150">
            <a:lnSpc>
              <a:spcPct val="90000"/>
            </a:lnSpc>
            <a:spcBef>
              <a:spcPct val="0"/>
            </a:spcBef>
            <a:spcAft>
              <a:spcPct val="35000"/>
            </a:spcAft>
            <a:buNone/>
          </a:pPr>
          <a:endParaRPr lang="en-US" sz="700" kern="1200"/>
        </a:p>
        <a:p>
          <a:pPr marL="0" lvl="0" indent="0" algn="ctr" defTabSz="311150">
            <a:lnSpc>
              <a:spcPct val="90000"/>
            </a:lnSpc>
            <a:spcBef>
              <a:spcPct val="0"/>
            </a:spcBef>
            <a:spcAft>
              <a:spcPct val="35000"/>
            </a:spcAft>
            <a:buNone/>
          </a:pPr>
          <a:r>
            <a:rPr lang="en-GB" sz="700" kern="1200"/>
            <a:t>3. Ministerio de Salud. Guía Técnica para la Valoración Nutricional Antropométrica de la Gestante. Lima: Resolución Ministerial Nº 325-2019/MINSA.</a:t>
          </a:r>
          <a:r>
            <a:rPr lang="es-PE" sz="700" b="0" kern="1200">
              <a:solidFill>
                <a:sysClr val="windowText" lastClr="000000"/>
              </a:solidFill>
              <a:latin typeface="Cambria" panose="02040503050406030204" pitchFamily="18" charset="0"/>
              <a:ea typeface="+mn-ea"/>
              <a:cs typeface="+mn-cs"/>
            </a:rPr>
            <a:t> </a:t>
          </a:r>
          <a:br>
            <a:rPr lang="es-PE" sz="700" b="0" kern="1200">
              <a:solidFill>
                <a:sysClr val="windowText" lastClr="000000"/>
              </a:solidFill>
              <a:latin typeface="Cambria" panose="02040503050406030204" pitchFamily="18" charset="0"/>
              <a:ea typeface="+mn-ea"/>
              <a:cs typeface="+mn-cs"/>
            </a:rPr>
          </a:br>
          <a:br>
            <a:rPr lang="es-PE" sz="700" b="0" kern="1200">
              <a:solidFill>
                <a:sysClr val="windowText" lastClr="000000"/>
              </a:solidFill>
              <a:latin typeface="Cambria" panose="02040503050406030204" pitchFamily="18" charset="0"/>
              <a:ea typeface="+mn-ea"/>
              <a:cs typeface="+mn-cs"/>
            </a:rPr>
          </a:br>
          <a:r>
            <a:rPr lang="es-PE" sz="700" b="0" kern="1200">
              <a:solidFill>
                <a:sysClr val="windowText" lastClr="000000"/>
              </a:solidFill>
              <a:latin typeface="Cambria" panose="02040503050406030204" pitchFamily="18" charset="0"/>
              <a:ea typeface="+mn-ea"/>
              <a:cs typeface="+mn-cs"/>
            </a:rPr>
            <a:t>4. </a:t>
          </a:r>
          <a:r>
            <a:rPr lang="en-GB" sz="700" kern="1200"/>
            <a:t>Ministerio de Salud. Establecen medidas destinadas a promover la alimentación saludable en el marco de la Ley Nº 30021, Ley de promoción de la alimentación saludable para niños, niñas y adolescentes. Lima: Decreto Supremo Nº 027-2016-SA.</a:t>
          </a:r>
          <a:endParaRPr lang="en-US" sz="700" kern="1200"/>
        </a:p>
        <a:p>
          <a:pPr marL="0" lvl="0" indent="0" algn="ctr" defTabSz="311150">
            <a:lnSpc>
              <a:spcPct val="90000"/>
            </a:lnSpc>
            <a:spcBef>
              <a:spcPct val="0"/>
            </a:spcBef>
            <a:spcAft>
              <a:spcPct val="35000"/>
            </a:spcAft>
            <a:buNone/>
          </a:pPr>
          <a:r>
            <a:rPr lang="en-GB" sz="700" kern="1200"/>
            <a:t>5. Ministerio de Salud. Resolución Ministerial N° 967-2020-MINSA. Aprobar el Documento técnico: Guías Alimentarias para niñas y niños menores de 2 años de edad, que como Anexo forma parte integrante de la presente Resolución Ministerial.2020.</a:t>
          </a:r>
          <a:endParaRPr lang="es-ES_tradnl" sz="700" b="0" kern="1200">
            <a:solidFill>
              <a:sysClr val="windowText" lastClr="000000"/>
            </a:solidFill>
            <a:latin typeface="Cambria" panose="02040503050406030204" pitchFamily="18" charset="0"/>
            <a:ea typeface="+mn-ea"/>
            <a:cs typeface="+mn-cs"/>
          </a:endParaRPr>
        </a:p>
      </dsp:txBody>
      <dsp:txXfrm>
        <a:off x="4986384" y="1732965"/>
        <a:ext cx="1392259" cy="3547101"/>
      </dsp:txXfrm>
    </dsp:sp>
    <dsp:sp modelId="{94488FD2-0A40-5244-982D-931DC13B78F3}">
      <dsp:nvSpPr>
        <dsp:cNvPr id="0" name=""/>
        <dsp:cNvSpPr/>
      </dsp:nvSpPr>
      <dsp:spPr>
        <a:xfrm>
          <a:off x="6402722" y="629189"/>
          <a:ext cx="2006495" cy="813170"/>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LIDERAZGO 5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han establecido prioridades gubernamentales para reducir las desigualdades o proteger a las poblaciones vulnerables de la obesidad, el retraso del crecimiento y la anemia ferropénica en infantes y niños menores de 2 años.</a:t>
          </a: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  </a:t>
          </a:r>
          <a:endParaRPr lang="es-ES_tradnl" sz="700" b="1" kern="1200">
            <a:solidFill>
              <a:sysClr val="windowText" lastClr="000000"/>
            </a:solidFill>
            <a:latin typeface="Cambria" panose="02040503050406030204" pitchFamily="18" charset="0"/>
            <a:ea typeface="+mn-ea"/>
            <a:cs typeface="+mn-cs"/>
          </a:endParaRPr>
        </a:p>
      </dsp:txBody>
      <dsp:txXfrm>
        <a:off x="6402722" y="629189"/>
        <a:ext cx="2006495" cy="813170"/>
      </dsp:txXfrm>
    </dsp:sp>
    <dsp:sp modelId="{C09860F0-D675-E34B-807D-DA901017A856}">
      <dsp:nvSpPr>
        <dsp:cNvPr id="0" name=""/>
        <dsp:cNvSpPr/>
      </dsp:nvSpPr>
      <dsp:spPr>
        <a:xfrm>
          <a:off x="6928275" y="1623222"/>
          <a:ext cx="1483811" cy="57620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1. RM Nº 258-2014/MINSA Plan Nacional para la Reducción de la Desnutrición crónica infantil y la prevención de la anemia en el país, perido 2014-2016</a:t>
          </a:r>
        </a:p>
      </dsp:txBody>
      <dsp:txXfrm>
        <a:off x="6928275" y="1623222"/>
        <a:ext cx="1483811" cy="576200"/>
      </dsp:txXfrm>
    </dsp:sp>
    <dsp:sp modelId="{FAAC23B5-3546-4435-8D09-56E6329AB379}">
      <dsp:nvSpPr>
        <dsp:cNvPr id="0" name=""/>
        <dsp:cNvSpPr/>
      </dsp:nvSpPr>
      <dsp:spPr>
        <a:xfrm>
          <a:off x="6928275" y="2292898"/>
          <a:ext cx="1483811" cy="58591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0" kern="1200">
              <a:solidFill>
                <a:sysClr val="windowText" lastClr="000000"/>
              </a:solidFill>
              <a:latin typeface="Cambria" panose="02040503050406030204" pitchFamily="18" charset="0"/>
              <a:ea typeface="+mn-ea"/>
              <a:cs typeface="+mn-cs"/>
            </a:rPr>
            <a:t>2. Resolución de dirección ejecutiva Nº 1083-2018-MIDIS/PNCM Política y objetivos de sistema de gestión de calidad y antisoborno del Programa nacional Cuna Más </a:t>
          </a:r>
        </a:p>
      </dsp:txBody>
      <dsp:txXfrm>
        <a:off x="6928275" y="2292898"/>
        <a:ext cx="1483811" cy="585910"/>
      </dsp:txXfrm>
    </dsp:sp>
    <dsp:sp modelId="{C0EDE629-8F49-414F-9C05-FDFB15FCD8BD}">
      <dsp:nvSpPr>
        <dsp:cNvPr id="0" name=""/>
        <dsp:cNvSpPr/>
      </dsp:nvSpPr>
      <dsp:spPr>
        <a:xfrm>
          <a:off x="6917381" y="3068191"/>
          <a:ext cx="1483811" cy="436023"/>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3. Marini A, Rokx C, Gallaguer P. Standing Tall Peru's Success in Overcoming its Stunting Crisis. ; 2017.</a:t>
          </a:r>
          <a:endParaRPr lang="es-ES_tradnl" sz="700" b="0" kern="1200">
            <a:solidFill>
              <a:sysClr val="windowText" lastClr="000000"/>
            </a:solidFill>
            <a:latin typeface="Cambria" panose="02040503050406030204" pitchFamily="18" charset="0"/>
            <a:ea typeface="+mn-ea"/>
            <a:cs typeface="+mn-cs"/>
          </a:endParaRPr>
        </a:p>
      </dsp:txBody>
      <dsp:txXfrm>
        <a:off x="6917381" y="3068191"/>
        <a:ext cx="1483811" cy="436023"/>
      </dsp:txXfrm>
    </dsp:sp>
    <dsp:sp modelId="{5A26FC23-5247-450D-A334-9FBE582DCCAD}">
      <dsp:nvSpPr>
        <dsp:cNvPr id="0" name=""/>
        <dsp:cNvSpPr/>
      </dsp:nvSpPr>
      <dsp:spPr>
        <a:xfrm>
          <a:off x="6928275" y="3650863"/>
          <a:ext cx="1483811" cy="94754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4. Ministerio de desarrollo e inclusión social. Crean el Programa Nacional Cuna Más. Lima: DS-003-2012-MIDIS; 2012</a:t>
          </a: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panose="02040503050406030204" pitchFamily="18" charset="0"/>
              <a:ea typeface="+mn-ea"/>
              <a:cs typeface="+mn-cs"/>
            </a:rPr>
            <a:t>5. </a:t>
          </a:r>
          <a:r>
            <a:rPr lang="es-PE" sz="700" b="0" i="0" u="none" kern="1200">
              <a:solidFill>
                <a:sysClr val="windowText" lastClr="000000"/>
              </a:solidFill>
              <a:latin typeface="Cambria"/>
              <a:ea typeface="+mn-ea"/>
              <a:cs typeface="+mn-cs"/>
            </a:rPr>
            <a:t>INEI ndicadores de Resultados de los Programas Presupuestales 2014-2019. Encuesta Demográfica y de salud familiar</a:t>
          </a:r>
          <a:endParaRPr lang="es-ES_tradnl" sz="700" b="0" kern="1200">
            <a:solidFill>
              <a:sysClr val="windowText" lastClr="000000"/>
            </a:solidFill>
            <a:latin typeface="Cambria" panose="02040503050406030204" pitchFamily="18" charset="0"/>
            <a:ea typeface="+mn-ea"/>
            <a:cs typeface="+mn-cs"/>
          </a:endParaRPr>
        </a:p>
      </dsp:txBody>
      <dsp:txXfrm>
        <a:off x="6928275" y="3650863"/>
        <a:ext cx="1483811" cy="94754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D9D6E3-9ADB-9B4E-A9D4-FC5BABCF9A29}">
      <dsp:nvSpPr>
        <dsp:cNvPr id="0" name=""/>
        <dsp:cNvSpPr/>
      </dsp:nvSpPr>
      <dsp:spPr>
        <a:xfrm>
          <a:off x="5569681" y="1534370"/>
          <a:ext cx="166774" cy="2036038"/>
        </a:xfrm>
        <a:custGeom>
          <a:avLst/>
          <a:gdLst/>
          <a:ahLst/>
          <a:cxnLst/>
          <a:rect l="0" t="0" r="0" b="0"/>
          <a:pathLst>
            <a:path>
              <a:moveTo>
                <a:pt x="0" y="0"/>
              </a:moveTo>
              <a:lnTo>
                <a:pt x="0" y="2036038"/>
              </a:lnTo>
              <a:lnTo>
                <a:pt x="166774" y="203603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287079" y="466407"/>
          <a:ext cx="2396658" cy="294294"/>
        </a:xfrm>
        <a:custGeom>
          <a:avLst/>
          <a:gdLst/>
          <a:ahLst/>
          <a:cxnLst/>
          <a:rect l="0" t="0" r="0" b="0"/>
          <a:pathLst>
            <a:path>
              <a:moveTo>
                <a:pt x="0" y="0"/>
              </a:moveTo>
              <a:lnTo>
                <a:pt x="0" y="99738"/>
              </a:lnTo>
              <a:lnTo>
                <a:pt x="2396658" y="99738"/>
              </a:lnTo>
              <a:lnTo>
                <a:pt x="2396658" y="294294"/>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2205852-77FC-4F4D-9283-820F4B2D463D}">
      <dsp:nvSpPr>
        <dsp:cNvPr id="0" name=""/>
        <dsp:cNvSpPr/>
      </dsp:nvSpPr>
      <dsp:spPr>
        <a:xfrm>
          <a:off x="3171408" y="1785292"/>
          <a:ext cx="166892" cy="1445985"/>
        </a:xfrm>
        <a:custGeom>
          <a:avLst/>
          <a:gdLst/>
          <a:ahLst/>
          <a:cxnLst/>
          <a:rect l="0" t="0" r="0" b="0"/>
          <a:pathLst>
            <a:path>
              <a:moveTo>
                <a:pt x="0" y="0"/>
              </a:moveTo>
              <a:lnTo>
                <a:pt x="0" y="1445985"/>
              </a:lnTo>
              <a:lnTo>
                <a:pt x="166892" y="1445985"/>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3171408" y="1785292"/>
          <a:ext cx="140655" cy="510636"/>
        </a:xfrm>
        <a:custGeom>
          <a:avLst/>
          <a:gdLst/>
          <a:ahLst/>
          <a:cxnLst/>
          <a:rect l="0" t="0" r="0" b="0"/>
          <a:pathLst>
            <a:path>
              <a:moveTo>
                <a:pt x="0" y="0"/>
              </a:moveTo>
              <a:lnTo>
                <a:pt x="0" y="510636"/>
              </a:lnTo>
              <a:lnTo>
                <a:pt x="140655" y="51063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3912576" y="466407"/>
          <a:ext cx="374502" cy="294674"/>
        </a:xfrm>
        <a:custGeom>
          <a:avLst/>
          <a:gdLst/>
          <a:ahLst/>
          <a:cxnLst/>
          <a:rect l="0" t="0" r="0" b="0"/>
          <a:pathLst>
            <a:path>
              <a:moveTo>
                <a:pt x="374502" y="0"/>
              </a:moveTo>
              <a:lnTo>
                <a:pt x="374502" y="100118"/>
              </a:lnTo>
              <a:lnTo>
                <a:pt x="0" y="100118"/>
              </a:lnTo>
              <a:lnTo>
                <a:pt x="0" y="294674"/>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D48EA0A-0354-4C25-AA20-1EFE8AED6BA6}">
      <dsp:nvSpPr>
        <dsp:cNvPr id="0" name=""/>
        <dsp:cNvSpPr/>
      </dsp:nvSpPr>
      <dsp:spPr>
        <a:xfrm>
          <a:off x="980693" y="1693943"/>
          <a:ext cx="91440" cy="1251600"/>
        </a:xfrm>
        <a:custGeom>
          <a:avLst/>
          <a:gdLst/>
          <a:ahLst/>
          <a:cxnLst/>
          <a:rect l="0" t="0" r="0" b="0"/>
          <a:pathLst>
            <a:path>
              <a:moveTo>
                <a:pt x="45720" y="0"/>
              </a:moveTo>
              <a:lnTo>
                <a:pt x="45720" y="1251600"/>
              </a:lnTo>
              <a:lnTo>
                <a:pt x="49499" y="125160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980693" y="1693943"/>
          <a:ext cx="91440" cy="639507"/>
        </a:xfrm>
        <a:custGeom>
          <a:avLst/>
          <a:gdLst/>
          <a:ahLst/>
          <a:cxnLst/>
          <a:rect l="0" t="0" r="0" b="0"/>
          <a:pathLst>
            <a:path>
              <a:moveTo>
                <a:pt x="45720" y="0"/>
              </a:moveTo>
              <a:lnTo>
                <a:pt x="45720" y="639507"/>
              </a:lnTo>
              <a:lnTo>
                <a:pt x="58616" y="639507"/>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1767581" y="466407"/>
          <a:ext cx="2519497" cy="298278"/>
        </a:xfrm>
        <a:custGeom>
          <a:avLst/>
          <a:gdLst/>
          <a:ahLst/>
          <a:cxnLst/>
          <a:rect l="0" t="0" r="0" b="0"/>
          <a:pathLst>
            <a:path>
              <a:moveTo>
                <a:pt x="2519497" y="0"/>
              </a:moveTo>
              <a:lnTo>
                <a:pt x="2519497" y="103722"/>
              </a:lnTo>
              <a:lnTo>
                <a:pt x="0" y="103722"/>
              </a:lnTo>
              <a:lnTo>
                <a:pt x="0" y="298278"/>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405154" y="0"/>
          <a:ext cx="1763849" cy="466407"/>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1" kern="1200">
              <a:solidFill>
                <a:sysClr val="windowText" lastClr="000000"/>
              </a:solidFill>
              <a:latin typeface="Cambria" panose="02040503050406030204" pitchFamily="18" charset="0"/>
              <a:ea typeface="+mn-ea"/>
              <a:cs typeface="+mn-cs"/>
            </a:rPr>
            <a:t>GOBERNANZA</a:t>
          </a:r>
          <a:endParaRPr lang="en-US" sz="800" b="1" kern="1200" cap="all">
            <a:solidFill>
              <a:sysClr val="windowText" lastClr="000000"/>
            </a:solidFill>
            <a:latin typeface="Cambria" panose="02040503050406030204" pitchFamily="18" charset="0"/>
            <a:ea typeface="+mn-ea"/>
            <a:cs typeface="+mn-cs"/>
          </a:endParaRPr>
        </a:p>
      </dsp:txBody>
      <dsp:txXfrm>
        <a:off x="3405154" y="0"/>
        <a:ext cx="1763849" cy="466407"/>
      </dsp:txXfrm>
    </dsp:sp>
    <dsp:sp modelId="{638BCA4C-7CDC-4192-8DC9-C0670DEB8F3E}">
      <dsp:nvSpPr>
        <dsp:cNvPr id="0" name=""/>
        <dsp:cNvSpPr/>
      </dsp:nvSpPr>
      <dsp:spPr>
        <a:xfrm>
          <a:off x="841121" y="764686"/>
          <a:ext cx="1852919" cy="92925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GOBERNANZA 1</a:t>
          </a:r>
        </a:p>
        <a:p>
          <a:pPr marL="0" lvl="0" indent="0" algn="ctr" defTabSz="355600">
            <a:lnSpc>
              <a:spcPct val="90000"/>
            </a:lnSpc>
            <a:spcBef>
              <a:spcPct val="0"/>
            </a:spcBef>
            <a:spcAft>
              <a:spcPct val="35000"/>
            </a:spcAft>
            <a:buNone/>
          </a:pPr>
          <a:r>
            <a:rPr lang="es-PE" sz="800" b="1" kern="1200">
              <a:solidFill>
                <a:sysClr val="windowText" lastClr="000000"/>
              </a:solidFill>
              <a:latin typeface="Cambria"/>
              <a:ea typeface="+mn-ea"/>
              <a:cs typeface="+mn-cs"/>
            </a:rPr>
            <a:t>Existen sólidos procedimientos para restringir las influencias comerciales en la elaboración de políticas relacionadas con la prevención de la obesidad, el retraso en el crecimiento y la anemia por deficiencia de hierro en infantes y niños menores de 2 años.</a:t>
          </a:r>
          <a:endParaRPr lang="x-none" sz="800" b="0" kern="1200">
            <a:solidFill>
              <a:sysClr val="windowText" lastClr="000000"/>
            </a:solidFill>
            <a:latin typeface="Cambria" panose="02040503050406030204" pitchFamily="18" charset="0"/>
            <a:ea typeface="+mn-ea"/>
            <a:cs typeface="+mn-cs"/>
          </a:endParaRPr>
        </a:p>
      </dsp:txBody>
      <dsp:txXfrm>
        <a:off x="841121" y="764686"/>
        <a:ext cx="1852919" cy="929257"/>
      </dsp:txXfrm>
    </dsp:sp>
    <dsp:sp modelId="{18FD6328-3D3B-394F-90A1-F18A6CF5C84F}">
      <dsp:nvSpPr>
        <dsp:cNvPr id="0" name=""/>
        <dsp:cNvSpPr/>
      </dsp:nvSpPr>
      <dsp:spPr>
        <a:xfrm>
          <a:off x="1039310" y="2173201"/>
          <a:ext cx="1461397" cy="32049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 DS Nº 017-2017-SA Reglamento de la ley de alimentación saludable</a:t>
          </a:r>
          <a:endParaRPr lang="x-none" sz="800" b="0" kern="1200">
            <a:solidFill>
              <a:sysClr val="windowText" lastClr="000000"/>
            </a:solidFill>
            <a:latin typeface="Cambria" panose="02040503050406030204" pitchFamily="18" charset="0"/>
            <a:ea typeface="+mn-ea"/>
            <a:cs typeface="+mn-cs"/>
          </a:endParaRPr>
        </a:p>
      </dsp:txBody>
      <dsp:txXfrm>
        <a:off x="1039310" y="2173201"/>
        <a:ext cx="1461397" cy="320499"/>
      </dsp:txXfrm>
    </dsp:sp>
    <dsp:sp modelId="{92BBEB1A-B543-4CD9-9917-DF62BBA2B160}">
      <dsp:nvSpPr>
        <dsp:cNvPr id="0" name=""/>
        <dsp:cNvSpPr/>
      </dsp:nvSpPr>
      <dsp:spPr>
        <a:xfrm>
          <a:off x="1030193" y="2756231"/>
          <a:ext cx="1461397" cy="3786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2. DS Nº 12-2018-SA Manual de advertencias publicitarias en el marco de lo establecido de la Ley Nº 30021</a:t>
          </a:r>
          <a:endParaRPr lang="x-none" sz="800" b="0" kern="1200">
            <a:solidFill>
              <a:sysClr val="windowText" lastClr="000000"/>
            </a:solidFill>
            <a:latin typeface="Cambria" panose="02040503050406030204" pitchFamily="18" charset="0"/>
            <a:ea typeface="+mn-ea"/>
            <a:cs typeface="+mn-cs"/>
          </a:endParaRPr>
        </a:p>
      </dsp:txBody>
      <dsp:txXfrm>
        <a:off x="1030193" y="2756231"/>
        <a:ext cx="1461397" cy="378625"/>
      </dsp:txXfrm>
    </dsp:sp>
    <dsp:sp modelId="{4EC892CE-7972-2944-82B6-4E2EAF79A2E2}">
      <dsp:nvSpPr>
        <dsp:cNvPr id="0" name=""/>
        <dsp:cNvSpPr/>
      </dsp:nvSpPr>
      <dsp:spPr>
        <a:xfrm>
          <a:off x="2986116" y="761082"/>
          <a:ext cx="1852919" cy="1024210"/>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endParaRPr lang="es-ES" sz="800" b="1" kern="1200">
            <a:solidFill>
              <a:sysClr val="windowText" lastClr="000000"/>
            </a:solidFill>
            <a:latin typeface="Cambria" panose="02040503050406030204" pitchFamily="18" charset="0"/>
            <a:ea typeface="+mn-ea"/>
            <a:cs typeface="+mn-cs"/>
          </a:endParaRPr>
        </a:p>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GOBERNANZA 2                                </a:t>
          </a:r>
        </a:p>
        <a:p>
          <a:pPr marL="0" lvl="0" indent="0" algn="ctr" defTabSz="355600">
            <a:lnSpc>
              <a:spcPct val="90000"/>
            </a:lnSpc>
            <a:spcBef>
              <a:spcPct val="0"/>
            </a:spcBef>
            <a:spcAft>
              <a:spcPct val="35000"/>
            </a:spcAft>
            <a:buNone/>
          </a:pPr>
          <a:r>
            <a:rPr lang="es-PE" sz="800" b="1" kern="1200">
              <a:solidFill>
                <a:sysClr val="windowText" lastClr="000000"/>
              </a:solidFill>
              <a:latin typeface="Cambria"/>
              <a:ea typeface="+mn-ea"/>
              <a:cs typeface="+mn-cs"/>
            </a:rPr>
            <a:t>Se elaboran políticas públicas relacionadas con la obesidad, el retraso de crecimiento y la anemia ferropénica en infantes y niños menores de 2 años, basadas en evidencia.</a:t>
          </a:r>
          <a:endParaRPr lang="es-ES_tradnl" sz="800" b="0" kern="1200">
            <a:solidFill>
              <a:sysClr val="windowText" lastClr="000000"/>
            </a:solidFill>
            <a:latin typeface="Cambria" panose="02040503050406030204" pitchFamily="18" charset="0"/>
            <a:ea typeface="+mn-ea"/>
            <a:cs typeface="+mn-cs"/>
          </a:endParaRPr>
        </a:p>
      </dsp:txBody>
      <dsp:txXfrm>
        <a:off x="2986116" y="761082"/>
        <a:ext cx="1852919" cy="1024210"/>
      </dsp:txXfrm>
    </dsp:sp>
    <dsp:sp modelId="{35A73E3D-FCF3-9144-986D-F273A766F0DE}">
      <dsp:nvSpPr>
        <dsp:cNvPr id="0" name=""/>
        <dsp:cNvSpPr/>
      </dsp:nvSpPr>
      <dsp:spPr>
        <a:xfrm>
          <a:off x="3312063" y="2077516"/>
          <a:ext cx="1544964" cy="43682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0" kern="1200">
              <a:solidFill>
                <a:sysClr val="windowText" lastClr="000000"/>
              </a:solidFill>
              <a:latin typeface="Cambria" panose="02040503050406030204" pitchFamily="18" charset="0"/>
              <a:ea typeface="+mn-ea"/>
              <a:cs typeface="+mn-cs"/>
            </a:rPr>
            <a:t> </a:t>
          </a:r>
          <a:r>
            <a:rPr lang="es-PE" sz="800" b="0" kern="1200">
              <a:solidFill>
                <a:sysClr val="windowText" lastClr="000000"/>
              </a:solidFill>
              <a:latin typeface="Cambria" panose="02040503050406030204" pitchFamily="18" charset="0"/>
              <a:ea typeface="+mn-ea"/>
              <a:cs typeface="+mn-cs"/>
            </a:rPr>
            <a:t>1. DS Nº 068-2018-PCM Plan multisectorial de lucha contra la anemia </a:t>
          </a:r>
          <a:endParaRPr lang="es-ES_tradnl" sz="800" b="0" kern="1200">
            <a:solidFill>
              <a:sysClr val="windowText" lastClr="000000"/>
            </a:solidFill>
            <a:latin typeface="Cambria" panose="02040503050406030204" pitchFamily="18" charset="0"/>
            <a:ea typeface="+mn-ea"/>
            <a:cs typeface="+mn-cs"/>
          </a:endParaRPr>
        </a:p>
      </dsp:txBody>
      <dsp:txXfrm>
        <a:off x="3312063" y="2077516"/>
        <a:ext cx="1544964" cy="436825"/>
      </dsp:txXfrm>
    </dsp:sp>
    <dsp:sp modelId="{A89E6D06-533D-4106-AA2D-786D9A84EC01}">
      <dsp:nvSpPr>
        <dsp:cNvPr id="0" name=""/>
        <dsp:cNvSpPr/>
      </dsp:nvSpPr>
      <dsp:spPr>
        <a:xfrm>
          <a:off x="3338301" y="2992580"/>
          <a:ext cx="1544964" cy="47739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2. RM Nº 030-2020-MINSA Modelo de cuidado integral por curso de  vida para la persona, familia y comunidad</a:t>
          </a:r>
          <a:endParaRPr lang="es-ES_tradnl" sz="800" b="0" kern="1200">
            <a:solidFill>
              <a:sysClr val="windowText" lastClr="000000"/>
            </a:solidFill>
            <a:latin typeface="Cambria" panose="02040503050406030204" pitchFamily="18" charset="0"/>
            <a:ea typeface="+mn-ea"/>
            <a:cs typeface="+mn-cs"/>
          </a:endParaRPr>
        </a:p>
      </dsp:txBody>
      <dsp:txXfrm>
        <a:off x="3338301" y="2992580"/>
        <a:ext cx="1544964" cy="477395"/>
      </dsp:txXfrm>
    </dsp:sp>
    <dsp:sp modelId="{FBB4E31B-D8C3-3647-AE77-C8088CB6F937}">
      <dsp:nvSpPr>
        <dsp:cNvPr id="0" name=""/>
        <dsp:cNvSpPr/>
      </dsp:nvSpPr>
      <dsp:spPr>
        <a:xfrm>
          <a:off x="5291167" y="760702"/>
          <a:ext cx="2785141" cy="773667"/>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endParaRPr lang="es-ES" sz="800" b="1" kern="1200">
            <a:solidFill>
              <a:sysClr val="windowText" lastClr="000000"/>
            </a:solidFill>
            <a:latin typeface="Cambria" panose="02040503050406030204" pitchFamily="18" charset="0"/>
            <a:ea typeface="+mn-ea"/>
            <a:cs typeface="+mn-cs"/>
          </a:endParaRPr>
        </a:p>
        <a:p>
          <a:pPr marL="0" lvl="0" indent="0" algn="ctr" defTabSz="355600">
            <a:lnSpc>
              <a:spcPct val="90000"/>
            </a:lnSpc>
            <a:spcBef>
              <a:spcPct val="0"/>
            </a:spcBef>
            <a:spcAft>
              <a:spcPct val="35000"/>
            </a:spcAft>
            <a:buNone/>
          </a:pPr>
          <a:r>
            <a:rPr lang="es-ES" sz="800" b="1" kern="1200">
              <a:solidFill>
                <a:sysClr val="windowText" lastClr="000000"/>
              </a:solidFill>
              <a:latin typeface="Cambria" panose="02040503050406030204" pitchFamily="18" charset="0"/>
              <a:ea typeface="+mn-ea"/>
              <a:cs typeface="+mn-cs"/>
            </a:rPr>
            <a:t>INDICADOR GOBERNANZA 4</a:t>
          </a:r>
        </a:p>
        <a:p>
          <a:pPr marL="0" lvl="0" indent="0" algn="ctr" defTabSz="355600">
            <a:lnSpc>
              <a:spcPct val="90000"/>
            </a:lnSpc>
            <a:spcBef>
              <a:spcPct val="0"/>
            </a:spcBef>
            <a:spcAft>
              <a:spcPct val="35000"/>
            </a:spcAft>
            <a:buNone/>
          </a:pPr>
          <a:r>
            <a:rPr lang="es-PE" sz="800" b="1" kern="1200">
              <a:solidFill>
                <a:sysClr val="windowText" lastClr="000000"/>
              </a:solidFill>
              <a:latin typeface="Cambria"/>
              <a:ea typeface="+mn-ea"/>
              <a:cs typeface="+mn-cs"/>
            </a:rPr>
            <a:t>El gobierno garantiza el acceso a la información exhaustiva sobre nutrición y a los documentos clave (por ejemplo, documentos presupuestarios, exámenes anuales de desempeño e indicadores de salud) para el público.</a:t>
          </a:r>
          <a:endParaRPr lang="es-ES_tradnl" sz="800" b="0" kern="1200">
            <a:solidFill>
              <a:sysClr val="windowText" lastClr="000000"/>
            </a:solidFill>
            <a:latin typeface="Cambria" panose="02040503050406030204" pitchFamily="18" charset="0"/>
            <a:ea typeface="+mn-ea"/>
            <a:cs typeface="+mn-cs"/>
          </a:endParaRPr>
        </a:p>
      </dsp:txBody>
      <dsp:txXfrm>
        <a:off x="5291167" y="760702"/>
        <a:ext cx="2785141" cy="773667"/>
      </dsp:txXfrm>
    </dsp:sp>
    <dsp:sp modelId="{49F989CE-C08E-AC4E-B222-084CCC3057C4}">
      <dsp:nvSpPr>
        <dsp:cNvPr id="0" name=""/>
        <dsp:cNvSpPr/>
      </dsp:nvSpPr>
      <dsp:spPr>
        <a:xfrm>
          <a:off x="5736456" y="1883043"/>
          <a:ext cx="2993354" cy="337473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 Sitio web: Portal del Estado peruano, Portal de Transparencia</a:t>
          </a:r>
        </a:p>
        <a:p>
          <a:pPr marL="0" lvl="0" indent="0" algn="ctr" defTabSz="355600">
            <a:lnSpc>
              <a:spcPct val="90000"/>
            </a:lnSpc>
            <a:spcBef>
              <a:spcPct val="0"/>
            </a:spcBef>
            <a:spcAft>
              <a:spcPct val="35000"/>
            </a:spcAft>
            <a:buNone/>
          </a:pPr>
          <a:r>
            <a:rPr lang="es-ES_tradnl" sz="800" b="0" kern="1200">
              <a:solidFill>
                <a:sysClr val="windowText" lastClr="000000"/>
              </a:solidFill>
              <a:latin typeface="Cambria" panose="02040503050406030204" pitchFamily="18" charset="0"/>
              <a:ea typeface="+mn-ea"/>
              <a:cs typeface="+mn-cs"/>
            </a:rPr>
            <a:t>2. RM Nº </a:t>
          </a:r>
          <a:r>
            <a:rPr lang="es-PE" sz="800" b="0" kern="1200">
              <a:solidFill>
                <a:sysClr val="windowText" lastClr="000000"/>
              </a:solidFill>
              <a:latin typeface="Cambria" panose="02040503050406030204" pitchFamily="18" charset="0"/>
              <a:ea typeface="+mn-ea"/>
              <a:cs typeface="+mn-cs"/>
            </a:rPr>
            <a:t> 035-2017-PCM, Directiva Nº 001-2017-PCM/SGP Lineamientos para la implementación del portal de transparencia estándar en las entidades de la administración pública</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3. Sitio web: Estructura Programática de Programas Presupuestales, Proceso presupuestario del sector público, programa articulado de nutrición 2018,2019 y 2020</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4. Sitio web: Transparencia económica. Consulta Amigable. Consulta de Ejecución del Gasto 2020</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5. Resolución Ministerial Nº 161-2019-EF/10  Grupo de Trabajo Multisectorial encargado de desarrollar los contenidos técnicos del programa presupuestal orientado a resultados de Desarrollo Infantil Temprano</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6. Documento Técnico: Programa presupuestal orientado a Resultados para el Desarrollo Infantil Temprano</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7. Resolución Suprema Nº 023-2019-EF Aprobación del Programa Presupuestal orientado a Resultados de Desarrollo Infantil Temprano</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8. Encuesta Demográfica y de Salud Familiar (ENDES)Indicadores de resultados de los programas presupuestales, primer semestre del 2019</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9. Sitio web: Plataforma virtual: MIDIStrito.RED Informa</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10. Ministerio de Salud. Acciones de los municipios para promover la nutrición adecuada, la prevención y la reducción de la anemia. Primera edición. Lima; 2019.</a:t>
          </a:r>
        </a:p>
        <a:p>
          <a:pPr marL="0" lvl="0" indent="0" algn="ctr" defTabSz="355600">
            <a:lnSpc>
              <a:spcPct val="90000"/>
            </a:lnSpc>
            <a:spcBef>
              <a:spcPct val="0"/>
            </a:spcBef>
            <a:spcAft>
              <a:spcPct val="35000"/>
            </a:spcAft>
            <a:buNone/>
          </a:pPr>
          <a:r>
            <a:rPr lang="es-PE" sz="800" b="0" kern="1200">
              <a:solidFill>
                <a:sysClr val="windowText" lastClr="000000"/>
              </a:solidFill>
              <a:latin typeface="Cambria" panose="02040503050406030204" pitchFamily="18" charset="0"/>
              <a:ea typeface="+mn-ea"/>
              <a:cs typeface="+mn-cs"/>
            </a:rPr>
            <a:t>11. Ley N° 30021 Ley de Promoción de la alimentación saludable en niñoas, niñas y adolescentes.</a:t>
          </a:r>
          <a:endParaRPr lang="es-ES_tradnl" sz="800" b="0" kern="1200">
            <a:solidFill>
              <a:sysClr val="windowText" lastClr="000000"/>
            </a:solidFill>
            <a:latin typeface="Cambria" panose="02040503050406030204" pitchFamily="18" charset="0"/>
            <a:ea typeface="+mn-ea"/>
            <a:cs typeface="+mn-cs"/>
          </a:endParaRPr>
        </a:p>
      </dsp:txBody>
      <dsp:txXfrm>
        <a:off x="5736456" y="1883043"/>
        <a:ext cx="2993354" cy="3374731"/>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47D68A-2E6F-3B4B-A8E1-6124EC05C517}">
      <dsp:nvSpPr>
        <dsp:cNvPr id="0" name=""/>
        <dsp:cNvSpPr/>
      </dsp:nvSpPr>
      <dsp:spPr>
        <a:xfrm>
          <a:off x="8157670" y="1256645"/>
          <a:ext cx="128731" cy="1841069"/>
        </a:xfrm>
        <a:custGeom>
          <a:avLst/>
          <a:gdLst/>
          <a:ahLst/>
          <a:cxnLst/>
          <a:rect l="0" t="0" r="0" b="0"/>
          <a:pathLst>
            <a:path>
              <a:moveTo>
                <a:pt x="0" y="0"/>
              </a:moveTo>
              <a:lnTo>
                <a:pt x="0" y="1156056"/>
              </a:lnTo>
              <a:lnTo>
                <a:pt x="204194" y="115605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D23FE2B-E68B-2E43-B51C-EF99CEB42762}">
      <dsp:nvSpPr>
        <dsp:cNvPr id="0" name=""/>
        <dsp:cNvSpPr/>
      </dsp:nvSpPr>
      <dsp:spPr>
        <a:xfrm>
          <a:off x="4603846" y="262716"/>
          <a:ext cx="4105452" cy="91440"/>
        </a:xfrm>
        <a:custGeom>
          <a:avLst/>
          <a:gdLst/>
          <a:ahLst/>
          <a:cxnLst/>
          <a:rect l="0" t="0" r="0" b="0"/>
          <a:pathLst>
            <a:path>
              <a:moveTo>
                <a:pt x="0" y="0"/>
              </a:moveTo>
              <a:lnTo>
                <a:pt x="0" y="77031"/>
              </a:lnTo>
              <a:lnTo>
                <a:pt x="3930423" y="77031"/>
              </a:lnTo>
              <a:lnTo>
                <a:pt x="3930423" y="17822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7713C3-5B17-E944-99BA-83EB84D78F21}">
      <dsp:nvSpPr>
        <dsp:cNvPr id="0" name=""/>
        <dsp:cNvSpPr/>
      </dsp:nvSpPr>
      <dsp:spPr>
        <a:xfrm>
          <a:off x="6190656" y="1344245"/>
          <a:ext cx="191953" cy="1027256"/>
        </a:xfrm>
        <a:custGeom>
          <a:avLst/>
          <a:gdLst/>
          <a:ahLst/>
          <a:cxnLst/>
          <a:rect l="0" t="0" r="0" b="0"/>
          <a:pathLst>
            <a:path>
              <a:moveTo>
                <a:pt x="0" y="0"/>
              </a:moveTo>
              <a:lnTo>
                <a:pt x="0" y="1181976"/>
              </a:lnTo>
              <a:lnTo>
                <a:pt x="186248" y="118197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732BC48-C5E2-6749-9A7A-01F3EABE2BA7}">
      <dsp:nvSpPr>
        <dsp:cNvPr id="0" name=""/>
        <dsp:cNvSpPr/>
      </dsp:nvSpPr>
      <dsp:spPr>
        <a:xfrm>
          <a:off x="4603846" y="262716"/>
          <a:ext cx="2346510" cy="91440"/>
        </a:xfrm>
        <a:custGeom>
          <a:avLst/>
          <a:gdLst/>
          <a:ahLst/>
          <a:cxnLst/>
          <a:rect l="0" t="0" r="0" b="0"/>
          <a:pathLst>
            <a:path>
              <a:moveTo>
                <a:pt x="0" y="0"/>
              </a:moveTo>
              <a:lnTo>
                <a:pt x="0" y="77031"/>
              </a:lnTo>
              <a:lnTo>
                <a:pt x="1943488" y="77031"/>
              </a:lnTo>
              <a:lnTo>
                <a:pt x="1943488" y="17822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401A97-8840-409D-B13D-CEA551A17DEF}">
      <dsp:nvSpPr>
        <dsp:cNvPr id="0" name=""/>
        <dsp:cNvSpPr/>
      </dsp:nvSpPr>
      <dsp:spPr>
        <a:xfrm>
          <a:off x="4023467" y="1182347"/>
          <a:ext cx="389962" cy="2112184"/>
        </a:xfrm>
        <a:custGeom>
          <a:avLst/>
          <a:gdLst/>
          <a:ahLst/>
          <a:cxnLst/>
          <a:rect l="0" t="0" r="0" b="0"/>
          <a:pathLst>
            <a:path>
              <a:moveTo>
                <a:pt x="0" y="0"/>
              </a:moveTo>
              <a:lnTo>
                <a:pt x="0" y="2658030"/>
              </a:lnTo>
              <a:lnTo>
                <a:pt x="111748" y="265803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ADEB631-6D17-40C2-8527-B0134DD3C43B}">
      <dsp:nvSpPr>
        <dsp:cNvPr id="0" name=""/>
        <dsp:cNvSpPr/>
      </dsp:nvSpPr>
      <dsp:spPr>
        <a:xfrm>
          <a:off x="4023467" y="1182347"/>
          <a:ext cx="389962" cy="1097355"/>
        </a:xfrm>
        <a:custGeom>
          <a:avLst/>
          <a:gdLst/>
          <a:ahLst/>
          <a:cxnLst/>
          <a:rect l="0" t="0" r="0" b="0"/>
          <a:pathLst>
            <a:path>
              <a:moveTo>
                <a:pt x="0" y="0"/>
              </a:moveTo>
              <a:lnTo>
                <a:pt x="0" y="1380941"/>
              </a:lnTo>
              <a:lnTo>
                <a:pt x="111748" y="1380941"/>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D9D6E3-9ADB-9B4E-A9D4-FC5BABCF9A29}">
      <dsp:nvSpPr>
        <dsp:cNvPr id="0" name=""/>
        <dsp:cNvSpPr/>
      </dsp:nvSpPr>
      <dsp:spPr>
        <a:xfrm>
          <a:off x="4023467" y="1182347"/>
          <a:ext cx="397857" cy="315439"/>
        </a:xfrm>
        <a:custGeom>
          <a:avLst/>
          <a:gdLst/>
          <a:ahLst/>
          <a:cxnLst/>
          <a:rect l="0" t="0" r="0" b="0"/>
          <a:pathLst>
            <a:path>
              <a:moveTo>
                <a:pt x="0" y="0"/>
              </a:moveTo>
              <a:lnTo>
                <a:pt x="0" y="396957"/>
              </a:lnTo>
              <a:lnTo>
                <a:pt x="121685" y="396957"/>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603846" y="262716"/>
          <a:ext cx="124554" cy="91440"/>
        </a:xfrm>
        <a:custGeom>
          <a:avLst/>
          <a:gdLst/>
          <a:ahLst/>
          <a:cxnLst/>
          <a:rect l="0" t="0" r="0" b="0"/>
          <a:pathLst>
            <a:path>
              <a:moveTo>
                <a:pt x="130076" y="0"/>
              </a:moveTo>
              <a:lnTo>
                <a:pt x="130076" y="77031"/>
              </a:lnTo>
              <a:lnTo>
                <a:pt x="45720" y="77031"/>
              </a:lnTo>
              <a:lnTo>
                <a:pt x="45720" y="17822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88BDEB4-76DF-45FC-B421-60DEC341FAE2}">
      <dsp:nvSpPr>
        <dsp:cNvPr id="0" name=""/>
        <dsp:cNvSpPr/>
      </dsp:nvSpPr>
      <dsp:spPr>
        <a:xfrm>
          <a:off x="1985469" y="1303736"/>
          <a:ext cx="343946" cy="1644544"/>
        </a:xfrm>
        <a:custGeom>
          <a:avLst/>
          <a:gdLst/>
          <a:ahLst/>
          <a:cxnLst/>
          <a:rect l="0" t="0" r="0" b="0"/>
          <a:pathLst>
            <a:path>
              <a:moveTo>
                <a:pt x="0" y="0"/>
              </a:moveTo>
              <a:lnTo>
                <a:pt x="0" y="2069539"/>
              </a:lnTo>
              <a:lnTo>
                <a:pt x="92877" y="206953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2699356" y="262716"/>
          <a:ext cx="1904489" cy="91440"/>
        </a:xfrm>
        <a:custGeom>
          <a:avLst/>
          <a:gdLst/>
          <a:ahLst/>
          <a:cxnLst/>
          <a:rect l="0" t="0" r="0" b="0"/>
          <a:pathLst>
            <a:path>
              <a:moveTo>
                <a:pt x="1911607" y="0"/>
              </a:moveTo>
              <a:lnTo>
                <a:pt x="1911607" y="77031"/>
              </a:lnTo>
              <a:lnTo>
                <a:pt x="0" y="77031"/>
              </a:lnTo>
              <a:lnTo>
                <a:pt x="0" y="17822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8551DC0-D41E-46EF-BA85-2B829F7CA7DC}">
      <dsp:nvSpPr>
        <dsp:cNvPr id="0" name=""/>
        <dsp:cNvSpPr/>
      </dsp:nvSpPr>
      <dsp:spPr>
        <a:xfrm>
          <a:off x="176727" y="1192931"/>
          <a:ext cx="235326" cy="4050273"/>
        </a:xfrm>
        <a:custGeom>
          <a:avLst/>
          <a:gdLst/>
          <a:ahLst/>
          <a:cxnLst/>
          <a:rect l="0" t="0" r="0" b="0"/>
          <a:pathLst>
            <a:path>
              <a:moveTo>
                <a:pt x="0" y="0"/>
              </a:moveTo>
              <a:lnTo>
                <a:pt x="0" y="4050273"/>
              </a:lnTo>
              <a:lnTo>
                <a:pt x="235326" y="4050273"/>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B6D9D11-F8BD-46EF-8B62-5E2499B214E4}">
      <dsp:nvSpPr>
        <dsp:cNvPr id="0" name=""/>
        <dsp:cNvSpPr/>
      </dsp:nvSpPr>
      <dsp:spPr>
        <a:xfrm>
          <a:off x="176727" y="1192931"/>
          <a:ext cx="244845" cy="3288417"/>
        </a:xfrm>
        <a:custGeom>
          <a:avLst/>
          <a:gdLst/>
          <a:ahLst/>
          <a:cxnLst/>
          <a:rect l="0" t="0" r="0" b="0"/>
          <a:pathLst>
            <a:path>
              <a:moveTo>
                <a:pt x="0" y="0"/>
              </a:moveTo>
              <a:lnTo>
                <a:pt x="0" y="3288417"/>
              </a:lnTo>
              <a:lnTo>
                <a:pt x="244845" y="3288417"/>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6C0F46-6278-4219-BFC9-A0141DC301AB}">
      <dsp:nvSpPr>
        <dsp:cNvPr id="0" name=""/>
        <dsp:cNvSpPr/>
      </dsp:nvSpPr>
      <dsp:spPr>
        <a:xfrm>
          <a:off x="176727" y="1192931"/>
          <a:ext cx="235326" cy="2478625"/>
        </a:xfrm>
        <a:custGeom>
          <a:avLst/>
          <a:gdLst/>
          <a:ahLst/>
          <a:cxnLst/>
          <a:rect l="0" t="0" r="0" b="0"/>
          <a:pathLst>
            <a:path>
              <a:moveTo>
                <a:pt x="0" y="0"/>
              </a:moveTo>
              <a:lnTo>
                <a:pt x="0" y="2478625"/>
              </a:lnTo>
              <a:lnTo>
                <a:pt x="235326" y="247862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FA23CE9-75C6-47C4-AD56-49A9759B2836}">
      <dsp:nvSpPr>
        <dsp:cNvPr id="0" name=""/>
        <dsp:cNvSpPr/>
      </dsp:nvSpPr>
      <dsp:spPr>
        <a:xfrm>
          <a:off x="176727" y="1192931"/>
          <a:ext cx="246806" cy="1582944"/>
        </a:xfrm>
        <a:custGeom>
          <a:avLst/>
          <a:gdLst/>
          <a:ahLst/>
          <a:cxnLst/>
          <a:rect l="0" t="0" r="0" b="0"/>
          <a:pathLst>
            <a:path>
              <a:moveTo>
                <a:pt x="0" y="0"/>
              </a:moveTo>
              <a:lnTo>
                <a:pt x="0" y="3192994"/>
              </a:lnTo>
              <a:lnTo>
                <a:pt x="104365" y="3192994"/>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1C0952B-69F7-4367-8DB5-D11D39CB2A2C}">
      <dsp:nvSpPr>
        <dsp:cNvPr id="0" name=""/>
        <dsp:cNvSpPr/>
      </dsp:nvSpPr>
      <dsp:spPr>
        <a:xfrm>
          <a:off x="176727" y="1192931"/>
          <a:ext cx="246806" cy="1059948"/>
        </a:xfrm>
        <a:custGeom>
          <a:avLst/>
          <a:gdLst/>
          <a:ahLst/>
          <a:cxnLst/>
          <a:rect l="0" t="0" r="0" b="0"/>
          <a:pathLst>
            <a:path>
              <a:moveTo>
                <a:pt x="0" y="0"/>
              </a:moveTo>
              <a:lnTo>
                <a:pt x="0" y="2330686"/>
              </a:lnTo>
              <a:lnTo>
                <a:pt x="104365" y="233068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C159357-C92C-411A-8BE3-E1E6C6B89505}">
      <dsp:nvSpPr>
        <dsp:cNvPr id="0" name=""/>
        <dsp:cNvSpPr/>
      </dsp:nvSpPr>
      <dsp:spPr>
        <a:xfrm>
          <a:off x="176727" y="1192931"/>
          <a:ext cx="265324" cy="674844"/>
        </a:xfrm>
        <a:custGeom>
          <a:avLst/>
          <a:gdLst/>
          <a:ahLst/>
          <a:cxnLst/>
          <a:rect l="0" t="0" r="0" b="0"/>
          <a:pathLst>
            <a:path>
              <a:moveTo>
                <a:pt x="0" y="0"/>
              </a:moveTo>
              <a:lnTo>
                <a:pt x="0" y="1520265"/>
              </a:lnTo>
              <a:lnTo>
                <a:pt x="118146" y="1520265"/>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176727" y="1192931"/>
          <a:ext cx="250191" cy="336992"/>
        </a:xfrm>
        <a:custGeom>
          <a:avLst/>
          <a:gdLst/>
          <a:ahLst/>
          <a:cxnLst/>
          <a:rect l="0" t="0" r="0" b="0"/>
          <a:pathLst>
            <a:path>
              <a:moveTo>
                <a:pt x="0" y="0"/>
              </a:moveTo>
              <a:lnTo>
                <a:pt x="0" y="695143"/>
              </a:lnTo>
              <a:lnTo>
                <a:pt x="118156" y="695143"/>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883639" y="262716"/>
          <a:ext cx="3720206" cy="91440"/>
        </a:xfrm>
        <a:custGeom>
          <a:avLst/>
          <a:gdLst/>
          <a:ahLst/>
          <a:cxnLst/>
          <a:rect l="0" t="0" r="0" b="0"/>
          <a:pathLst>
            <a:path>
              <a:moveTo>
                <a:pt x="3679573" y="0"/>
              </a:moveTo>
              <a:lnTo>
                <a:pt x="3679573" y="77031"/>
              </a:lnTo>
              <a:lnTo>
                <a:pt x="0" y="77031"/>
              </a:lnTo>
              <a:lnTo>
                <a:pt x="0" y="178225"/>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4123571" y="0"/>
          <a:ext cx="960548" cy="308436"/>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_tradnl" sz="700" b="1" kern="1200">
              <a:solidFill>
                <a:sysClr val="windowText" lastClr="000000"/>
              </a:solidFill>
              <a:latin typeface="Cambria" panose="02040503050406030204" pitchFamily="18" charset="0"/>
              <a:ea typeface="+mn-ea"/>
              <a:cs typeface="+mn-cs"/>
            </a:rPr>
            <a:t>MONITOREO E INTELIGENCIA</a:t>
          </a:r>
          <a:r>
            <a:rPr lang="x-none" sz="700" b="1" kern="1200">
              <a:solidFill>
                <a:sysClr val="windowText" lastClr="000000"/>
              </a:solidFill>
              <a:latin typeface="Cambria" panose="02040503050406030204" pitchFamily="18" charset="0"/>
              <a:ea typeface="+mn-ea"/>
              <a:cs typeface="+mn-cs"/>
            </a:rPr>
            <a:t> </a:t>
          </a:r>
          <a:r>
            <a:rPr lang="es-ES" sz="700" b="1" kern="1200" cap="all">
              <a:solidFill>
                <a:sysClr val="windowText" lastClr="000000"/>
              </a:solidFill>
              <a:latin typeface="Cambria" panose="02040503050406030204" pitchFamily="18" charset="0"/>
              <a:ea typeface="+mn-ea"/>
              <a:cs typeface="+mn-cs"/>
            </a:rPr>
            <a:t>           </a:t>
          </a:r>
          <a:endParaRPr lang="en-US" sz="700" b="1" kern="1200" cap="all">
            <a:solidFill>
              <a:sysClr val="windowText" lastClr="000000"/>
            </a:solidFill>
            <a:latin typeface="Cambria" panose="02040503050406030204" pitchFamily="18" charset="0"/>
            <a:ea typeface="+mn-ea"/>
            <a:cs typeface="+mn-cs"/>
          </a:endParaRPr>
        </a:p>
      </dsp:txBody>
      <dsp:txXfrm>
        <a:off x="4123571" y="0"/>
        <a:ext cx="960548" cy="308436"/>
      </dsp:txXfrm>
    </dsp:sp>
    <dsp:sp modelId="{638BCA4C-7CDC-4192-8DC9-C0670DEB8F3E}">
      <dsp:nvSpPr>
        <dsp:cNvPr id="0" name=""/>
        <dsp:cNvSpPr/>
      </dsp:nvSpPr>
      <dsp:spPr>
        <a:xfrm>
          <a:off x="0" y="354571"/>
          <a:ext cx="1767279" cy="838359"/>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MONITOREO 1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Los sistemas de monitoreo, implementados por el gobierno están en funcionamiento para vigilar regularmente los entornos alimentarios (para las cinco acciones de doble finalidad propuestas arriba), comparado con los códigos/directrices/normas/objetivos nacionales.</a:t>
          </a:r>
          <a:r>
            <a:rPr lang="es-PE" sz="700" b="0" kern="1200">
              <a:solidFill>
                <a:sysClr val="windowText" lastClr="000000"/>
              </a:solidFill>
              <a:latin typeface="Cambria" panose="02040503050406030204" pitchFamily="18" charset="0"/>
              <a:ea typeface="+mn-ea"/>
              <a:cs typeface="+mn-cs"/>
            </a:rPr>
            <a:t>.</a:t>
          </a:r>
          <a:endParaRPr lang="x-none" sz="700" b="0" kern="1200">
            <a:solidFill>
              <a:sysClr val="windowText" lastClr="000000"/>
            </a:solidFill>
            <a:latin typeface="Cambria" panose="02040503050406030204" pitchFamily="18" charset="0"/>
            <a:ea typeface="+mn-ea"/>
            <a:cs typeface="+mn-cs"/>
          </a:endParaRPr>
        </a:p>
      </dsp:txBody>
      <dsp:txXfrm>
        <a:off x="0" y="354571"/>
        <a:ext cx="1767279" cy="838359"/>
      </dsp:txXfrm>
    </dsp:sp>
    <dsp:sp modelId="{18FD6328-3D3B-394F-90A1-F18A6CF5C84F}">
      <dsp:nvSpPr>
        <dsp:cNvPr id="0" name=""/>
        <dsp:cNvSpPr/>
      </dsp:nvSpPr>
      <dsp:spPr>
        <a:xfrm>
          <a:off x="426919" y="1357467"/>
          <a:ext cx="1313721" cy="344912"/>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 SITIO WEB: Vigilancia del sistema de información del estado nutricional en establecimientos de salud</a:t>
          </a:r>
          <a:endParaRPr lang="x-none" sz="700" b="0" kern="1200">
            <a:solidFill>
              <a:sysClr val="windowText" lastClr="000000"/>
            </a:solidFill>
            <a:latin typeface="Cambria" panose="02040503050406030204" pitchFamily="18" charset="0"/>
            <a:ea typeface="+mn-ea"/>
            <a:cs typeface="+mn-cs"/>
          </a:endParaRPr>
        </a:p>
      </dsp:txBody>
      <dsp:txXfrm>
        <a:off x="426919" y="1357467"/>
        <a:ext cx="1313721" cy="344912"/>
      </dsp:txXfrm>
    </dsp:sp>
    <dsp:sp modelId="{E8D34EC1-7DDD-4829-8EFF-9D69A8474F3B}">
      <dsp:nvSpPr>
        <dsp:cNvPr id="0" name=""/>
        <dsp:cNvSpPr/>
      </dsp:nvSpPr>
      <dsp:spPr>
        <a:xfrm>
          <a:off x="442052" y="1761426"/>
          <a:ext cx="1440589" cy="212699"/>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2. CENAN. Tablas Peruanas de Composición de Alimentos, 2017 </a:t>
          </a:r>
          <a:endParaRPr lang="x-none" sz="700" b="0" kern="1200">
            <a:solidFill>
              <a:sysClr val="windowText" lastClr="000000"/>
            </a:solidFill>
            <a:latin typeface="Cambria" panose="02040503050406030204" pitchFamily="18" charset="0"/>
            <a:ea typeface="+mn-ea"/>
            <a:cs typeface="+mn-cs"/>
          </a:endParaRPr>
        </a:p>
      </dsp:txBody>
      <dsp:txXfrm>
        <a:off x="442052" y="1761426"/>
        <a:ext cx="1440589" cy="212699"/>
      </dsp:txXfrm>
    </dsp:sp>
    <dsp:sp modelId="{595FF879-D2B5-4493-AADE-E83ED0481C15}">
      <dsp:nvSpPr>
        <dsp:cNvPr id="0" name=""/>
        <dsp:cNvSpPr/>
      </dsp:nvSpPr>
      <dsp:spPr>
        <a:xfrm>
          <a:off x="423534" y="2041534"/>
          <a:ext cx="1398146" cy="42269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3. Resolución Ministerial Nº 350-2015/MINSA  Crean Repositorio Único Nacional de Información en Salud (REUNIS)</a:t>
          </a:r>
          <a:endParaRPr lang="x-none" sz="700" b="0" kern="1200">
            <a:solidFill>
              <a:sysClr val="windowText" lastClr="000000"/>
            </a:solidFill>
            <a:latin typeface="Cambria" panose="02040503050406030204" pitchFamily="18" charset="0"/>
            <a:ea typeface="+mn-ea"/>
            <a:cs typeface="+mn-cs"/>
          </a:endParaRPr>
        </a:p>
      </dsp:txBody>
      <dsp:txXfrm>
        <a:off x="423534" y="2041534"/>
        <a:ext cx="1398146" cy="422691"/>
      </dsp:txXfrm>
    </dsp:sp>
    <dsp:sp modelId="{894278D7-0393-4F35-A060-F09006B59DCB}">
      <dsp:nvSpPr>
        <dsp:cNvPr id="0" name=""/>
        <dsp:cNvSpPr/>
      </dsp:nvSpPr>
      <dsp:spPr>
        <a:xfrm>
          <a:off x="423534" y="2541789"/>
          <a:ext cx="1193852" cy="46817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4. </a:t>
          </a:r>
          <a:r>
            <a:rPr lang="es-PE" sz="700" kern="1200">
              <a:solidFill>
                <a:sysClr val="windowText" lastClr="000000"/>
              </a:solidFill>
              <a:latin typeface="Cambria"/>
              <a:ea typeface="+mn-ea"/>
              <a:cs typeface="+mn-cs"/>
            </a:rPr>
            <a:t>Ley N° 30021 “Ley de Promoción de la alimentación saludable en niños, niñas y adolescentes”</a:t>
          </a:r>
          <a:endParaRPr lang="x-none" sz="700" b="0" kern="1200">
            <a:solidFill>
              <a:sysClr val="windowText" lastClr="000000"/>
            </a:solidFill>
            <a:latin typeface="Cambria" panose="02040503050406030204" pitchFamily="18" charset="0"/>
            <a:ea typeface="+mn-ea"/>
            <a:cs typeface="+mn-cs"/>
          </a:endParaRPr>
        </a:p>
      </dsp:txBody>
      <dsp:txXfrm>
        <a:off x="423534" y="2541789"/>
        <a:ext cx="1193852" cy="468174"/>
      </dsp:txXfrm>
    </dsp:sp>
    <dsp:sp modelId="{B30E9F67-3108-40C1-ADBB-D286B415E8A2}">
      <dsp:nvSpPr>
        <dsp:cNvPr id="0" name=""/>
        <dsp:cNvSpPr/>
      </dsp:nvSpPr>
      <dsp:spPr>
        <a:xfrm>
          <a:off x="412054" y="3289768"/>
          <a:ext cx="1264715" cy="763575"/>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s-PE" sz="500" b="0" kern="1200">
              <a:solidFill>
                <a:sysClr val="windowText" lastClr="000000"/>
              </a:solidFill>
              <a:latin typeface="Cambria" panose="02040503050406030204" pitchFamily="18" charset="0"/>
              <a:ea typeface="+mn-ea"/>
              <a:cs typeface="+mn-cs"/>
            </a:rPr>
            <a:t>5. </a:t>
          </a:r>
          <a:r>
            <a:rPr lang="en-GB" sz="500" kern="1200"/>
            <a:t>UN Network. A ‘window of opportunity’ to strengthen nutrition priority actions: Conducting a Nutrition Stakeholder and Action Mapping in Peru. [Online]; 2020. Acceso 19 de Juniode 2021. Disponible en: https://www.unnetworkforsun.org/news/window-opportunity-strengthen-nutrition-priority-actions-conducting-nutrition-stakeholder-and.</a:t>
          </a:r>
          <a:endParaRPr lang="x-none" sz="500" b="0" kern="1200">
            <a:solidFill>
              <a:sysClr val="windowText" lastClr="000000"/>
            </a:solidFill>
            <a:latin typeface="Cambria" panose="02040503050406030204" pitchFamily="18" charset="0"/>
            <a:ea typeface="+mn-ea"/>
            <a:cs typeface="+mn-cs"/>
          </a:endParaRPr>
        </a:p>
      </dsp:txBody>
      <dsp:txXfrm>
        <a:off x="412054" y="3289768"/>
        <a:ext cx="1264715" cy="763575"/>
      </dsp:txXfrm>
    </dsp:sp>
    <dsp:sp modelId="{773800FD-9805-4632-8ABA-64495C666E57}">
      <dsp:nvSpPr>
        <dsp:cNvPr id="0" name=""/>
        <dsp:cNvSpPr/>
      </dsp:nvSpPr>
      <dsp:spPr>
        <a:xfrm>
          <a:off x="421573" y="4185596"/>
          <a:ext cx="1264715" cy="59150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s-ES" sz="500" kern="1200"/>
            <a:t>6. Ministerio de Desarrollo e Inclusión Social. MIDIStrito. [Online] Acceso 18 de Juniode 2021. Disponible en: http://sdv.midis.gob.pe/redinforma/Reporte/Reporte/18.</a:t>
          </a:r>
          <a:endParaRPr lang="x-none" sz="500" b="0" kern="1200">
            <a:solidFill>
              <a:sysClr val="windowText" lastClr="000000"/>
            </a:solidFill>
            <a:latin typeface="Cambria" panose="02040503050406030204" pitchFamily="18" charset="0"/>
            <a:ea typeface="+mn-ea"/>
            <a:cs typeface="+mn-cs"/>
          </a:endParaRPr>
        </a:p>
      </dsp:txBody>
      <dsp:txXfrm>
        <a:off x="421573" y="4185596"/>
        <a:ext cx="1264715" cy="591504"/>
      </dsp:txXfrm>
    </dsp:sp>
    <dsp:sp modelId="{B347B9D3-C148-4783-A231-BA1893778A06}">
      <dsp:nvSpPr>
        <dsp:cNvPr id="0" name=""/>
        <dsp:cNvSpPr/>
      </dsp:nvSpPr>
      <dsp:spPr>
        <a:xfrm>
          <a:off x="412054" y="4947453"/>
          <a:ext cx="1264715" cy="591504"/>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es-ES" sz="500" kern="1200"/>
            <a:t>7. Ministerio de Desarrollo e Inclusión Social. OBSERVATORIO de Anemia. [Online] Acceso 17 de Juniode 2021. </a:t>
          </a:r>
          <a:r>
            <a:rPr lang="en-GB" sz="500" kern="1200"/>
            <a:t>Disponible en: http://sdv.midis.gob.pe/sis_anemia/home..</a:t>
          </a:r>
          <a:endParaRPr lang="x-none" sz="500" b="0" kern="1200">
            <a:solidFill>
              <a:sysClr val="windowText" lastClr="000000"/>
            </a:solidFill>
            <a:latin typeface="Cambria" panose="02040503050406030204" pitchFamily="18" charset="0"/>
            <a:ea typeface="+mn-ea"/>
            <a:cs typeface="+mn-cs"/>
          </a:endParaRPr>
        </a:p>
      </dsp:txBody>
      <dsp:txXfrm>
        <a:off x="412054" y="4947453"/>
        <a:ext cx="1264715" cy="591504"/>
      </dsp:txXfrm>
    </dsp:sp>
    <dsp:sp modelId="{4EC892CE-7972-2944-82B6-4E2EAF79A2E2}">
      <dsp:nvSpPr>
        <dsp:cNvPr id="0" name=""/>
        <dsp:cNvSpPr/>
      </dsp:nvSpPr>
      <dsp:spPr>
        <a:xfrm>
          <a:off x="1806998" y="367426"/>
          <a:ext cx="1784717" cy="936309"/>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MONITOREO 2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monitorea regularmente el estado nutricional de infantes y niños menores de 2 años, considerando el consumo dietético de la población, </a:t>
          </a:r>
          <a:r>
            <a:rPr lang="es-ES" sz="700" b="1" kern="1200">
              <a:solidFill>
                <a:sysClr val="windowText" lastClr="000000"/>
              </a:solidFill>
              <a:latin typeface="Cambria"/>
              <a:ea typeface="+mn-ea"/>
              <a:cs typeface="+mn-cs"/>
            </a:rPr>
            <a:t>en relación a los objetivos específicos de ingesta o recomendaciones dietéticas diarias nacionales e internacionales de la OMS</a:t>
          </a:r>
          <a:r>
            <a:rPr lang="es-PE" sz="700" b="1" kern="1200">
              <a:solidFill>
                <a:sysClr val="windowText" lastClr="000000"/>
              </a:solidFill>
              <a:latin typeface="Cambria"/>
              <a:ea typeface="+mn-ea"/>
              <a:cs typeface="+mn-cs"/>
            </a:rPr>
            <a:t>.</a:t>
          </a:r>
          <a:r>
            <a:rPr lang="es-PE" sz="700" b="0" kern="1200">
              <a:solidFill>
                <a:sysClr val="windowText" lastClr="000000"/>
              </a:solidFill>
              <a:latin typeface="Cambria" panose="02040503050406030204" pitchFamily="18" charset="0"/>
              <a:ea typeface="+mn-ea"/>
              <a:cs typeface="+mn-cs"/>
            </a:rPr>
            <a:t>.</a:t>
          </a:r>
          <a:endParaRPr lang="es-ES_tradnl" sz="700" b="0" kern="1200">
            <a:solidFill>
              <a:sysClr val="windowText" lastClr="000000"/>
            </a:solidFill>
            <a:latin typeface="Cambria" panose="02040503050406030204" pitchFamily="18" charset="0"/>
            <a:ea typeface="+mn-ea"/>
            <a:cs typeface="+mn-cs"/>
          </a:endParaRPr>
        </a:p>
      </dsp:txBody>
      <dsp:txXfrm>
        <a:off x="1806998" y="367426"/>
        <a:ext cx="1784717" cy="936309"/>
      </dsp:txXfrm>
    </dsp:sp>
    <dsp:sp modelId="{00F7534C-A2F4-4608-BC10-C940AD115F68}">
      <dsp:nvSpPr>
        <dsp:cNvPr id="0" name=""/>
        <dsp:cNvSpPr/>
      </dsp:nvSpPr>
      <dsp:spPr>
        <a:xfrm>
          <a:off x="2329416" y="1438362"/>
          <a:ext cx="1904225" cy="3019837"/>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i="0" kern="1200">
              <a:solidFill>
                <a:sysClr val="windowText" lastClr="000000"/>
              </a:solidFill>
              <a:latin typeface="Cambria"/>
              <a:ea typeface="+mn-ea"/>
              <a:cs typeface="+mn-cs"/>
            </a:rPr>
            <a:t>1.Instituto Nacional de Salud , Centro Nacional de Alimentación y Nutrición. Sala Situacional- Vigilancia alimentaria y nutricional. [Online].; 2020. Available from: https://web.ins.gob.pe/es/alimentacion-y-nutricion/vigilancia-alimentaria-y-nutricional/sala-nutricional.</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2.Instituto Nacional de Estadística e Informática , Encuesta Nacional de Demografía y Salud. Informe Principal. Lima: ENDES-2014; 2015.</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3.Instituto Nacional de Estadística e Informática , Encuesta Nacional de Demografía y Salud. Informe Principal. Lima: ENDES-2016; 2017.</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4.Instituto Nacional de Estadística e Informática , Encuesta Nacional de Demografía y Salud. Informe Principal. Lima: ENDES- 2017; 2018.</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5.Instituto Nacional de Estadística e Informática , Encuesta Nacional de Demografía y Salud. Informe Principal. Lima: ENDES-2018; 2019.</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6.Instituto Nacional de Estadística e Informática. Indicadores de Resultados de Los Programas Presupuestales 2013-2018. Encuesta Demográfica y Salud Familiar; 2018.</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7. Instituto Nacional de Salud. Indicadores de resultados de los programas presupuestales, primer semestre del 2019. Lima: Encuesta Demográfica y de Salud Familiar (ENDES); 2019.</a:t>
          </a:r>
          <a:endParaRPr lang="es-ES_tradnl" sz="700" b="0" kern="1200">
            <a:solidFill>
              <a:sysClr val="windowText" lastClr="000000"/>
            </a:solidFill>
            <a:latin typeface="Cambria" panose="02040503050406030204" pitchFamily="18" charset="0"/>
            <a:ea typeface="+mn-ea"/>
            <a:cs typeface="+mn-cs"/>
          </a:endParaRPr>
        </a:p>
      </dsp:txBody>
      <dsp:txXfrm>
        <a:off x="2329416" y="1438362"/>
        <a:ext cx="1904225" cy="3019837"/>
      </dsp:txXfrm>
    </dsp:sp>
    <dsp:sp modelId="{FBB4E31B-D8C3-3647-AE77-C8088CB6F937}">
      <dsp:nvSpPr>
        <dsp:cNvPr id="0" name=""/>
        <dsp:cNvSpPr/>
      </dsp:nvSpPr>
      <dsp:spPr>
        <a:xfrm>
          <a:off x="3847234" y="367426"/>
          <a:ext cx="1762332" cy="814921"/>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MONITOREO 3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Se monitorea periódicamente el estado y la evolución de la obesidad, el retraso del crecimiento y la anemia ferropénica en infantes y niños menores de 2 años mediante mediciones antropométricas y bioquimicas.</a:t>
          </a:r>
          <a:endParaRPr lang="es-ES_tradnl" sz="700" b="0" kern="1200">
            <a:solidFill>
              <a:sysClr val="windowText" lastClr="000000"/>
            </a:solidFill>
            <a:latin typeface="Cambria" panose="02040503050406030204" pitchFamily="18" charset="0"/>
            <a:ea typeface="+mn-ea"/>
            <a:cs typeface="+mn-cs"/>
          </a:endParaRPr>
        </a:p>
      </dsp:txBody>
      <dsp:txXfrm>
        <a:off x="3847234" y="367426"/>
        <a:ext cx="1762332" cy="814921"/>
      </dsp:txXfrm>
    </dsp:sp>
    <dsp:sp modelId="{49F989CE-C08E-AC4E-B222-084CCC3057C4}">
      <dsp:nvSpPr>
        <dsp:cNvPr id="0" name=""/>
        <dsp:cNvSpPr/>
      </dsp:nvSpPr>
      <dsp:spPr>
        <a:xfrm>
          <a:off x="4421325" y="1254638"/>
          <a:ext cx="1130280" cy="486297"/>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 Sitio web: OBSERVA-T PERÚ: Observatorio de Nutrición y Estudio del Sobrepeso y Obesidad</a:t>
          </a:r>
          <a:endParaRPr lang="es-ES_tradnl" sz="700" b="0" kern="1200">
            <a:solidFill>
              <a:sysClr val="windowText" lastClr="000000"/>
            </a:solidFill>
            <a:latin typeface="Cambria" panose="02040503050406030204" pitchFamily="18" charset="0"/>
            <a:ea typeface="+mn-ea"/>
            <a:cs typeface="+mn-cs"/>
          </a:endParaRPr>
        </a:p>
      </dsp:txBody>
      <dsp:txXfrm>
        <a:off x="4421325" y="1254638"/>
        <a:ext cx="1130280" cy="486297"/>
      </dsp:txXfrm>
    </dsp:sp>
    <dsp:sp modelId="{2B07A91B-B2FE-4D92-9665-8C1261273973}">
      <dsp:nvSpPr>
        <dsp:cNvPr id="0" name=""/>
        <dsp:cNvSpPr/>
      </dsp:nvSpPr>
      <dsp:spPr>
        <a:xfrm>
          <a:off x="4413429" y="1905709"/>
          <a:ext cx="1337148" cy="747987"/>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2. Reporte Nº 1-2019-SC/MCLCP Propuestas concertadas para fortalecer la lucha contra la anemia y la implementación de la meta 4 del programa de incetivos a la mejora de la gestión municipal </a:t>
          </a:r>
          <a:endParaRPr lang="es-ES_tradnl" sz="700" b="0" kern="1200">
            <a:solidFill>
              <a:sysClr val="windowText" lastClr="000000"/>
            </a:solidFill>
            <a:latin typeface="Cambria" panose="02040503050406030204" pitchFamily="18" charset="0"/>
            <a:ea typeface="+mn-ea"/>
            <a:cs typeface="+mn-cs"/>
          </a:endParaRPr>
        </a:p>
      </dsp:txBody>
      <dsp:txXfrm>
        <a:off x="4413429" y="1905709"/>
        <a:ext cx="1337148" cy="747987"/>
      </dsp:txXfrm>
    </dsp:sp>
    <dsp:sp modelId="{19E726C7-5838-4479-9E9B-B322C5EBE793}">
      <dsp:nvSpPr>
        <dsp:cNvPr id="0" name=""/>
        <dsp:cNvSpPr/>
      </dsp:nvSpPr>
      <dsp:spPr>
        <a:xfrm>
          <a:off x="4413429" y="2814522"/>
          <a:ext cx="1582812" cy="960020"/>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3. Resolución Ministerial Nº 350-2015/MINSA Crean Repositorio Único Nacional de Información en Salud (REUNIS). </a:t>
          </a: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panose="02040503050406030204" pitchFamily="18" charset="0"/>
              <a:ea typeface="+mn-ea"/>
              <a:cs typeface="+mn-cs"/>
            </a:rPr>
            <a:t>4</a:t>
          </a:r>
          <a:r>
            <a:rPr lang="es-PE" sz="700" b="0" i="0" u="none" kern="1200">
              <a:solidFill>
                <a:sysClr val="windowText" lastClr="000000"/>
              </a:solidFill>
              <a:latin typeface="Cambria"/>
              <a:ea typeface="+mn-ea"/>
              <a:cs typeface="+mn-cs"/>
            </a:rPr>
            <a:t>. Instituto Nacional de Salud , Ministerio de Desarrollo e Inclusión Social. Desarrollo Infantil Temprano en niñas y niños menores de 6 años de edad. Lima: ENDES-2018; 2019.</a:t>
          </a:r>
          <a:endParaRPr lang="es-ES_tradnl" sz="700" b="0" kern="1200">
            <a:solidFill>
              <a:sysClr val="windowText" lastClr="000000"/>
            </a:solidFill>
            <a:latin typeface="Cambria" panose="02040503050406030204" pitchFamily="18" charset="0"/>
            <a:ea typeface="+mn-ea"/>
            <a:cs typeface="+mn-cs"/>
          </a:endParaRPr>
        </a:p>
      </dsp:txBody>
      <dsp:txXfrm>
        <a:off x="4413429" y="2814522"/>
        <a:ext cx="1582812" cy="960020"/>
      </dsp:txXfrm>
    </dsp:sp>
    <dsp:sp modelId="{94488FD2-0A40-5244-982D-931DC13B78F3}">
      <dsp:nvSpPr>
        <dsp:cNvPr id="0" name=""/>
        <dsp:cNvSpPr/>
      </dsp:nvSpPr>
      <dsp:spPr>
        <a:xfrm>
          <a:off x="6000732" y="367426"/>
          <a:ext cx="1899248" cy="97681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MONITOREO 5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Hay una evaluación suficiente de los principales programas y políticas para evaluar la efectividad y la contribución a la reducción de la obesidad, el retraso en el crecimiento y la anemia por deficiencia de hierro en infantes y niños menores de 2 años.</a:t>
          </a: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  </a:t>
          </a:r>
          <a:endParaRPr lang="es-ES_tradnl" sz="700" b="1" kern="1200">
            <a:solidFill>
              <a:sysClr val="windowText" lastClr="000000"/>
            </a:solidFill>
            <a:latin typeface="Cambria" panose="02040503050406030204" pitchFamily="18" charset="0"/>
            <a:ea typeface="+mn-ea"/>
            <a:cs typeface="+mn-cs"/>
          </a:endParaRPr>
        </a:p>
      </dsp:txBody>
      <dsp:txXfrm>
        <a:off x="6000732" y="367426"/>
        <a:ext cx="1899248" cy="976818"/>
      </dsp:txXfrm>
    </dsp:sp>
    <dsp:sp modelId="{C09860F0-D675-E34B-807D-DA901017A856}">
      <dsp:nvSpPr>
        <dsp:cNvPr id="0" name=""/>
        <dsp:cNvSpPr/>
      </dsp:nvSpPr>
      <dsp:spPr>
        <a:xfrm>
          <a:off x="6382610" y="1719646"/>
          <a:ext cx="1107971" cy="1303711"/>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kern="1200">
              <a:solidFill>
                <a:sysClr val="windowText" lastClr="000000"/>
              </a:solidFill>
              <a:latin typeface="Cambria" panose="02040503050406030204" pitchFamily="18" charset="0"/>
              <a:ea typeface="+mn-ea"/>
              <a:cs typeface="+mn-cs"/>
            </a:rPr>
            <a:t>1. Encuesta Demográfica y Salud Familiar. Indicadores de Resultados de Los Programas Presupuestales </a:t>
          </a: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2. Insituto Nacional de Estadística e Informatica. Indicadores de Resultados de los Programas Presupuestales 2014-2019. Encuesta Demográfica y de salud familiar. ; 2020.</a:t>
          </a:r>
          <a:endParaRPr lang="es-ES_tradnl" sz="700" b="0"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endParaRPr lang="es-ES_tradnl" sz="700" b="0" kern="1200">
            <a:solidFill>
              <a:sysClr val="windowText" lastClr="000000"/>
            </a:solidFill>
            <a:latin typeface="Cambria" panose="02040503050406030204" pitchFamily="18" charset="0"/>
            <a:ea typeface="+mn-ea"/>
            <a:cs typeface="+mn-cs"/>
          </a:endParaRPr>
        </a:p>
      </dsp:txBody>
      <dsp:txXfrm>
        <a:off x="6382610" y="1719646"/>
        <a:ext cx="1107971" cy="1303711"/>
      </dsp:txXfrm>
    </dsp:sp>
    <dsp:sp modelId="{43F99023-B47E-4C4B-A92D-48D524AF3C70}">
      <dsp:nvSpPr>
        <dsp:cNvPr id="0" name=""/>
        <dsp:cNvSpPr/>
      </dsp:nvSpPr>
      <dsp:spPr>
        <a:xfrm>
          <a:off x="8019763" y="367426"/>
          <a:ext cx="1379069" cy="889218"/>
        </a:xfrm>
        <a:prstGeom prst="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t" anchorCtr="0">
          <a:noAutofit/>
        </a:bodyPr>
        <a:lstStyle/>
        <a:p>
          <a:pPr marL="0" lvl="0" indent="0" algn="ctr" defTabSz="311150">
            <a:lnSpc>
              <a:spcPct val="90000"/>
            </a:lnSpc>
            <a:spcBef>
              <a:spcPct val="0"/>
            </a:spcBef>
            <a:spcAft>
              <a:spcPct val="35000"/>
            </a:spcAft>
            <a:buNone/>
          </a:pPr>
          <a:endParaRPr lang="es-ES" sz="700" b="1" kern="1200">
            <a:solidFill>
              <a:sysClr val="windowText" lastClr="000000"/>
            </a:solidFill>
            <a:latin typeface="Cambria" panose="02040503050406030204" pitchFamily="18" charset="0"/>
            <a:ea typeface="+mn-ea"/>
            <a:cs typeface="+mn-cs"/>
          </a:endParaRPr>
        </a:p>
        <a:p>
          <a:pPr marL="0" lvl="0" indent="0" algn="ctr" defTabSz="311150">
            <a:lnSpc>
              <a:spcPct val="90000"/>
            </a:lnSpc>
            <a:spcBef>
              <a:spcPct val="0"/>
            </a:spcBef>
            <a:spcAft>
              <a:spcPct val="35000"/>
            </a:spcAft>
            <a:buNone/>
          </a:pPr>
          <a:r>
            <a:rPr lang="es-ES" sz="700" b="1" kern="1200">
              <a:solidFill>
                <a:sysClr val="windowText" lastClr="000000"/>
              </a:solidFill>
              <a:latin typeface="Cambria" panose="02040503050406030204" pitchFamily="18" charset="0"/>
              <a:ea typeface="+mn-ea"/>
              <a:cs typeface="+mn-cs"/>
            </a:rPr>
            <a:t>INDICADOR MONITOREO 6 </a:t>
          </a:r>
        </a:p>
        <a:p>
          <a:pPr marL="0" lvl="0" indent="0" algn="ctr" defTabSz="311150">
            <a:lnSpc>
              <a:spcPct val="90000"/>
            </a:lnSpc>
            <a:spcBef>
              <a:spcPct val="0"/>
            </a:spcBef>
            <a:spcAft>
              <a:spcPct val="35000"/>
            </a:spcAft>
            <a:buNone/>
          </a:pPr>
          <a:r>
            <a:rPr lang="es-PE" sz="700" b="1" kern="1200">
              <a:solidFill>
                <a:sysClr val="windowText" lastClr="000000"/>
              </a:solidFill>
              <a:latin typeface="Cambria"/>
              <a:ea typeface="+mn-ea"/>
              <a:cs typeface="+mn-cs"/>
            </a:rPr>
            <a:t>El progreso hacia la reducción de las desigualdades nutricionales en las poblaciones vulnerables de infantes y niños menores de 2 años  es monitoreado regularmente.</a:t>
          </a:r>
          <a:r>
            <a:rPr lang="es-PE" sz="700" b="0" kern="1200">
              <a:solidFill>
                <a:sysClr val="windowText" lastClr="000000"/>
              </a:solidFill>
              <a:latin typeface="Cambria" panose="02040503050406030204" pitchFamily="18" charset="0"/>
              <a:ea typeface="+mn-ea"/>
              <a:cs typeface="+mn-cs"/>
            </a:rPr>
            <a:t>. </a:t>
          </a:r>
          <a:endParaRPr lang="es-ES_tradnl" sz="700" b="0" kern="1200">
            <a:solidFill>
              <a:sysClr val="windowText" lastClr="000000"/>
            </a:solidFill>
            <a:latin typeface="Cambria" panose="02040503050406030204" pitchFamily="18" charset="0"/>
            <a:ea typeface="+mn-ea"/>
            <a:cs typeface="+mn-cs"/>
          </a:endParaRPr>
        </a:p>
      </dsp:txBody>
      <dsp:txXfrm>
        <a:off x="8019763" y="367426"/>
        <a:ext cx="1379069" cy="889218"/>
      </dsp:txXfrm>
    </dsp:sp>
    <dsp:sp modelId="{79675581-F137-1E43-A228-51364BF0096C}">
      <dsp:nvSpPr>
        <dsp:cNvPr id="0" name=""/>
        <dsp:cNvSpPr/>
      </dsp:nvSpPr>
      <dsp:spPr>
        <a:xfrm>
          <a:off x="8286401" y="1530741"/>
          <a:ext cx="1068523" cy="3133946"/>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1.Insituto Nacional de Estadística e Informatica. Indicadores de Resultados de los Programas Presupuestales 2014-2019. Encuesta Demográfica y de salud familiar. ; 2020.</a:t>
          </a:r>
          <a:endParaRPr lang="es-PE" sz="700" kern="1200">
            <a:solidFill>
              <a:sysClr val="windowText" lastClr="000000"/>
            </a:solidFill>
            <a:latin typeface="Cambria"/>
            <a:ea typeface="+mn-ea"/>
            <a:cs typeface="+mn-cs"/>
          </a:endParaRPr>
        </a:p>
        <a:p>
          <a:pPr marL="0" lvl="0" indent="0" algn="ctr" defTabSz="311150">
            <a:lnSpc>
              <a:spcPct val="90000"/>
            </a:lnSpc>
            <a:spcBef>
              <a:spcPct val="0"/>
            </a:spcBef>
            <a:spcAft>
              <a:spcPct val="35000"/>
            </a:spcAft>
            <a:buNone/>
          </a:pPr>
          <a:r>
            <a:rPr lang="es-PE" sz="700" b="0" i="0" u="none" kern="1200">
              <a:solidFill>
                <a:sysClr val="windowText" lastClr="000000"/>
              </a:solidFill>
              <a:latin typeface="Cambria"/>
              <a:ea typeface="+mn-ea"/>
              <a:cs typeface="+mn-cs"/>
            </a:rPr>
            <a:t>2. Ministerio de Desarrollo e Inclusión Social. Evaluación de impacto del Plan para la prevención de la anemia y desnutrición crónica infantil en 53 distritos focalizados del Programa JUNTOS - Fase: Línea de base. ; 2018.</a:t>
          </a:r>
          <a:br>
            <a:rPr lang="es-PE" sz="700" b="0" i="0" u="none" kern="1200">
              <a:solidFill>
                <a:sysClr val="windowText" lastClr="000000"/>
              </a:solidFill>
              <a:latin typeface="Cambria"/>
              <a:ea typeface="+mn-ea"/>
              <a:cs typeface="+mn-cs"/>
            </a:rPr>
          </a:br>
          <a:r>
            <a:rPr lang="es-PE" sz="700" b="0" i="0" u="none" kern="1200">
              <a:solidFill>
                <a:sysClr val="windowText" lastClr="000000"/>
              </a:solidFill>
              <a:latin typeface="Cambria"/>
              <a:ea typeface="+mn-ea"/>
              <a:cs typeface="+mn-cs"/>
            </a:rPr>
            <a:t>3.</a:t>
          </a:r>
          <a:r>
            <a:rPr lang="es-ES" sz="700" kern="1200"/>
            <a:t> Ministerio de Economía y Finanzas , Ministerio de Desarrollo e inclusión social , Monge Á, Seinfeld J, Campana Y. Evaluación de impacto del programa JUNTOS- Resultados finales.</a:t>
          </a:r>
          <a:endParaRPr lang="es-ES_tradnl" sz="700" b="0" kern="1200">
            <a:solidFill>
              <a:sysClr val="windowText" lastClr="000000"/>
            </a:solidFill>
            <a:latin typeface="Cambria" panose="02040503050406030204" pitchFamily="18" charset="0"/>
            <a:ea typeface="+mn-ea"/>
            <a:cs typeface="+mn-cs"/>
          </a:endParaRPr>
        </a:p>
      </dsp:txBody>
      <dsp:txXfrm>
        <a:off x="8286401" y="1530741"/>
        <a:ext cx="1068523" cy="3133946"/>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D9D6E3-9ADB-9B4E-A9D4-FC5BABCF9A29}">
      <dsp:nvSpPr>
        <dsp:cNvPr id="0" name=""/>
        <dsp:cNvSpPr/>
      </dsp:nvSpPr>
      <dsp:spPr>
        <a:xfrm>
          <a:off x="6505011" y="1286344"/>
          <a:ext cx="361669" cy="1136344"/>
        </a:xfrm>
        <a:custGeom>
          <a:avLst/>
          <a:gdLst/>
          <a:ahLst/>
          <a:cxnLst/>
          <a:rect l="0" t="0" r="0" b="0"/>
          <a:pathLst>
            <a:path>
              <a:moveTo>
                <a:pt x="0" y="0"/>
              </a:moveTo>
              <a:lnTo>
                <a:pt x="0" y="1136344"/>
              </a:lnTo>
              <a:lnTo>
                <a:pt x="361669" y="113634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981B0E-C980-F348-9CB4-8A17401A955F}">
      <dsp:nvSpPr>
        <dsp:cNvPr id="0" name=""/>
        <dsp:cNvSpPr/>
      </dsp:nvSpPr>
      <dsp:spPr>
        <a:xfrm>
          <a:off x="4621657" y="532031"/>
          <a:ext cx="3036200" cy="113801"/>
        </a:xfrm>
        <a:custGeom>
          <a:avLst/>
          <a:gdLst/>
          <a:ahLst/>
          <a:cxnLst/>
          <a:rect l="0" t="0" r="0" b="0"/>
          <a:pathLst>
            <a:path>
              <a:moveTo>
                <a:pt x="0" y="113801"/>
              </a:moveTo>
              <a:lnTo>
                <a:pt x="3036200" y="0"/>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9BB6EA-A051-8145-9312-B8A3B856BD33}">
      <dsp:nvSpPr>
        <dsp:cNvPr id="0" name=""/>
        <dsp:cNvSpPr/>
      </dsp:nvSpPr>
      <dsp:spPr>
        <a:xfrm>
          <a:off x="3591527" y="1757760"/>
          <a:ext cx="128235" cy="1845154"/>
        </a:xfrm>
        <a:custGeom>
          <a:avLst/>
          <a:gdLst/>
          <a:ahLst/>
          <a:cxnLst/>
          <a:rect l="0" t="0" r="0" b="0"/>
          <a:pathLst>
            <a:path>
              <a:moveTo>
                <a:pt x="0" y="0"/>
              </a:moveTo>
              <a:lnTo>
                <a:pt x="0" y="1845154"/>
              </a:lnTo>
              <a:lnTo>
                <a:pt x="128235" y="184515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946C5A-9606-5946-83CA-49BFDCF01D31}">
      <dsp:nvSpPr>
        <dsp:cNvPr id="0" name=""/>
        <dsp:cNvSpPr/>
      </dsp:nvSpPr>
      <dsp:spPr>
        <a:xfrm>
          <a:off x="4572101" y="645833"/>
          <a:ext cx="91440" cy="248672"/>
        </a:xfrm>
        <a:custGeom>
          <a:avLst/>
          <a:gdLst/>
          <a:ahLst/>
          <a:cxnLst/>
          <a:rect l="0" t="0" r="0" b="0"/>
          <a:pathLst>
            <a:path>
              <a:moveTo>
                <a:pt x="49555" y="0"/>
              </a:moveTo>
              <a:lnTo>
                <a:pt x="45720" y="0"/>
              </a:lnTo>
              <a:lnTo>
                <a:pt x="45720" y="24867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48EA0A-0354-4C25-AA20-1EFE8AED6BA6}">
      <dsp:nvSpPr>
        <dsp:cNvPr id="0" name=""/>
        <dsp:cNvSpPr/>
      </dsp:nvSpPr>
      <dsp:spPr>
        <a:xfrm>
          <a:off x="480397" y="1440070"/>
          <a:ext cx="91440" cy="1234791"/>
        </a:xfrm>
        <a:custGeom>
          <a:avLst/>
          <a:gdLst/>
          <a:ahLst/>
          <a:cxnLst/>
          <a:rect l="0" t="0" r="0" b="0"/>
          <a:pathLst>
            <a:path>
              <a:moveTo>
                <a:pt x="45720" y="0"/>
              </a:moveTo>
              <a:lnTo>
                <a:pt x="45720" y="1234791"/>
              </a:lnTo>
              <a:lnTo>
                <a:pt x="101755" y="123479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BB08CF-D7CF-3C43-A13A-E5C242F15BAE}">
      <dsp:nvSpPr>
        <dsp:cNvPr id="0" name=""/>
        <dsp:cNvSpPr/>
      </dsp:nvSpPr>
      <dsp:spPr>
        <a:xfrm>
          <a:off x="480397" y="1440070"/>
          <a:ext cx="91440" cy="373538"/>
        </a:xfrm>
        <a:custGeom>
          <a:avLst/>
          <a:gdLst/>
          <a:ahLst/>
          <a:cxnLst/>
          <a:rect l="0" t="0" r="0" b="0"/>
          <a:pathLst>
            <a:path>
              <a:moveTo>
                <a:pt x="45720" y="0"/>
              </a:moveTo>
              <a:lnTo>
                <a:pt x="45720" y="373538"/>
              </a:lnTo>
              <a:lnTo>
                <a:pt x="114379" y="37353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B3F845-B87B-48C7-8631-0ADEA5AF6BEC}">
      <dsp:nvSpPr>
        <dsp:cNvPr id="0" name=""/>
        <dsp:cNvSpPr/>
      </dsp:nvSpPr>
      <dsp:spPr>
        <a:xfrm>
          <a:off x="1552410" y="537548"/>
          <a:ext cx="3069246" cy="108285"/>
        </a:xfrm>
        <a:custGeom>
          <a:avLst/>
          <a:gdLst/>
          <a:ahLst/>
          <a:cxnLst/>
          <a:rect l="0" t="0" r="0" b="0"/>
          <a:pathLst>
            <a:path>
              <a:moveTo>
                <a:pt x="3069246" y="108285"/>
              </a:moveTo>
              <a:lnTo>
                <a:pt x="0" y="0"/>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F0D7C1-FFE1-4DB1-A95F-3D0C0F1ADBC3}">
      <dsp:nvSpPr>
        <dsp:cNvPr id="0" name=""/>
        <dsp:cNvSpPr/>
      </dsp:nvSpPr>
      <dsp:spPr>
        <a:xfrm>
          <a:off x="3400457" y="0"/>
          <a:ext cx="2442399" cy="645833"/>
        </a:xfrm>
        <a:prstGeom prst="rect">
          <a:avLst/>
        </a:prstGeom>
        <a:solidFill>
          <a:srgbClr val="D684AD"/>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1" kern="1200">
              <a:solidFill>
                <a:schemeClr val="tx1"/>
              </a:solidFill>
              <a:latin typeface="Cambria" panose="02040503050406030204" pitchFamily="18" charset="0"/>
            </a:rPr>
            <a:t>FINANCIACIÓN Y RECURSOS</a:t>
          </a:r>
          <a:endParaRPr lang="en-US" sz="800" b="1" kern="1200" cap="all">
            <a:solidFill>
              <a:schemeClr val="tx1"/>
            </a:solidFill>
            <a:latin typeface="Cambria" panose="02040503050406030204" pitchFamily="18" charset="0"/>
          </a:endParaRPr>
        </a:p>
      </dsp:txBody>
      <dsp:txXfrm>
        <a:off x="3400457" y="0"/>
        <a:ext cx="2442399" cy="645833"/>
      </dsp:txXfrm>
    </dsp:sp>
    <dsp:sp modelId="{638BCA4C-7CDC-4192-8DC9-C0670DEB8F3E}">
      <dsp:nvSpPr>
        <dsp:cNvPr id="0" name=""/>
        <dsp:cNvSpPr/>
      </dsp:nvSpPr>
      <dsp:spPr>
        <a:xfrm>
          <a:off x="269543" y="537548"/>
          <a:ext cx="2565734" cy="902522"/>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 sz="800" b="1" kern="1200">
              <a:latin typeface="Cambria" panose="02040503050406030204" pitchFamily="18" charset="0"/>
            </a:rPr>
            <a:t>INDICADOR FINANCIACIÓN 1                               </a:t>
          </a:r>
        </a:p>
        <a:p>
          <a:pPr marL="0" lvl="0" indent="0" algn="ctr" defTabSz="355600">
            <a:lnSpc>
              <a:spcPct val="90000"/>
            </a:lnSpc>
            <a:spcBef>
              <a:spcPct val="0"/>
            </a:spcBef>
            <a:spcAft>
              <a:spcPct val="35000"/>
            </a:spcAft>
            <a:buNone/>
          </a:pPr>
          <a:r>
            <a:rPr lang="es-PE" sz="800" b="1" kern="1200"/>
            <a:t>La financiación de intervenciones y políticas para reducir la obesidad, el retraso en el crecimiento y la anemia por deficiencia de hierro en infantes y niños menores de 2 años como proporción del presupuesto público total de salud es suficiente para reducir su prevalencia y reducir las desigualdades asociadas.</a:t>
          </a:r>
          <a:endParaRPr lang="x-none" sz="800" b="0" kern="1200">
            <a:latin typeface="Cambria" panose="02040503050406030204" pitchFamily="18" charset="0"/>
          </a:endParaRPr>
        </a:p>
      </dsp:txBody>
      <dsp:txXfrm>
        <a:off x="269543" y="537548"/>
        <a:ext cx="2565734" cy="902522"/>
      </dsp:txXfrm>
    </dsp:sp>
    <dsp:sp modelId="{18FD6328-3D3B-394F-90A1-F18A6CF5C84F}">
      <dsp:nvSpPr>
        <dsp:cNvPr id="0" name=""/>
        <dsp:cNvSpPr/>
      </dsp:nvSpPr>
      <dsp:spPr>
        <a:xfrm>
          <a:off x="594776" y="1687830"/>
          <a:ext cx="2023594" cy="25155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latin typeface="Cambria" panose="02040503050406030204" pitchFamily="18" charset="0"/>
            </a:rPr>
            <a:t>1.</a:t>
          </a:r>
          <a:r>
            <a:rPr lang="es-PE" sz="800" b="0" kern="1200" baseline="0">
              <a:latin typeface="Cambria" panose="02040503050406030204" pitchFamily="18" charset="0"/>
            </a:rPr>
            <a:t> Sitio web: Consulta amigable. Consulta de ejecución del gasto</a:t>
          </a:r>
          <a:endParaRPr lang="x-none" sz="800" b="0" kern="1200">
            <a:latin typeface="Cambria" panose="02040503050406030204" pitchFamily="18" charset="0"/>
          </a:endParaRPr>
        </a:p>
      </dsp:txBody>
      <dsp:txXfrm>
        <a:off x="594776" y="1687830"/>
        <a:ext cx="2023594" cy="251557"/>
      </dsp:txXfrm>
    </dsp:sp>
    <dsp:sp modelId="{92BBEB1A-B543-4CD9-9917-DF62BBA2B160}">
      <dsp:nvSpPr>
        <dsp:cNvPr id="0" name=""/>
        <dsp:cNvSpPr/>
      </dsp:nvSpPr>
      <dsp:spPr>
        <a:xfrm>
          <a:off x="582152" y="2302914"/>
          <a:ext cx="2023594" cy="743896"/>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PE" sz="800" b="0" kern="1200">
              <a:latin typeface="Cambria" panose="02040503050406030204" pitchFamily="18" charset="0"/>
            </a:rPr>
            <a:t>2. Resolución Directoral N° 024–2016-EF/50.01 ANEXO 2: PROGRAMA PRESUPUESTAL PROGRAMA ARTICULADO NUTRICIONAL CONTENIDOS MÍNIMOS Directiva Nº 002-2016-EF/50.01</a:t>
          </a:r>
          <a:endParaRPr lang="x-none" sz="800" b="0" kern="1200">
            <a:latin typeface="Cambria" panose="02040503050406030204" pitchFamily="18" charset="0"/>
          </a:endParaRPr>
        </a:p>
      </dsp:txBody>
      <dsp:txXfrm>
        <a:off x="582152" y="2302914"/>
        <a:ext cx="2023594" cy="743896"/>
      </dsp:txXfrm>
    </dsp:sp>
    <dsp:sp modelId="{4EC892CE-7972-2944-82B6-4E2EAF79A2E2}">
      <dsp:nvSpPr>
        <dsp:cNvPr id="0" name=""/>
        <dsp:cNvSpPr/>
      </dsp:nvSpPr>
      <dsp:spPr>
        <a:xfrm>
          <a:off x="3334954" y="894505"/>
          <a:ext cx="2565734" cy="86325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endParaRPr lang="es-ES" sz="800" b="1" kern="1200">
            <a:latin typeface="Cambria" panose="02040503050406030204" pitchFamily="18" charset="0"/>
          </a:endParaRPr>
        </a:p>
        <a:p>
          <a:pPr marL="0" lvl="0" indent="0" algn="ctr" defTabSz="355600">
            <a:lnSpc>
              <a:spcPct val="90000"/>
            </a:lnSpc>
            <a:spcBef>
              <a:spcPct val="0"/>
            </a:spcBef>
            <a:spcAft>
              <a:spcPct val="35000"/>
            </a:spcAft>
            <a:buNone/>
          </a:pPr>
          <a:r>
            <a:rPr lang="es-ES" sz="800" b="1" kern="1200">
              <a:latin typeface="Cambria" panose="02040503050406030204" pitchFamily="18" charset="0"/>
            </a:rPr>
            <a:t>INDICADOR FINANCIACIÓN 2                                </a:t>
          </a:r>
        </a:p>
        <a:p>
          <a:pPr marL="0" lvl="0" indent="0" algn="ctr" defTabSz="355600">
            <a:lnSpc>
              <a:spcPct val="90000"/>
            </a:lnSpc>
            <a:spcBef>
              <a:spcPct val="0"/>
            </a:spcBef>
            <a:spcAft>
              <a:spcPct val="35000"/>
            </a:spcAft>
            <a:buNone/>
          </a:pPr>
          <a:r>
            <a:rPr lang="es-PE" sz="800" b="1" kern="1200"/>
            <a:t>El gobierno financia investigación dirigida a mejorar la obesidad, el retraso en el crecimiento y la anemia por deficiencia de hierro en infantes y niños menores de 2 años y sus desigualdades relacionadas.</a:t>
          </a:r>
          <a:endParaRPr lang="es-ES_tradnl" sz="800" b="0" kern="1200">
            <a:latin typeface="Cambria" panose="02040503050406030204" pitchFamily="18" charset="0"/>
          </a:endParaRPr>
        </a:p>
      </dsp:txBody>
      <dsp:txXfrm>
        <a:off x="3334954" y="894505"/>
        <a:ext cx="2565734" cy="863254"/>
      </dsp:txXfrm>
    </dsp:sp>
    <dsp:sp modelId="{35A73E3D-FCF3-9144-986D-F273A766F0DE}">
      <dsp:nvSpPr>
        <dsp:cNvPr id="0" name=""/>
        <dsp:cNvSpPr/>
      </dsp:nvSpPr>
      <dsp:spPr>
        <a:xfrm>
          <a:off x="3719763" y="2022402"/>
          <a:ext cx="2415946" cy="3161022"/>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ES_tradnl" sz="800" b="0" kern="1200">
              <a:latin typeface="Cambria" panose="02040503050406030204" pitchFamily="18" charset="0"/>
            </a:rPr>
            <a:t> </a:t>
          </a:r>
          <a:r>
            <a:rPr lang="es-PE" sz="800" b="0" kern="1200">
              <a:latin typeface="Cambria" panose="02040503050406030204" pitchFamily="18" charset="0"/>
            </a:rPr>
            <a:t>1. Sitio web: Transparencia económica. Consulta Amigable. Consulta de Ejecución del Gasto 2020.</a:t>
          </a:r>
        </a:p>
        <a:p>
          <a:pPr marL="0" lvl="0" indent="0" algn="ctr" defTabSz="355600">
            <a:lnSpc>
              <a:spcPct val="90000"/>
            </a:lnSpc>
            <a:spcBef>
              <a:spcPct val="0"/>
            </a:spcBef>
            <a:spcAft>
              <a:spcPct val="35000"/>
            </a:spcAft>
            <a:buNone/>
          </a:pPr>
          <a:r>
            <a:rPr lang="es-PE" sz="800" b="0" kern="1200">
              <a:latin typeface="Cambria" panose="02040503050406030204" pitchFamily="18" charset="0"/>
            </a:rPr>
            <a:t>2. 2. Evaluación de la Gestión y Ejecución Presupuestal I Semestre 2016 y Formulación 2017. En el Marco de las acciones 06; 08; 09; Y 10 del Plan de Articulación Territorial y Seguimiento de las Transferencias del Nivel Nacional.</a:t>
          </a:r>
          <a:br>
            <a:rPr lang="es-PE" sz="800" b="0" kern="1200">
              <a:latin typeface="Cambria" panose="02040503050406030204" pitchFamily="18" charset="0"/>
            </a:rPr>
          </a:br>
          <a:r>
            <a:rPr lang="es-ES_tradnl" sz="800" b="0" kern="1200">
              <a:latin typeface="Cambria" panose="02040503050406030204" pitchFamily="18" charset="0"/>
            </a:rPr>
            <a:t>3. Insituto Nacional de Salud. Resoluciones Directorales </a:t>
          </a:r>
          <a:r>
            <a:rPr lang="es-PE" sz="800" b="0" kern="1200">
              <a:latin typeface="Cambria" panose="02040503050406030204" pitchFamily="18" charset="0"/>
            </a:rPr>
            <a:t>N° 289-2016-OEITT-OPE/INS, N° 562-2017-OEITT-OPE/INS, N° 658-2017-OEITT-OPE/INS, N° 710-2017-OEITT-OPE/INS, N° 156-2019-OEITT-OPE/INS</a:t>
          </a:r>
        </a:p>
        <a:p>
          <a:pPr marL="0" lvl="0" indent="0" algn="ctr" defTabSz="355600">
            <a:lnSpc>
              <a:spcPct val="90000"/>
            </a:lnSpc>
            <a:spcBef>
              <a:spcPct val="0"/>
            </a:spcBef>
            <a:spcAft>
              <a:spcPct val="35000"/>
            </a:spcAft>
            <a:buNone/>
          </a:pPr>
          <a:r>
            <a:rPr lang="es-PE" sz="800" b="0" kern="1200">
              <a:latin typeface="Cambria" panose="02040503050406030204" pitchFamily="18" charset="0"/>
            </a:rPr>
            <a:t>4.</a:t>
          </a:r>
          <a:r>
            <a:rPr lang="es-ES" sz="800" kern="1200"/>
            <a:t> Ministerio de Economía y Finanzas. Grupo de Trabajo Multisectorial encargado de desarrollar los contenidos técnicos del programa presupuestal orientado a resultados de Desarrollo Infantil Temprano. </a:t>
          </a:r>
          <a:r>
            <a:rPr lang="en-GB" sz="800" kern="1200"/>
            <a:t>Lima: Resolución Ministerial Nº 161-2019-EF/10.</a:t>
          </a:r>
          <a:endParaRPr lang="en-US" sz="800" kern="1200"/>
        </a:p>
        <a:p>
          <a:pPr marL="0" lvl="0" indent="0" algn="ctr" defTabSz="355600">
            <a:lnSpc>
              <a:spcPct val="90000"/>
            </a:lnSpc>
            <a:spcBef>
              <a:spcPct val="0"/>
            </a:spcBef>
            <a:spcAft>
              <a:spcPct val="35000"/>
            </a:spcAft>
            <a:buNone/>
          </a:pPr>
          <a:r>
            <a:rPr lang="es-ES" sz="800" kern="1200"/>
            <a:t>5. Ministerio de Economía y Finanzas. Programa presupuestal orientado a Resultados para el Desarrollo Infantil Temprano. </a:t>
          </a:r>
          <a:r>
            <a:rPr lang="en-GB" sz="800" kern="1200"/>
            <a:t>Lima: Documento Técnico.</a:t>
          </a:r>
          <a:endParaRPr lang="en-US" sz="800" kern="1200"/>
        </a:p>
        <a:p>
          <a:pPr marL="0" lvl="0" indent="0" algn="ctr" defTabSz="355600">
            <a:lnSpc>
              <a:spcPct val="90000"/>
            </a:lnSpc>
            <a:spcBef>
              <a:spcPct val="0"/>
            </a:spcBef>
            <a:spcAft>
              <a:spcPct val="35000"/>
            </a:spcAft>
            <a:buNone/>
          </a:pPr>
          <a:r>
            <a:rPr lang="es-ES" sz="800" kern="1200"/>
            <a:t>6. Ministerio de Economía y Finanzas. Aprobación del Programa Presupuestal orientado a Resultados de Desarrollo Infantil Temprano. </a:t>
          </a:r>
          <a:r>
            <a:rPr lang="en-GB" sz="800" kern="1200"/>
            <a:t>Lima: Resolución Suprema Nº 023-2019-EF.</a:t>
          </a:r>
          <a:endParaRPr lang="es-PE" sz="800" b="0" kern="1200">
            <a:latin typeface="Cambria" panose="02040503050406030204" pitchFamily="18" charset="0"/>
          </a:endParaRPr>
        </a:p>
        <a:p>
          <a:pPr marL="0" lvl="0" indent="0" algn="ctr" defTabSz="355600">
            <a:lnSpc>
              <a:spcPct val="90000"/>
            </a:lnSpc>
            <a:spcBef>
              <a:spcPct val="0"/>
            </a:spcBef>
            <a:spcAft>
              <a:spcPct val="35000"/>
            </a:spcAft>
            <a:buNone/>
          </a:pPr>
          <a:endParaRPr lang="es-ES_tradnl" sz="800" b="0" kern="1200">
            <a:latin typeface="Cambria" panose="02040503050406030204" pitchFamily="18" charset="0"/>
          </a:endParaRPr>
        </a:p>
      </dsp:txBody>
      <dsp:txXfrm>
        <a:off x="3719763" y="2022402"/>
        <a:ext cx="2415946" cy="3161022"/>
      </dsp:txXfrm>
    </dsp:sp>
    <dsp:sp modelId="{FBB4E31B-D8C3-3647-AE77-C8088CB6F937}">
      <dsp:nvSpPr>
        <dsp:cNvPr id="0" name=""/>
        <dsp:cNvSpPr/>
      </dsp:nvSpPr>
      <dsp:spPr>
        <a:xfrm>
          <a:off x="6216800" y="532031"/>
          <a:ext cx="2882114" cy="754312"/>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t" anchorCtr="0">
          <a:noAutofit/>
        </a:bodyPr>
        <a:lstStyle/>
        <a:p>
          <a:pPr marL="0" lvl="0" indent="0" algn="ctr" defTabSz="355600">
            <a:lnSpc>
              <a:spcPct val="90000"/>
            </a:lnSpc>
            <a:spcBef>
              <a:spcPct val="0"/>
            </a:spcBef>
            <a:spcAft>
              <a:spcPct val="35000"/>
            </a:spcAft>
            <a:buNone/>
          </a:pPr>
          <a:r>
            <a:rPr lang="es-ES" sz="800" b="1" kern="1200">
              <a:latin typeface="Cambria" panose="02040503050406030204" pitchFamily="18" charset="0"/>
            </a:rPr>
            <a:t>INDICADOR FINANCIACIÓN 3                               </a:t>
          </a:r>
        </a:p>
        <a:p>
          <a:pPr marL="0" lvl="0" indent="0" algn="ctr" defTabSz="355600">
            <a:lnSpc>
              <a:spcPct val="90000"/>
            </a:lnSpc>
            <a:spcBef>
              <a:spcPct val="0"/>
            </a:spcBef>
            <a:spcAft>
              <a:spcPct val="35000"/>
            </a:spcAft>
            <a:buNone/>
          </a:pPr>
          <a:r>
            <a:rPr lang="es-PE" sz="800" b="1" kern="1200"/>
            <a:t>Existe una institución pública encargada de la promoción de la salud con un flujo de financiamiento seguro, que incluye un objetivo para promover dietas saludables y diversas de infantes y niños menores de 2 años.</a:t>
          </a:r>
          <a:endParaRPr lang="es-ES_tradnl" sz="800" b="0" kern="1200">
            <a:latin typeface="Cambria" panose="02040503050406030204" pitchFamily="18" charset="0"/>
          </a:endParaRPr>
        </a:p>
      </dsp:txBody>
      <dsp:txXfrm>
        <a:off x="6216800" y="532031"/>
        <a:ext cx="2882114" cy="754312"/>
      </dsp:txXfrm>
    </dsp:sp>
    <dsp:sp modelId="{49F989CE-C08E-AC4E-B222-084CCC3057C4}">
      <dsp:nvSpPr>
        <dsp:cNvPr id="0" name=""/>
        <dsp:cNvSpPr/>
      </dsp:nvSpPr>
      <dsp:spPr>
        <a:xfrm>
          <a:off x="6866680" y="1511834"/>
          <a:ext cx="2160502" cy="1821709"/>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endParaRPr lang="es-PE" sz="800" b="0" i="0" kern="1200"/>
        </a:p>
        <a:p>
          <a:pPr marL="0" lvl="0" indent="0" algn="ctr" defTabSz="355600">
            <a:lnSpc>
              <a:spcPct val="90000"/>
            </a:lnSpc>
            <a:spcBef>
              <a:spcPct val="0"/>
            </a:spcBef>
            <a:spcAft>
              <a:spcPct val="35000"/>
            </a:spcAft>
            <a:buNone/>
          </a:pPr>
          <a:r>
            <a:rPr lang="es-PE" sz="800" b="0" i="0" kern="1200"/>
            <a:t>1. Instituto Nacional de Salud , Centro Nacional de Alimentación y Nutrición. Aplicaciones Móviles CENAN. [Online]. Available from: https://web.ins.gob.pe/es/alimentacion-y-nutricion/aplicativo/moviles.</a:t>
          </a:r>
          <a:endParaRPr lang="es-PE" sz="800" kern="1200"/>
        </a:p>
        <a:p>
          <a:pPr marL="0" lvl="0" indent="0" algn="ctr" defTabSz="355600">
            <a:lnSpc>
              <a:spcPct val="90000"/>
            </a:lnSpc>
            <a:spcBef>
              <a:spcPct val="0"/>
            </a:spcBef>
            <a:spcAft>
              <a:spcPct val="35000"/>
            </a:spcAft>
            <a:buNone/>
          </a:pPr>
          <a:r>
            <a:rPr lang="es-PE" sz="800" b="0" i="0" u="sng" kern="1200"/>
            <a:t>2. Página web: Minsa gob.pe/Organización de Ministerio de Salud</a:t>
          </a:r>
          <a:endParaRPr lang="es-PE" sz="800" kern="1200"/>
        </a:p>
        <a:p>
          <a:pPr marL="0" lvl="0" indent="0" algn="ctr" defTabSz="355600">
            <a:lnSpc>
              <a:spcPct val="90000"/>
            </a:lnSpc>
            <a:spcBef>
              <a:spcPct val="0"/>
            </a:spcBef>
            <a:spcAft>
              <a:spcPct val="35000"/>
            </a:spcAft>
            <a:buNone/>
          </a:pPr>
          <a:r>
            <a:rPr lang="es-PE" sz="800" b="0" i="0" u="none" kern="1200"/>
            <a:t>3. Ministerio de Salud. Acciones de los municipios para promover la adecuada alimentación, la prevención y la reducción de la anemia. Primera ed. Lima; 2019.</a:t>
          </a:r>
          <a:endParaRPr lang="es-PE" sz="800" kern="1200"/>
        </a:p>
        <a:p>
          <a:pPr marL="0" lvl="0" indent="0" algn="ctr" defTabSz="355600">
            <a:lnSpc>
              <a:spcPct val="90000"/>
            </a:lnSpc>
            <a:spcBef>
              <a:spcPct val="0"/>
            </a:spcBef>
            <a:spcAft>
              <a:spcPct val="35000"/>
            </a:spcAft>
            <a:buNone/>
          </a:pPr>
          <a:r>
            <a:rPr lang="es-PE" sz="800" b="0" i="0" u="none" kern="1200"/>
            <a:t>4. Ministerio de Economía y Finanzas. Municipal-Meta 4. Resultados de la actividad N° 1. ; 2020.</a:t>
          </a:r>
          <a:endParaRPr lang="es-PE" sz="800" b="0" i="0" u="none" kern="1200">
            <a:latin typeface="Cambria" panose="02040503050406030204" pitchFamily="18" charset="0"/>
          </a:endParaRPr>
        </a:p>
        <a:p>
          <a:pPr marL="0" lvl="0" indent="0" algn="ctr" defTabSz="355600">
            <a:lnSpc>
              <a:spcPct val="90000"/>
            </a:lnSpc>
            <a:spcBef>
              <a:spcPct val="0"/>
            </a:spcBef>
            <a:spcAft>
              <a:spcPct val="35000"/>
            </a:spcAft>
            <a:buNone/>
          </a:pPr>
          <a:endParaRPr lang="es-ES_tradnl" sz="800" b="0" kern="1200">
            <a:latin typeface="Cambria" panose="02040503050406030204" pitchFamily="18" charset="0"/>
          </a:endParaRPr>
        </a:p>
      </dsp:txBody>
      <dsp:txXfrm>
        <a:off x="6866680" y="1511834"/>
        <a:ext cx="2160502" cy="182170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eabbeaa-37a6-4581-a4db-f1b5c5c8acbc">
      <Terms xmlns="http://schemas.microsoft.com/office/infopath/2007/PartnerControls"/>
    </lcf76f155ced4ddcb4097134ff3c332f>
    <TaxCatchAll xmlns="1942b08e-b99e-4ec8-ae15-28484496df1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2285219602F840866CF62544B3B551" ma:contentTypeVersion="17" ma:contentTypeDescription="Create a new document." ma:contentTypeScope="" ma:versionID="f6eff4ddf8667d55cb802dbe4c1dca67">
  <xsd:schema xmlns:xsd="http://www.w3.org/2001/XMLSchema" xmlns:xs="http://www.w3.org/2001/XMLSchema" xmlns:p="http://schemas.microsoft.com/office/2006/metadata/properties" xmlns:ns2="6eabbeaa-37a6-4581-a4db-f1b5c5c8acbc" xmlns:ns3="1942b08e-b99e-4ec8-ae15-28484496df14" targetNamespace="http://schemas.microsoft.com/office/2006/metadata/properties" ma:root="true" ma:fieldsID="1f4bbd47a2319b286d8989fd0eb686bf" ns2:_="" ns3:_="">
    <xsd:import namespace="6eabbeaa-37a6-4581-a4db-f1b5c5c8acbc"/>
    <xsd:import namespace="1942b08e-b99e-4ec8-ae15-28484496df1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abbeaa-37a6-4581-a4db-f1b5c5c8ac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a3b1f9f8-f5cc-49a8-8ca6-8016371bfcc4"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942b08e-b99e-4ec8-ae15-28484496df1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330a458-f808-4834-85be-45a163adc88b}" ma:internalName="TaxCatchAll" ma:showField="CatchAllData" ma:web="1942b08e-b99e-4ec8-ae15-28484496df1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2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Vancouver.XSL" StyleName="Vancouver" Version="1">
  <b:Source>
    <b:Tag>Chi12</b:Tag>
    <b:SourceType>Report</b:SourceType>
    <b:Guid>{15D92273-A2CF-4B44-B49C-4F804EE45612}</b:Guid>
    <b:Title>Análisis de la publicidad de los grupos de alimentos y presentación de los resultados y conclusiones del estudio</b:Title>
    <b:Year>2012</b:Year>
    <b:Institution>Television Advisory Council ("CONCORTV"), National Association of Advertisers ("ANDA")</b:Institution>
    <b:City>Lima</b:City>
    <b:Pages>29</b:Pages>
    <b:Author>
      <b:Author>
        <b:NameList>
          <b:Person>
            <b:Last>Chiu Werner</b:Last>
            <b:First>Alexander</b:First>
          </b:Person>
        </b:NameList>
      </b:Author>
    </b:Author>
    <b:URL>https://www.sdgfund.org/sites/default/files/Analisis%20de%20la%20publicidad%20de%20alimentos%20cumplimiento.pdf</b:URL>
    <b:RefOrder>70</b:RefOrder>
  </b:Source>
  <b:Source>
    <b:Tag>Int13</b:Tag>
    <b:SourceType>Report</b:SourceType>
    <b:Guid>{DCDE2101-E752-4AE7-8246-579B99B58DE4}</b:Guid>
    <b:Title>Informe Nº 004-2013/CCD-Instituto Nacional de Defensa de la Competencia y de la Protección de la Propiedad Intelectual</b:Title>
    <b:Year>2013</b:Year>
    <b:City>Lima</b:City>
    <b:Pages>3</b:Pages>
    <b:Author>
      <b:Author>
        <b:NameList>
          <b:Person>
            <b:Last>INDECOPI</b:Last>
          </b:Person>
        </b:NameList>
      </b:Author>
    </b:Author>
    <b:URL>http://bvs.minsa.gob.pe/local/MINSA/4922.pdf</b:URL>
    <b:RefOrder>78</b:RefOrder>
  </b:Source>
  <b:Source>
    <b:Tag>Min18</b:Tag>
    <b:SourceType>Report</b:SourceType>
    <b:Guid>{AB4B889A-F93E-4E03-A6E9-35F89A79C05D}</b:Guid>
    <b:Year>2018</b:Year>
    <b:URL>http://www.hnhu.gob.pe/portal/documentos/wp-content/uploads/2019/02/RD-272-12-18.pdf</b:URL>
    <b:Title>Resolución Directoral que aprueba el Plan de Trabajo 2019 del Comité de Lactancia Materna del Hospital Nacional Hipólito Unanue</b:Title>
    <b:Institution>RD Nº 272-2018-HNHU-DG</b:Institution>
    <b:City>Lima</b:City>
    <b:Pages>21</b:Pages>
    <b:Author>
      <b:Author>
        <b:NameList>
          <b:Person>
            <b:Last>Ministerio de Salud</b:Last>
          </b:Person>
        </b:NameList>
      </b:Author>
    </b:Author>
    <b:RefOrder>80</b:RefOrder>
  </b:Source>
  <b:Source>
    <b:Tag>Min152</b:Tag>
    <b:SourceType>Report</b:SourceType>
    <b:Guid>{05AAAF9C-4D4A-4886-A04E-34DF5D034928}</b:Guid>
    <b:Title>Resolución Ministerial que aprueba la "Guía Técnica para la Consejería en Lactancia Materna"</b:Title>
    <b:Year>2015</b:Year>
    <b:Institution>RM Nº 462-2015/MINSA</b:Institution>
    <b:City>Lima</b:City>
    <b:Pages>40</b:Pages>
    <b:Author>
      <b:Author>
        <b:NameList>
          <b:Person>
            <b:Last>Ministerio de Salud</b:Last>
          </b:Person>
        </b:NameList>
      </b:Author>
    </b:Author>
    <b:URL>https://cdn.www.gob.pe/uploads/document/file/373938/rm-462-2015-minsa.PDF</b:URL>
    <b:RefOrder>35</b:RefOrder>
  </b:Source>
  <b:Source>
    <b:Tag>Pre12</b:Tag>
    <b:SourceType>Report</b:SourceType>
    <b:Guid>{08643A81-2E4E-4552-94D0-1BEA4450ADC9}</b:Guid>
    <b:Title>Informe Nº 169-2012/CPC-INDECOPI</b:Title>
    <b:Year>2012</b:Year>
    <b:City>Lima</b:City>
    <b:Pages>3</b:Pages>
    <b:Author>
      <b:Author>
        <b:NameList>
          <b:Person>
            <b:Last>Presidencia de Consejo de Ministros</b:Last>
          </b:Person>
          <b:Person>
            <b:Last>INDECOPI</b:Last>
          </b:Person>
        </b:NameList>
      </b:Author>
    </b:Author>
    <b:URL>https://www.indecopi.gob.pe/documents/20182/180418/inf-169-2012-cpc-indecopi.pdf/762d578e-0eb8-4556-9018-705156f3f156</b:URL>
    <b:RefOrder>79</b:RefOrder>
  </b:Source>
  <b:Source>
    <b:Tag>Min19</b:Tag>
    <b:SourceType>Report</b:SourceType>
    <b:Guid>{7CE35682-E7B0-4021-8B5B-F290CC8BFF0E}</b:Guid>
    <b:Title>Decreto Supremo que modifica el reglamento de la Ley Nº 30021, Ley de promoción de la alimentación saludable para niños, niñas y adolescentes; y el Manual de Advertencias Publicitarias</b:Title>
    <b:Year>2019</b:Year>
    <b:Institution>Decreto Supremo  Nº 015-2019-SA</b:Institution>
    <b:City>Lima</b:City>
    <b:Pages>4</b:Pages>
    <b:Author>
      <b:Author>
        <b:NameList>
          <b:Person>
            <b:Last>Ministerio de Salud</b:Last>
          </b:Person>
        </b:NameList>
      </b:Author>
    </b:Author>
    <b:URL>https://www.gob.pe/institucion/minsa/normas-legales/281456-015-2019-sa</b:URL>
    <b:RefOrder>73</b:RefOrder>
  </b:Source>
  <b:Source>
    <b:Tag>Min191</b:Tag>
    <b:SourceType>Report</b:SourceType>
    <b:Guid>{CFFCF556-143C-42F1-9C05-117552774D0C}</b:Guid>
    <b:Title>Documento Técnico: Lineamientos para la promoción y protección de la alimentación saludable de las instituciones Educativas Públicas y Privadas de la educación básica</b:Title>
    <b:Year>2019</b:Year>
    <b:Institution>Resolución Ministerial Nº 195-2019/MINSA</b:Institution>
    <b:City>Lima</b:City>
    <b:Pages>29</b:Pages>
    <b:Author>
      <b:Author>
        <b:NameList>
          <b:Person>
            <b:Last>Ministerio de Salud</b:Last>
          </b:Person>
        </b:NameList>
      </b:Author>
    </b:Author>
    <b:URL>https://www.gob.pe/institucion/minsa/normas-legales/265442-195-2019-minsa</b:URL>
    <b:RefOrder>76</b:RefOrder>
  </b:Source>
  <b:Source>
    <b:Tag>Min151</b:Tag>
    <b:SourceType>Report</b:SourceType>
    <b:Guid>{624E45D9-F1F0-40A4-8C17-1C1512547CB5}</b:Guid>
    <b:Title>Directiva Sanitaria para la Promoción de Quioscos y Comedores Escolares Saludables en las Instituciones Educativas</b:Title>
    <b:Year>2015</b:Year>
    <b:Institution>Decreto Supremo  Nº 063-MINSA/DGPS.V.01.</b:Institution>
    <b:City>Lima</b:City>
    <b:Pages>56</b:Pages>
    <b:Author>
      <b:Author>
        <b:NameList>
          <b:Person>
            <b:Last>Ministerio de Salud</b:Last>
          </b:Person>
          <b:Person>
            <b:Last>Ministerio de Educación</b:Last>
          </b:Person>
        </b:NameList>
      </b:Author>
    </b:Author>
    <b:URL>http://www.minedu.gob.pe/concursos_educativos/pdf/directiva-sanitaria.pdf</b:URL>
    <b:RefOrder>75</b:RefOrder>
  </b:Source>
  <b:Source>
    <b:Tag>Min192</b:Tag>
    <b:SourceType>Report</b:SourceType>
    <b:Guid>{6A8D77E4-B21D-4E68-A6E9-ABAF27BD470F}</b:Guid>
    <b:Title>Reglamento de Alimentación Infantil</b:Title>
    <b:Year>Cuarta Edición, 2019</b:Year>
    <b:Institution>Decreto Supremo Nº 009-2006-SA</b:Institution>
    <b:Author>
      <b:Author>
        <b:NameList>
          <b:Person>
            <b:Last>Ministerio de Salud</b:Last>
          </b:Person>
        </b:NameList>
      </b:Author>
    </b:Author>
    <b:URL>http://bvs.minsa.gob.pe/local/MINSA/4922.pdf</b:URL>
    <b:City>Lima</b:City>
    <b:Pages>36</b:Pages>
    <b:RefOrder>14</b:RefOrder>
  </b:Source>
  <b:Source>
    <b:Tag>Aso15</b:Tag>
    <b:SourceType>InternetSite</b:SourceType>
    <b:Guid>{2EE06BB3-6232-477D-AA14-C5BE8EE63BDD}</b:Guid>
    <b:Year>2015</b:Year>
    <b:Author>
      <b:Author>
        <b:NameList>
          <b:Person>
            <b:Last>Asociación Internacional de Zinc</b:Last>
          </b:Person>
          <b:Person>
            <b:Last>UNICEF</b:Last>
          </b:Person>
        </b:NameList>
      </b:Author>
    </b:Author>
    <b:InternetSiteTitle>El Zinc Salva Niños</b:InternetSiteTitle>
    <b:YearAccessed>2020</b:YearAccessed>
    <b:MonthAccessed>Abril</b:MonthAccessed>
    <b:DayAccessed>25</b:DayAccessed>
    <b:URL>http://www.zincsaveskids.org/Spanish/projects.html</b:URL>
    <b:RefOrder>68</b:RefOrder>
  </b:Source>
  <b:Source>
    <b:Tag>Sal18</b:Tag>
    <b:SourceType>Report</b:SourceType>
    <b:Guid>{812B67EC-DD4A-4688-82F7-783CAF50A405}</b:Guid>
    <b:Author>
      <b:Author>
        <b:NameList>
          <b:Person>
            <b:Last>Ministerio de Salud</b:Last>
          </b:Person>
        </b:NameList>
      </b:Author>
    </b:Author>
    <b:Title>Manual de Advertencias Publicitarias en el marco de lo establecido de la Ley Nº 30021</b:Title>
    <b:Year>2018</b:Year>
    <b:Institution>Decreto Supremo  Nº 12-2018-SA</b:Institution>
    <b:City>Lima</b:City>
    <b:Pages>6</b:Pages>
    <b:URL>https://www.gob.pe/institucion/produce/normas-legales/185544-012-2018-sa</b:URL>
    <b:RefOrder>72</b:RefOrder>
  </b:Source>
  <b:Source>
    <b:Tag>Min13</b:Tag>
    <b:SourceType>Report</b:SourceType>
    <b:Guid>{0D6A2207-932C-4A79-B626-F2C08A52BBD8}</b:Guid>
    <b:Author>
      <b:Author>
        <b:NameList>
          <b:Person>
            <b:Last>Ministerio de Salud</b:Last>
          </b:Person>
        </b:NameList>
      </b:Author>
    </b:Author>
    <b:Title>Norma Técnica de Salud para la Atención Integral de Salud Materna</b:Title>
    <b:Year>2013</b:Year>
    <b:Institution>NTS Nº 105-MINSA/DGSP</b:Institution>
    <b:City>Lima</b:City>
    <b:Pages>61</b:Pages>
    <b:URL>https://cdn.www.gob.pe/uploads/document/file/202170/198935_RM827_2013_MINSA.pdf20180926-32492-1iuyz6n.pdf</b:URL>
    <b:RefOrder>81</b:RefOrder>
  </b:Source>
  <b:Source>
    <b:Tag>Min173</b:Tag>
    <b:SourceType>Report</b:SourceType>
    <b:Guid>{04BF4B4D-5A18-41B0-8AEC-FF42E1263E17}</b:Guid>
    <b:Title>Norma Técnica de Salud para la Atención Intengral y diferenciada de la gestante adolescente durante el embarazo, parto y puerperio</b:Title>
    <b:Year>2017</b:Year>
    <b:Institution>NTS Nº 130-MINSA/2017/DGIESP</b:Institution>
    <b:City>Lima</b:City>
    <b:Pages>55</b:Pages>
    <b:Author>
      <b:Author>
        <b:NameList>
          <b:Person>
            <b:Last>Ministerio de Salud</b:Last>
          </b:Person>
        </b:NameList>
      </b:Author>
    </b:Author>
    <b:URL>http://colegiodeobstetras.pe/wp-content/uploads/2018/06/RM_N_007-2017-MINSA-NORMA-TECNICA-DE-SALUD-PARA-LA-ATENCION-INTEGRAL.pdf</b:URL>
    <b:RefOrder>84</b:RefOrder>
  </b:Source>
  <b:Source>
    <b:Tag>Min193</b:Tag>
    <b:SourceType>Report</b:SourceType>
    <b:Guid>{63BA1FFC-D298-4D90-9019-CB902F216BC8}</b:Guid>
    <b:Title>Guía Técnica para la Valoración Nutricional Antropométrica de la Gestante</b:Title>
    <b:Year>2019</b:Year>
    <b:Institution>Resolución Ministerial Nº 325-2019/MINSA</b:Institution>
    <b:City>Lima</b:City>
    <b:Pages>38</b:Pages>
    <b:Author>
      <b:Author>
        <b:NameList>
          <b:Person>
            <b:Last>Ministerio de Salud</b:Last>
          </b:Person>
        </b:NameList>
      </b:Author>
    </b:Author>
    <b:URL>https://cdn.www.gob.pe/uploads/document/file/306405/Resoluci%C3%B3n_Ministerial_N__325-2019-MINSA.PDF</b:URL>
    <b:RefOrder>85</b:RefOrder>
  </b:Source>
  <b:Source>
    <b:Tag>Min131</b:Tag>
    <b:SourceType>Report</b:SourceType>
    <b:Guid>{FEFF3328-9F37-44FB-BFB2-191E78A6E199}</b:Guid>
    <b:Title>Norma Técnica Atención Integral de la Salud Neonatal</b:Title>
    <b:Year>2013</b:Year>
    <b:Institution>Resolución Ministerial Nº 828-2013/MINSA</b:Institution>
    <b:City>Lima</b:City>
    <b:Pages>31</b:Pages>
    <b:Author>
      <b:Author>
        <b:NameList>
          <b:Person>
            <b:Last>Ministerio de Salud</b:Last>
          </b:Person>
        </b:NameList>
      </b:Author>
    </b:Author>
    <b:URL>http://bvs.minsa.gob.pe/local/minsa/3281.pdf</b:URL>
    <b:RefOrder>87</b:RefOrder>
  </b:Source>
  <b:Source xmlns:b="http://schemas.openxmlformats.org/officeDocument/2006/bibliography">
    <b:Tag>Mins16</b:Tag>
    <b:SourceType>Report</b:SourceType>
    <b:Guid>{15E20D53-792A-44D8-A061-5FE5F52B145B}</b:Guid>
    <b:Title>Directiva Sanitaria para la prevención y control de la anemia por deficiencia de hierro en gestantes y puérperas</b:Title>
    <b:Year>2016</b:Year>
    <b:Institution>DS Nº 069-MINSA/DGSP-V.01</b:Institution>
    <b:City>Lima</b:City>
    <b:Pages>44</b:Pages>
    <b:Author>
      <b:Author>
        <b:NameList>
          <b:Person>
            <b:Last>Ministerio de Salud</b:Last>
          </b:Person>
        </b:NameList>
      </b:Author>
    </b:Author>
    <b:URL>http://colegiodeobstetras.pe/wp-content/uploads/2018/01/DIRECTIVA-SANITARIA-PARA-LA.pdf</b:URL>
    <b:RefOrder>83</b:RefOrder>
  </b:Source>
  <b:Source>
    <b:Tag>Minsa161</b:Tag>
    <b:SourceType>Report</b:SourceType>
    <b:Guid>{89B84D26-D99B-4E3D-9243-E4217C8DD15F}</b:Guid>
    <b:Title>Consejería Nutricional en el marco de la Atención Integral de Salud de la Gestante y Puérpera</b:Title>
    <b:Year>2015</b:Year>
    <b:Institution>Guía Técnica</b:Institution>
    <b:City>Lima</b:City>
    <b:Pages>60</b:Pages>
    <b:Author>
      <b:Author>
        <b:NameList>
          <b:Person>
            <b:Last>Ministerio de Salud</b:Last>
          </b:Person>
          <b:Person>
            <b:Last>Instituto Nacional de Salud</b:Last>
          </b:Person>
        </b:NameList>
      </b:Author>
    </b:Author>
    <b:URL>https://web.ins.gob.pe/sites/default/files/Archivos/cenan/deprydan/documentosNormativos/2_Guia_Gestante_final-ISBN.pdf</b:URL>
    <b:RefOrder>82</b:RefOrder>
  </b:Source>
  <b:Source>
    <b:Tag>Min174</b:Tag>
    <b:SourceType>Report</b:SourceType>
    <b:Guid>{793B3874-CB41-4605-B23B-9A700ED66A57}</b:Guid>
    <b:Title>Norma Técnica de salud para la atención del parto vertical en el marco de los derechos humanos con pertinencia intercultural</b:Title>
    <b:Year>2016</b:Year>
    <b:Institution>Resolución Miniterial Nº 518-2016/MINSA</b:Institution>
    <b:City>Lima</b:City>
    <b:Pages>77</b:Pages>
    <b:Author>
      <b:Author>
        <b:NameList>
          <b:Person>
            <b:Last>Ministerio de Salud</b:Last>
          </b:Person>
        </b:NameList>
      </b:Author>
    </b:Author>
    <b:URL>http://bvs.minsa.gob.pe/local/MINSA/4240.pdf</b:URL>
    <b:RefOrder>88</b:RefOrder>
  </b:Source>
  <b:Source>
    <b:Tag>Con06</b:Tag>
    <b:SourceType>Report</b:SourceType>
    <b:Guid>{14EFA6E6-E1CF-4B4C-96CC-D8FEF2259F71}</b:Guid>
    <b:Title>Ley que amplía la duración del permiso por lactancia materna</b:Title>
    <b:Year>2006</b:Year>
    <b:Institution>Ley Nº 28731</b:Institution>
    <b:City>Lima</b:City>
    <b:Author>
      <b:Author>
        <b:NameList>
          <b:Person>
            <b:Last>Congreso de la República del Perú</b:Last>
          </b:Person>
          <b:Person>
            <b:Last>Presidente del Perú</b:Last>
          </b:Person>
        </b:NameList>
      </b:Author>
    </b:Author>
    <b:URL>http://files.servir.gob.pe/WWW/files/normas%20legales/Ley%2028731.pdf</b:URL>
    <b:RefOrder>30</b:RefOrder>
  </b:Source>
  <b:Source>
    <b:Tag>MinS16</b:Tag>
    <b:SourceType>Report</b:SourceType>
    <b:Guid>{3042D147-2806-4874-A815-DB94A0BB6009}</b:Guid>
    <b:Title>Decreto Supremo que desarrolla la Ley que establece la implementación de lactarios en las instituciones del sector público y del sector privado promoviendo la lactancia materna</b:Title>
    <b:Year>2016</b:Year>
    <b:Institution>DS Nº 001-2016-MIMP</b:Institution>
    <b:City>Lima</b:City>
    <b:URL>https://busquedas.elperuano.pe/normaslegales/decreto-supremo-que-desarrolla-la-ley-no-29896-ley-que-est-decreto-supremo-n-001-2016-mimp-1343376-6/</b:URL>
    <b:Author>
      <b:Author>
        <b:NameList>
          <b:Person>
            <b:Last>Ministerio de la Mujer y Poblaciones Vulnerables</b:Last>
          </b:Person>
        </b:NameList>
      </b:Author>
    </b:Author>
    <b:RefOrder>33</b:RefOrder>
  </b:Source>
  <b:Source>
    <b:Tag>Con15</b:Tag>
    <b:SourceType>Report</b:SourceType>
    <b:Guid>{F7A47550-0826-4EEB-8EBB-4D02B7DADCC1}</b:Guid>
    <b:Title>Ley que protege a la madre trabajadora contra el despido arbitrario y prolonga su periodo de descanso </b:Title>
    <b:Year>2015</b:Year>
    <b:Institution>Ley Nº 30367</b:Institution>
    <b:City>Lima</b:City>
    <b:URL>https://elperuano.pe/normaselperuano/2015/11/25/1315977-1.html</b:URL>
    <b:Author>
      <b:Author>
        <b:NameList>
          <b:Person>
            <b:Last>Congreso de la República del Perú</b:Last>
          </b:Person>
          <b:Person>
            <b:Last>Presidente del Perú</b:Last>
          </b:Person>
        </b:NameList>
      </b:Author>
    </b:Author>
    <b:RefOrder>31</b:RefOrder>
  </b:Source>
  <b:Source>
    <b:Tag>Min</b:Tag>
    <b:SourceType>Report</b:SourceType>
    <b:Guid>{447ECB34-5534-49C9-9EFF-39FF5ADE079E}</b:Guid>
    <b:Title>Semana de la Lactancia Materna en Perú</b:Title>
    <b:Institution>Resolución Ministerial Nº 240-2000-SA</b:Institution>
    <b:City>Lima</b:City>
    <b:URL>https://cdn.www.gob.pe/uploads/document/file/284271/256061_RM240-2000.pdf20190110-18386-19sr5pw.pdf</b:URL>
    <b:Author>
      <b:Author>
        <b:NameList>
          <b:Person>
            <b:Last>Ministerio de Salud</b:Last>
          </b:Person>
        </b:NameList>
      </b:Author>
    </b:Author>
    <b:RefOrder>37</b:RefOrder>
  </b:Source>
  <b:Source>
    <b:Tag>Min14</b:Tag>
    <b:SourceType>Report</b:SourceType>
    <b:Guid>{07F315ED-4116-4A48-A5CE-7A3165032E5F}</b:Guid>
    <b:Title>Directiva administrativa No 201-MINSA/DGSP V.01: Directiva administrativa para la certificación de establecimientos de salud amigos de la madre, la niña y el niño</b:Title>
    <b:Year>2014</b:Year>
    <b:Institution>Resolución Ministerial N° 609-2014/MINSA</b:Institution>
    <b:City>Lima</b:City>
    <b:Author>
      <b:Author>
        <b:NameList>
          <b:Person>
            <b:Last>Ministerio de Salud</b:Last>
          </b:Person>
        </b:NameList>
      </b:Author>
    </b:Author>
    <b:URL>http://bvs.minsa.gob.pe/local/MINSA/3306.pdf</b:URL>
    <b:RefOrder>22</b:RefOrder>
  </b:Source>
  <b:Source>
    <b:Tag>Min12</b:Tag>
    <b:SourceType>Report</b:SourceType>
    <b:Guid>{96247E52-A964-4297-8B4B-20F72D29352C}</b:Guid>
    <b:Title>Lineamientos técnicos para la implementación del piloto de servicio ciudadano diurno y para el equipamiento y mejoramiento de los servicios del Programa Nacional Cuna Más</b:Title>
    <b:Year>2012</b:Year>
    <b:Institution>Resolución de Dirección Ejecutiva Nº 229-2012-MIDIS/PNCM</b:Institution>
    <b:City>Lima</b:City>
    <b:Pages>33</b:Pages>
    <b:URL>http://www.cunamas.gob.pe/repositorio/resoluciones/RDE-2012%20(PNCM)/RDE%20229-2012-MIDIS-PNCM_Lineamientos_del_Piloto_de_Cuidado_Diurno_y_Equipamiento_y_Mejoramiento_del_Servicio.pdf</b:URL>
    <b:Author>
      <b:Author>
        <b:NameList>
          <b:Person>
            <b:Last>Ministerio de Desarrollo e Inclusión Social</b:Last>
          </b:Person>
        </b:NameList>
      </b:Author>
    </b:Author>
    <b:RefOrder>89</b:RefOrder>
  </b:Source>
  <b:Source>
    <b:Tag>Con13</b:Tag>
    <b:SourceType>Report</b:SourceType>
    <b:Guid>{EB842F0E-10CA-4F9B-B1F3-0A79EF54BB8D}</b:Guid>
    <b:Title>Ley de promoción de la alimentación saludable para niños, niñas y adolescentes</b:Title>
    <b:Year>2013</b:Year>
    <b:Institution>Ley Nº 30021</b:Institution>
    <b:City>Lima</b:City>
    <b:Author>
      <b:Author>
        <b:NameList>
          <b:Person>
            <b:Last>Congreso de la República del Perú</b:Last>
          </b:Person>
          <b:Person>
            <b:Last>Presidente del Perú</b:Last>
          </b:Person>
        </b:NameList>
      </b:Author>
    </b:Author>
    <b:URL>http://www.leyes.congreso.gob.pe/Documentos/Leyes/30021.pdf</b:URL>
    <b:RefOrder>92</b:RefOrder>
  </b:Source>
  <b:Source>
    <b:Tag>Min171</b:Tag>
    <b:SourceType>Report</b:SourceType>
    <b:Guid>{4BF036A4-A006-4E0F-B84E-900104A0CD33}</b:Guid>
    <b:Title>Reglamento de la Ley de Promoción de la Alimentación Saludable</b:Title>
    <b:Year>2017</b:Year>
    <b:City>Lima</b:City>
    <b:Pages>12</b:Pages>
    <b:ThesisType>Ley Nº 30021</b:ThesisType>
    <b:Author>
      <b:Author>
        <b:NameList>
          <b:Person>
            <b:Last>Ministerio de Salud</b:Last>
          </b:Person>
        </b:NameList>
      </b:Author>
    </b:Author>
    <b:URL>https://www.gob.pe/institucion/minsa/normas-legales/189343-017-2017-sa</b:URL>
    <b:Institution>Decreto Supremo  Nº 017-2017-SA</b:Institution>
    <b:RefOrder>71</b:RefOrder>
  </b:Source>
  <b:Source>
    <b:Tag>Min181</b:Tag>
    <b:SourceType>Report</b:SourceType>
    <b:Guid>{6E686313-3A68-4B65-BFE7-D5B825D49910}</b:Guid>
    <b:Title>Estrategia para la prevención y reducción de la anemia en niñas y niños usuarios del programa nacional cuna más- MIDIS en el marco de la implementación del plan multisectorial de lucha contra la anemia</b:Title>
    <b:Year>2018</b:Year>
    <b:Institution>Resolución de Dirección Ejecutiva Nº 668-2018-MIDIS/PNCM</b:Institution>
    <b:City>Lima</b:City>
    <b:Pages>19</b:Pages>
    <b:URL>http://www.cunamas.gob.pe/repositorio/resoluciones/RDE-2018/RDE_0668-2018%20-%20MIDIS%20-%20PNCM_APROBAR%20LA%20ESTRATEGIA%20PARA%20LA%20PREVENCION%20Y%20REDUCCION%20DE%20LA%20ANEMIA%20EN%20NI%C3%91OS%20%20Y%20NI%C3%91AS%20USUARIOS%20DEL%20PNCM.pdf</b:URL>
    <b:Author>
      <b:Author>
        <b:NameList>
          <b:Person>
            <b:Last>Ministerio de Desarrollo e Inclusión Social</b:Last>
          </b:Person>
          <b:Person>
            <b:Last>Ministerio de Salud</b:Last>
          </b:Person>
        </b:NameList>
      </b:Author>
    </b:Author>
    <b:RefOrder>90</b:RefOrder>
  </b:Source>
  <b:Source>
    <b:Tag>Min194</b:Tag>
    <b:SourceType>Report</b:SourceType>
    <b:Guid>{65DEEE78-8187-4399-B512-883605475F97}</b:Guid>
    <b:Title>Orientaciones para la promoción de la alimentación saludable y la gestión de quioscos, cafeterías y comedores escolares saludables en la educación básica</b:Title>
    <b:Year>2019</b:Year>
    <b:Institution>Resolución Viceministerial Nº 076-2019-MINEDU</b:Institution>
    <b:City>Lima</b:City>
    <b:Pages>36</b:Pages>
    <b:URL>https://cdn.www.gob.pe/uploads/document/file/305489/RVM_N__076-2019-MINEDU.pdf</b:URL>
    <b:Author>
      <b:Author>
        <b:NameList>
          <b:Person>
            <b:Last>Ministerio de Educación</b:Last>
          </b:Person>
        </b:NameList>
      </b:Author>
    </b:Author>
    <b:RefOrder>77</b:RefOrder>
  </b:Source>
  <b:Source>
    <b:Tag>Con96</b:Tag>
    <b:SourceType>Report</b:SourceType>
    <b:Guid>{DDE3AAEE-DFE8-45D9-9EE4-3B09DEB12644}</b:Guid>
    <b:Title>Precisan el goce del derecho de descanso pre-natal y post-natal de la trabajadora gestante Ley N° 26644</b:Title>
    <b:Year>1996</b:Year>
    <b:Author>
      <b:Author>
        <b:NameList>
          <b:Person>
            <b:Last>Congreso de la República</b:Last>
          </b:Person>
          <b:Person>
            <b:Last>Presidente del Perú</b:Last>
          </b:Person>
        </b:NameList>
      </b:Author>
    </b:Author>
    <b:City>Perú</b:City>
    <b:URL>http://files.servir.gob.pe/WWW/files/normas%20legales/Ley%2026644.pdf</b:URL>
    <b:RefOrder>25</b:RefOrder>
  </b:Source>
  <b:Source>
    <b:Tag>Con97</b:Tag>
    <b:SourceType>Report</b:SourceType>
    <b:Guid>{9A940006-1536-45E6-A43D-FF78CB7091AB}</b:Guid>
    <b:Title>Ley de Modernización de la Seguridad Social en Salud Ley N° 26790</b:Title>
    <b:Year>1997</b:Year>
    <b:City>Perú</b:City>
    <b:Author>
      <b:Author>
        <b:NameList>
          <b:Person>
            <b:Last>Congreso de la República</b:Last>
          </b:Person>
          <b:Person>
            <b:Last>Presidente del Perú</b:Last>
          </b:Person>
        </b:NameList>
      </b:Author>
    </b:Author>
    <b:URL>http://www.essalud.gob.pe/transparencia/pdf/publicacion/ley26790.pdf</b:URL>
    <b:RefOrder>26</b:RefOrder>
  </b:Source>
  <b:Source>
    <b:Tag>Con99</b:Tag>
    <b:SourceType>Report</b:SourceType>
    <b:Guid>{EC365C27-24BF-45CF-80D6-DE133C340FEB}</b:Guid>
    <b:Title>Ley que otorga permiso por lactancia materna. Ley N° 27240</b:Title>
    <b:Year>1999</b:Year>
    <b:City>Perú</b:City>
    <b:Author>
      <b:Author>
        <b:NameList>
          <b:Person>
            <b:Last>Congreso de la República</b:Last>
          </b:Person>
          <b:Person>
            <b:Last>Presidente del Perú</b:Last>
          </b:Person>
        </b:NameList>
      </b:Author>
    </b:Author>
    <b:URL>https://cdn.www.gob.pe/uploads/document/file/284357/256147_L27240-1999.pdf20190110-18386-18nyh9e.pdf</b:URL>
    <b:RefOrder>27</b:RefOrder>
  </b:Source>
  <b:Source>
    <b:Tag>Con01</b:Tag>
    <b:SourceType>Report</b:SourceType>
    <b:Guid>{86AE756F-583E-4821-A262-7FADB11C8527}</b:Guid>
    <b:Title>Ley que precisa los alcances del permiso por lactancia materna. "Ley N° 27403</b:Title>
    <b:Year>2001</b:Year>
    <b:City>Perú</b:City>
    <b:Author>
      <b:Author>
        <b:NameList>
          <b:Person>
            <b:Last>Congreso de la República</b:Last>
          </b:Person>
          <b:Person>
            <b:Last>Presidente del Perú</b:Last>
          </b:Person>
        </b:NameList>
      </b:Author>
    </b:Author>
    <b:URL>https://www.gob.pe/institucion/minsa/normas-legales/255935-27403</b:URL>
    <b:RefOrder>28</b:RefOrder>
  </b:Source>
  <b:Source>
    <b:Tag>Con011</b:Tag>
    <b:SourceType>Report</b:SourceType>
    <b:Guid>{54DBE3F1-AEDA-45C4-93AD-9C112D6953E9}</b:Guid>
    <b:Title>Ley que equipara la duración del permiso por lactancia de la madre trabajadora del régimen privado con el público. Ley N° 27591</b:Title>
    <b:Year>2001</b:Year>
    <b:City>Perú</b:City>
    <b:Author>
      <b:Author>
        <b:NameList>
          <b:Person>
            <b:Last>Congreso de la República</b:Last>
          </b:Person>
          <b:Person>
            <b:Last>Presidente del Perú</b:Last>
          </b:Person>
        </b:NameList>
      </b:Author>
    </b:Author>
    <b:URL>https://www.gob.pe/institucion/minsa/normas-legales/255327-27591</b:URL>
    <b:RefOrder>29</b:RefOrder>
  </b:Source>
  <b:Source>
    <b:Tag>MIN04</b:Tag>
    <b:SourceType>Report</b:SourceType>
    <b:Guid>{BA20AF78-B7B4-448A-8485-901B688453BC}</b:Guid>
    <b:Author>
      <b:Author>
        <b:NameList>
          <b:Person>
            <b:Last>Ministerio de Salud</b:Last>
          </b:Person>
          <b:Person>
            <b:Last>Instituto Nacional de Salud</b:Last>
          </b:Person>
          <b:Person>
            <b:Last>Centro Nacional de Alimentación y Nutrición</b:Last>
          </b:Person>
        </b:NameList>
      </b:Author>
    </b:Author>
    <b:Title>Lineamientos de Nutrición Materno Infantil del Perú</b:Title>
    <b:Year>2004</b:Year>
    <b:City>Lima</b:City>
    <b:Edition>Primera</b:Edition>
    <b:Institution>Norma Técnica N° 010/MINSA/INS-V-01</b:Institution>
    <b:URL>https://repositorio.ins.gob.pe/bitstream/handle/INS/218/CENAN0060.pdf?sequence=1&amp;%0AsAllowed=y%0A</b:URL>
    <b:RefOrder>41</b:RefOrder>
  </b:Source>
  <b:Source>
    <b:Tag>MID16</b:Tag>
    <b:SourceType>Report</b:SourceType>
    <b:Guid>{A7330CE5-A0CE-4FAD-B845-947B1576BFFE}</b:Guid>
    <b:Title>Lineamientos para la Gestión Articulada Intersectorial e Intergubernamental orientada a Promover el Desarrollo Infantil Temprano “Primero la Infancia”</b:Title>
    <b:Year>2016</b:Year>
    <b:City>Lima</b:City>
    <b:Author>
      <b:Author>
        <b:Corporate>MIDIS, MEF, MINEDU, MINSA, MIMP, MVCS, MINJUSDH, MINCUL, MTPE, MEM</b:Corporate>
      </b:Author>
    </b:Author>
    <b:Institution>Decreto Supremo N° 010-2016-MIDIS</b:Institution>
    <b:URL>http://www.midis.gob.pe/wp-content/uploads/2019/08/DS_N_010-2016-MIDIS.pdf</b:URL>
    <b:RefOrder>42</b:RefOrder>
  </b:Source>
  <b:Source>
    <b:Tag>MIN17</b:Tag>
    <b:SourceType>Report</b:SourceType>
    <b:Guid>{92426C08-9867-4044-9C29-894DD0C2F571}</b:Guid>
    <b:Author>
      <b:Author>
        <b:NameList>
          <b:Person>
            <b:Last>Ministerio de Salud</b:Last>
          </b:Person>
        </b:NameList>
      </b:Author>
    </b:Author>
    <b:Title>NTS N°137-MINSA/2017/DGIESP: Norma Técnica de Salud para el Crecimiento y Desarrollo de la niña y el niño menor de cinco años</b:Title>
    <b:Year>2017</b:Year>
    <b:City>Lima</b:City>
    <b:Institution>Resolución Ministerial N° 537-2017</b:Institution>
    <b:URL>http://www.redsaludcce.gob.pe/Modernidad/archivos/dais/ppan/normast/CRED.pdf</b:URL>
    <b:RefOrder>43</b:RefOrder>
  </b:Source>
  <b:Source>
    <b:Tag>MIN171</b:Tag>
    <b:SourceType>Report</b:SourceType>
    <b:Guid>{FF7F7172-E4BC-40D3-908E-0D28079CCB4A}</b:Guid>
    <b:Author>
      <b:Author>
        <b:NameList>
          <b:Person>
            <b:Last>Ministerio de Salud</b:Last>
          </b:Person>
        </b:NameList>
      </b:Author>
    </b:Author>
    <b:Title>Norma Técnica: Manejo terapéutico y preventivo de la anemia en niños, adolescentes, mujeres gestantes y puérperas</b:Title>
    <b:Year>2017</b:Year>
    <b:City>Lima</b:City>
    <b:Edition>Primera</b:Edition>
    <b:Institution>Resolución Ministerial N° 250-2017/MINSA</b:Institution>
    <b:URL>http://bvs.minsa.gob.pe/local/MINSA/4190.pdf</b:URL>
    <b:RefOrder>44</b:RefOrder>
  </b:Source>
  <b:Source>
    <b:Tag>INS10</b:Tag>
    <b:SourceType>Report</b:SourceType>
    <b:Guid>{78BBCB53-808B-40B5-9C72-33B6FC285DE0}</b:Guid>
    <b:Author>
      <b:Author>
        <b:NameList>
          <b:Person>
            <b:Last>Ministerio de salud</b:Last>
          </b:Person>
        </b:NameList>
      </b:Author>
    </b:Author>
    <b:Title>Consejería nutricional en el marco de la atención integral de salud materno infantil: documento técnico.</b:Title>
    <b:Year>2009</b:Year>
    <b:City>Lima</b:City>
    <b:Institution>Resolución Ministerial N° 870-2009/MINSA</b:Institution>
    <b:URL>http://www.ins.gob.pe/insvirtual/images/otrpubs/pdf/Consejeria.nutricional.pdf</b:URL>
    <b:RefOrder>34</b:RefOrder>
  </b:Source>
  <b:Source>
    <b:Tag>INS13</b:Tag>
    <b:SourceType>Report</b:SourceType>
    <b:Guid>{F419F42D-42CC-47CC-8223-68D94B6A2EC7}</b:Guid>
    <b:Author>
      <b:Author>
        <b:Corporate>INS, MINSA, CENAN</b:Corporate>
        <b:NameList>
          <b:Person>
            <b:Last>MInisterio de Salud</b:Last>
          </b:Person>
          <b:Person>
            <b:Last>Instituto Nacional de Salud </b:Last>
          </b:Person>
          <b:Person>
            <b:Last>Centro Nacional de Alimentación y Nutrición</b:Last>
          </b:Person>
        </b:NameList>
      </b:Author>
    </b:Author>
    <b:Title>Documento Técnico Sesiones Demostrativas de Preparación de Alimentos para Población Materno Infantil</b:Title>
    <b:Year>2012</b:Year>
    <b:City>Lima</b:City>
    <b:Edition>Primera</b:Edition>
    <b:Institution>Resolución Ministerial N° 958-2012/MINSA</b:Institution>
    <b:URL>https://www.cnp.org.pe/pdf/DOCUMENTO%20T%C3%89CNICO%20DE%20SESIONES%20DEMOSTRATIVAS.pdf</b:URL>
    <b:RefOrder>45</b:RefOrder>
  </b:Source>
  <b:Source>
    <b:Tag>Min16</b:Tag>
    <b:SourceType>Report</b:SourceType>
    <b:Guid>{6C4FAF5A-9089-4C17-BB56-A9324B88DF75}</b:Guid>
    <b:Title>Directiva sanitaria para la prevención de anemia mediante la suplementación con micronutrientes y hierro en niñas y niños menores de 36 meses</b:Title>
    <b:Year>2016</b:Year>
    <b:Institution>Resolución Ministerial N° 055-2016/MINSA</b:Institution>
    <b:City>Lima</b:City>
    <b:Author>
      <b:Author>
        <b:NameList>
          <b:Person>
            <b:Last>Ministerio de Salud</b:Last>
          </b:Person>
        </b:NameList>
      </b:Author>
    </b:Author>
    <b:URL>http://bvs.minsa.gob.pe/local/MINSA/3931.pdf</b:URL>
    <b:RefOrder>49</b:RefOrder>
  </b:Source>
  <b:Source>
    <b:Tag>MIN19</b:Tag>
    <b:SourceType>Book</b:SourceType>
    <b:Guid>{8B0D3439-5767-459A-A890-4D64CFD36D37}</b:Guid>
    <b:Author>
      <b:Author>
        <b:NameList>
          <b:Person>
            <b:Last>Ministerio de Salud</b:Last>
          </b:Person>
        </b:NameList>
      </b:Author>
    </b:Author>
    <b:Title>Acciones de los municipios para promover la adecuada alimentación, la prevención y la reducción de la anemia</b:Title>
    <b:Year>2019</b:Year>
    <b:City>Lima</b:City>
    <b:Edition>Primera</b:Edition>
    <b:URL>https://www.mef.gob.pe/contenidos/presu_publ/migl/municipalidades_pmm_pi/guia_meta4_2019.pdf</b:URL>
    <b:RefOrder>40</b:RefOrder>
  </b:Source>
  <b:Source>
    <b:Tag>MIN173</b:Tag>
    <b:SourceType>Report</b:SourceType>
    <b:Guid>{6868A0A4-6BFF-432F-850C-1D9A13948C00}</b:Guid>
    <b:Author>
      <b:Author>
        <b:NameList>
          <b:Person>
            <b:Last>Ministerio de Salud</b:Last>
          </b:Person>
        </b:NameList>
      </b:Author>
    </b:Author>
    <b:Title>Plan Nacional para la Reducción y Control de la Anemia Materno Infantil y la Desnutrición Crónica Infantil en el Perú: 2017-2021</b:Title>
    <b:Year>2017</b:Year>
    <b:City>Lima</b:City>
    <b:Edition>Primera</b:Edition>
    <b:Institution>Resolución Ministerial N° 249-2017/MINSA</b:Institution>
    <b:URL>http://bvs.minsa.gob.pe/local/MINSA/4189.pdf</b:URL>
    <b:RefOrder>48</b:RefOrder>
  </b:Source>
  <b:Source>
    <b:Tag>Pla</b:Tag>
    <b:SourceType>Report</b:SourceType>
    <b:Guid>{816E9684-8B57-4C70-A624-EDBE80C32848}</b:Guid>
    <b:Title>Plan Multisectorial de Lucha Contra la Anemia</b:Title>
    <b:Year>2018</b:Year>
    <b:Institution>Decreto Supremo N° 068-2018-PCM</b:Institution>
    <b:City>Lima</b:City>
    <b:Author>
      <b:Author>
        <b:NameList>
          <b:Person>
            <b:Last>Ministerio de Desarrollo e Inclusión Social </b:Last>
          </b:Person>
        </b:NameList>
      </b:Author>
    </b:Author>
    <b:URL>http://www.midis.gob.pe/dmdocuments/plan-multisectorial-de-lucha-contra-la-anemia-v3.pdf</b:URL>
    <b:RefOrder>50</b:RefOrder>
  </b:Source>
  <b:Source>
    <b:Tag>Min20</b:Tag>
    <b:SourceType>Report</b:SourceType>
    <b:Guid>{91D8D176-FDC1-4D6B-90E4-7B178F887EC6}</b:Guid>
    <b:Title>Modificación de la Norma Técnica de Salud para el manejo terapéutico y preventivo de la anemia en niños adolescentes, mujeres gestantes y puérperas</b:Title>
    <b:Year>2020</b:Year>
    <b:Institution>Resolución Minsiterial N° 229-2020- MINSA</b:Institution>
    <b:City>Lima</b:City>
    <b:Author>
      <b:Author>
        <b:NameList>
          <b:Person>
            <b:Last>Ministerio de Salud</b:Last>
          </b:Person>
        </b:NameList>
      </b:Author>
    </b:Author>
    <b:URL>https://cdn.www.gob.pe/uploads/document/file/662720/RM_229-2020-MINSA.PDF</b:URL>
    <b:RefOrder>51</b:RefOrder>
  </b:Source>
  <b:Source>
    <b:Tag>MIN172</b:Tag>
    <b:SourceType>Report</b:SourceType>
    <b:Guid>{58C7F0A0-68CC-4133-942F-C0F7834FCF0C}</b:Guid>
    <b:Author>
      <b:Author>
        <b:NameList>
          <b:Person>
            <b:Last>Ministerio de Salud</b:Last>
          </b:Person>
        </b:NameList>
      </b:Author>
    </b:Author>
    <b:Title>Documento Técnico: Lineamientos para la Prevención, Reducción y Control de la anemia en niñas y niños hasta los 35 meses de edad de los usuarios del Programa Nacional Cuna Más en el Perú</b:Title>
    <b:Year>2017</b:Year>
    <b:City>Lima</b:City>
    <b:Institution>Resolución Ministerial N° 506-2017/MINSA</b:Institution>
    <b:URL>https://cdn.www.gob.pe/uploads/document/file/189759/189252_RM_506-2017.PDF20180823-24725-1q634fo.PDF</b:URL>
    <b:RefOrder>52</b:RefOrder>
  </b:Source>
  <b:Source>
    <b:Tag>Min161</b:Tag>
    <b:SourceType>Book</b:SourceType>
    <b:Guid>{622DBD7D-77C9-4944-8D9E-8D195CA8BDE8}</b:Guid>
    <b:Title>Guía de capacitación: uso de micronutrientes y alimentos ricos en hierro. Dirigida a madres líderes</b:Title>
    <b:Year>2016</b:Year>
    <b:City>Lima</b:City>
    <b:Author>
      <b:Author>
        <b:NameList>
          <b:Person>
            <b:Last>Ministerio de Salud</b:Last>
          </b:Person>
        </b:NameList>
      </b:Author>
    </b:Author>
    <b:Edition>Primera</b:Edition>
    <b:URL>http://bvs.minsa.gob.pe/local/MINSA/3540.pdf</b:URL>
    <b:RefOrder>53</b:RefOrder>
  </b:Source>
  <b:Source>
    <b:Tag>Ins18</b:Tag>
    <b:SourceType>Report</b:SourceType>
    <b:Guid>{DD17A471-FF5D-4254-AC47-C38CFF54A695}</b:Guid>
    <b:Title>Lactancia y Nutrición de Niñas, Niños y Mujeres. Encuesta Demográfica y de salud familiar</b:Title>
    <b:Year>2018</b:Year>
    <b:Author>
      <b:Author>
        <b:NameList>
          <b:Person>
            <b:Last>Instituto Nacional de Estadística</b:Last>
          </b:Person>
        </b:NameList>
      </b:Author>
    </b:Author>
    <b:URL>https://www.inei.gob.pe/media/MenuRecursivo/publicaciones_digitales/Est/Lib1656/pdf/cap010.pdf</b:URL>
    <b:RefOrder>54</b:RefOrder>
  </b:Source>
  <b:Source>
    <b:Tag>Min00</b:Tag>
    <b:SourceType>Report</b:SourceType>
    <b:Guid>{9D7983CD-3BE9-48E9-88E8-55880C43BAE3}</b:Guid>
    <b:Title>Administración de suplementos de vitamina A en la atención materno infantil: Procedimientos para la evaluación y el monitoreo de la Vitamina A</b:Title>
    <b:Year>2000</b:Year>
    <b:Department>Dirección General de Salud de las Personas</b:Department>
    <b:City>Lima</b:City>
    <b:Author>
      <b:Author>
        <b:NameList>
          <b:Person>
            <b:Last>Ministerio de Salud</b:Last>
          </b:Person>
          <b:Person>
            <b:Last>Organización Panamericana de la Salud</b:Last>
          </b:Person>
        </b:NameList>
      </b:Author>
    </b:Author>
    <b:StandardNumber>ISBN 9972-851-02-8</b:StandardNumber>
    <b:URL>https://cdn.www.gob.pe/uploads/document/file/391375/Administraci%C3%B3n_de_suplementos_de_vitamina_A_en_la_atenci%C3%B3n_materno_infantil__Procedimientos_para_la_evaluaci%C3%B3n_y_el_monitoreo_de_la_Vitamina_A20191017-26355-1u524el.pdf</b:URL>
    <b:RefOrder>56</b:RefOrder>
  </b:Source>
  <b:Source>
    <b:Tag>Min06</b:Tag>
    <b:SourceType>Book</b:SourceType>
    <b:Guid>{D2C16D90-650E-4041-A01A-3F05F529905F}</b:Guid>
    <b:Title>Programa Articulado de Nutrición</b:Title>
    <b:Year>2006</b:Year>
    <b:Author>
      <b:Author>
        <b:NameList>
          <b:Person>
            <b:Last>Ministerio de Salud</b:Last>
          </b:Person>
          <b:Person>
            <b:Last>Ministerio de Desarrollo e Inclusión Social</b:Last>
          </b:Person>
          <b:Person>
            <b:Last>Presidencia del Consejo de Ministros</b:Last>
          </b:Person>
          <b:Person>
            <b:Last>Seguro Integral de Salud</b:Last>
          </b:Person>
          <b:Person>
            <b:Last>Gobiernos Regionales</b:Last>
          </b:Person>
          <b:Person>
            <b:Last>Gobiernos Locales</b:Last>
          </b:Person>
        </b:NameList>
      </b:Author>
    </b:Author>
    <b:URL>https://www.mef.gob.pe/contenidos/presu_publ/documentac/PE0001_Programa_Articulado_Nutricional.pdf</b:URL>
    <b:RefOrder>57</b:RefOrder>
  </b:Source>
  <b:Source>
    <b:Tag>MIN16</b:Tag>
    <b:SourceType>Book</b:SourceType>
    <b:Guid>{E909FEFD-295A-4C0C-A270-7EFD53F49C5F}</b:Guid>
    <b:Author>
      <b:Author>
        <b:Corporate>MINSA, UNICEF, PMA</b:Corporate>
      </b:Author>
    </b:Author>
    <b:Title>Sistematización de la experiencia peruana sobre suplementación con micronutrientes en los departamentos de Apurímac, Ayacucho y Huancavelica, 2009-2011</b:Title>
    <b:Year>2016</b:Year>
    <b:URL>https://www.unicef.org/peru/media/1881/file/Sistematizaci%C3%B3n%20de%20la%20experiencia%20peruana%20sobre%20suplementaci%C3%B3n%20con%20micronutrientes.pdf</b:URL>
    <b:RefOrder>64</b:RefOrder>
  </b:Source>
  <b:Source>
    <b:Tag>UNI16</b:Tag>
    <b:SourceType>Report</b:SourceType>
    <b:Guid>{BE557D8C-0A0F-4D52-8C9B-5221A541B88A}</b:Guid>
    <b:Author>
      <b:Author>
        <b:NameList>
          <b:Person>
            <b:Last>UNICEF</b:Last>
          </b:Person>
        </b:NameList>
      </b:Author>
    </b:Author>
    <b:Title>Second progress and utilisation report nutrition</b:Title>
    <b:Year>2016</b:Year>
    <b:Institution>Informe</b:Institution>
    <b:City>Perú</b:City>
    <b:URL>http://www.zincsaveskids.org/Spanish/documents/ZSK%20Annual%20Report%20Peru_2016.pdf</b:URL>
    <b:RefOrder>69</b:RefOrder>
  </b:Source>
  <b:Source>
    <b:Tag>Con061</b:Tag>
    <b:SourceType>Report</b:SourceType>
    <b:Guid>{A6127247-53B9-4014-B713-0E7BA7DACC06}</b:Guid>
    <b:Title>Ley que establece la implementación de lactarios en las instituciones del sector público y privado. Promoción de la lactancia materna</b:Title>
    <b:Year>2006</b:Year>
    <b:Institution>Ley Nº 29896</b:Institution>
    <b:URL>https://www.mimp.gob.pe/files/direcciones/dgfc/diff/normatnacional_matconciliacion_activlaboral_y_vidafamiliar/servapoyo/3_Le_29896.pdf</b:URL>
    <b:Author>
      <b:Author>
        <b:NameList>
          <b:Person>
            <b:Last>Congreso de la República del Perú</b:Last>
          </b:Person>
          <b:Person>
            <b:Last>Presidente del Perú</b:Last>
          </b:Person>
        </b:NameList>
      </b:Author>
    </b:Author>
    <b:RefOrder>32</b:RefOrder>
  </b:Source>
  <b:Source>
    <b:Tag>Min195</b:Tag>
    <b:SourceType>Report</b:SourceType>
    <b:Guid>{826242CC-3B11-4148-95BB-B08E50420423}</b:Guid>
    <b:Title>Estrategia de Gestión territorial "Primero la Infancia" para la articulación de las entidades del gobierno nacional, regional y local en la promoción del Desarrollo Infantil Temprano</b:Title>
    <b:Year>2019</b:Year>
    <b:Institution>Resolución Ministerial Nº 003-2019-MIDIS</b:Institution>
    <b:City>Lima</b:City>
    <b:Author>
      <b:Author>
        <b:NameList>
          <b:Person>
            <b:Last>Ministerio de Desarrollo e Inclusión Social</b:Last>
          </b:Person>
        </b:NameList>
      </b:Author>
    </b:Author>
    <b:URL>https://busquedas.elperuano.pe/normaslegales/decreto-supremo-que-aprueba-la-estrategia-de-gestion-territo-decreto-supremo-n-003-2019-midis-1789945-10/</b:URL>
    <b:RefOrder>97</b:RefOrder>
  </b:Source>
  <b:Source>
    <b:Tag>Min153</b:Tag>
    <b:SourceType>Report</b:SourceType>
    <b:Guid>{75EF06E5-A959-4382-BA5F-30345D3EA6E6}</b:Guid>
    <b:Title>Gestión para la promoción de la Actividad Física para la Salud</b:Title>
    <b:Year>2015</b:Year>
    <b:Institution>Resolución Ministerial Nº 209-2015-MINSA</b:Institution>
    <b:City>Lima</b:City>
    <b:Author>
      <b:Author>
        <b:NameList>
          <b:Person>
            <b:Last>Ministerio de Salud</b:Last>
          </b:Person>
        </b:NameList>
      </b:Author>
    </b:Author>
    <b:URL>https://cdn.www.gob.pe/uploads/document/file/196436/195157_RM-209-2015-MINSA.PDF20180904-20266-1qwncc9.PDF</b:URL>
    <b:RefOrder>98</b:RefOrder>
  </b:Source>
  <b:Source>
    <b:Tag>Min201</b:Tag>
    <b:SourceType>Report</b:SourceType>
    <b:Guid>{B4426FAA-F0CC-4D68-ACF3-EABC27B2A226}</b:Guid>
    <b:Title>Implementación y funcionamiento de los espacios públicos saludables de juego para niñas y niños menores de 5 años y sus familias</b:Title>
    <b:Year>2020</b:Year>
    <b:Institution>Resolución Ministerial Nº 085-2020-MINSA</b:Institution>
    <b:City>Lima</b:City>
    <b:Author>
      <b:Author>
        <b:NameList>
          <b:Person>
            <b:Last>Ministerio de Salud</b:Last>
          </b:Person>
        </b:NameList>
      </b:Author>
    </b:Author>
    <b:URL>https://cdn.www.gob.pe/uploads/document/file/550573/resolucion-ministerial-085-2020-MINSA.PDF</b:URL>
    <b:RefOrder>99</b:RefOrder>
  </b:Source>
  <b:Source>
    <b:Tag>Con04</b:Tag>
    <b:SourceType>Report</b:SourceType>
    <b:Guid>{A9E7C7C2-90C1-4945-9FAC-FC52020A1EBB}</b:Guid>
    <b:Title>Ley que dispone la fortificación de harinas con micronutrientes</b:Title>
    <b:Year>2004</b:Year>
    <b:Institution>Ley Nº 28314</b:Institution>
    <b:City>Lima</b:City>
    <b:Pages>3</b:Pages>
    <b:URL>http://extwprlegs1.fao.org/docs/pdf/per88132.pdf</b:URL>
    <b:Author>
      <b:Author>
        <b:NameList>
          <b:Person>
            <b:Last>Congreso de la República del Perú</b:Last>
          </b:Person>
        </b:NameList>
      </b:Author>
    </b:Author>
    <b:RefOrder>102</b:RefOrder>
  </b:Source>
  <b:Source>
    <b:Tag>Min061</b:Tag>
    <b:SourceType>Report</b:SourceType>
    <b:Guid>{8F3583BE-5758-4CC7-9393-6B1D1206B980}</b:Guid>
    <b:Title>Reglamento de la Ley que dispone la fortificación de harinas con micronutrientes</b:Title>
    <b:Year>2006</b:Year>
    <b:Institution>Decreto Supremo Nº 012-2006-SA</b:Institution>
    <b:City>Lima</b:City>
    <b:Pages>6</b:Pages>
    <b:URL>ftp://ftp2.minsa.gob.pe/normaslegales/2006/DS012-2006.pdf</b:URL>
    <b:Author>
      <b:Author>
        <b:NameList>
          <b:Person>
            <b:Last>Ministerio de Salud</b:Last>
          </b:Person>
        </b:NameList>
      </b:Author>
    </b:Author>
    <b:RefOrder>103</b:RefOrder>
  </b:Source>
  <b:Source>
    <b:Tag>Min182</b:Tag>
    <b:SourceType>Report</b:SourceType>
    <b:Guid>{5AFADCE4-95BA-4098-BBA2-58151D3A15AC}</b:Guid>
    <b:Title>Control analítico de la fortificación de la harina de trigo en los molinos del Perú, Verificación de la fortificación en molinos del Perú, Disposición, acceso y consumo de harina de trigo y sus derivados en el Perú</b:Title>
    <b:Year>2018</b:Year>
    <b:Institution>Informe-CENAN</b:Institution>
    <b:City>Lima</b:City>
    <b:Pages>36</b:Pages>
    <b:URL>https://repositorio.ins.gob.pe/xmlui/bitstream/handle/INS/1079/Rep%201-informe%20harian%20de%20trigo%202017.pdf?sequence=3&amp;isAllowed=y</b:URL>
    <b:Author>
      <b:Author>
        <b:NameList>
          <b:Person>
            <b:Last>Ministerio de Salud</b:Last>
          </b:Person>
          <b:Person>
            <b:Last>Centro Nacional de Alimentación y Nutrición</b:Last>
          </b:Person>
        </b:NameList>
      </b:Author>
    </b:Author>
    <b:RefOrder>105</b:RefOrder>
  </b:Source>
  <b:Source>
    <b:Tag>Min160</b:Tag>
    <b:SourceType>Report</b:SourceType>
    <b:Guid>{A1EF2AB4-2F74-4A0B-8A0D-B019B98BEB77}</b:Guid>
    <b:Title>Reglamento que establece el proceso de reducción gradual hasta la eliminación de las grasas trans en los alimentos y bebidas no alcohólicas procesados industrialmente</b:Title>
    <b:Year>2016</b:Year>
    <b:Institution>Decreto Supremo Nº 033-2016</b:Institution>
    <b:City>Lima</b:City>
    <b:Pages>7</b:Pages>
    <b:Author>
      <b:Author>
        <b:NameList>
          <b:Person>
            <b:Last>Ministerio de Salud</b:Last>
          </b:Person>
        </b:NameList>
      </b:Author>
    </b:Author>
    <b:URL>https://www.gob.pe/institucion/minsa/normas-legales/192081-033-2016-sa</b:URL>
    <b:RefOrder>104</b:RefOrder>
  </b:Source>
  <b:Source>
    <b:Tag>Min183</b:Tag>
    <b:SourceType>Report</b:SourceType>
    <b:Guid>{DDA98431-B89A-48A5-9C0B-00044B400F41}</b:Guid>
    <b:Title>Guías alimentarias para la población peruana</b:Title>
    <b:Year>2018</b:Year>
    <b:Institution>Resolución Ministerial Nº 1353-2018</b:Institution>
    <b:City>Lima</b:City>
    <b:Pages>40</b:Pages>
    <b:Author>
      <b:Author>
        <b:NameList>
          <b:Person>
            <b:Last>Ministerio de Salud</b:Last>
          </b:Person>
        </b:NameList>
      </b:Author>
    </b:Author>
    <b:URL>https://cdn.www.gob.pe/uploads/document/file/274420/RM_1353-2018-MINSA.PDF</b:URL>
    <b:RefOrder>106</b:RefOrder>
  </b:Source>
  <b:Source>
    <b:Tag>Láz19</b:Tag>
    <b:SourceType>Report</b:SourceType>
    <b:Guid>{179DFB65-651A-48D7-B2A9-6832E9E722D5}</b:Guid>
    <b:Title>Guías alimentarias para la población peruana</b:Title>
    <b:Year>2019</b:Year>
    <b:Pages>60</b:Pages>
    <b:URL>https://repositorio.ins.gob.pe/xmlui/bitstream/handle/INS/1128/guias_alimentarias_poblacion_peruana.pdf?sequence=3&amp;isAllowed=y</b:URL>
    <b:Author>
      <b:Author>
        <b:NameList>
          <b:Person>
            <b:Last>Lázaro Serrano</b:Last>
            <b:First>Mirko Luis</b:First>
          </b:Person>
          <b:Person>
            <b:Last>Domínguez Curi</b:Last>
            <b:First>César</b:First>
          </b:Person>
          <b:Person>
            <b:Last>Ministerio de Salud</b:Last>
          </b:Person>
          <b:Person>
            <b:Last>Instituto Nacional de Salud</b:Last>
          </b:Person>
        </b:NameList>
      </b:Author>
    </b:Author>
    <b:RefOrder>107</b:RefOrder>
  </b:Source>
  <b:Source>
    <b:Tag>Min163</b:Tag>
    <b:SourceType>Report</b:SourceType>
    <b:Guid>{C2375074-D2CB-4FD1-8DCB-75E3D34F6AC9}</b:Guid>
    <b:Title>Establecen medidas destinadas a promover la alimentación saludable en el marco de la Ley Nº 30021, Ley de promoción de la alimentación saludable para niños, niñas y adolescentes</b:Title>
    <b:Year>2016</b:Year>
    <b:Institution>Decreto Supremo Nº 027-2016-SA</b:Institution>
    <b:City>Lima</b:City>
    <b:Author>
      <b:Author>
        <b:NameList>
          <b:Person>
            <b:Last>Ministerio de Salud</b:Last>
          </b:Person>
        </b:NameList>
      </b:Author>
    </b:Author>
    <b:URL>https://www.gob.pe/institucion/minsa/normas-legales/192105-027-2016-sa</b:URL>
    <b:RefOrder>108</b:RefOrder>
  </b:Source>
  <b:Source>
    <b:Tag>Mar17</b:Tag>
    <b:SourceType>Report</b:SourceType>
    <b:Guid>{322895A7-94E4-4FBE-9638-9E1717AF81D6}</b:Guid>
    <b:Title>Standing Tall Peru's Success in Overcoming its Stunting Crisis</b:Title>
    <b:Year>2017</b:Year>
    <b:Pages>58</b:Pages>
    <b:URL>http://documents.worldbank.org/curated/en/815411500045862444/pdf/FINAL-Peru-Nutrition-Book-in-English-with-Cover-October-12.pdf</b:URL>
    <b:Author>
      <b:Author>
        <b:NameList>
          <b:Person>
            <b:Last>Marini</b:Last>
            <b:First>Alessandra</b:First>
          </b:Person>
          <b:Person>
            <b:Last>Rokx</b:Last>
            <b:First>Claudia</b:First>
          </b:Person>
          <b:Person>
            <b:Last>Gallaguer</b:Last>
            <b:First>Paul</b:First>
          </b:Person>
        </b:NameList>
      </b:Author>
    </b:Author>
    <b:RefOrder>110</b:RefOrder>
  </b:Source>
  <b:Source>
    <b:Tag>Ins14</b:Tag>
    <b:SourceType>Report</b:SourceType>
    <b:Guid>{1617863D-EF53-4919-B597-D577D565F837}</b:Guid>
    <b:Title>Plan Nacional para la Reducción de la Desnutrición crónica infantil y la prevención de la anemia en el país, periodo 2014-2016</b:Title>
    <b:Year>2014</b:Year>
    <b:Institution>Resolución Ministerial Nº 258-2014/MINSA</b:Institution>
    <b:City>Lima</b:City>
    <b:Pages>108</b:Pages>
    <b:URL>http://bvs.minsa.gob.pe/local/MINSA/3514.pdf</b:URL>
    <b:Author>
      <b:Author>
        <b:NameList>
          <b:Person>
            <b:Last>Insituto Nacional de Salud</b:Last>
          </b:Person>
          <b:Person>
            <b:Last>Ministerio de Salud</b:Last>
          </b:Person>
        </b:NameList>
      </b:Author>
    </b:Author>
    <b:RefOrder>47</b:RefOrder>
  </b:Source>
  <b:Source>
    <b:Tag>Min184</b:Tag>
    <b:SourceType>Report</b:SourceType>
    <b:Guid>{E964C630-D4B7-4EF7-A666-E7734F8AA258}</b:Guid>
    <b:Title>Política y objetivos de sistema de gestión de calidad y antisoborno del Programa nacional Cuna Más</b:Title>
    <b:Year>2018</b:Year>
    <b:Institution>Resolución de dirección ejecutiva Nº 1083-2018-MIDIS/PNCM</b:Institution>
    <b:City>Lima</b:City>
    <b:URL>https://busquedas.elperuano.pe/download/url/aprueban-la-politica-y-objetivos-del-sistema-de-gestion-de-resolucion-no-1083-2018-midispncm-1719903-1</b:URL>
    <b:Author>
      <b:Author>
        <b:NameList>
          <b:Person>
            <b:Last>Ministerio de Desarrollo e Inclusión Social</b:Last>
          </b:Person>
        </b:NameList>
      </b:Author>
    </b:Author>
    <b:RefOrder>112</b:RefOrder>
  </b:Source>
  <b:Source>
    <b:Tag>Min202</b:Tag>
    <b:SourceType>Report</b:SourceType>
    <b:Guid>{C3999279-5280-4BD0-B9D9-292FDA2ED7CD}</b:Guid>
    <b:Title>Modelo de cuidado integral por Curso de Vida para la Persona, Familia y Comunidad</b:Title>
    <b:Year>2020</b:Year>
    <b:Institution>Resolución Ministerial Nº 030-2020-MINSA</b:Institution>
    <b:City>Lima</b:City>
    <b:Pages>84</b:Pages>
    <b:URL>https://www.gob.pe/institucion/minsa/normas-legales/414755-030-2020-minsa</b:URL>
    <b:Author>
      <b:Author>
        <b:NameList>
          <b:Person>
            <b:Last>Ministerio de Salud</b:Last>
          </b:Person>
        </b:NameList>
      </b:Author>
    </b:Author>
    <b:RefOrder>113</b:RefOrder>
  </b:Source>
  <b:Source>
    <b:Tag>Ins20</b:Tag>
    <b:SourceType>InternetSite</b:SourceType>
    <b:Guid>{D958D1B9-5103-433D-A940-9E792BD7C408}</b:Guid>
    <b:Year>2020</b:Year>
    <b:InternetSiteTitle>Portal del Estado peruano, Portal de Transparencia</b:InternetSiteTitle>
    <b:YearAccessed>2020</b:YearAccessed>
    <b:MonthAccessed>Abril</b:MonthAccessed>
    <b:URL>http://transparencia.gob.pe/reportes_directos/pte_transparencia_info_finan.aspx?id_entidad=10032&amp;id_tema=19&amp;ver=#.Xq2oWJ5KjIV</b:URL>
    <b:Author>
      <b:Author>
        <b:NameList>
          <b:Person>
            <b:Last>Instituto Nacional de Salud</b:Last>
          </b:Person>
          <b:Person>
            <b:Last>Presidencia del Consejo de Ministros</b:Last>
          </b:Person>
          <b:Person>
            <b:Last>Secretaria de Gobierno Digital</b:Last>
          </b:Person>
        </b:NameList>
      </b:Author>
    </b:Author>
    <b:RefOrder>114</b:RefOrder>
  </b:Source>
  <b:Source>
    <b:Tag>Sec17</b:Tag>
    <b:SourceType>Report</b:SourceType>
    <b:Guid>{166EB871-70F6-464C-8EDC-4AB3870DB44B}</b:Guid>
    <b:Year>2017</b:Year>
    <b:URL>https://cdn.www.gob.pe/uploads/document/file/12705/RM_N_035-2017-PCM.pdf</b:URL>
    <b:Title>Lineamientos para la implementación del portal de transparencia estándar en las entidades de la administración pública</b:Title>
    <b:Institution>Resolución Ministerial Nº 035-2017-PCM, Directiva Nº 001-2017-PCM/SGP</b:Institution>
    <b:City>Lima</b:City>
    <b:Pages>14</b:Pages>
    <b:Author>
      <b:Author>
        <b:NameList>
          <b:Person>
            <b:Last>Secretaría de Gestión Pública</b:Last>
          </b:Person>
          <b:Person>
            <b:Last>Presidencia de Consejo de Ministros</b:Last>
          </b:Person>
        </b:NameList>
      </b:Author>
    </b:Author>
    <b:RefOrder>115</b:RefOrder>
  </b:Source>
  <b:Source>
    <b:Tag>Min204</b:Tag>
    <b:SourceType>InternetSite</b:SourceType>
    <b:Guid>{556855AE-32AB-414B-BC2D-B5F53926101E}</b:Guid>
    <b:Title>Proceso presupuestario del sector público, programa articulado de nutrición</b:Title>
    <b:Year>2020</b:Year>
    <b:Author>
      <b:Author>
        <b:NameList>
          <b:Person>
            <b:Last>Ministerio de Economía y Finanzas</b:Last>
          </b:Person>
        </b:NameList>
      </b:Author>
    </b:Author>
    <b:InternetSiteTitle>Estructura Programática de Programas Presupuestales, Proceso presupuestario del sector público, programa articulado de nutrición 2018,2019 y 2020</b:InternetSiteTitle>
    <b:YearAccessed>2020</b:YearAccessed>
    <b:URL>https://www.mef.gob.pe/es/presupuesto-por-resultados/estructura-de-programas#2018</b:URL>
    <b:RefOrder>116</b:RefOrder>
  </b:Source>
  <b:Source>
    <b:Tag>Min205</b:Tag>
    <b:SourceType>InternetSite</b:SourceType>
    <b:Guid>{9C4DEC5E-4F49-42AC-9D4E-C2996443F501}</b:Guid>
    <b:InternetSiteTitle>Transparencia económica. Consulta Amigable. Consulta de Ejecución del Gasto 2020</b:InternetSiteTitle>
    <b:Year>2020</b:Year>
    <b:URL>http://apps5.mineco.gob.pe/transparencia/Navegador/default.aspx</b:URL>
    <b:Author>
      <b:Author>
        <b:NameList>
          <b:Person>
            <b:Last>Ministerio de Economía y Finanzas</b:Last>
          </b:Person>
        </b:NameList>
      </b:Author>
    </b:Author>
    <b:RefOrder>117</b:RefOrder>
  </b:Source>
  <b:Source>
    <b:Tag>Min196</b:Tag>
    <b:SourceType>Report</b:SourceType>
    <b:Guid>{22D5ACFC-4650-41E5-98FA-3C078BBF90A9}</b:Guid>
    <b:Year>2019</b:Year>
    <b:URL>https://cdn.www.gob.pe/uploads/document/file/309520/RM161_2019EF10.pdf</b:URL>
    <b:Title>Grupo de Trabajo Multisectorial encargado de desarrollar los contenidos técnicos del programa presupuestal orientado a resultados de Desarrollo Infantil Temprano</b:Title>
    <b:Institution>Resolución Ministerial Nº 161-2019-EF/10</b:Institution>
    <b:City>Lima</b:City>
    <b:Author>
      <b:Author>
        <b:NameList>
          <b:Person>
            <b:Last>Ministerio de Economía y Finanzas</b:Last>
          </b:Person>
        </b:NameList>
      </b:Author>
    </b:Author>
    <b:RefOrder>118</b:RefOrder>
  </b:Source>
  <b:Source>
    <b:Tag>Min197</b:Tag>
    <b:SourceType>Report</b:SourceType>
    <b:Guid>{7809A12E-751C-4007-9F6D-1C9D666D17BF}</b:Guid>
    <b:Title>Programa presupuestal orientado a Resultados para el Desarrollo Infantil Temprano</b:Title>
    <b:Year>2019</b:Year>
    <b:Institution>Documento Técnico</b:Institution>
    <b:City>Lima</b:City>
    <b:Pages>393</b:Pages>
    <b:URL>https://www.mef.gob.pe/contenidos/presu_publ/anexos/anexo_RS023_2019EF.pdf</b:URL>
    <b:Author>
      <b:Author>
        <b:NameList>
          <b:Person>
            <b:Last>Ministerio de Economía y Finanzas</b:Last>
          </b:Person>
        </b:NameList>
      </b:Author>
    </b:Author>
    <b:RefOrder>119</b:RefOrder>
  </b:Source>
  <b:Source>
    <b:Tag>Min198</b:Tag>
    <b:SourceType>Report</b:SourceType>
    <b:Guid>{2FF53C67-56A7-4E5C-81A4-9CF241F61FB5}</b:Guid>
    <b:Title>Aprobación del Programa Presupuestal orientado a Resultados de Desarrollo Infantil Temprano</b:Title>
    <b:Year>2019</b:Year>
    <b:Institution>Resolución Suprema Nº 023-2019-EF</b:Institution>
    <b:City>Lima</b:City>
    <b:URL>https://cdn.www.gob.pe/uploads/document/file/471494/RS023_2019EF.pdf</b:URL>
    <b:Author>
      <b:Author>
        <b:NameList>
          <b:Person>
            <b:Last>Ministerio de Economía y Finanzas</b:Last>
          </b:Person>
        </b:NameList>
      </b:Author>
    </b:Author>
    <b:RefOrder>120</b:RefOrder>
  </b:Source>
  <b:Source>
    <b:Tag>Ins19</b:Tag>
    <b:SourceType>Report</b:SourceType>
    <b:Guid>{E8A03632-831C-4E2A-B3C4-A865A894B5EE}</b:Guid>
    <b:Title>Indicadores de resultados de los programas presupuestales, primer semestre del 2019</b:Title>
    <b:Year>2019</b:Year>
    <b:Institution>Encuesta Demográfica y de Salud Familiar (ENDES)</b:Institution>
    <b:City>Lima</b:City>
    <b:Pages>154</b:Pages>
    <b:URL>https://proyectos.inei.gob.pe/endes/2019/ppr/Indicadores_de_Resultados_de_los_Programas_Presupuestales_ENDES_Primer_Semestre_2019.pdf</b:URL>
    <b:Author>
      <b:Author>
        <b:NameList>
          <b:Person>
            <b:Last>Instituto Nacional de Salud</b:Last>
          </b:Person>
        </b:NameList>
      </b:Author>
    </b:Author>
    <b:RefOrder>121</b:RefOrder>
  </b:Source>
  <b:Source>
    <b:Tag>Min206</b:Tag>
    <b:SourceType>InternetSite</b:SourceType>
    <b:Guid>{EBD47C18-3151-4EC8-A11A-3EFF5935D3D2}</b:Guid>
    <b:InternetSiteTitle>Plataforma virtual: MIDIStrito.RED Informa</b:InternetSiteTitle>
    <b:Year>2020</b:Year>
    <b:URL>http://sdv.midis.gob.pe/RedInforma/Reporte/Reporte?id=18</b:URL>
    <b:Author>
      <b:Author>
        <b:NameList>
          <b:Person>
            <b:Last>Ministerio de Desarrollo e Inclusión Social</b:Last>
          </b:Person>
        </b:NameList>
      </b:Author>
    </b:Author>
    <b:RefOrder>122</b:RefOrder>
  </b:Source>
  <b:Source>
    <b:Tag>Ins201</b:Tag>
    <b:SourceType>InternetSite</b:SourceType>
    <b:Guid>{1DC48BA5-2863-484F-8F80-4AFBE0972882}</b:Guid>
    <b:InternetSiteTitle>Vigilancia del sistema de información del estado nutricional en establecimientos de salud</b:InternetSiteTitle>
    <b:Year>2020</b:Year>
    <b:URL>https://web.ins.gob.pe/es/alimentacion-y-nutricion/vigilancia-alimentaria-y-nutricional/vigilancia-del-sistema-de-informacion-del-estado-nutricional-en-%20EESS</b:URL>
    <b:Author>
      <b:Author>
        <b:NameList>
          <b:Person>
            <b:Last>Instituto Nacional de Salud</b:Last>
          </b:Person>
          <b:Person>
            <b:Last>Centro Nacional de Alimentación y Nutrición</b:Last>
          </b:Person>
        </b:NameList>
      </b:Author>
    </b:Author>
    <b:RefOrder>125</b:RefOrder>
  </b:Source>
  <b:Source>
    <b:Tag>Min175</b:Tag>
    <b:SourceType>Report</b:SourceType>
    <b:Guid>{A1A4C0C4-09A6-4A75-8901-D0C36ED29661}</b:Guid>
    <b:Year>2017</b:Year>
    <b:Title>Tablas Peruanas de Composición de Alimentos</b:Title>
    <b:Institution>CENAN</b:Institution>
    <b:City>Lima</b:City>
    <b:Author>
      <b:Author>
        <b:NameList>
          <b:Person>
            <b:Last>Ministerio de Salud</b:Last>
          </b:Person>
          <b:Person>
            <b:Last>Reyes García</b:Last>
            <b:First>María</b:First>
          </b:Person>
          <b:Person>
            <b:Last>Espinoza Barrientos</b:Last>
            <b:First>Cecilia</b:First>
          </b:Person>
          <b:Person>
            <b:Last>Gomez Sánchez Prieto</b:Last>
            <b:First>Iván</b:First>
          </b:Person>
        </b:NameList>
      </b:Author>
    </b:Author>
    <b:URL>https://repositorio.ins.gob.pe/handle/INS/1034</b:URL>
    <b:RefOrder>126</b:RefOrder>
  </b:Source>
  <b:Source>
    <b:Tag>Min154</b:Tag>
    <b:SourceType>Report</b:SourceType>
    <b:Guid>{FDAD6A10-1B53-4DCD-92A8-7E1BF2569026}</b:Guid>
    <b:Title>Crean Repositorio Único Nacional de Información en Salud (REUNIS)</b:Title>
    <b:Year>2015</b:Year>
    <b:Institution>Resolución Ministerial Nº 350-2015/MINSA</b:Institution>
    <b:City>Lima</b:City>
    <b:Author>
      <b:Author>
        <b:NameList>
          <b:Person>
            <b:Last>Ministerio de Salud</b:Last>
          </b:Person>
        </b:NameList>
      </b:Author>
    </b:Author>
    <b:URL>https://www.minsa.gob.pe/reunis/index.asp?op=3</b:URL>
    <b:RefOrder>123</b:RefOrder>
  </b:Source>
  <b:Source>
    <b:Tag>Ins202</b:Tag>
    <b:SourceType>InternetSite</b:SourceType>
    <b:Guid>{660EA056-74F0-4644-9448-7784C5D1D3D8}</b:Guid>
    <b:Year>2020</b:Year>
    <b:InternetSiteTitle>Sala Situacional- Vigilancia alimentaria y nutricional</b:InternetSiteTitle>
    <b:URL>https://web.ins.gob.pe/es/alimentacion-y-nutricion/vigilancia-alimentaria-y-nutricional/sala-nutricional</b:URL>
    <b:Author>
      <b:Author>
        <b:NameList>
          <b:Person>
            <b:Last>Instituto Nacional de Salud</b:Last>
          </b:Person>
          <b:Person>
            <b:Last>Centro Nacional de Alimentación y Nutrición</b:Last>
          </b:Person>
        </b:NameList>
      </b:Author>
    </b:Author>
    <b:RefOrder>130</b:RefOrder>
  </b:Source>
  <b:Source>
    <b:Tag>Ins15</b:Tag>
    <b:SourceType>Report</b:SourceType>
    <b:Guid>{832991CD-7BC6-44D1-9610-3220500D1500}</b:Guid>
    <b:Year>2015</b:Year>
    <b:URL>https://www.inei.gob.pe/media/MenuRecursivo/publicaciones_digitales/Est/Lib1211/index.html</b:URL>
    <b:Title>Informe Principal</b:Title>
    <b:Institution>ENDES-2014</b:Institution>
    <b:City>Lima</b:City>
    <b:Author>
      <b:Author>
        <b:NameList>
          <b:Person>
            <b:Last>Instituto Nacional de Estadística e Informática</b:Last>
          </b:Person>
          <b:Person>
            <b:Last>Encuesta Nacional de Demografía y Salud</b:Last>
          </b:Person>
        </b:NameList>
      </b:Author>
    </b:Author>
    <b:RefOrder>131</b:RefOrder>
  </b:Source>
  <b:Source>
    <b:Tag>Ins181</b:Tag>
    <b:SourceType>Report</b:SourceType>
    <b:Guid>{0CD97869-0A75-4A41-A5AE-F22A923A94B3}</b:Guid>
    <b:Title>Informe Principal</b:Title>
    <b:Year>2018</b:Year>
    <b:Institution>ENDES- 2017</b:Institution>
    <b:City>Lima</b:City>
    <b:URL>https://www.inei.gob.pe/media/MenuRecursivo/publicaciones_digitales/Est/Lib1525/index.html</b:URL>
    <b:Author>
      <b:Author>
        <b:NameList>
          <b:Person>
            <b:Last>Instituto Nacional de Estadística e Informática</b:Last>
          </b:Person>
          <b:Person>
            <b:Last>Encuesta Nacional de Demografía y Salud</b:Last>
          </b:Person>
        </b:NameList>
      </b:Author>
    </b:Author>
    <b:RefOrder>133</b:RefOrder>
  </b:Source>
  <b:Source>
    <b:Tag>Ins16</b:Tag>
    <b:SourceType>Report</b:SourceType>
    <b:Guid>{373F61C9-7A21-444D-A5CB-299818E68FA5}</b:Guid>
    <b:Title>Informe Principal</b:Title>
    <b:Year>2017</b:Year>
    <b:Institution>ENDES-2016</b:Institution>
    <b:City>Lima</b:City>
    <b:Author>
      <b:Author>
        <b:NameList>
          <b:Person>
            <b:Last>Instituto Nacional de Estadística e Informática</b:Last>
          </b:Person>
          <b:Person>
            <b:Last>Encuesta Nacional de Demografía y Salud</b:Last>
          </b:Person>
        </b:NameList>
      </b:Author>
    </b:Author>
    <b:URL>https://www.inei.gob.pe/media/MenuRecursivo/publicaciones_digitales/Est/Lib1433/index.html</b:URL>
    <b:RefOrder>132</b:RefOrder>
  </b:Source>
  <b:Source>
    <b:Tag>Ins191</b:Tag>
    <b:SourceType>Report</b:SourceType>
    <b:Guid>{D927BFC2-1400-4189-ACBF-C19DD437EFE4}</b:Guid>
    <b:Title>Informe Principal</b:Title>
    <b:Year>2019</b:Year>
    <b:Institution>ENDES-2018</b:Institution>
    <b:City>Lima</b:City>
    <b:Author>
      <b:Author>
        <b:NameList>
          <b:Person>
            <b:Last>Instituto Nacional de Estadística e Informática</b:Last>
          </b:Person>
          <b:Person>
            <b:Last>Encuesta Nacional de Demografía y Salud</b:Last>
          </b:Person>
        </b:NameList>
      </b:Author>
    </b:Author>
    <b:URL>https://www.inei.gob.pe/media/MenuRecursivo/publicaciones_digitales/Est/Lib1656/index1.html</b:URL>
    <b:RefOrder>134</b:RefOrder>
  </b:Source>
  <b:Source>
    <b:Tag>Ins17</b:Tag>
    <b:SourceType>Report</b:SourceType>
    <b:Guid>{891FFFCF-9980-43BC-8FB0-1E8051B7004D}</b:Guid>
    <b:Title>Indicadores de Resultados de Los Programas Presupuestales 2013-2018</b:Title>
    <b:Year>2018</b:Year>
    <b:Institution>Encuesta Demográfica y Salud Familiar</b:Institution>
    <b:Author>
      <b:Author>
        <b:NameList>
          <b:Person>
            <b:Last>Instituto Nacional de Estadística e Informática</b:Last>
          </b:Person>
        </b:NameList>
      </b:Author>
    </b:Author>
    <b:URL>https://proyectos.inei.gob.pe/endes/2018/ppr_2013_2018/Indicadores%20de%20Resultados%20de%20los%20Programas%20Presupuestales_ENDES_2018.pdf</b:URL>
    <b:RefOrder>135</b:RefOrder>
  </b:Source>
  <b:Source>
    <b:Tag>Min207</b:Tag>
    <b:SourceType>InternetSite</b:SourceType>
    <b:Guid>{95C69F63-70E1-4983-BC1C-1CE22E4B58D2}</b:Guid>
    <b:Year>2020</b:Year>
    <b:InternetSiteTitle>OBSERVA-T PERÚ: Observatorio de Nutrición y Estudio del Sobrepeso y Obesidad</b:InternetSiteTitle>
    <b:URL>https://observateperu.ins.gob.pe/biblioteca-virtual/publicaciones</b:URL>
    <b:Author>
      <b:Author>
        <b:NameList>
          <b:Person>
            <b:Last>Ministerio de Salud</b:Last>
          </b:Person>
          <b:Person>
            <b:Last>Instituto Nacional de Salud</b:Last>
          </b:Person>
        </b:NameList>
      </b:Author>
    </b:Author>
    <b:RefOrder>136</b:RefOrder>
  </b:Source>
  <b:Source>
    <b:Tag>Mes19</b:Tag>
    <b:SourceType>Report</b:SourceType>
    <b:Guid>{6BA0A511-A3A8-4727-9FD8-ACD9F533C12C}</b:Guid>
    <b:Year>2019</b:Year>
    <b:URL>https://www.mesadeconcertacion.org.pe/storage/documentos/2019-08-23/reporte-propuestas-lucha-contra-la-anemia-meta-4.pdf</b:URL>
    <b:Title>Propuestas concertadas para fortalecer la lucha contra la anemia y la implementación de la meta 4 del programa de incetivos a la mejora de la gestión municipal</b:Title>
    <b:Institution>Reporte Nº 1-2019-SC/MCLCP</b:Institution>
    <b:City>Lima</b:City>
    <b:Pages>22</b:Pages>
    <b:Author>
      <b:Author>
        <b:NameList>
          <b:Person>
            <b:Last>Mesa de Concertación por lucha Contra la Pobreza</b:Last>
          </b:Person>
        </b:NameList>
      </b:Author>
    </b:Author>
    <b:RefOrder>137</b:RefOrder>
  </b:Source>
  <b:Source>
    <b:Tag>Ins192</b:Tag>
    <b:SourceType>Report</b:SourceType>
    <b:Guid>{CB626F20-1D10-46EA-B617-FD4F61769C79}</b:Guid>
    <b:Title>Desarrollo Infantil Temprano en niñas y niños menores de 6 años de edad</b:Title>
    <b:Year>2019</b:Year>
    <b:Institution>ENDES-2018</b:Institution>
    <b:City>Lima</b:City>
    <b:Pages>89</b:Pages>
    <b:Author>
      <b:Author>
        <b:NameList>
          <b:Person>
            <b:Last>Instituto Nacional de Salud</b:Last>
          </b:Person>
          <b:Person>
            <b:Last>Ministerio de Desarrollo e Inclusión Social</b:Last>
          </b:Person>
        </b:NameList>
      </b:Author>
    </b:Author>
    <b:URL>http://sdv.midis.gob.pe/Sis_Comunidad/Comunidad/DetalleBiblioteca?BibliotecaId=40</b:URL>
    <b:RefOrder>138</b:RefOrder>
  </b:Source>
  <b:Source>
    <b:Tag>Min141</b:Tag>
    <b:SourceType>Report</b:SourceType>
    <b:Guid>{FF6D68AE-51FC-4B5C-B90D-AEDEE42C6C1F}</b:Guid>
    <b:Title>Guía técnica de Implementación de grupos de apoyo comunal para promover y proteger la lactancia materna exitosa</b:Title>
    <b:Year>2014</b:Year>
    <b:Institution>Resolución Ministerial Nº 260-2014/MINSA</b:Institution>
    <b:City>Lima</b:City>
    <b:URL>http://bvs.minsa.gob.pe/local/MINSA/4923.pdf</b:URL>
    <b:Author>
      <b:Author>
        <b:NameList>
          <b:Person>
            <b:Last>Ministerio de Salud</b:Last>
          </b:Person>
        </b:NameList>
      </b:Author>
    </b:Author>
    <b:RefOrder>38</b:RefOrder>
  </b:Source>
  <b:Source>
    <b:Tag>MarcadorDePosición1</b:Tag>
    <b:SourceType>Report</b:SourceType>
    <b:Guid>{D9109EB5-9213-4C8D-AEBF-F5C039612330}</b:Guid>
    <b:Title>Indicadores de Resultados de los Programas Presupuestales 2014-2019. Encuesta Demográfica y de salud familiar</b:Title>
    <b:Year>2020</b:Year>
    <b:Author>
      <b:Author>
        <b:NameList>
          <b:Person>
            <b:Last>Instituto Nacional de Estadística</b:Last>
          </b:Person>
        </b:NameList>
      </b:Author>
    </b:Author>
    <b:URL>https://proyectos.inei.gob.pe/endes/2019/ppr/Indicadores%20de%20Resultados%20de%20los%20Programas%20Presupuestales_ENDES_2014_2019.pdf </b:URL>
    <b:RefOrder>139</b:RefOrder>
  </b:Source>
  <b:Source>
    <b:Tag>Min180</b:Tag>
    <b:SourceType>Report</b:SourceType>
    <b:Guid>{D28A5D2C-F8A0-486F-B5A1-9E26E6154065}</b:Guid>
    <b:Title>Evaluación de impacto del Plan para la prevención de la anemia y desnutrición crónica infantil en 53 distritos focalizados del Programa JUNTOS - Fase: Línea de base</b:Title>
    <b:Year>2018</b:Year>
    <b:URL>http://evidencia.midis.gob.pe/evaluacion-de-impacto-del-plan-para-la-prevencion-de-la-anemia-y-desnutricion-cronica-infantil-en-53-distritos-focalizados-del-programa-juntos-2/</b:URL>
    <b:Author>
      <b:Author>
        <b:NameList>
          <b:Person>
            <b:Last>Ministerio de Desarrollo e Inclusión Social</b:Last>
          </b:Person>
        </b:NameList>
      </b:Author>
    </b:Author>
    <b:RefOrder>140</b:RefOrder>
  </b:Source>
  <b:Source>
    <b:Tag>MarcadorDePosición2</b:Tag>
    <b:SourceType>InternetSite</b:SourceType>
    <b:Guid>{8B442DBB-B4AB-4E6B-983E-546F8FA49DDC}</b:Guid>
    <b:Year>2020</b:Year>
    <b:Author>
      <b:Author>
        <b:NameList>
          <b:Person>
            <b:Last>Ministerio de Economía y Finanzas</b:Last>
          </b:Person>
        </b:NameList>
      </b:Author>
    </b:Author>
    <b:InternetSiteTitle>Consulta amigable. Consulta de ejecución del gasto</b:InternetSiteTitle>
    <b:YearAccessed>2020</b:YearAccessed>
    <b:MonthAccessed>Febrero</b:MonthAccessed>
    <b:DayAccessed>12</b:DayAccessed>
    <b:URL>http://apps5.mineco.gob.pe/transparencia/Navegador/default.aspx</b:URL>
    <b:RefOrder>142</b:RefOrder>
  </b:Source>
  <b:Source>
    <b:Tag>Min1810</b:Tag>
    <b:SourceType>Report</b:SourceType>
    <b:Guid>{D40CCC1D-F218-416B-A538-A8B1BDD41360}</b:Guid>
    <b:Year>2018</b:Year>
    <b:URL>http://www.minsa.gob.pe/presupuestales2017/doc2018/pp/anexo/1/ANEXO2.pdf</b:URL>
    <b:Title>ANEXO 2: PROGRAMA PRESUPUESTAL PROGRAMA ARTICULADO NUTRICIONAL CONTENIDOS MÍNIMOS Directiva Nº 002-2016-EF/50.01</b:Title>
    <b:Institution>Resolución Directoral N° 024–2016-EF/50.01</b:Institution>
    <b:Author>
      <b:Author>
        <b:NameList>
          <b:Person>
            <b:Last>Ministerio de Salud</b:Last>
          </b:Person>
        </b:NameList>
      </b:Author>
    </b:Author>
    <b:RefOrder>143</b:RefOrder>
  </b:Source>
  <b:Source>
    <b:Tag>Min1713</b:Tag>
    <b:SourceType>Report</b:SourceType>
    <b:Guid>{07CCDD2A-CF0F-49E2-97EE-B1A6EDFD1F2F}</b:Guid>
    <b:Title>Evaluación de la Gestión y Ejecución Presupuestal I Semestre 2016 y Formulación 2017. En el Marco de las acciones 06; 08; 09; Y 10 del Plan de Articulación Territorial y Seguimiento de las Transferencias del Nivel Nacional</b:Title>
    <b:Year>2017</b:Year>
    <b:Author>
      <b:Author>
        <b:NameList>
          <b:Person>
            <b:Last>Ministerio de Salud</b:Last>
          </b:Person>
        </b:NameList>
      </b:Author>
    </b:Author>
    <b:URL>https://www.minsa.gob.pe/presupuestales2017/doc2017/Informe_Evaluacion_Semestral.pdf</b:URL>
    <b:RefOrder>175</b:RefOrder>
  </b:Source>
  <b:Source>
    <b:Tag>Ins</b:Tag>
    <b:SourceType>InternetSite</b:SourceType>
    <b:Guid>{833F852F-1947-4AEB-A91C-D255A5B68836}</b:Guid>
    <b:Author>
      <b:Author>
        <b:NameList>
          <b:Person>
            <b:Last>Instituto Nacional de Salud</b:Last>
          </b:Person>
          <b:Person>
            <b:Last>Centro Nacional de Alimentación y Nutrición</b:Last>
          </b:Person>
        </b:NameList>
      </b:Author>
    </b:Author>
    <b:InternetSiteTitle>Aplicaciones Móviles CENAN</b:InternetSiteTitle>
    <b:URL>https://web.ins.gob.pe/es/alimentacion-y-nutricion/aplicativo/moviles</b:URL>
    <b:RefOrder>149</b:RefOrder>
  </b:Source>
  <b:Source>
    <b:Tag>MarcadorDePosición3</b:Tag>
    <b:SourceType>Report</b:SourceType>
    <b:Guid>{9C4AFBBD-0D0F-4FB0-A6E1-76B6A3D1E58E}</b:Guid>
    <b:Title>Municipal-Meta 4. Resultados de la actividad N° 1</b:Title>
    <b:Year>2020</b:Year>
    <b:Author>
      <b:Author>
        <b:NameList>
          <b:Person>
            <b:Last>Ministerio de Economía y Finanzas</b:Last>
          </b:Person>
        </b:NameList>
      </b:Author>
    </b:Author>
    <b:URL>https://cdn.www.gob.pe/uploads/document/file/322454/Resultados_de_la_Evaluaci%C3%B3n_Actividad_1_-_Meta_4.pdf</b:URL>
    <b:RefOrder>151</b:RefOrder>
  </b:Source>
  <b:Source>
    <b:Tag>Con08</b:Tag>
    <b:SourceType>Report</b:SourceType>
    <b:Guid>{4C81CA0A-5C6F-4878-BBDA-D28B4A68D82C}</b:Guid>
    <b:Title>Constituyen la Comisión Multisectorial de la Promoción y Protección de la Lactancia Materna en el Perú</b:Title>
    <b:Year>2008</b:Year>
    <b:Institution>Decreto Supremo 018-2008-SA</b:Institution>
    <b:URL>https://cdn.www.gob.pe/uploads/document/file/276404/247685_DS018-2008EP.pdf20190110-18386-x9ootr.pdf</b:URL>
    <b:Author>
      <b:Author>
        <b:NameList>
          <b:Person>
            <b:Last>Presidente del Perú</b:Last>
          </b:Person>
          <b:Person>
            <b:Last>Presidencia del Consejo de Ministros</b:Last>
          </b:Person>
          <b:Person>
            <b:Last>Ministerio de Educación</b:Last>
          </b:Person>
          <b:Person>
            <b:Last>Ministerio de Desarrollo e Inclusión Social</b:Last>
          </b:Person>
          <b:Person>
            <b:Last>Ministerio de Salud</b:Last>
          </b:Person>
          <b:Person>
            <b:Last>Ministerio de Trabajo y Promoción del Empleo</b:Last>
          </b:Person>
        </b:NameList>
      </b:Author>
    </b:Author>
    <b:RefOrder>16</b:RefOrder>
  </b:Source>
  <b:Source>
    <b:Tag>Min1910</b:Tag>
    <b:SourceType>Report</b:SourceType>
    <b:Guid>{98EF60F7-FD2C-4CC2-B4C1-77263254630D}</b:Guid>
    <b:Title>Modifica el artículo 2 del Decreto Supremo 018-2008-SA Comisión Multisectorial de la Promoción y Protección de la Lactancia Materna en el Perú</b:Title>
    <b:Year>2019</b:Year>
    <b:Institution>Decreto Supremo 006-2019-SA.</b:Institution>
    <b:Author>
      <b:Author>
        <b:NameList>
          <b:Person>
            <b:Last>Ministerio de Salud</b:Last>
          </b:Person>
        </b:NameList>
      </b:Author>
    </b:Author>
    <b:URL>https://cdn.www.gob.pe/uploads/document/file/300502/Decreto_Supremo_006-2019-SA.PDF</b:URL>
    <b:RefOrder>152</b:RefOrder>
  </b:Source>
  <b:Source>
    <b:Tag>Min15</b:Tag>
    <b:SourceType>Report</b:SourceType>
    <b:Guid>{F224B128-5609-4110-875B-F0378442BF8F}</b:Guid>
    <b:Title>Modifica la Resolución Ministerial 437-2010/MINSA. Rerida a la conformación del Comité técnico Institucional para la Promoción y Protección de la Lactancia Materna en el Perú</b:Title>
    <b:Year>2015</b:Year>
    <b:Department>Resolución Ministerial 661-2015-MINSA</b:Department>
    <b:URL>https://cdn.www.gob.pe/uploads/document/file/194768/193490_RM_661-2015-MINSA.pdf20180904-20266-txegde.pdf</b:URL>
    <b:Author>
      <b:Author>
        <b:NameList>
          <b:Person>
            <b:Last>Ministerio de Salud</b:Last>
          </b:Person>
        </b:NameList>
      </b:Author>
    </b:Author>
    <b:RefOrder>153</b:RefOrder>
  </b:Source>
  <b:Source>
    <b:Tag>Min1918</b:Tag>
    <b:SourceType>Report</b:SourceType>
    <b:Guid>{A5D3AEF4-6F07-4B1C-A321-957E17FEC0B3}</b:Guid>
    <b:Title>Modelo de Cuidado Integral por Curso de Vida para la Persona, Familia y Comunidad (MCI)</b:Title>
    <b:Year>2019</b:Year>
    <b:Department>Resolución Ministerial 030-2020-MINSA</b:Department>
    <b:Author>
      <b:Author>
        <b:NameList>
          <b:Person>
            <b:Last>Ministerio de Salud</b:Last>
          </b:Person>
        </b:NameList>
      </b:Author>
    </b:Author>
    <b:URL>https://www.gob.pe/institucion/minsa/normas-legales/414755-030-2020-minsa</b:URL>
    <b:RefOrder>154</b:RefOrder>
  </b:Source>
  <b:Source>
    <b:Tag>MarcadorDePosición4</b:Tag>
    <b:SourceType>Report</b:SourceType>
    <b:Guid>{3755EAFD-126E-41B3-A720-21900627940C}</b:Guid>
    <b:Title>En nuestro municipio: unidos contra la anemia infantil lecciones aprendidas de experiencias locales</b:Title>
    <b:Year>2019</b:Year>
    <b:City>Lima</b:City>
    <b:Author>
      <b:Author>
        <b:NameList>
          <b:Person>
            <b:Last>Mesa de Concertación para la LuchaContra laPobreza</b:Last>
          </b:Person>
          <b:Person>
            <b:Last>Programa Mundial de Alimentos de Naciones Unidas</b:Last>
          </b:Person>
          <b:Person>
            <b:Last>Fondo de Naciones Unidas para la Infancia</b:Last>
          </b:Person>
        </b:NameList>
      </b:Author>
    </b:Author>
    <b:URL>https://www.mesadeconcertacion.org.pe/storage/documentos/2020-02-19/publicacion-anemia-2019-2.pdf</b:URL>
    <b:RefOrder>155</b:RefOrder>
  </b:Source>
  <b:Source>
    <b:Tag>Pre128</b:Tag>
    <b:SourceType>Report</b:SourceType>
    <b:Guid>{9F7E6E2C-DCB7-491E-8779-782C3D0456B6}</b:Guid>
    <b:Title>Decláran de interés nacional y de necesidad pública la seguridad alimentaria y nutricional de la población nacional y crean la Comisión Multisectorial de Seguridad Alimentaria y Nutricional, de naturaleza permanente, adscrita al Ministerio de Agricultura</b:Title>
    <b:Year>2012</b:Year>
    <b:Department>Decreto Supremo 102-2012-PCM</b:Department>
    <b:URL>https://busquedas.elperuano.pe/normaslegales/declaran-de-interes-nacional-y-de-necesidad-publica-la-segur-decreto-supremo-n-102-2012-pcm-852540-1/</b:URL>
    <b:Author>
      <b:Author>
        <b:NameList>
          <b:Person>
            <b:Last>Presidente del Consejo de Ministros</b:Last>
          </b:Person>
          <b:Person>
            <b:Last>Presidente del Perú</b:Last>
          </b:Person>
          <b:Person>
            <b:Last>Ministerio de Agricultura</b:Last>
          </b:Person>
          <b:Person>
            <b:Last> Ministerio de Ambiente</b:Last>
          </b:Person>
          <b:Person>
            <b:Last>Ministerio de Comercio Exterior y Turismo</b:Last>
          </b:Person>
          <b:Person>
            <b:Last>Ministerio de Desarrollo e Inclusión Social</b:Last>
          </b:Person>
          <b:Person>
            <b:Last>Ministerio de Educación</b:Last>
          </b:Person>
          <b:Person>
            <b:Last>Ministerio de la Mujer y Poblaciones Vulnerables</b:Last>
          </b:Person>
          <b:Person>
            <b:Last>Ministerio de Producción</b:Last>
          </b:Person>
          <b:Person>
            <b:Last>Ministerio de Relaciones Exteriores</b:Last>
          </b:Person>
          <b:Person>
            <b:Last>Ministerio de Salud</b:Last>
          </b:Person>
        </b:NameList>
      </b:Author>
    </b:Author>
    <b:RefOrder>156</b:RefOrder>
  </b:Source>
  <b:Source>
    <b:Tag>Con158</b:Tag>
    <b:SourceType>Report</b:SourceType>
    <b:Guid>{1985C4B3-4604-4B9A-B55E-826D2EC07943}</b:Guid>
    <b:Title>Ley  Nº 30362</b:Title>
    <b:Year>2015</b:Year>
    <b:Department>Ley eleva a rango de Ley el DecretoSupremo N°001-2012-MIMP y declara de interés nacional y preferente atención la asignación de recursos públicos para garantizar el cumplimiento del Plan Nacional De Acción por la Infancia y la Adolescencia-PNAIA 2012-2021</b:Department>
    <b:City>Lima</b:City>
    <b:URL>https://www.mimp.gob.pe/webs/mimp/pnaia/pdf/ley-que-eleva-a-rango-de-ley-el-decreto-supremo-n-001-2012-ley-n-30362-1312277-1.pdf</b:URL>
    <b:Author>
      <b:Author>
        <b:NameList>
          <b:Person>
            <b:Last>Congreso de la República</b:Last>
          </b:Person>
        </b:NameList>
      </b:Author>
    </b:Author>
    <b:RefOrder>157</b:RefOrder>
  </b:Source>
  <b:Source>
    <b:Tag>Min138</b:Tag>
    <b:SourceType>Report</b:SourceType>
    <b:Guid>{1B1C62CC-0663-4430-96AA-77EAFEAB7754}</b:Guid>
    <b:Title>Decreto Supremo que aprueba el Plan Multisectorial para la Prevención del Embarazo en Adolescentes y constituye la Comisión Multisectorial Permanente encargada del seguimiento, monitoreo y evaluación del Plan Nacional</b:Title>
    <b:Year>2013</b:Year>
    <b:Department>Decreto Supremo Nº 012-2013-SA.</b:Department>
    <b:City>Lima</b:City>
    <b:Author>
      <b:Author>
        <b:NameList>
          <b:Person>
            <b:Last>Ministerio de Salud</b:Last>
          </b:Person>
        </b:NameList>
      </b:Author>
    </b:Author>
    <b:URL>https://cdn.www.gob.pe/uploads/document/file/200402/197138_DS012_2013_SA.pdf20180926-32492-5k8vr7.pdf</b:URL>
    <b:RefOrder>158</b:RefOrder>
  </b:Source>
  <b:Source>
    <b:Tag>MarcadorDePosición5</b:Tag>
    <b:SourceType>Report</b:SourceType>
    <b:Guid>{D5B5B431-0140-41F8-A6FE-1270841FC108}</b:Guid>
    <b:Title>Proyecto de reglamento del Decreto Legislativo N° 1222, que optimiza los procedimientos administrativos y fortalece el control sanitario y la inocuidad de los alimentos industrializados y productos pesqueros y acuícolas</b:Title>
    <b:Year>2016</b:Year>
    <b:Institution>Resolución Ministerial N° 491-2016-MINSA</b:Institution>
    <b:City>Lima</b:City>
    <b:Author>
      <b:Author>
        <b:NameList>
          <b:Person>
            <b:Last>Ministerio de Salud</b:Last>
          </b:Person>
        </b:NameList>
      </b:Author>
    </b:Author>
    <b:URL>https://cdn.www.gob.pe/uploads/document/file/193418/192145_RM_491-2016-MINSA.pdf20180904-20266-fnuiz0.pdf</b:URL>
    <b:RefOrder>159</b:RefOrder>
  </b:Source>
  <b:Source>
    <b:Tag>Pre08</b:Tag>
    <b:SourceType>Report</b:SourceType>
    <b:Guid>{6C566989-BD2B-4152-BEE1-B4E1D50DC178}</b:Guid>
    <b:Title>Decreto Legislativo Nº 1062</b:Title>
    <b:Year>2008</b:Year>
    <b:City>Lima</b:City>
    <b:URL>http://www.digesa.minsa.gob.pe/compial/archivos/dl_1062-2.pdf</b:URL>
    <b:Author>
      <b:Author>
        <b:NameList>
          <b:Person>
            <b:Last>Presidente del Perú</b:Last>
          </b:Person>
          <b:Person>
            <b:Last>Presidente del Consejo de Ministros</b:Last>
          </b:Person>
          <b:Person>
            <b:Last>Ministerio de Economía y Finanzas</b:Last>
          </b:Person>
          <b:Person>
            <b:Last>Ministerio de Agricultura</b:Last>
          </b:Person>
          <b:Person>
            <b:Last>Ministerio de la Producción</b:Last>
          </b:Person>
          <b:Person>
            <b:Last>Ministerio de Transporte y Comunicaciones</b:Last>
          </b:Person>
        </b:NameList>
      </b:Author>
    </b:Author>
    <b:RefOrder>160</b:RefOrder>
  </b:Source>
  <b:Source>
    <b:Tag>Min10</b:Tag>
    <b:SourceType>Report</b:SourceType>
    <b:Guid>{EDEEA84C-ECA0-4903-9A33-1CA4ABFABDED}</b:Guid>
    <b:Title>Proyecto de Reglamento de Funcionamiento de la Comisión Multisectorial Permanente de lnocuidad Alimentaria (COMPIAL)</b:Title>
    <b:Year>2010</b:Year>
    <b:Department>Resolución Ministerial N° 692-2010/MINSA</b:Department>
    <b:Author>
      <b:Author>
        <b:NameList>
          <b:Person>
            <b:Last>Minsiterio de Salud</b:Last>
          </b:Person>
        </b:NameList>
      </b:Author>
    </b:Author>
    <b:URL>https://cdn.www.gob.pe/uploads/document/file/273737/244897_RM692-2010-MINSA.pdf20190110-18386-q9c1jz.pdf</b:URL>
    <b:City>Lima</b:City>
    <b:RefOrder>161</b:RefOrder>
  </b:Source>
  <b:Source>
    <b:Tag>Gru19</b:Tag>
    <b:SourceType>InternetSite</b:SourceType>
    <b:Guid>{E74B4856-121F-4479-807E-E4C7C8A4A4E8}</b:Guid>
    <b:Year>2019</b:Year>
    <b:YearAccessed>2020</b:YearAccessed>
    <b:URL>http://www.gruporomero.com.pe/es-PE/noticias/alicorp_y_minsa_camiones_itinerantes_contra_la_anemia/</b:URL>
    <b:InternetSiteTitle>Alicorp y MINSA: Camiones itinerantes contra la anemia</b:InternetSiteTitle>
    <b:Author>
      <b:Author>
        <b:NameList>
          <b:Person>
            <b:Last>Grupo Romero</b:Last>
          </b:Person>
        </b:NameList>
      </b:Author>
    </b:Author>
    <b:RefOrder>162</b:RefOrder>
  </b:Source>
  <b:Source>
    <b:Tag>Min203</b:Tag>
    <b:SourceType>InternetSite</b:SourceType>
    <b:Guid>{F29FAC6C-B0A6-4045-879E-D5816D732831}</b:Guid>
    <b:Author>
      <b:Author>
        <b:NameList>
          <b:Person>
            <b:Last>Ministerio de Desarrollo e Inclusión Social</b:Last>
          </b:Person>
        </b:NameList>
      </b:Author>
    </b:Author>
    <b:InternetSiteTitle>Red Informa</b:InternetSiteTitle>
    <b:YearAccessed>2020</b:YearAccessed>
    <b:URL>http://sdv.midis.gob.pe/RedInforma/</b:URL>
    <b:RefOrder>167</b:RefOrder>
  </b:Source>
  <b:Source>
    <b:Tag>Com18</b:Tag>
    <b:SourceType>Report</b:SourceType>
    <b:Guid>{16BAE48D-5304-4CB5-884C-CA98A73E2934}</b:Guid>
    <b:Year>2018</b:Year>
    <b:URL>http://www.midis.gob.pe/conectandofuturos/wp-content/uploads/2018/11/CTVC-Semana-Inclusion-Social.pdf</b:URL>
    <b:Title>Rol de la sociedad civil en el desarrollo e inclusión social: vigilancia ciudadana</b:Title>
    <b:Author>
      <b:Author>
        <b:NameList>
          <b:Person>
            <b:Last>Comité de transparencia y vigilancia</b:Last>
          </b:Person>
          <b:Person>
            <b:Last>Ministerio de Desarrollo e Inclusión Social</b:Last>
          </b:Person>
        </b:NameList>
      </b:Author>
    </b:Author>
    <b:RefOrder>170</b:RefOrder>
  </b:Source>
  <b:Source>
    <b:Tag>MID15</b:Tag>
    <b:SourceType>Report</b:SourceType>
    <b:Guid>{0CAF9B16-0F53-4AD7-8E17-C2DC803CB0BF}</b:Guid>
    <b:Year>2015</b:Year>
    <b:URL>http://evidencia.midis.gob.pe/wp-content/uploads/2018/06/Informe_Final_13_MMN_Condorcanqui_Amazonas-1.pdf</b:URL>
    <b:Title>Consumo de multimicronutrientes en niñas y niños entre 06 y 36 meses de edad en la provincia de Condorcanqui, Amazonas</b:Title>
    <b:Department>Informe de evaluación</b:Department>
    <b:City>Lima</b:City>
    <b:Author>
      <b:Author>
        <b:NameList>
          <b:Person>
            <b:Last>MIDIS</b:Last>
          </b:Person>
        </b:NameList>
      </b:Author>
    </b:Author>
    <b:RefOrder>172</b:RefOrder>
  </b:Source>
  <b:Source>
    <b:Tag>htt</b:Tag>
    <b:SourceType>Report</b:SourceType>
    <b:Guid>{C5E59C11-0FA9-437A-B6A7-04F0A24FB1F4}</b:Guid>
    <b:URL>https://www.mef.gob.pe/es/por-instrumento/decreto-supremo/18678-decreto-supremo-n-296-2018-ef/file</b:URL>
    <b:Title>Aprueban los procedimientos para el cumplimiento de metas y asignación de recursos del Programa de Incentivos a la Mejora de la Gestión Municipal del año 2019</b:Title>
    <b:Year>2018</b:Year>
    <b:Institution>Decreto Supremo Nº 296-2018-EF</b:Institution>
    <b:City>Lima</b:City>
    <b:Pages>21</b:Pages>
    <b:Author>
      <b:Author>
        <b:NameList>
          <b:Person>
            <b:Last>Ministerio de Economía y Finanzas</b:Last>
          </b:Person>
        </b:NameList>
      </b:Author>
    </b:Author>
    <b:RefOrder>39</b:RefOrder>
  </b:Source>
  <b:Source>
    <b:Tag>The18</b:Tag>
    <b:SourceType>Report</b:SourceType>
    <b:Guid>{1CBD0604-8962-49F4-B0F4-3438B8F1AB17}</b:Guid>
    <b:Title>The 2018 Global Nutrition Report: shining a light to spur action on nutrition</b:Title>
    <b:Year>2018</b:Year>
    <b:Author>
      <b:Author>
        <b:NameList>
          <b:Person>
            <b:Last>Development initiatives</b:Last>
          </b:Person>
        </b:NameList>
      </b:Author>
    </b:Author>
    <b:URL>https://scalingupnutrition.org/news/the-2018-global-nutrition-report-shining-a-light-to-spur-action-on-nutrition/</b:URL>
    <b:RefOrder>3</b:RefOrder>
  </b:Source>
  <b:Source xmlns:b="http://schemas.openxmlformats.org/officeDocument/2006/bibliography">
    <b:Tag>Ins1</b:Tag>
    <b:SourceType>Report</b:SourceType>
    <b:Guid>{F86B30C2-FDA4-47CC-B19B-038EF36D679B}</b:Guid>
    <b:Title>Indicadores de Resultados de los Programas Presupuestales 2014-2019. Encuesta Demográfica y de salud familiar</b:Title>
    <b:Author>
      <b:Author>
        <b:NameList>
          <b:Person>
            <b:Last>Insituto Nacional de Estadística e Informatica</b:Last>
          </b:Person>
        </b:NameList>
      </b:Author>
    </b:Author>
    <b:Year>2020</b:Year>
    <b:URL>https://proyectos.inei.gob.pe/endes/2019/ppr/Indicadores%20de%20Resultados%20de%20los%20Programas%20Presupuestales_ENDES_2014_2019.pdf</b:URL>
    <b:RefOrder>4</b:RefOrder>
  </b:Source>
  <b:Source>
    <b:Tag>Cen19</b:Tag>
    <b:SourceType>InternetSite</b:SourceType>
    <b:Guid>{6AFAF2A8-3A38-41BC-ACDB-2D7BE715AFC1}</b:Guid>
    <b:Title>Tablero de mando: Número y proporción de casos con sobrepeso por regiones</b:Title>
    <b:Year>2019</b:Year>
    <b:Author>
      <b:Author>
        <b:NameList>
          <b:Person>
            <b:Last>Centro Nacional de Alimentación y Nutrición</b:Last>
          </b:Person>
          <b:Person>
            <b:Last>Instituto Nacional de Salud</b:Last>
          </b:Person>
        </b:NameList>
      </b:Author>
    </b:Author>
    <b:InternetSiteTitle>Tablero de mando: Número y proporción de casos con sobrepeso por regiones</b:InternetSiteTitle>
    <b:YearAccessed>2020</b:YearAccessed>
    <b:URL>https://tablerodemando.ins.gob.pe/desnutricion/aguda/departamentos#</b:URL>
    <b:RefOrder>5</b:RefOrder>
  </b:Source>
  <b:Source>
    <b:Tag>Ins203</b:Tag>
    <b:SourceType>InternetSite</b:SourceType>
    <b:Guid>{FDCAB40C-7829-44D4-B417-8A182D8C19E3}</b:Guid>
    <b:Year>2020</b:Year>
    <b:InternetSiteTitle>OBSERVA-T PERÚ-OBSERVATORIO DE NUTRICIÓN Y ESTUDIO DEL SOBREPESO Y OBESIDAD</b:InternetSiteTitle>
    <b:YearAccessed>2020</b:YearAccessed>
    <b:MonthAccessed>Mayo</b:MonthAccessed>
    <b:DayAccessed>22</b:DayAccessed>
    <b:URL>https://observateperu.ins.gob.pe/sala-situacional/situacion-nutricional</b:URL>
    <b:Author>
      <b:Author>
        <b:NameList>
          <b:Person>
            <b:Last>Instituto Nacional de Salud</b:Last>
          </b:Person>
          <b:Person>
            <b:Last>Ministerio de Salud</b:Last>
          </b:Person>
        </b:NameList>
      </b:Author>
    </b:Author>
    <b:RefOrder>6</b:RefOrder>
  </b:Source>
  <b:Source>
    <b:Tag>Fon19</b:Tag>
    <b:SourceType>Report</b:SourceType>
    <b:Guid>{28E5BFE5-4DFF-479A-AB85-9AE831D2BC4F}</b:Guid>
    <b:Year>2019</b:Year>
    <b:URL>https://www.unicef.org/media/61091/file/Estado-mundial-infancia-2019-resumen-ejecutivo.pdf</b:URL>
    <b:Title>Estado mundial de la infancia 2019</b:Title>
    <b:StandardNumber>ISBN: 978-92-806-5001-3 </b:StandardNumber>
    <b:Author>
      <b:Author>
        <b:NameList>
          <b:Person>
            <b:Last>Fondo de las Naciones Unidas para la Infancia</b:Last>
          </b:Person>
        </b:NameList>
      </b:Author>
    </b:Author>
    <b:RefOrder>7</b:RefOrder>
  </b:Source>
  <b:Source>
    <b:Tag>Nac17</b:Tag>
    <b:SourceType>Report</b:SourceType>
    <b:Guid>{AA214ABF-A208-4BFB-8F1E-AD8EC89295E3}</b:Guid>
    <b:Title>El costo de la doble carga de malnutrición: impacto social y económico. Síntesis del estudio piloto en Chile, Ecuador y México</b:Title>
    <b:Year>2017</b:Year>
    <b:Institution>CEPAL, PMA</b:Institution>
    <b:Pages>72</b:Pages>
    <b:Author>
      <b:Author>
        <b:NameList>
          <b:Person>
            <b:Last>Naciones Unidas</b:Last>
          </b:Person>
          <b:Person>
            <b:Last>Comisión Económica para América Latina y el Caribe</b:Last>
          </b:Person>
          <b:Person>
            <b:Last>Programa Mundial de Alimentos</b:Last>
          </b:Person>
        </b:NameList>
      </b:Author>
    </b:Author>
    <b:URL>https://es.wfp.org/publicaciones/el-costo-de-la-doble-carga-de-la-malnutricion-impacto-economico-y-social-en-chile</b:URL>
    <b:RefOrder>8</b:RefOrder>
  </b:Source>
  <b:Source>
    <b:Tag>Int16</b:Tag>
    <b:SourceType>Report</b:SourceType>
    <b:Guid>{8F30A2FC-90C1-4E97-9618-D014282FACB6}</b:Guid>
    <b:Title>Global  Nutrition Report: From Promise to Impact: Ending Malnutrition by 2030. </b:Title>
    <b:Year>2016</b:Year>
    <b:City>Washington, DC.</b:City>
    <b:Author>
      <b:Author>
        <b:NameList>
          <b:Person>
            <b:Last>International Food Policy Research Institute</b:Last>
          </b:Person>
        </b:NameList>
      </b:Author>
    </b:Author>
    <b:URL>https://www.ifpri.org/publication/global-nutrition-report-2016-promise-impact-ending-malnutrition-2030</b:URL>
    <b:RefOrder>9</b:RefOrder>
  </b:Source>
  <b:Source>
    <b:Tag>Wor17</b:Tag>
    <b:SourceType>Report</b:SourceType>
    <b:Guid>{9F638118-C955-4506-802B-CAD6B75888DC}</b:Guid>
    <b:Title>Double-duty actions for nutrition. Policy Brief</b:Title>
    <b:Year>2017</b:Year>
    <b:Institution>WHO/NMH/NHD</b:Institution>
    <b:URL>https://www.who.int/nutrition/publications/double-duty-actions-nutrition-policybrief/en/</b:URL>
    <b:Author>
      <b:Author>
        <b:NameList>
          <b:Person>
            <b:Last>World Health Organization</b:Last>
          </b:Person>
        </b:NameList>
      </b:Author>
    </b:Author>
    <b:Pages>12</b:Pages>
    <b:RefOrder>10</b:RefOrder>
  </b:Source>
  <b:Source>
    <b:Tag>Rou</b:Tag>
    <b:SourceType>Report</b:SourceType>
    <b:Guid>{1BB275C0-5457-43CB-96A9-B0C34659C671}</b:Guid>
    <b:Title>New strategies to reduce anaemia and risk of overweight and obesity through complementary feeding of infants and young children in Peru</b:Title>
    <b:Department>Sch of Sport Exercise &amp; Health Sciences</b:Department>
    <b:Institution>Loughborough University, Lead Research Organisations</b:Institution>
    <b:Author>
      <b:Author>
        <b:NameList>
          <b:Person>
            <b:Last>Rousham</b:Last>
            <b:First>Emily</b:First>
          </b:Person>
          <b:Person>
            <b:Last>Verdezoto</b:Last>
            <b:Middle>Xavier</b:Middle>
            <b:First>Nervo</b:First>
          </b:Person>
          <b:Person>
            <b:Last>Pareja</b:Last>
            <b:Middle>Gabriella</b:Middle>
            <b:First>Rossina</b:First>
          </b:Person>
          <b:Person>
            <b:Last>Alvarez Ortega</b:Last>
            <b:First>Luzvelia</b:First>
          </b:Person>
          <b:Person>
            <b:Last>Creed-Kanashiro</b:Last>
            <b:Middle>Marian</b:Middle>
            <b:First>Hilary </b:First>
          </b:Person>
        </b:NameList>
      </b:Author>
    </b:Author>
    <b:URL>https://gtr.ukri.org/projects?ref=MR/S024921/1</b:URL>
    <b:RefOrder>13</b:RefOrder>
  </b:Source>
  <b:Source>
    <b:Tag>Van15</b:Tag>
    <b:SourceType>JournalArticle</b:SourceType>
    <b:Guid>{7F525EE5-DAA1-4946-93AC-1952FC942EDC}</b:Guid>
    <b:Title>The healthy food environment policy index: findings of an expert panel in New Zealand</b:Title>
    <b:Year>2015</b:Year>
    <b:City>Auckland, New Zealand</b:City>
    <b:Pages>294-302</b:Pages>
    <b:JournalName>Bull World Health Organ</b:JournalName>
    <b:Volume>93</b:Volume>
    <b:Issue>5</b:Issue>
    <b:Author>
      <b:Author>
        <b:NameList>
          <b:Person>
            <b:Last>Vandevijvere</b:Last>
            <b:First>Stefanie</b:First>
          </b:Person>
          <b:Person>
            <b:Last>Dominick</b:Last>
            <b:First>Clare</b:First>
          </b:Person>
          <b:Person>
            <b:Last>Devi</b:Last>
            <b:First>Anandita</b:First>
          </b:Person>
          <b:Person>
            <b:Last>Swinburn</b:Last>
            <b:First>Boyd</b:First>
          </b:Person>
        </b:NameList>
      </b:Author>
    </b:Author>
    <b:URL>https://www.ncbi.nlm.nih.gov/pmc/articles/PMC4510812/</b:URL>
    <b:RefOrder>11</b:RefOrder>
  </b:Source>
  <b:Source>
    <b:Tag>Min121</b:Tag>
    <b:SourceType>Report</b:SourceType>
    <b:Guid>{5B21B987-DA8B-40A5-8997-35CB0A106985}</b:Guid>
    <b:Title>Crean el Programa Nacional Cuna Más</b:Title>
    <b:Year>2012</b:Year>
    <b:Institution>DS-003-2012-MIDIS</b:Institution>
    <b:City>Lima</b:City>
    <b:Pages>3</b:Pages>
    <b:Author>
      <b:Author>
        <b:NameList>
          <b:Person>
            <b:Last>Ministerio de desarrollo e inclusión social</b:Last>
          </b:Person>
        </b:NameList>
      </b:Author>
    </b:Author>
    <b:URL>https://cdn.www.gob.pe/uploads/document/file/698243/DS_003_2012MIDIS.pdf</b:URL>
    <b:RefOrder>111</b:RefOrder>
  </b:Source>
  <b:Source>
    <b:Tag>Gue17</b:Tag>
    <b:SourceType>Report</b:SourceType>
    <b:Guid>{99D6EA13-EBD2-4C0D-8CBE-77106645E569}</b:Guid>
    <b:Title>Evaluación de Impacto del Servicio de Cuidado Diurno del Programa Nacional Cuna Más - Resultados finales</b:Title>
    <b:Year>2017</b:Year>
    <b:Department>Lima</b:Department>
    <b:Institution>MIDIS</b:Institution>
    <b:Pages>89</b:Pages>
    <b:URL>http://evidencia.midis.gob.pe/wp-content/uploads/2018/05/Informe_Final_9-1.pdf</b:URL>
    <b:Author>
      <b:Author>
        <b:NameList>
          <b:Person>
            <b:Last>Guerrero</b:Last>
            <b:First>Gabriela</b:First>
          </b:Person>
          <b:Person>
            <b:Last>León</b:Last>
            <b:First>Juan</b:First>
          </b:Person>
        </b:NameList>
      </b:Author>
    </b:Author>
    <b:RefOrder>173</b:RefOrder>
  </b:Source>
  <b:Source>
    <b:Tag>And15</b:Tag>
    <b:SourceType>JournalArticle</b:SourceType>
    <b:Guid>{B5FC4B40-DE78-4DA2-9F3D-7D9D94E6F546}</b:Guid>
    <b:Title>Participation in the Juntos Conditional Cash Transfer Program in Peru Is Associated with Changes in Child Anthropometric Status but Not Language Development or School Achievement</b:Title>
    <b:Year>2015</b:Year>
    <b:JournalName>The journal of nutrition</b:JournalName>
    <b:Volume>145</b:Volume>
    <b:Issue>10</b:Issue>
    <b:Author>
      <b:Author>
        <b:NameList>
          <b:Person>
            <b:Last>Andersen</b:Last>
            <b:First>Christopher T</b:First>
          </b:Person>
          <b:Person>
            <b:Last>Reynolds </b:Last>
            <b:First>Sarah A</b:First>
          </b:Person>
          <b:Person>
            <b:Last>Behrman</b:Last>
            <b:First>Jere R</b:First>
          </b:Person>
          <b:Person>
            <b:Last>Crookston</b:Last>
            <b:First>Benjamin T</b:First>
          </b:Person>
          <b:Person>
            <b:Last>Dearden</b:Last>
            <b:First>Kirk A</b:First>
          </b:Person>
          <b:Person>
            <b:Last>Escobal</b:Last>
            <b:First>Javier</b:First>
          </b:Person>
          <b:Person>
            <b:Last>Mani</b:Last>
            <b:First>Subha</b:First>
          </b:Person>
          <b:Person>
            <b:Last>Sánchez</b:Last>
            <b:First>Alan</b:First>
          </b:Person>
          <b:Person>
            <b:Last>Stein</b:Last>
            <b:First>Aryeh D</b:First>
          </b:Person>
          <b:Person>
            <b:Last>Fernanld</b:Last>
            <b:First>Lia CH</b:First>
          </b:Person>
        </b:NameList>
      </b:Author>
    </b:Author>
    <b:URL>Participation in the Juntos Conditional Cash Transfer Program in Peru Is Associated with Changes in Child Anthropometric Status but Not Language Development or School Achievemen</b:URL>
    <b:RefOrder>174</b:RefOrder>
  </b:Source>
  <b:Source>
    <b:Tag>Min176</b:Tag>
    <b:SourceType>Report</b:SourceType>
    <b:Guid>{ED3A576F-5FCA-4531-8341-FA64155D756F}</b:Guid>
    <b:Title>Evaluación de impacto del programa JUNTOS- Resultados finales</b:Title>
    <b:Year>2017</b:Year>
    <b:Pages>95</b:Pages>
    <b:URL>http://evidencia.midis.gob.pe/wp-content/uploads/2018/05/Informe_Final_13.pdf</b:URL>
    <b:Author>
      <b:Author>
        <b:NameList>
          <b:Person>
            <b:Last>Ministerio de Economía y Finanzas</b:Last>
          </b:Person>
          <b:Person>
            <b:Last>Ministerio de Desarrollo e inclusión social</b:Last>
          </b:Person>
          <b:Person>
            <b:Last>Monge</b:Last>
            <b:First>Álvaro</b:First>
          </b:Person>
          <b:Person>
            <b:Last>Seinfeld</b:Last>
            <b:First>Janice</b:First>
          </b:Person>
          <b:Person>
            <b:Last>Campana</b:Last>
            <b:First>Yohnny</b:First>
          </b:Person>
        </b:NameList>
      </b:Author>
    </b:Author>
    <b:RefOrder>141</b:RefOrder>
  </b:Source>
  <b:Source>
    <b:Tag>Org20</b:Tag>
    <b:SourceType>DocumentFromInternetSite</b:SourceType>
    <b:Guid>{2E9B796A-E9B4-450A-BF24-F6562E130814}</b:Guid>
    <b:InternetSiteTitle>Nota descriptiva número 4-OMS</b:InternetSiteTitle>
    <b:YearAccessed>2020</b:YearAccessed>
    <b:URL>https://www.who.int/childgrowth/4_doble_carga.pdf</b:URL>
    <b:Author>
      <b:Author>
        <b:NameList>
          <b:Person>
            <b:Last>Organización Mundial de la Salud</b:Last>
          </b:Person>
          <b:Person>
            <b:Last>Patrones de crecimiento infantil</b:Last>
          </b:Person>
        </b:NameList>
      </b:Author>
    </b:Author>
    <b:RefOrder>1</b:RefOrder>
  </b:Source>
  <b:Source>
    <b:Tag>MarcadorDePosición11</b:Tag>
    <b:SourceType>JournalArticle</b:SourceType>
    <b:Guid>{3A6E609D-3596-4340-BCBE-5AF963CC52FA}</b:Guid>
    <b:Year>2020</b:Year>
    <b:URL>https://www.sciencedirect.com/science/article/pii/S0140673619325061</b:URL>
    <b:Title>Double Burden of Malnutrition 3. Double-duty actions: seizing program and policy opportunities to address malnutrition in all its forms.</b:Title>
    <b:Author>
      <b:Author>
        <b:NameList>
          <b:Person>
            <b:Last>Hawkes</b:Last>
            <b:First>Corina</b:First>
          </b:Person>
          <b:Person>
            <b:Last>T Ruel</b:Last>
            <b:First>Marie</b:First>
          </b:Person>
          <b:Person>
            <b:Last>Salm</b:Last>
            <b:First>Leah</b:First>
          </b:Person>
          <b:Person>
            <b:Last>Sinclair</b:Last>
            <b:First>Bryony</b:First>
          </b:Person>
          <b:Person>
            <b:Last>Branca </b:Last>
            <b:First>Francesco</b:First>
          </b:Person>
        </b:NameList>
      </b:Author>
    </b:Author>
    <b:JournalName>The Lancet</b:JournalName>
    <b:Month>January</b:Month>
    <b:Volume>395</b:Volume>
    <b:Pages>142-155</b:Pages>
    <b:RefOrder>2</b:RefOrder>
  </b:Source>
  <b:Source>
    <b:Tag>INF20</b:Tag>
    <b:SourceType>DocumentFromInternetSite</b:SourceType>
    <b:Guid>{13F24960-9399-4CA2-BC32-FB92E93C3F98}</b:Guid>
    <b:Author>
      <b:Author>
        <b:NameList>
          <b:Person>
            <b:Last>INFORMAS</b:Last>
          </b:Person>
        </b:NameList>
      </b:Author>
    </b:Author>
    <b:InternetSiteTitle>INFORMAS - Benchmarking food environments</b:InternetSiteTitle>
    <b:Year>2020</b:Year>
    <b:YearAccessed>2020</b:YearAccessed>
    <b:URL>https://www.informas.org/food-epi/</b:URL>
    <b:Comments>The Healthy Food Environment Policy Index (Food-EPI)</b:Comments>
    <b:RefOrder>12</b:RefOrder>
  </b:Source>
  <b:Source>
    <b:Tag>Min95</b:Tag>
    <b:SourceType>Report</b:SourceType>
    <b:Guid>{F2030556-F787-4F2C-AD47-09810FF08D2A}</b:Guid>
    <b:Year>1995</b:Year>
    <b:URL>http://bvs.minsa.gob.pe/local/minsa/408_MAN117.pdf</b:URL>
    <b:Author>
      <b:Author>
        <b:NameList>
          <b:Person>
            <b:Last>Ministerio de Salud</b:Last>
          </b:Person>
          <b:Person>
            <b:Last>Unicef</b:Last>
          </b:Person>
        </b:NameList>
      </b:Author>
    </b:Author>
    <b:Title>Iniciativa Hospital amigo de la madre y el niño. Manual de autoevaluación hospitalaria aplicación a nivel de hospital-Parte I</b:Title>
    <b:Department>Lima</b:Department>
    <b:Institution>MINSA</b:Institution>
    <b:City>Lima</b:City>
    <b:Pages>24</b:Pages>
    <b:RefOrder>20</b:RefOrder>
  </b:Source>
  <b:Source>
    <b:Tag>Min96</b:Tag>
    <b:SourceType>Report</b:SourceType>
    <b:Guid>{F76F27BC-6A65-42AF-A60C-55BCFD2697BE}</b:Guid>
    <b:Title>Iniciativa Hospital amigo de la madre y el niño. Manual de monitoreo y supervisión a hospitales Parte II-2da versión</b:Title>
    <b:Year>1996</b:Year>
    <b:Department>Lima</b:Department>
    <b:Institution>MINSA</b:Institution>
    <b:Author>
      <b:Author>
        <b:NameList>
          <b:Person>
            <b:Last>Ministerio de Salud</b:Last>
          </b:Person>
          <b:Person>
            <b:Last>Unicef</b:Last>
          </b:Person>
        </b:NameList>
      </b:Author>
    </b:Author>
    <b:City>Lima</b:City>
    <b:Pages>44</b:Pages>
    <b:URL>http://bvs.minsa.gob.pe/local/minsa/391_MAN118.pdf</b:URL>
    <b:RefOrder>21</b:RefOrder>
  </b:Source>
  <b:Source>
    <b:Tag>Min199</b:Tag>
    <b:SourceType>Report</b:SourceType>
    <b:Guid>{8E523C94-CA48-415A-AA1F-E7719D362E73}</b:Guid>
    <b:Title>Norma técnica de salud para la implementación, funcionamiento y promoción de bancos de leche humana en el Perú</b:Title>
    <b:Year>2019</b:Year>
    <b:Department>Lima</b:Department>
    <b:Institution>NTS N°152-MINSA/2019/DGIESP</b:Institution>
    <b:City>Lima</b:City>
    <b:Pages>83</b:Pages>
    <b:Author>
      <b:Author>
        <b:NameList>
          <b:Person>
            <b:Last>Ministerio de Salud</b:Last>
          </b:Person>
        </b:NameList>
      </b:Author>
    </b:Author>
    <b:URL>http://bvs.minsa.gob.pe/local/MINSA/4860.pdf</b:URL>
    <b:RefOrder>36</b:RefOrder>
  </b:Source>
  <b:Source>
    <b:Tag>Cen11</b:Tag>
    <b:SourceType>Book</b:SourceType>
    <b:Guid>{7C578331-2366-4CFB-A66A-11A26E7D67A6}</b:Guid>
    <b:Author>
      <b:Author>
        <b:NameList>
          <b:Person>
            <b:Last>CEPLAN</b:Last>
          </b:Person>
        </b:NameList>
      </b:Author>
    </b:Author>
    <b:Title>Plan Bicentenario: El Perú hacia el 2021</b:Title>
    <b:Year>2011</b:Year>
    <b:City>Lima</b:City>
    <b:Edition>Primera</b:Edition>
    <b:URL>https://www.ceplan.gob.pe/wp-content/uploads/files/Documentos/plan_bicentenario_ceplan_index.pdf</b:URL>
    <b:Publisher>Decreto Supremo Nº 054-2011-PCM</b:Publisher>
    <b:RefOrder>63</b:RefOrder>
  </b:Source>
  <b:Source>
    <b:Tag>CEP20</b:Tag>
    <b:SourceType>InternetSite</b:SourceType>
    <b:Guid>{2BB0C3D5-B4AA-4360-8099-6CFA44A9A406}</b:Guid>
    <b:Year>2020</b:Year>
    <b:InternetSiteTitle>CEPLAN.Centro Nacional de Planeamiento Estratégico. Visión del Perú al 2050</b:InternetSiteTitle>
    <b:YearAccessed>2020</b:YearAccessed>
    <b:URL>https://www.ceplan.gob.pe/visionperu2050/</b:URL>
    <b:Author>
      <b:Author>
        <b:NameList>
          <b:Person>
            <b:Last>CEPLAN</b:Last>
          </b:Person>
        </b:NameList>
      </b:Author>
    </b:Author>
    <b:RefOrder>96</b:RefOrder>
  </b:Source>
  <b:Source>
    <b:Tag>Min301</b:Tag>
    <b:SourceType>Report</b:SourceType>
    <b:Guid>{1EF112E9-10A7-47B8-9070-A82AC4D2B9B9}</b:Guid>
    <b:Year>2020</b:Year>
    <b:URL>https://cdn.www.gob.pe/uploads/document/file/1255953/Decreto%20supremo%20026-2020-SA.pdf</b:URL>
    <b:Title>Decreto Supremo que aprueba la política nacional, multisectorial de salud al 2030 "Perú, país saludable"</b:Title>
    <b:Department>Lima</b:Department>
    <b:Institution>Decreto Supremo Nº 026-2020-SA</b:Institution>
    <b:City>Lima</b:City>
    <b:Pages>184</b:Pages>
    <b:ThesisType>Normal Legal</b:ThesisType>
    <b:Author>
      <b:Author>
        <b:NameList>
          <b:Person>
            <b:Last>Ministerio de Salud</b:Last>
          </b:Person>
        </b:NameList>
      </b:Author>
    </b:Author>
    <b:RefOrder>101</b:RefOrder>
  </b:Source>
  <b:Source>
    <b:Tag>Min1120</b:Tag>
    <b:SourceType>DocumentFromInternetSite</b:SourceType>
    <b:Guid>{D5E1A0F2-1B40-48F1-AAAB-A5A491AAF1EB}</b:Guid>
    <b:Year>2020</b:Year>
    <b:InternetSiteTitle>Minsa gob.pe/Organización de Ministerio de Salud</b:InternetSiteTitle>
    <b:YearAccessed>2020</b:YearAccessed>
    <b:URL>https://www.gob.pe/7662-ministerio-de-salud-organizacion-de-ministerio-de-salud</b:URL>
    <b:Author>
      <b:Author>
        <b:NameList>
          <b:Person>
            <b:Last>Ministerio de Salud</b:Last>
          </b:Person>
        </b:NameList>
      </b:Author>
    </b:Author>
    <b:RefOrder>150</b:RefOrder>
  </b:Source>
  <b:Source>
    <b:Tag>For20</b:Tag>
    <b:SourceType>InternetSite</b:SourceType>
    <b:Guid>{13FFFC55-90D4-431A-97BC-BF4FD098DE2F}</b:Guid>
    <b:InternetSiteTitle>Foro del acuerdo nacional</b:InternetSiteTitle>
    <b:YearAccessed>2020</b:YearAccessed>
    <b:URL>http://acuerdonacional.pe/</b:URL>
    <b:Author>
      <b:Author>
        <b:NameList>
          <b:Person>
            <b:Last>Acuerdo Nacional unidos para crecer</b:Last>
          </b:Person>
        </b:NameList>
      </b:Author>
    </b:Author>
    <b:RefOrder>163</b:RefOrder>
  </b:Source>
  <b:Source>
    <b:Tag>Acu02</b:Tag>
    <b:SourceType>Report</b:SourceType>
    <b:Guid>{8AFF75CE-F7B2-4D2D-9CE0-CF8E74FA1A23}</b:Guid>
    <b:Author>
      <b:Author>
        <b:NameList>
          <b:Person>
            <b:Last>Acuerdo Nacional</b:Last>
          </b:Person>
        </b:NameList>
      </b:Author>
    </b:Author>
    <b:InternetSiteTitle>Decreto Supremo Nº 105-2002-PM</b:InternetSiteTitle>
    <b:Year>2002</b:Year>
    <b:URL>http://acuerdonacional.pe/wp-content/uploads/2014/05/Decreto-Supremo-105-2002-PCM.pdf</b:URL>
    <b:Title>Precisan que el Presidente de la República preside el Acuerdo Nacional e institucionalizan el Foro del Acuerdo Nacional</b:Title>
    <b:Department>Lima</b:Department>
    <b:Institution>Decreto supremo Nº 105-2002-PCM</b:Institution>
    <b:City>Lima</b:City>
    <b:Pages>2</b:Pages>
    <b:RefOrder>164</b:RefOrder>
  </b:Source>
  <b:Source>
    <b:Tag>Mes20</b:Tag>
    <b:SourceType>InternetSite</b:SourceType>
    <b:Guid>{17F71D5D-E784-4F6D-9E4F-83770B99DBB6}</b:Guid>
    <b:Year>2020</b:Year>
    <b:InternetSiteTitle>mesadeconcertación.org.pe</b:InternetSiteTitle>
    <b:YearAccessed>2020</b:YearAccessed>
    <b:URL>https://www.mesadeconcertacion.org.pe/</b:URL>
    <b:Author>
      <b:Author>
        <b:NameList>
          <b:Person>
            <b:Last>Mesa de concertación</b:Last>
          </b:Person>
        </b:NameList>
      </b:Author>
    </b:Author>
    <b:Comments>Mesa de concertación para la lucha contra la pobreza/Una vida digna para todas y todos</b:Comments>
    <b:RefOrder>165</b:RefOrder>
  </b:Source>
  <b:Source>
    <b:Tag>Mes191</b:Tag>
    <b:SourceType>DocumentFromInternetSite</b:SourceType>
    <b:Guid>{9A795658-3433-4971-90BE-E692F912A919}</b:Guid>
    <b:InternetSiteTitle>Seguimiento concertado a las políticas de salud sub grupo de trabajo: "Nutrición y Anemia No"</b:InternetSiteTitle>
    <b:Year>2019</b:Year>
    <b:YearAccessed>2020</b:YearAccessed>
    <b:URL>https://mesadeconcertacion.org.pe/storage/documentos/2019-11-18/02-ppt-mclcp-sc-anemia-y-meta-4-al-130819.pdf</b:URL>
    <b:Author>
      <b:Author>
        <b:NameList>
          <b:Person>
            <b:Last>Mesa de Concertación</b:Last>
          </b:Person>
        </b:NameList>
      </b:Author>
    </b:Author>
    <b:Comments>Propuestas Concertadas para Fortalecer la Lucha contra la Anemia y la implementación de la Meta 4</b:Comments>
    <b:RefOrder>166</b:RefOrder>
  </b:Source>
  <b:Source>
    <b:Tag>MarcadorDePosición6</b:Tag>
    <b:SourceType>InternetSite</b:SourceType>
    <b:Guid>{6474B17A-D02F-4022-AAF3-01B971D959F9}</b:Guid>
    <b:Author>
      <b:Author>
        <b:NameList>
          <b:Person>
            <b:Last>Ministerio de Desarrollo e Inclusión Social</b:Last>
          </b:Person>
        </b:NameList>
      </b:Author>
    </b:Author>
    <b:InternetSiteTitle>infoMIDIS</b:InternetSiteTitle>
    <b:Year>2020</b:Year>
    <b:YearAccessed>2020</b:YearAccessed>
    <b:URL>http://sdv.midis.gob.pe/Infomidis/#/</b:URL>
    <b:RefOrder>168</b:RefOrder>
  </b:Source>
  <b:Source>
    <b:Tag>MarcadorDePosición7</b:Tag>
    <b:SourceType>InternetSite</b:SourceType>
    <b:Guid>{C765B521-0504-4984-ABC0-2E5ECDC64F7F}</b:Guid>
    <b:Author>
      <b:Author>
        <b:NameList>
          <b:Person>
            <b:Last>Ministerio de Desarrollo e inclusión Social</b:Last>
          </b:Person>
        </b:NameList>
      </b:Author>
    </b:Author>
    <b:InternetSiteTitle>Observatorio de anemia</b:InternetSiteTitle>
    <b:YearAccessed>2020</b:YearAccessed>
    <b:URL>http://sdv.midis.gob.pe/sis_anemia/</b:URL>
    <b:RefOrder>169</b:RefOrder>
  </b:Source>
  <b:Source>
    <b:Tag>Por20</b:Tag>
    <b:SourceType>InternetSite</b:SourceType>
    <b:Guid>{3AAA7956-83DD-45A0-9519-B4645A22B7CD}</b:Guid>
    <b:InternetSiteTitle>Portal nacional de datos abiertos</b:InternetSiteTitle>
    <b:YearAccessed>2020</b:YearAccessed>
    <b:URL>https://www.datosabiertos.gob.pe/</b:URL>
    <b:Author>
      <b:Author>
        <b:NameList>
          <b:Person>
            <b:Last>abiertos</b:Last>
            <b:First>Portal</b:First>
            <b:Middle>Nacional de datos</b:Middle>
          </b:Person>
        </b:NameList>
      </b:Author>
    </b:Author>
    <b:RefOrder>171</b:RefOrder>
  </b:Source>
  <b:Source>
    <b:Tag>FAL</b:Tag>
    <b:SourceType>Report</b:SourceType>
    <b:Guid>{D48129F0-D30E-4FB9-B0F4-38F21514A172}</b:Guid>
    <b:Author>
      <b:Author>
        <b:NameList>
          <b:Person>
            <b:Last>Ministerio de Salud</b:Last>
          </b:Person>
        </b:NameList>
      </b:Author>
    </b:Author>
    <b:Title>PLAN NACIONAL DE PREVENCIÓN Y CONTROL DEL SOBREPESO Y OBESIDAD POR CURSO DE VIDA CON ENFASIS EN NIÑOS/NIÑAS Y ADOLESCENTES 2020-2025</b:Title>
    <b:Year>2020-2025</b:Year>
    <b:Department>Lima</b:Department>
    <b:Institution>MINSA</b:Institution>
    <b:City>Lima</b:City>
    <b:Pages>70</b:Pages>
    <b:ThesisType>Documento Técnico</b:ThesisType>
    <b:RefOrder>100</b:RefOrder>
  </b:Source>
  <b:Source xmlns:b="http://schemas.openxmlformats.org/officeDocument/2006/bibliography">
    <b:Tag>Mis171</b:Tag>
    <b:SourceType>Report</b:SourceType>
    <b:Guid>{3169079B-5C2C-44DD-8DD4-3B794521254D}</b:Guid>
    <b:Title>Lineamientos para la desparasitación preventiva contra geohelmintos en el Perú</b:Title>
    <b:Year>2017</b:Year>
    <b:Institution>Resolución Ministerial N° 479-2017/MINSA</b:Institution>
    <b:City>Lima</b:City>
    <b:Author>
      <b:Author>
        <b:NameList>
          <b:Person>
            <b:Last>Ministerio de Salu</b:Last>
          </b:Person>
        </b:NameList>
      </b:Author>
    </b:Author>
    <b:URL>https://cdn.www.gob.pe/uploads/document/file/189808/189301_RM_N_C2_B0479-2017-2017.PDF20180823-24725-10stlhy.PDF</b:URL>
    <b:RefOrder>86</b:RefOrder>
  </b:Source>
  <b:Source>
    <b:Tag>Ins28916</b:Tag>
    <b:SourceType>Misc</b:SourceType>
    <b:Guid>{CCE7B986-8684-499C-9F27-CFCF4CC5D9D1}</b:Guid>
    <b:Author>
      <b:Author>
        <b:Corporate>Instituto Nacional de Salud</b:Corporate>
      </b:Author>
    </b:Author>
    <b:Title>Resolución Directoral N° 289-2016-OEITT-OPE/INS</b:Title>
    <b:Year>2016</b:Year>
    <b:RefOrder>144</b:RefOrder>
  </b:Source>
  <b:Source>
    <b:Tag>Ins56217</b:Tag>
    <b:SourceType>Misc</b:SourceType>
    <b:Guid>{37A2B884-A594-4F9E-9556-31D1B5ED9C8F}</b:Guid>
    <b:Author>
      <b:Author>
        <b:Corporate>Instituto Nacional de Salud</b:Corporate>
      </b:Author>
    </b:Author>
    <b:Title>Resolución Directoral N° 562-2017-OEITT-OPE/INS</b:Title>
    <b:Year>2017</b:Year>
    <b:RefOrder>145</b:RefOrder>
  </b:Source>
  <b:Source>
    <b:Tag>Ins65817</b:Tag>
    <b:SourceType>Misc</b:SourceType>
    <b:Guid>{2C230A99-49C3-4C26-8695-1D4F645432F6}</b:Guid>
    <b:Author>
      <b:Author>
        <b:Corporate>Instituto Nacional de Salud</b:Corporate>
      </b:Author>
    </b:Author>
    <b:Title>Resolución Directoral N° 658-2017-OEITT-OPE/INS</b:Title>
    <b:Year>2017</b:Year>
    <b:RefOrder>146</b:RefOrder>
  </b:Source>
  <b:Source>
    <b:Tag>Ins71017</b:Tag>
    <b:SourceType>Misc</b:SourceType>
    <b:Guid>{EEA6A373-DC1A-4D30-B868-2F7694EFE3D3}</b:Guid>
    <b:Author>
      <b:Author>
        <b:Corporate>Instituto Nacional de Salud</b:Corporate>
      </b:Author>
    </b:Author>
    <b:Title>Resolución Directoral N° 710-2017-OEITT-OPE/INS</b:Title>
    <b:Year>2017</b:Year>
    <b:RefOrder>147</b:RefOrder>
  </b:Source>
  <b:Source>
    <b:Tag>Ins15619</b:Tag>
    <b:SourceType>Misc</b:SourceType>
    <b:Guid>{EEE71568-893C-4245-AC67-39917D3F6354}</b:Guid>
    <b:Author>
      <b:Author>
        <b:Corporate>Instituto Nacional de Salud</b:Corporate>
      </b:Author>
    </b:Author>
    <b:Title>Resolución Directoral N° 156-2019-OEITT-OPE/INS</b:Title>
    <b:Year>2019</b:Year>
    <b:RefOrder>148</b:RefOrder>
  </b:Source>
  <b:Source>
    <b:Tag>Con</b:Tag>
    <b:SourceType>JournalArticle</b:SourceType>
    <b:Guid>{D0D1C18E-B497-4BB4-9404-FCAB9187D270}</b:Guid>
    <b:Author>
      <b:Author>
        <b:Corporate>Congreso de la República</b:Corporate>
      </b:Author>
    </b:Author>
    <b:Title>Ley N° 30114 "Ley de Pesupuesto del Sector Público para el Año Fiscal 2014"</b:Title>
    <b:RefOrder>15</b:RefOrder>
  </b:Source>
  <b:Source>
    <b:Tag>MiS15</b:Tag>
    <b:SourceType>JournalArticle</b:SourceType>
    <b:Guid>{CDFB18E4-8B5B-4BCC-9559-BE5AC6C59AC7}</b:Guid>
    <b:Author>
      <b:Author>
        <b:Corporate>Ministerio de Salud</b:Corporate>
      </b:Author>
    </b:Author>
    <b:Title>Resolución Ministerial N° 722-2015/MINSA "Reglamento Interno de la Comisión Multisectorial Permanente de Promoción y Protección de la Lactancia Materna Exitosa</b:Title>
    <b:Year>2015</b:Year>
    <b:RefOrder>17</b:RefOrder>
  </b:Source>
  <b:Source>
    <b:Tag>MiS14</b:Tag>
    <b:SourceType>JournalArticle</b:SourceType>
    <b:Guid>{AE3CC7CE-FEB2-46BD-9420-CD8BE2031C41}</b:Guid>
    <b:Author>
      <b:Author>
        <b:Corporate>Ministerio de Salud </b:Corporate>
      </b:Author>
    </b:Author>
    <b:Title>Resolución Ministerial N° 997-2014-MINSA. Documento Técnico: Plan Nacional "Bienvenidos a la Vida"</b:Title>
    <b:Year>2014</b:Year>
    <b:RefOrder>18</b:RefOrder>
  </b:Source>
  <b:Source>
    <b:Tag>M14</b:Tag>
    <b:SourceType>JournalArticle</b:SourceType>
    <b:Guid>{0D3DA4C3-CDE0-40CB-81A7-6F92DEBCBFC3}</b:Guid>
    <b:Author>
      <b:Author>
        <b:Corporate>Ministerio de Salud</b:Corporate>
      </b:Author>
    </b:Author>
    <b:Title>Resolución Ministerial N° 997-2014/MINSA. Modificar el documento Técnico : Plan Nacional "Bienvenidos a la vida" </b:Title>
    <b:Year>2014</b:Year>
    <b:RefOrder>19</b:RefOrder>
  </b:Source>
  <b:Source>
    <b:Tag>M16</b:Tag>
    <b:SourceType>JournalArticle</b:SourceType>
    <b:Guid>{53068DCC-AC88-4D3E-BD8A-8FD91966E382}</b:Guid>
    <b:Author>
      <b:Author>
        <b:Corporate>Ministerio de Salud</b:Corporate>
      </b:Author>
    </b:Author>
    <b:Title>Incorporar a la Directiva Administrativa W 201-MINSA/DGSP-V.01 Directiva Administrativa para la Certificación de Establecimientos de Salud Amigos de la Madre, la Niña y el Niño</b:Title>
    <b:Year>2016</b:Year>
    <b:RefOrder>23</b:RefOrder>
  </b:Source>
  <b:Source>
    <b:Tag>M18</b:Tag>
    <b:SourceType>JournalArticle</b:SourceType>
    <b:Guid>{E801F3AF-11A3-4760-92A4-283517F2A1CD}</b:Guid>
    <b:Author>
      <b:Author>
        <b:Corporate>Ministerio de Salud</b:Corporate>
      </b:Author>
    </b:Author>
    <b:Title>Resolución Ministerial N° 257-2018-MINSA. Formalizar la suscripción de los Convenios de Gestión para la evaluación del cumplimiento de las metas institucionales, indicadores de desempeño y compromisos de mejora durante el periodo 2017</b:Title>
    <b:Year>2018</b:Year>
    <b:RefOrder>24</b:RefOrder>
  </b:Source>
  <b:Source>
    <b:Tag>M19</b:Tag>
    <b:SourceType>JournalArticle</b:SourceType>
    <b:Guid>{3AC9703B-5F90-4266-883B-729B2950F25B}</b:Guid>
    <b:Author>
      <b:Author>
        <b:Corporate>Ministerio de Salud </b:Corporate>
      </b:Author>
    </b:Author>
    <b:Title>Resolución Ministerial N° 834-2019-MINSA. Resolución Ministerial N° 834-2019-MINSA que aprueba la Directiva Sanitaria Nº 086-MINSA-2019-DGIESP-V.01</b:Title>
    <b:Year>2019</b:Year>
    <b:RefOrder>46</b:RefOrder>
  </b:Source>
  <b:Source>
    <b:Tag>M20</b:Tag>
    <b:SourceType>JournalArticle</b:SourceType>
    <b:Guid>{D6B13FF1-57CF-41C2-BBCF-978B80A8F154}</b:Guid>
    <b:Author>
      <b:Author>
        <b:Corporate>Ministerio de Salud</b:Corporate>
      </b:Author>
    </b:Author>
    <b:Title>Resolución Ministerial N° 275-2020-MINSA. Aprobar la Directiva Sanitaria N° 099-MINSA/2020/DGIESP “Directiva Sanitaria que establece las disposiciones para garantizar las prestaciones de prevención y control de la anemia en el contexto del COVID-19”</b:Title>
    <b:Year>2020</b:Year>
    <b:Month>Mayo</b:Month>
    <b:RefOrder>58</b:RefOrder>
  </b:Source>
  <b:Source>
    <b:Tag>Mii16</b:Tag>
    <b:SourceType>JournalArticle</b:SourceType>
    <b:Guid>{E02F3F10-B757-45F2-AE5C-57CE33D4A1FC}</b:Guid>
    <b:Author>
      <b:Author>
        <b:Corporate>Ministerio de la Mujer y Poblciones Vulnerables</b:Corporate>
      </b:Author>
    </b:Author>
    <b:Title>Decreto Supremo N° 001-2016-MIMP, que desarrolla la Ley N° 29896 y que deroga el Decreto Supremo N° 009-2006-MIMDES</b:Title>
    <b:Year>2016</b:Year>
    <b:RefOrder>59</b:RefOrder>
  </b:Source>
  <b:Source>
    <b:Tag>Miii14</b:Tag>
    <b:SourceType>JournalArticle</b:SourceType>
    <b:Guid>{90C1F278-29F9-47FC-B86C-C25C5429E561}</b:Guid>
    <b:Author>
      <b:Author>
        <b:Corporate>Ministerio de Salud</b:Corporate>
      </b:Author>
    </b:Author>
    <b:Title>Resolución Ministerial N° 260-2014-MINSA. Aprobar la Guía Técnica para la Implementación de Grupos de Apoyo Comunal para promover y proteger la Lactancia Materna".</b:Title>
    <b:Year>2014</b:Year>
    <b:Month>Abril</b:Month>
    <b:RefOrder>176</b:RefOrder>
  </b:Source>
  <b:Source>
    <b:Tag>Min04</b:Tag>
    <b:SourceType>JournalArticle</b:SourceType>
    <b:Guid>{7719211F-E646-4A9E-8E19-1625532F8C02}</b:Guid>
    <b:Author>
      <b:Author>
        <b:Corporate>Ministerio de Salud</b:Corporate>
      </b:Author>
    </b:Author>
    <b:Title>Resolución Ministerial N° 610-2004-MINSA. Aprueban Norma Técnica N° 010-MINSA/lNS-V.01 "Lineamientos de Nutrición Infantil'".</b:Title>
    <b:Year>2004</b:Year>
    <b:Month>Junio</b:Month>
    <b:RefOrder>60</b:RefOrder>
  </b:Source>
  <b:Source>
    <b:Tag>Min11</b:Tag>
    <b:SourceType>JournalArticle</b:SourceType>
    <b:Guid>{E939CBE9-BFC8-4E4A-A831-B7D20DB77551}</b:Guid>
    <b:Author>
      <b:Author>
        <b:Corporate>Ministerio de Educación</b:Corporate>
      </b:Author>
    </b:Author>
    <b:Title>Resolución Ministerial N° 528-2011-MINSA. Aprobar el Documento Técnico:"Promoción de Prácticas y Entornos Saludables para el Cuidado Infantil".</b:Title>
    <b:Year>2011</b:Year>
    <b:Month>Junio</b:Month>
    <b:RefOrder>61</b:RefOrder>
  </b:Source>
  <b:Source>
    <b:Tag>M12</b:Tag>
    <b:SourceType>JournalArticle</b:SourceType>
    <b:Guid>{420D854E-EA53-46DB-B678-34852092187A}</b:Guid>
    <b:Author>
      <b:Author>
        <b:Corporate>Ministerio de Salud</b:Corporate>
      </b:Author>
    </b:Author>
    <b:Title>Resolución Ministerial N° 958-2012-MINSA. Aprueban el documento Técnico: "Sesiones Demostrativas de Preparación de Alimentos para la Población Materno Infantil".</b:Title>
    <b:Year>2012</b:Year>
    <b:Month>Noviembre</b:Month>
    <b:RefOrder>62</b:RefOrder>
  </b:Source>
  <b:Source>
    <b:Tag>UNI13</b:Tag>
    <b:SourceType>JournalArticle</b:SourceType>
    <b:Guid>{1363936C-D1F8-4801-A5F4-2CE64A21D761}</b:Guid>
    <b:Author>
      <b:Author>
        <b:Corporate>UNICEF</b:Corporate>
      </b:Author>
    </b:Author>
    <b:Title>Mejorar la nutrición infantil. El imperativo para el progreso mundial que es posible lograr</b:Title>
    <b:Year>2013</b:Year>
    <b:Month>Abril </b:Month>
    <b:RefOrder>65</b:RefOrder>
  </b:Source>
  <b:Source>
    <b:Tag>I201</b:Tag>
    <b:SourceType>Book</b:SourceType>
    <b:Guid>{ECE0A596-E07C-4372-AD1F-74EFD8801067}</b:Guid>
    <b:Author>
      <b:Author>
        <b:Corporate>Instituto Nacional de Estadística a informática</b:Corporate>
      </b:Author>
    </b:Author>
    <b:Title>Encuesta Demográfica y de Salud - ENDES 2019 </b:Title>
    <b:Year>2020</b:Year>
    <b:City>Lima</b:City>
    <b:RefOrder>55</b:RefOrder>
  </b:Source>
  <b:Source>
    <b:Tag>201</b:Tag>
    <b:SourceType>Book</b:SourceType>
    <b:Guid>{8B239262-0FD1-4524-B8D5-DEC654292663}</b:Guid>
    <b:Author>
      <b:Author>
        <b:Corporate>Ministerio de Salud</b:Corporate>
      </b:Author>
    </b:Author>
    <b:Title>Resolución Ministerial 275-2020-MINSA. Directiva Sanitaria N° 099-MINSA/2020/DGIESP </b:Title>
    <b:Year>2020</b:Year>
    <b:RefOrder>177</b:RefOrder>
  </b:Source>
  <b:Source>
    <b:Tag>M04</b:Tag>
    <b:SourceType>Book</b:SourceType>
    <b:Guid>{F206E2AB-E985-4186-A2E3-0CBD1BE647DB}</b:Guid>
    <b:Author>
      <b:Author>
        <b:Corporate>Ministerio de Salud</b:Corporate>
      </b:Author>
    </b:Author>
    <b:Title>Decreto Supremo N° 008-2004-SA. Disponen la fortificación obligatoria con micronutrientes de la harina de trigo destinada al consumo humano en el territorio nacional y de los productos derivados</b:Title>
    <b:Year>2004</b:Year>
    <b:RefOrder>66</b:RefOrder>
  </b:Source>
  <b:Source>
    <b:Tag>Mn18</b:Tag>
    <b:SourceType>Book</b:SourceType>
    <b:Guid>{0AA51006-5345-4309-8DA2-4E4140BEE393}</b:Guid>
    <b:Author>
      <b:Author>
        <b:Corporate>Ministerio de Salud</b:Corporate>
      </b:Author>
    </b:Author>
    <b:Title>Resolución Ministerial N° 745-2018/MINSA. Aprobar 3 Fichas de Homologación de "Arroz fortificado grado extra", "Arroz fortificado grado superior" y "Arroz fortificado grado corriente"</b:Title>
    <b:Year>2018</b:Year>
    <b:RefOrder>67</b:RefOrder>
  </b:Source>
  <b:Source>
    <b:Tag>Pre20</b:Tag>
    <b:SourceType>Book</b:SourceType>
    <b:Guid>{3579595A-A090-4035-A2A3-11E9DD4D3F83}</b:Guid>
    <b:Author>
      <b:Author>
        <b:Corporate>Presidencia de la República</b:Corporate>
      </b:Author>
    </b:Author>
    <b:Title>Decreto Supremo 021-2020-SA. Decreto Supremo que amplía el plazo dispuesto en el subnumeral 8.3 del numeral 8 del Decreto Supremo N° 012-2018-SA</b:Title>
    <b:Year>2020</b:Year>
    <b:RefOrder>74</b:RefOrder>
  </b:Source>
  <b:Source>
    <b:Tag>Mmmm12</b:Tag>
    <b:SourceType>Book</b:SourceType>
    <b:Guid>{D6DE3500-7573-4C74-B958-B1209E002195}</b:Guid>
    <b:Author>
      <b:Author>
        <b:Corporate>Ministerio de Desarrollo e Inclusión Social</b:Corporate>
      </b:Author>
    </b:Author>
    <b:Title>Decreto Supremo Nº 008-2012-MIDIS. Crean el Programa Nacional de Alimentación Escolar Qali Warma.</b:Title>
    <b:Year>2012</b:Year>
    <b:RefOrder>91</b:RefOrder>
  </b:Source>
  <b:Source>
    <b:Tag>201m</b:Tag>
    <b:SourceType>Book</b:SourceType>
    <b:Guid>{AAE76BF9-BEA7-4460-87BE-3E0426C32BB9}</b:Guid>
    <b:Author>
      <b:Author>
        <b:Corporate>Ministeerio de Salud</b:Corporate>
      </b:Author>
    </b:Author>
    <b:Title>Resolución Ministerial N° 033-2020-MINSA. Criterios de evaluación a quioscos cafeterías y comedores escolares</b:Title>
    <b:Year>2020</b:Year>
    <b:RefOrder>93</b:RefOrder>
  </b:Source>
  <b:Source>
    <b:Tag>dsfsdMin</b:Tag>
    <b:SourceType>Book</b:SourceType>
    <b:Guid>{EEF71C3F-270F-4C67-981C-D943D77B3097}</b:Guid>
    <b:Author>
      <b:Author>
        <b:Corporate>Ministerio de Economía y Finanzas</b:Corporate>
      </b:Author>
    </b:Author>
    <b:Title>Programa presupuestal 0001. Programa Articulado Nutricional</b:Title>
    <b:RefOrder>94</b:RefOrder>
  </b:Source>
  <b:Source>
    <b:Tag>dsf</b:Tag>
    <b:SourceType>Book</b:SourceType>
    <b:Guid>{7ABE55DA-CFD2-464F-85E3-EF0A460211B5}</b:Guid>
    <b:Author>
      <b:Author>
        <b:Corporate>Ministerio de Desarrollo e Inclusión Social</b:Corporate>
      </b:Author>
    </b:Author>
    <b:Title>Decreto Nº 012-MIDIS/2012. Modifica artículos del Decreto Supremo Nº 032-2005, Norma de creación del Programa Nacional de Apoyo Directo a los Más Pobres "Juntos"</b:Title>
    <b:Year>2012</b:Year>
    <b:RefOrder>95</b:RefOrder>
  </b:Source>
  <b:Source>
    <b:Tag>sadds</b:Tag>
    <b:SourceType>Book</b:SourceType>
    <b:Guid>{274896B7-79CF-465E-8182-F1F1ABAAE6F2}</b:Guid>
    <b:Author>
      <b:Author>
        <b:Corporate>Ministerio de Salud</b:Corporate>
      </b:Author>
    </b:Author>
    <b:Title>Resolución Ministerial N° 967-2020-MINSA. Aprobar el Documento técnico: Guías Alimentarias para niñas y niños menores de 2 años de edad, que como Anexo forma parte integrante de la presente Resolución Ministerial.</b:Title>
    <b:Year>2020</b:Year>
    <b:RefOrder>109</b:RefOrder>
  </b:Source>
  <b:Source>
    <b:Tag>Minsd21</b:Tag>
    <b:SourceType>InternetSite</b:SourceType>
    <b:Guid>{4594D559-4854-4563-B343-AE9E98436212}</b:Guid>
    <b:InternetSiteTitle>sdv.midis.gob.pe</b:InternetSiteTitle>
    <b:YearAccessed>2021</b:YearAccessed>
    <b:MonthAccessed>Junio</b:MonthAccessed>
    <b:DayAccessed>19</b:DayAccessed>
    <b:URL>http://sdv.midis.gob.pe/Sis_Anemia/Quehacemos</b:URL>
    <b:Author>
      <b:Author>
        <b:Corporate>Ministerio de Desarrollo e Inclusión Social</b:Corporate>
      </b:Author>
    </b:Author>
    <b:RefOrder>124</b:RefOrder>
  </b:Source>
  <b:Source>
    <b:Tag>UNN20</b:Tag>
    <b:SourceType>InternetSite</b:SourceType>
    <b:Guid>{A32CEBC7-34A3-4786-8A85-A57986540EBB}</b:Guid>
    <b:Author>
      <b:Author>
        <b:Corporate>UN Network</b:Corporate>
      </b:Author>
    </b:Author>
    <b:InternetSiteTitle>A ‘window of opportunity’ to strengthen nutrition priority actions: Conducting a Nutrition Stakeholder and Action Mapping in Peru</b:InternetSiteTitle>
    <b:Year>2020</b:Year>
    <b:YearAccessed>2021</b:YearAccessed>
    <b:MonthAccessed>Junio</b:MonthAccessed>
    <b:DayAccessed>19</b:DayAccessed>
    <b:URL>https://www.unnetworkforsun.org/news/window-opportunity-strengthen-nutrition-priority-actions-conducting-nutrition-stakeholder-and</b:URL>
    <b:RefOrder>127</b:RefOrder>
  </b:Source>
  <b:Source>
    <b:Tag>Min21</b:Tag>
    <b:SourceType>InternetSite</b:SourceType>
    <b:Guid>{5511DA32-A278-409A-BEEE-F85D85CA0E66}</b:Guid>
    <b:Author>
      <b:Author>
        <b:Corporate>Ministerio de Desarrollo e Inclusión Social </b:Corporate>
      </b:Author>
    </b:Author>
    <b:InternetSiteTitle>MIDIStrito</b:InternetSiteTitle>
    <b:YearAccessed>2021</b:YearAccessed>
    <b:MonthAccessed>Junio</b:MonthAccessed>
    <b:DayAccessed>18</b:DayAccessed>
    <b:URL>http://sdv.midis.gob.pe/redinforma/Reporte/Reporte/18</b:URL>
    <b:RefOrder>128</b:RefOrder>
  </b:Source>
  <b:Source>
    <b:Tag>Min211</b:Tag>
    <b:SourceType>InternetSite</b:SourceType>
    <b:Guid>{2C76CC8B-1D95-4090-BC0A-34C3A49DD3CB}</b:Guid>
    <b:Author>
      <b:Author>
        <b:Corporate>Ministerio de Desarrollo e Inclusión Social</b:Corporate>
      </b:Author>
    </b:Author>
    <b:InternetSiteTitle>OBSERVATORIO de Anemia</b:InternetSiteTitle>
    <b:YearAccessed>2021</b:YearAccessed>
    <b:MonthAccessed>Junio</b:MonthAccessed>
    <b:DayAccessed>17</b:DayAccessed>
    <b:URL>http://sdv.midis.gob.pe/sis_anemia/home</b:URL>
    <b:RefOrder>129</b:RefOrder>
  </b:Source>
</b:Sources>
</file>

<file path=customXml/itemProps1.xml><?xml version="1.0" encoding="utf-8"?>
<ds:datastoreItem xmlns:ds="http://schemas.openxmlformats.org/officeDocument/2006/customXml" ds:itemID="{C1DFC879-F774-4546-B4FE-4C253D94F72E}">
  <ds:schemaRefs>
    <ds:schemaRef ds:uri="http://schemas.microsoft.com/sharepoint/v3/contenttype/forms"/>
  </ds:schemaRefs>
</ds:datastoreItem>
</file>

<file path=customXml/itemProps2.xml><?xml version="1.0" encoding="utf-8"?>
<ds:datastoreItem xmlns:ds="http://schemas.openxmlformats.org/officeDocument/2006/customXml" ds:itemID="{BAF51278-19F0-448C-98F9-3B9CEE3EF6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B93CB36-DBE7-4644-B5DA-11A60058EB58}"/>
</file>

<file path=customXml/itemProps4.xml><?xml version="1.0" encoding="utf-8"?>
<ds:datastoreItem xmlns:ds="http://schemas.openxmlformats.org/officeDocument/2006/customXml" ds:itemID="{CB117721-9589-4D54-B966-15653A112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87</Pages>
  <Words>35813</Words>
  <Characters>204137</Characters>
  <Application>Microsoft Office Word</Application>
  <DocSecurity>0</DocSecurity>
  <Lines>1701</Lines>
  <Paragraphs>478</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nutrition</Company>
  <LinksUpToDate>false</LinksUpToDate>
  <CharactersWithSpaces>239472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violeta magdalena  rojas huayta</dc:creator>
  <cp:keywords/>
  <dc:description/>
  <cp:lastModifiedBy>Rebecca Pradeilles</cp:lastModifiedBy>
  <cp:revision>4</cp:revision>
  <cp:lastPrinted>2020-10-29T19:47:00Z</cp:lastPrinted>
  <dcterms:created xsi:type="dcterms:W3CDTF">2021-11-30T05:27:00Z</dcterms:created>
  <dcterms:modified xsi:type="dcterms:W3CDTF">2021-12-21T16:53:00Z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0x010100072285219602F840866CF62544B3B551</vt:lpwstr>
  </property>
  <property fmtid="{D5CDD505-2E9C-101B-9397-08002B2CF9AE}" pid="3" name="MediaServiceImageTags">
    <vt:lpwstr/>
  </property>
</Properties>
</file>