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98BB4" w14:textId="77777777" w:rsidR="009D1DE8" w:rsidRPr="00E83866" w:rsidRDefault="009D1DE8" w:rsidP="009D1DE8">
      <w:pPr>
        <w:spacing w:line="276" w:lineRule="auto"/>
        <w:jc w:val="center"/>
        <w:rPr>
          <w:rFonts w:ascii="Times New Roman" w:hAnsi="Times New Roman" w:cs="Times New Roman"/>
          <w:b/>
          <w:bCs/>
          <w:sz w:val="24"/>
          <w:szCs w:val="24"/>
          <w:u w:val="single"/>
        </w:rPr>
      </w:pPr>
      <w:r w:rsidRPr="00E83866">
        <w:rPr>
          <w:rFonts w:ascii="Times New Roman" w:hAnsi="Times New Roman" w:cs="Times New Roman"/>
          <w:b/>
          <w:bCs/>
          <w:sz w:val="24"/>
          <w:szCs w:val="24"/>
          <w:u w:val="single"/>
        </w:rPr>
        <w:t>Authors’ response to Reviewer’s comments</w:t>
      </w:r>
    </w:p>
    <w:p w14:paraId="1B114C2A" w14:textId="77777777" w:rsidR="009D1DE8" w:rsidRDefault="009D1DE8" w:rsidP="009D1DE8">
      <w:pPr>
        <w:spacing w:line="276" w:lineRule="auto"/>
        <w:jc w:val="both"/>
        <w:rPr>
          <w:rFonts w:ascii="Times New Roman" w:hAnsi="Times New Roman" w:cs="Times New Roman"/>
          <w:sz w:val="24"/>
          <w:szCs w:val="24"/>
        </w:rPr>
      </w:pPr>
      <w:r w:rsidRPr="00E83866">
        <w:rPr>
          <w:rFonts w:ascii="Times New Roman" w:hAnsi="Times New Roman" w:cs="Times New Roman"/>
          <w:sz w:val="24"/>
          <w:szCs w:val="24"/>
        </w:rPr>
        <w:t xml:space="preserve">The authors wish to thank the reviewers and the editor for their valuable comments/suggestions </w:t>
      </w:r>
      <w:r w:rsidRPr="00E83866">
        <w:rPr>
          <w:rFonts w:ascii="Times New Roman" w:hAnsi="Times New Roman" w:cs="Times New Roman"/>
          <w:noProof/>
          <w:sz w:val="24"/>
          <w:szCs w:val="24"/>
        </w:rPr>
        <w:t>to enhance</w:t>
      </w:r>
      <w:r w:rsidRPr="00E83866">
        <w:rPr>
          <w:rFonts w:ascii="Times New Roman" w:hAnsi="Times New Roman" w:cs="Times New Roman"/>
          <w:sz w:val="24"/>
          <w:szCs w:val="24"/>
        </w:rPr>
        <w:t xml:space="preserve"> the quality of the manuscript. We have addressed the reviewer’s comments/suggestions</w:t>
      </w:r>
      <w:r>
        <w:rPr>
          <w:rFonts w:ascii="Times New Roman" w:hAnsi="Times New Roman" w:cs="Times New Roman"/>
          <w:sz w:val="24"/>
          <w:szCs w:val="24"/>
        </w:rPr>
        <w:t>, listed our point-by-point response to the reviewer’s comments below,</w:t>
      </w:r>
      <w:r w:rsidRPr="00E83866">
        <w:rPr>
          <w:rFonts w:ascii="Times New Roman" w:hAnsi="Times New Roman" w:cs="Times New Roman"/>
          <w:sz w:val="24"/>
          <w:szCs w:val="24"/>
        </w:rPr>
        <w:t xml:space="preserve"> and highlighted all changes to the manuscript in yellow.</w:t>
      </w:r>
    </w:p>
    <w:p w14:paraId="01A39D96" w14:textId="77777777" w:rsidR="009D1DE8" w:rsidRPr="00924F2C" w:rsidRDefault="009D1DE8" w:rsidP="009D1DE8">
      <w:pPr>
        <w:spacing w:line="276" w:lineRule="auto"/>
        <w:jc w:val="both"/>
        <w:rPr>
          <w:rFonts w:ascii="Times New Roman" w:hAnsi="Times New Roman" w:cs="Times New Roman"/>
          <w:b/>
          <w:sz w:val="24"/>
          <w:szCs w:val="24"/>
          <w:u w:val="single"/>
        </w:rPr>
      </w:pPr>
      <w:r w:rsidRPr="00924F2C">
        <w:rPr>
          <w:rFonts w:ascii="Times New Roman" w:hAnsi="Times New Roman" w:cs="Times New Roman"/>
          <w:b/>
          <w:sz w:val="24"/>
          <w:szCs w:val="24"/>
          <w:u w:val="single"/>
        </w:rPr>
        <w:t>Reviewer #1</w:t>
      </w:r>
    </w:p>
    <w:tbl>
      <w:tblPr>
        <w:tblStyle w:val="TableGrid"/>
        <w:tblW w:w="0" w:type="auto"/>
        <w:tblLook w:val="04A0" w:firstRow="1" w:lastRow="0" w:firstColumn="1" w:lastColumn="0" w:noHBand="0" w:noVBand="1"/>
      </w:tblPr>
      <w:tblGrid>
        <w:gridCol w:w="9016"/>
      </w:tblGrid>
      <w:tr w:rsidR="00D67EC6" w:rsidRPr="00E83866" w14:paraId="058A1498" w14:textId="77777777" w:rsidTr="004E2A7F">
        <w:tc>
          <w:tcPr>
            <w:tcW w:w="9016" w:type="dxa"/>
          </w:tcPr>
          <w:p w14:paraId="7CE12B0D" w14:textId="77777777" w:rsidR="008F0209" w:rsidRDefault="00D67EC6" w:rsidP="008F0209">
            <w:pPr>
              <w:spacing w:line="360" w:lineRule="auto"/>
              <w:jc w:val="both"/>
              <w:rPr>
                <w:rFonts w:ascii="Times New Roman" w:hAnsi="Times New Roman" w:cs="Times New Roman"/>
                <w:bCs/>
                <w:color w:val="FF0000"/>
                <w:sz w:val="24"/>
                <w:szCs w:val="24"/>
              </w:rPr>
            </w:pPr>
            <w:r>
              <w:rPr>
                <w:rFonts w:ascii="Times New Roman" w:hAnsi="Times New Roman" w:cs="Times New Roman"/>
                <w:b/>
                <w:bCs/>
                <w:sz w:val="24"/>
                <w:szCs w:val="24"/>
              </w:rPr>
              <w:t>Reviewer Comment</w:t>
            </w:r>
            <w:r w:rsidRPr="00E83866">
              <w:rPr>
                <w:rFonts w:ascii="Times New Roman" w:hAnsi="Times New Roman" w:cs="Times New Roman"/>
                <w:b/>
                <w:bCs/>
                <w:sz w:val="24"/>
                <w:szCs w:val="24"/>
              </w:rPr>
              <w:t>:</w:t>
            </w:r>
            <w:r>
              <w:rPr>
                <w:rFonts w:ascii="Times New Roman" w:hAnsi="Times New Roman" w:cs="Times New Roman"/>
                <w:b/>
                <w:bCs/>
                <w:sz w:val="24"/>
                <w:szCs w:val="24"/>
              </w:rPr>
              <w:t xml:space="preserve"> </w:t>
            </w:r>
            <w:r w:rsidRPr="00D67EC6">
              <w:rPr>
                <w:rFonts w:ascii="Times New Roman" w:hAnsi="Times New Roman" w:cs="Times New Roman"/>
                <w:bCs/>
                <w:color w:val="FF0000"/>
                <w:sz w:val="24"/>
                <w:szCs w:val="24"/>
              </w:rPr>
              <w:t xml:space="preserve">This paper provides a detailed analytical study with a combination of experimentally (in-situ imaging, FIB-SEM) and thermal modelling based investigations into the novel Self-Propagating Exothermic Reactive (SPER) bonding and results in five conclusions. The main contributions  are (1) the revealing of void formation mechanisms, and (2) demonstrating the influence of bonding substrate on the reliability of SPER interconnects. Those discoveries are novel for both an academic audience as well as the electronic packaging industry and could not be revealed without the synchrotron in-situ imaging technique used for the experiments. </w:t>
            </w:r>
          </w:p>
          <w:p w14:paraId="653D8E54" w14:textId="77777777" w:rsidR="00D67EC6" w:rsidRPr="00E83866" w:rsidRDefault="00D67EC6" w:rsidP="008F0209">
            <w:pPr>
              <w:spacing w:line="360" w:lineRule="auto"/>
              <w:jc w:val="both"/>
              <w:rPr>
                <w:rFonts w:ascii="Times New Roman" w:hAnsi="Times New Roman" w:cs="Times New Roman"/>
                <w:b/>
                <w:bCs/>
                <w:sz w:val="24"/>
                <w:szCs w:val="24"/>
              </w:rPr>
            </w:pPr>
            <w:r w:rsidRPr="00E83866">
              <w:rPr>
                <w:rFonts w:ascii="Times New Roman" w:hAnsi="Times New Roman" w:cs="Times New Roman"/>
                <w:b/>
                <w:color w:val="000000" w:themeColor="text1"/>
                <w:sz w:val="24"/>
                <w:szCs w:val="24"/>
              </w:rPr>
              <w:t>A</w:t>
            </w:r>
            <w:r w:rsidR="003A217E">
              <w:rPr>
                <w:rFonts w:ascii="Times New Roman" w:hAnsi="Times New Roman" w:cs="Times New Roman"/>
                <w:b/>
                <w:color w:val="000000" w:themeColor="text1"/>
                <w:sz w:val="24"/>
                <w:szCs w:val="24"/>
              </w:rPr>
              <w:t>uthors Response</w:t>
            </w:r>
            <w:r w:rsidRPr="00E83866">
              <w:rPr>
                <w:rFonts w:ascii="Times New Roman" w:hAnsi="Times New Roman" w:cs="Times New Roman"/>
                <w:b/>
                <w:color w:val="000000" w:themeColor="text1"/>
                <w:sz w:val="24"/>
                <w:szCs w:val="24"/>
              </w:rPr>
              <w:t xml:space="preserve">: </w:t>
            </w:r>
            <w:r w:rsidR="00E82544" w:rsidRPr="00E82544">
              <w:rPr>
                <w:rFonts w:ascii="Times New Roman" w:hAnsi="Times New Roman" w:cs="Times New Roman"/>
                <w:color w:val="0000CC"/>
                <w:sz w:val="24"/>
                <w:szCs w:val="24"/>
              </w:rPr>
              <w:t>We appreciate the reviewer for recognising the novelty of the work that we have presented in the paper.</w:t>
            </w:r>
          </w:p>
        </w:tc>
      </w:tr>
      <w:tr w:rsidR="009D1DE8" w:rsidRPr="00E83866" w14:paraId="3A7AF9E7" w14:textId="77777777" w:rsidTr="004E2A7F">
        <w:tc>
          <w:tcPr>
            <w:tcW w:w="9016" w:type="dxa"/>
          </w:tcPr>
          <w:p w14:paraId="1D44CA29" w14:textId="77777777" w:rsidR="009D1DE8" w:rsidRDefault="009D1DE8" w:rsidP="009D1DE8">
            <w:pPr>
              <w:spacing w:line="360" w:lineRule="auto"/>
              <w:jc w:val="both"/>
              <w:rPr>
                <w:rFonts w:ascii="Times New Roman" w:hAnsi="Times New Roman" w:cs="Times New Roman"/>
                <w:color w:val="FF0000"/>
                <w:sz w:val="24"/>
                <w:szCs w:val="24"/>
              </w:rPr>
            </w:pPr>
            <w:r w:rsidRPr="00E83866">
              <w:rPr>
                <w:rFonts w:ascii="Times New Roman" w:hAnsi="Times New Roman" w:cs="Times New Roman"/>
                <w:b/>
                <w:bCs/>
                <w:sz w:val="24"/>
                <w:szCs w:val="24"/>
              </w:rPr>
              <w:t>Reviewer Comment #1:</w:t>
            </w:r>
            <w:r w:rsidRPr="00E83866">
              <w:rPr>
                <w:rFonts w:ascii="Times New Roman" w:hAnsi="Times New Roman" w:cs="Times New Roman"/>
                <w:sz w:val="24"/>
                <w:szCs w:val="24"/>
              </w:rPr>
              <w:t xml:space="preserve"> </w:t>
            </w:r>
            <w:r w:rsidRPr="009D1DE8">
              <w:rPr>
                <w:rFonts w:ascii="Times New Roman" w:hAnsi="Times New Roman" w:cs="Times New Roman"/>
                <w:color w:val="FF0000"/>
                <w:sz w:val="24"/>
                <w:szCs w:val="24"/>
              </w:rPr>
              <w:t xml:space="preserve">In the introduction, the authors mentioned "This ultrafast reactive bonding technique will result in a sound interfacial bond with a narrow </w:t>
            </w:r>
            <w:r w:rsidR="00696A1F">
              <w:rPr>
                <w:rFonts w:ascii="Times New Roman" w:hAnsi="Times New Roman" w:cs="Times New Roman"/>
                <w:color w:val="FF0000"/>
                <w:sz w:val="24"/>
                <w:szCs w:val="24"/>
              </w:rPr>
              <w:t xml:space="preserve">heat-affected zone (HAZ) [4]." </w:t>
            </w:r>
            <w:r w:rsidRPr="009D1DE8">
              <w:rPr>
                <w:rFonts w:ascii="Times New Roman" w:hAnsi="Times New Roman" w:cs="Times New Roman"/>
                <w:color w:val="FF0000"/>
                <w:sz w:val="24"/>
                <w:szCs w:val="24"/>
              </w:rPr>
              <w:t xml:space="preserve">The reviewer read in detail the references [4], and term of "heat-affected zone (HAZ)" could not been found. HAZ </w:t>
            </w:r>
            <w:proofErr w:type="gramStart"/>
            <w:r w:rsidRPr="009D1DE8">
              <w:rPr>
                <w:rFonts w:ascii="Times New Roman" w:hAnsi="Times New Roman" w:cs="Times New Roman"/>
                <w:color w:val="FF0000"/>
                <w:sz w:val="24"/>
                <w:szCs w:val="24"/>
              </w:rPr>
              <w:t>is usually used</w:t>
            </w:r>
            <w:proofErr w:type="gramEnd"/>
            <w:r w:rsidRPr="009D1DE8">
              <w:rPr>
                <w:rFonts w:ascii="Times New Roman" w:hAnsi="Times New Roman" w:cs="Times New Roman"/>
                <w:color w:val="FF0000"/>
                <w:sz w:val="24"/>
                <w:szCs w:val="24"/>
              </w:rPr>
              <w:t xml:space="preserve"> in welding process but not soldering or blazing process and it may lead to some confusion. Please check the definition of HAZ and consider rephrasing.</w:t>
            </w:r>
          </w:p>
          <w:p w14:paraId="730C508C" w14:textId="67FF4BCA" w:rsidR="009D1DE8" w:rsidRPr="00E83866" w:rsidRDefault="009D1DE8" w:rsidP="00B33676">
            <w:pPr>
              <w:spacing w:line="360" w:lineRule="auto"/>
              <w:jc w:val="both"/>
              <w:rPr>
                <w:rFonts w:ascii="Times New Roman" w:hAnsi="Times New Roman" w:cs="Times New Roman"/>
                <w:b/>
                <w:color w:val="000000" w:themeColor="text1"/>
                <w:sz w:val="24"/>
                <w:szCs w:val="24"/>
              </w:rPr>
            </w:pPr>
            <w:r w:rsidRPr="00E83866">
              <w:rPr>
                <w:rFonts w:ascii="Times New Roman" w:hAnsi="Times New Roman" w:cs="Times New Roman"/>
                <w:b/>
                <w:color w:val="000000" w:themeColor="text1"/>
                <w:sz w:val="24"/>
                <w:szCs w:val="24"/>
              </w:rPr>
              <w:t xml:space="preserve">Authors Response </w:t>
            </w:r>
            <w:r w:rsidRPr="00E83866">
              <w:rPr>
                <w:rFonts w:ascii="Times New Roman" w:hAnsi="Times New Roman" w:cs="Times New Roman"/>
                <w:b/>
                <w:bCs/>
                <w:sz w:val="24"/>
                <w:szCs w:val="24"/>
              </w:rPr>
              <w:t>#1</w:t>
            </w:r>
            <w:r w:rsidRPr="00E83866">
              <w:rPr>
                <w:rFonts w:ascii="Times New Roman" w:hAnsi="Times New Roman" w:cs="Times New Roman"/>
                <w:b/>
                <w:color w:val="000000" w:themeColor="text1"/>
                <w:sz w:val="24"/>
                <w:szCs w:val="24"/>
              </w:rPr>
              <w:t xml:space="preserve">: </w:t>
            </w:r>
            <w:r w:rsidR="00D779E4" w:rsidRPr="00EF2F7F">
              <w:rPr>
                <w:rFonts w:ascii="Times New Roman" w:hAnsi="Times New Roman" w:cs="Times New Roman"/>
                <w:bCs/>
                <w:color w:val="0033CC"/>
                <w:sz w:val="24"/>
                <w:szCs w:val="24"/>
              </w:rPr>
              <w:t>We apologis</w:t>
            </w:r>
            <w:r w:rsidR="005B1A1A" w:rsidRPr="00EF2F7F">
              <w:rPr>
                <w:rFonts w:ascii="Times New Roman" w:hAnsi="Times New Roman" w:cs="Times New Roman"/>
                <w:bCs/>
                <w:color w:val="0033CC"/>
                <w:sz w:val="24"/>
                <w:szCs w:val="24"/>
              </w:rPr>
              <w:t>e for any confusion. T</w:t>
            </w:r>
            <w:r w:rsidR="003A217E" w:rsidRPr="00EF2F7F">
              <w:rPr>
                <w:rFonts w:ascii="Times New Roman" w:hAnsi="Times New Roman" w:cs="Times New Roman"/>
                <w:color w:val="0033CC"/>
                <w:sz w:val="24"/>
                <w:szCs w:val="24"/>
              </w:rPr>
              <w:t xml:space="preserve">he word “narrow heat-affected zone (HAZ)” </w:t>
            </w:r>
            <w:proofErr w:type="gramStart"/>
            <w:r w:rsidR="003A217E" w:rsidRPr="00EF2F7F">
              <w:rPr>
                <w:rFonts w:ascii="Times New Roman" w:hAnsi="Times New Roman" w:cs="Times New Roman"/>
                <w:color w:val="0033CC"/>
                <w:sz w:val="24"/>
                <w:szCs w:val="24"/>
              </w:rPr>
              <w:t>has been replaced</w:t>
            </w:r>
            <w:proofErr w:type="gramEnd"/>
            <w:r w:rsidR="003A217E" w:rsidRPr="00EF2F7F">
              <w:rPr>
                <w:rFonts w:ascii="Times New Roman" w:hAnsi="Times New Roman" w:cs="Times New Roman"/>
                <w:color w:val="0033CC"/>
                <w:sz w:val="24"/>
                <w:szCs w:val="24"/>
              </w:rPr>
              <w:t xml:space="preserve"> with “minimal thermal effects”.</w:t>
            </w:r>
            <w:r w:rsidR="00B33676" w:rsidRPr="00EF2F7F">
              <w:rPr>
                <w:rFonts w:ascii="Times New Roman" w:hAnsi="Times New Roman" w:cs="Times New Roman"/>
                <w:color w:val="0033CC"/>
                <w:sz w:val="24"/>
                <w:szCs w:val="24"/>
              </w:rPr>
              <w:t xml:space="preserve"> This </w:t>
            </w:r>
            <w:r w:rsidR="008241DC" w:rsidRPr="00EF2F7F">
              <w:rPr>
                <w:rFonts w:ascii="Times New Roman" w:hAnsi="Times New Roman" w:cs="Times New Roman"/>
                <w:color w:val="0033CC"/>
                <w:sz w:val="24"/>
                <w:szCs w:val="24"/>
              </w:rPr>
              <w:t>update</w:t>
            </w:r>
            <w:r w:rsidR="00B33676" w:rsidRPr="00EF2F7F">
              <w:rPr>
                <w:rFonts w:ascii="Times New Roman" w:hAnsi="Times New Roman" w:cs="Times New Roman"/>
                <w:color w:val="0033CC"/>
                <w:sz w:val="24"/>
                <w:szCs w:val="24"/>
              </w:rPr>
              <w:t xml:space="preserve"> </w:t>
            </w:r>
            <w:proofErr w:type="gramStart"/>
            <w:r w:rsidR="00B33676" w:rsidRPr="00EF2F7F">
              <w:rPr>
                <w:rFonts w:ascii="Times New Roman" w:hAnsi="Times New Roman" w:cs="Times New Roman"/>
                <w:color w:val="0033CC"/>
                <w:sz w:val="24"/>
                <w:szCs w:val="24"/>
              </w:rPr>
              <w:t>has been highlighted</w:t>
            </w:r>
            <w:proofErr w:type="gramEnd"/>
            <w:r w:rsidR="00B33676" w:rsidRPr="00EF2F7F">
              <w:rPr>
                <w:rFonts w:ascii="Times New Roman" w:hAnsi="Times New Roman" w:cs="Times New Roman"/>
                <w:color w:val="0033CC"/>
                <w:sz w:val="24"/>
                <w:szCs w:val="24"/>
              </w:rPr>
              <w:t xml:space="preserve"> on </w:t>
            </w:r>
            <w:r w:rsidR="008D0601" w:rsidRPr="00EF2F7F">
              <w:rPr>
                <w:rFonts w:ascii="Times New Roman" w:hAnsi="Times New Roman" w:cs="Times New Roman"/>
                <w:color w:val="0033CC"/>
                <w:sz w:val="24"/>
                <w:szCs w:val="24"/>
                <w:u w:val="single"/>
              </w:rPr>
              <w:t xml:space="preserve">Page </w:t>
            </w:r>
            <w:r w:rsidR="001A43B7">
              <w:rPr>
                <w:rFonts w:ascii="Times New Roman" w:hAnsi="Times New Roman" w:cs="Times New Roman"/>
                <w:color w:val="0033CC"/>
                <w:sz w:val="24"/>
                <w:szCs w:val="24"/>
                <w:u w:val="single"/>
              </w:rPr>
              <w:t>2</w:t>
            </w:r>
            <w:r w:rsidR="00B33676" w:rsidRPr="00EF2F7F">
              <w:rPr>
                <w:rFonts w:ascii="Times New Roman" w:hAnsi="Times New Roman" w:cs="Times New Roman"/>
                <w:color w:val="0033CC"/>
                <w:sz w:val="24"/>
                <w:szCs w:val="24"/>
              </w:rPr>
              <w:t xml:space="preserve"> of the revised manuscript.</w:t>
            </w:r>
            <w:r w:rsidR="00B33676">
              <w:rPr>
                <w:rFonts w:ascii="Times New Roman" w:hAnsi="Times New Roman" w:cs="Times New Roman"/>
                <w:color w:val="0000CC"/>
                <w:sz w:val="24"/>
                <w:szCs w:val="24"/>
              </w:rPr>
              <w:t xml:space="preserve"> </w:t>
            </w:r>
          </w:p>
        </w:tc>
      </w:tr>
      <w:tr w:rsidR="00332279" w:rsidRPr="00E83866" w14:paraId="62B20842" w14:textId="77777777" w:rsidTr="004E2A7F">
        <w:tc>
          <w:tcPr>
            <w:tcW w:w="9016" w:type="dxa"/>
          </w:tcPr>
          <w:p w14:paraId="288A1FF9" w14:textId="77777777" w:rsidR="009B4CA7" w:rsidRDefault="00332279" w:rsidP="009B4CA7">
            <w:pPr>
              <w:spacing w:line="360" w:lineRule="auto"/>
              <w:jc w:val="both"/>
              <w:rPr>
                <w:rFonts w:ascii="Times New Roman" w:hAnsi="Times New Roman" w:cs="Times New Roman"/>
                <w:bCs/>
                <w:color w:val="FF0000"/>
                <w:sz w:val="24"/>
                <w:szCs w:val="24"/>
              </w:rPr>
            </w:pPr>
            <w:r>
              <w:rPr>
                <w:rFonts w:ascii="Times New Roman" w:hAnsi="Times New Roman" w:cs="Times New Roman"/>
                <w:b/>
                <w:bCs/>
                <w:sz w:val="24"/>
                <w:szCs w:val="24"/>
              </w:rPr>
              <w:t>Reviewer Comment #2</w:t>
            </w:r>
            <w:r w:rsidRPr="00E83866">
              <w:rPr>
                <w:rFonts w:ascii="Times New Roman" w:hAnsi="Times New Roman" w:cs="Times New Roman"/>
                <w:b/>
                <w:bCs/>
                <w:sz w:val="24"/>
                <w:szCs w:val="24"/>
              </w:rPr>
              <w:t>:</w:t>
            </w:r>
            <w:r w:rsidR="00696A1F">
              <w:rPr>
                <w:rFonts w:ascii="Times New Roman" w:hAnsi="Times New Roman" w:cs="Times New Roman"/>
                <w:b/>
                <w:bCs/>
                <w:sz w:val="24"/>
                <w:szCs w:val="24"/>
              </w:rPr>
              <w:t xml:space="preserve"> </w:t>
            </w:r>
            <w:r w:rsidR="00696A1F" w:rsidRPr="00696A1F">
              <w:rPr>
                <w:rFonts w:ascii="Times New Roman" w:hAnsi="Times New Roman" w:cs="Times New Roman"/>
                <w:bCs/>
                <w:color w:val="FF0000"/>
                <w:sz w:val="24"/>
                <w:szCs w:val="24"/>
              </w:rPr>
              <w:t>In the experimental methods, "tin-silver-copper</w:t>
            </w:r>
            <w:r w:rsidR="00AF4347">
              <w:rPr>
                <w:rFonts w:ascii="Times New Roman" w:hAnsi="Times New Roman" w:cs="Times New Roman"/>
                <w:bCs/>
                <w:color w:val="FF0000"/>
                <w:sz w:val="24"/>
                <w:szCs w:val="24"/>
              </w:rPr>
              <w:t xml:space="preserve"> </w:t>
            </w:r>
            <w:r w:rsidR="00696A1F" w:rsidRPr="00696A1F">
              <w:rPr>
                <w:rFonts w:ascii="Times New Roman" w:hAnsi="Times New Roman" w:cs="Times New Roman"/>
                <w:bCs/>
                <w:color w:val="FF0000"/>
                <w:sz w:val="24"/>
                <w:szCs w:val="24"/>
              </w:rPr>
              <w:t>(SAC)</w:t>
            </w:r>
            <w:r w:rsidR="00AF4347">
              <w:rPr>
                <w:rFonts w:ascii="Times New Roman" w:hAnsi="Times New Roman" w:cs="Times New Roman"/>
                <w:bCs/>
                <w:color w:val="FF0000"/>
                <w:sz w:val="24"/>
                <w:szCs w:val="24"/>
              </w:rPr>
              <w:t xml:space="preserve"> </w:t>
            </w:r>
            <w:r w:rsidR="00696A1F" w:rsidRPr="00696A1F">
              <w:rPr>
                <w:rFonts w:ascii="Times New Roman" w:hAnsi="Times New Roman" w:cs="Times New Roman"/>
                <w:bCs/>
                <w:color w:val="FF0000"/>
                <w:sz w:val="24"/>
                <w:szCs w:val="24"/>
              </w:rPr>
              <w:t xml:space="preserve">305" </w:t>
            </w:r>
            <w:proofErr w:type="gramStart"/>
            <w:r w:rsidR="00696A1F" w:rsidRPr="00696A1F">
              <w:rPr>
                <w:rFonts w:ascii="Times New Roman" w:hAnsi="Times New Roman" w:cs="Times New Roman"/>
                <w:bCs/>
                <w:color w:val="FF0000"/>
                <w:sz w:val="24"/>
                <w:szCs w:val="24"/>
              </w:rPr>
              <w:t>should be accompanied</w:t>
            </w:r>
            <w:proofErr w:type="gramEnd"/>
            <w:r w:rsidR="00696A1F" w:rsidRPr="00696A1F">
              <w:rPr>
                <w:rFonts w:ascii="Times New Roman" w:hAnsi="Times New Roman" w:cs="Times New Roman"/>
                <w:bCs/>
                <w:color w:val="FF0000"/>
                <w:sz w:val="24"/>
                <w:szCs w:val="24"/>
              </w:rPr>
              <w:t xml:space="preserve"> by a chemical analys</w:t>
            </w:r>
            <w:r w:rsidR="00AF4347">
              <w:rPr>
                <w:rFonts w:ascii="Times New Roman" w:hAnsi="Times New Roman" w:cs="Times New Roman"/>
                <w:bCs/>
                <w:color w:val="FF0000"/>
                <w:sz w:val="24"/>
                <w:szCs w:val="24"/>
              </w:rPr>
              <w:t xml:space="preserve">is/composition. </w:t>
            </w:r>
          </w:p>
          <w:p w14:paraId="03941338" w14:textId="54CBC67A" w:rsidR="00332279" w:rsidRPr="008D0601" w:rsidRDefault="00332279" w:rsidP="009B4CA7">
            <w:pPr>
              <w:spacing w:line="360" w:lineRule="auto"/>
              <w:jc w:val="both"/>
              <w:rPr>
                <w:rFonts w:ascii="Times New Roman" w:hAnsi="Times New Roman" w:cs="Times New Roman"/>
                <w:b/>
                <w:color w:val="000000" w:themeColor="text1"/>
                <w:sz w:val="24"/>
                <w:szCs w:val="24"/>
              </w:rPr>
            </w:pPr>
            <w:bookmarkStart w:id="0" w:name="_GoBack"/>
            <w:bookmarkEnd w:id="0"/>
            <w:r w:rsidRPr="00E83866">
              <w:rPr>
                <w:rFonts w:ascii="Times New Roman" w:hAnsi="Times New Roman" w:cs="Times New Roman"/>
                <w:b/>
                <w:color w:val="000000" w:themeColor="text1"/>
                <w:sz w:val="24"/>
                <w:szCs w:val="24"/>
              </w:rPr>
              <w:t xml:space="preserve">Authors Response </w:t>
            </w:r>
            <w:r>
              <w:rPr>
                <w:rFonts w:ascii="Times New Roman" w:hAnsi="Times New Roman" w:cs="Times New Roman"/>
                <w:b/>
                <w:bCs/>
                <w:sz w:val="24"/>
                <w:szCs w:val="24"/>
              </w:rPr>
              <w:t>#2</w:t>
            </w:r>
            <w:r w:rsidRPr="00E83866">
              <w:rPr>
                <w:rFonts w:ascii="Times New Roman" w:hAnsi="Times New Roman" w:cs="Times New Roman"/>
                <w:b/>
                <w:color w:val="000000" w:themeColor="text1"/>
                <w:sz w:val="24"/>
                <w:szCs w:val="24"/>
              </w:rPr>
              <w:t>:</w:t>
            </w:r>
            <w:r w:rsidR="00444ACA">
              <w:rPr>
                <w:rFonts w:ascii="Times New Roman" w:hAnsi="Times New Roman" w:cs="Times New Roman"/>
                <w:b/>
                <w:color w:val="000000" w:themeColor="text1"/>
                <w:sz w:val="24"/>
                <w:szCs w:val="24"/>
              </w:rPr>
              <w:t xml:space="preserve"> </w:t>
            </w:r>
            <w:r w:rsidR="008D0601" w:rsidRPr="008D0601">
              <w:rPr>
                <w:rFonts w:ascii="Times New Roman" w:hAnsi="Times New Roman" w:cs="Times New Roman"/>
                <w:color w:val="0000CC"/>
                <w:sz w:val="24"/>
                <w:szCs w:val="24"/>
              </w:rPr>
              <w:t>The</w:t>
            </w:r>
            <w:r w:rsidR="008D0601">
              <w:rPr>
                <w:rFonts w:ascii="Times New Roman" w:hAnsi="Times New Roman" w:cs="Times New Roman"/>
                <w:color w:val="0000CC"/>
                <w:sz w:val="24"/>
                <w:szCs w:val="24"/>
              </w:rPr>
              <w:t xml:space="preserve"> composition</w:t>
            </w:r>
            <w:r w:rsidR="005B1A1A">
              <w:rPr>
                <w:rFonts w:ascii="Times New Roman" w:hAnsi="Times New Roman" w:cs="Times New Roman"/>
                <w:color w:val="0000CC"/>
                <w:sz w:val="24"/>
                <w:szCs w:val="24"/>
              </w:rPr>
              <w:t>al</w:t>
            </w:r>
            <w:r w:rsidR="008D0601">
              <w:rPr>
                <w:rFonts w:ascii="Times New Roman" w:hAnsi="Times New Roman" w:cs="Times New Roman"/>
                <w:color w:val="0000CC"/>
                <w:sz w:val="24"/>
                <w:szCs w:val="24"/>
              </w:rPr>
              <w:t xml:space="preserve"> information of SAC 305 has been included on </w:t>
            </w:r>
            <w:r w:rsidR="008D0601">
              <w:rPr>
                <w:rFonts w:ascii="Times New Roman" w:hAnsi="Times New Roman" w:cs="Times New Roman"/>
                <w:color w:val="0000CC"/>
                <w:sz w:val="24"/>
                <w:szCs w:val="24"/>
                <w:u w:val="single"/>
              </w:rPr>
              <w:t>Page 4</w:t>
            </w:r>
            <w:r w:rsidR="008D0601">
              <w:rPr>
                <w:rFonts w:ascii="Times New Roman" w:hAnsi="Times New Roman" w:cs="Times New Roman"/>
                <w:color w:val="0000CC"/>
                <w:sz w:val="24"/>
                <w:szCs w:val="24"/>
              </w:rPr>
              <w:t xml:space="preserve"> of the revised manuscript.</w:t>
            </w:r>
          </w:p>
        </w:tc>
      </w:tr>
      <w:tr w:rsidR="00332279" w:rsidRPr="00E83866" w14:paraId="5160BF40" w14:textId="77777777" w:rsidTr="004E2A7F">
        <w:tc>
          <w:tcPr>
            <w:tcW w:w="9016" w:type="dxa"/>
          </w:tcPr>
          <w:p w14:paraId="62F3BFAA" w14:textId="77777777" w:rsidR="00332279" w:rsidRPr="00E81006" w:rsidRDefault="00332279" w:rsidP="00332279">
            <w:pPr>
              <w:spacing w:line="360" w:lineRule="auto"/>
              <w:jc w:val="both"/>
              <w:rPr>
                <w:rFonts w:ascii="Times New Roman" w:hAnsi="Times New Roman" w:cs="Times New Roman"/>
                <w:b/>
                <w:bCs/>
                <w:sz w:val="24"/>
                <w:szCs w:val="24"/>
              </w:rPr>
            </w:pPr>
            <w:r w:rsidRPr="00E81006">
              <w:rPr>
                <w:rFonts w:ascii="Times New Roman" w:hAnsi="Times New Roman" w:cs="Times New Roman"/>
                <w:b/>
                <w:bCs/>
                <w:sz w:val="24"/>
                <w:szCs w:val="24"/>
              </w:rPr>
              <w:t>Reviewer Comment #3:</w:t>
            </w:r>
            <w:r w:rsidR="00696A1F" w:rsidRPr="00E81006">
              <w:rPr>
                <w:rFonts w:ascii="Times New Roman" w:hAnsi="Times New Roman" w:cs="Times New Roman"/>
                <w:b/>
                <w:bCs/>
                <w:sz w:val="24"/>
                <w:szCs w:val="24"/>
              </w:rPr>
              <w:t xml:space="preserve"> </w:t>
            </w:r>
            <w:r w:rsidR="00696A1F" w:rsidRPr="00E81006">
              <w:rPr>
                <w:rFonts w:ascii="Times New Roman" w:hAnsi="Times New Roman" w:cs="Times New Roman"/>
                <w:bCs/>
                <w:color w:val="FF0000"/>
                <w:sz w:val="24"/>
                <w:szCs w:val="24"/>
              </w:rPr>
              <w:t xml:space="preserve">Experimental results indicate three decimal points accuracy (e.g. t=0.267 ms in Figure 3), while time resolution (frame rate) of in-situ imaging is two decimal points (0.24 ms). Therefore, all time frames in the imaging data (in Figure 3-5 and </w:t>
            </w:r>
            <w:r w:rsidR="00696A1F" w:rsidRPr="00E81006">
              <w:rPr>
                <w:rFonts w:ascii="Times New Roman" w:hAnsi="Times New Roman" w:cs="Times New Roman"/>
                <w:bCs/>
                <w:color w:val="FF0000"/>
                <w:sz w:val="24"/>
                <w:szCs w:val="24"/>
              </w:rPr>
              <w:lastRenderedPageBreak/>
              <w:t>descriptions in the article) need to be corrected or justification of the accuracy of the time should be included.</w:t>
            </w:r>
          </w:p>
          <w:p w14:paraId="3C0CC7FB" w14:textId="0A29DB5F" w:rsidR="00332279" w:rsidRPr="00E81006" w:rsidRDefault="00332279" w:rsidP="00AE1AC1">
            <w:pPr>
              <w:spacing w:line="360" w:lineRule="auto"/>
              <w:jc w:val="both"/>
              <w:rPr>
                <w:rFonts w:ascii="Times New Roman" w:hAnsi="Times New Roman" w:cs="Times New Roman"/>
                <w:b/>
                <w:color w:val="000000" w:themeColor="text1"/>
                <w:sz w:val="24"/>
                <w:szCs w:val="24"/>
              </w:rPr>
            </w:pPr>
            <w:r w:rsidRPr="00E81006">
              <w:rPr>
                <w:rFonts w:ascii="Times New Roman" w:hAnsi="Times New Roman" w:cs="Times New Roman"/>
                <w:b/>
                <w:color w:val="000000" w:themeColor="text1"/>
                <w:sz w:val="24"/>
                <w:szCs w:val="24"/>
              </w:rPr>
              <w:t xml:space="preserve">Authors Response </w:t>
            </w:r>
            <w:r w:rsidRPr="00E81006">
              <w:rPr>
                <w:rFonts w:ascii="Times New Roman" w:hAnsi="Times New Roman" w:cs="Times New Roman"/>
                <w:b/>
                <w:bCs/>
                <w:sz w:val="24"/>
                <w:szCs w:val="24"/>
              </w:rPr>
              <w:t>#3</w:t>
            </w:r>
            <w:r w:rsidRPr="00E81006">
              <w:rPr>
                <w:rFonts w:ascii="Times New Roman" w:hAnsi="Times New Roman" w:cs="Times New Roman"/>
                <w:b/>
                <w:color w:val="000000" w:themeColor="text1"/>
                <w:sz w:val="24"/>
                <w:szCs w:val="24"/>
              </w:rPr>
              <w:t>:</w:t>
            </w:r>
            <w:r w:rsidR="008A676B" w:rsidRPr="00E81006">
              <w:rPr>
                <w:rFonts w:ascii="Times New Roman" w:hAnsi="Times New Roman" w:cs="Times New Roman"/>
                <w:b/>
                <w:color w:val="000000" w:themeColor="text1"/>
                <w:sz w:val="24"/>
                <w:szCs w:val="24"/>
              </w:rPr>
              <w:t xml:space="preserve"> </w:t>
            </w:r>
            <w:r w:rsidR="008A676B" w:rsidRPr="00E81006">
              <w:rPr>
                <w:rFonts w:ascii="Times New Roman" w:hAnsi="Times New Roman" w:cs="Times New Roman"/>
                <w:color w:val="0000CC"/>
                <w:sz w:val="24"/>
                <w:szCs w:val="24"/>
              </w:rPr>
              <w:t xml:space="preserve">We </w:t>
            </w:r>
            <w:r w:rsidR="00C26DBC" w:rsidRPr="00C01C90">
              <w:rPr>
                <w:rFonts w:ascii="Times New Roman" w:hAnsi="Times New Roman" w:cs="Times New Roman"/>
                <w:color w:val="0000CC"/>
                <w:sz w:val="24"/>
                <w:szCs w:val="24"/>
              </w:rPr>
              <w:t>apologise for the confusion. T</w:t>
            </w:r>
            <w:r w:rsidR="008A676B" w:rsidRPr="00E81006">
              <w:rPr>
                <w:rFonts w:ascii="Times New Roman" w:hAnsi="Times New Roman" w:cs="Times New Roman"/>
                <w:color w:val="0000CC"/>
                <w:sz w:val="24"/>
                <w:szCs w:val="24"/>
              </w:rPr>
              <w:t>he 0.24</w:t>
            </w:r>
            <w:r w:rsidR="00C26DBC" w:rsidRPr="00C01C90">
              <w:rPr>
                <w:rFonts w:ascii="Times New Roman" w:hAnsi="Times New Roman" w:cs="Times New Roman"/>
                <w:color w:val="0000CC"/>
                <w:sz w:val="24"/>
                <w:szCs w:val="24"/>
              </w:rPr>
              <w:t>0</w:t>
            </w:r>
            <w:r w:rsidR="008A676B" w:rsidRPr="00E81006">
              <w:rPr>
                <w:rFonts w:ascii="Times New Roman" w:hAnsi="Times New Roman" w:cs="Times New Roman"/>
                <w:color w:val="0000CC"/>
                <w:sz w:val="24"/>
                <w:szCs w:val="24"/>
              </w:rPr>
              <w:t xml:space="preserve"> ms mentioned in the manuscript is the exposure time of the X-ray detector (camera</w:t>
            </w:r>
            <w:bookmarkStart w:id="1" w:name="_Hlk100157329"/>
            <w:r w:rsidR="008A676B" w:rsidRPr="00E81006">
              <w:rPr>
                <w:rFonts w:ascii="Times New Roman" w:hAnsi="Times New Roman" w:cs="Times New Roman"/>
                <w:color w:val="0000CC"/>
                <w:sz w:val="24"/>
                <w:szCs w:val="24"/>
              </w:rPr>
              <w:t>)</w:t>
            </w:r>
            <w:r w:rsidR="007F069A">
              <w:rPr>
                <w:rFonts w:ascii="Times New Roman" w:hAnsi="Times New Roman" w:cs="Times New Roman"/>
                <w:color w:val="0000CC"/>
                <w:sz w:val="24"/>
                <w:szCs w:val="24"/>
              </w:rPr>
              <w:t>.</w:t>
            </w:r>
            <w:r w:rsidR="00C26DBC" w:rsidRPr="00C01C90">
              <w:rPr>
                <w:rFonts w:ascii="Times New Roman" w:hAnsi="Times New Roman" w:cs="Times New Roman"/>
                <w:color w:val="0000CC"/>
                <w:sz w:val="24"/>
                <w:szCs w:val="24"/>
              </w:rPr>
              <w:t xml:space="preserve"> There is a 0.027 ms dark time between frames giving a</w:t>
            </w:r>
            <w:bookmarkEnd w:id="1"/>
            <w:r w:rsidR="008A676B" w:rsidRPr="00E81006">
              <w:rPr>
                <w:rFonts w:ascii="Times New Roman" w:hAnsi="Times New Roman" w:cs="Times New Roman"/>
                <w:color w:val="0000CC"/>
                <w:sz w:val="24"/>
                <w:szCs w:val="24"/>
              </w:rPr>
              <w:t xml:space="preserve"> </w:t>
            </w:r>
            <w:bookmarkStart w:id="2" w:name="_Hlk100155295"/>
            <w:r w:rsidR="008A676B" w:rsidRPr="00E81006">
              <w:rPr>
                <w:rFonts w:ascii="Times New Roman" w:hAnsi="Times New Roman" w:cs="Times New Roman"/>
                <w:color w:val="0000CC"/>
                <w:sz w:val="24"/>
                <w:szCs w:val="24"/>
              </w:rPr>
              <w:t xml:space="preserve">frame rate of 3745 Hz </w:t>
            </w:r>
            <w:bookmarkEnd w:id="2"/>
            <w:r w:rsidR="008A676B" w:rsidRPr="00E81006">
              <w:rPr>
                <w:rFonts w:ascii="Times New Roman" w:hAnsi="Times New Roman" w:cs="Times New Roman"/>
                <w:color w:val="0000CC"/>
                <w:sz w:val="24"/>
                <w:szCs w:val="24"/>
              </w:rPr>
              <w:t>(i.e. 3745 frames per second, (1/3745) = 0.267 ms</w:t>
            </w:r>
            <w:r w:rsidR="00AE1AC1" w:rsidRPr="00E81006">
              <w:rPr>
                <w:rFonts w:ascii="Times New Roman" w:hAnsi="Times New Roman" w:cs="Times New Roman"/>
                <w:color w:val="0000CC"/>
                <w:sz w:val="24"/>
                <w:szCs w:val="24"/>
              </w:rPr>
              <w:t xml:space="preserve"> between the start of two frames</w:t>
            </w:r>
            <w:r w:rsidR="008A676B" w:rsidRPr="00E81006">
              <w:rPr>
                <w:rFonts w:ascii="Times New Roman" w:hAnsi="Times New Roman" w:cs="Times New Roman"/>
                <w:color w:val="0000CC"/>
                <w:sz w:val="24"/>
                <w:szCs w:val="24"/>
              </w:rPr>
              <w:t>)</w:t>
            </w:r>
            <w:r w:rsidR="00C26DBC" w:rsidRPr="00C01C90">
              <w:rPr>
                <w:rFonts w:ascii="Times New Roman" w:hAnsi="Times New Roman" w:cs="Times New Roman"/>
                <w:color w:val="0000CC"/>
                <w:sz w:val="24"/>
                <w:szCs w:val="24"/>
              </w:rPr>
              <w:t xml:space="preserve">. We have clarified this in the revised text. </w:t>
            </w:r>
          </w:p>
        </w:tc>
      </w:tr>
      <w:tr w:rsidR="00332279" w:rsidRPr="00E83866" w14:paraId="3D901E37" w14:textId="77777777" w:rsidTr="004E2A7F">
        <w:tc>
          <w:tcPr>
            <w:tcW w:w="9016" w:type="dxa"/>
          </w:tcPr>
          <w:p w14:paraId="0795D6A4" w14:textId="77777777" w:rsidR="00332279" w:rsidRPr="00696A1F" w:rsidRDefault="00332279" w:rsidP="00332279">
            <w:pPr>
              <w:spacing w:line="360" w:lineRule="auto"/>
              <w:jc w:val="both"/>
              <w:rPr>
                <w:rFonts w:ascii="Times New Roman" w:hAnsi="Times New Roman" w:cs="Times New Roman"/>
                <w:bCs/>
                <w:color w:val="FF0000"/>
                <w:sz w:val="24"/>
                <w:szCs w:val="24"/>
              </w:rPr>
            </w:pPr>
            <w:r w:rsidRPr="003C5133">
              <w:rPr>
                <w:rFonts w:ascii="Times New Roman" w:hAnsi="Times New Roman" w:cs="Times New Roman"/>
                <w:b/>
                <w:bCs/>
                <w:sz w:val="24"/>
                <w:szCs w:val="24"/>
              </w:rPr>
              <w:lastRenderedPageBreak/>
              <w:t>Reviewer Comment #4:</w:t>
            </w:r>
            <w:r w:rsidR="00696A1F" w:rsidRPr="003C5133">
              <w:rPr>
                <w:rFonts w:ascii="Times New Roman" w:hAnsi="Times New Roman" w:cs="Times New Roman"/>
                <w:b/>
                <w:bCs/>
                <w:sz w:val="24"/>
                <w:szCs w:val="24"/>
              </w:rPr>
              <w:t xml:space="preserve"> </w:t>
            </w:r>
            <w:r w:rsidR="00696A1F" w:rsidRPr="003C5133">
              <w:rPr>
                <w:rFonts w:ascii="Times New Roman" w:hAnsi="Times New Roman" w:cs="Times New Roman"/>
                <w:bCs/>
                <w:color w:val="FF0000"/>
                <w:sz w:val="24"/>
                <w:szCs w:val="24"/>
              </w:rPr>
              <w:t>While the five doted conclusions are substantiated by the experimental results and discussion, they could be made present, shorten and clearer. As described in the abstract, the reviewer believes the novelty/contribution of this article is (1) revealing the void formation mechanisms, and (2) demonstrating the influence of the substrate on the reliability of SPER interconnects.</w:t>
            </w:r>
          </w:p>
          <w:p w14:paraId="1A5803A2" w14:textId="77777777" w:rsidR="00332279" w:rsidRDefault="00332279" w:rsidP="00332279">
            <w:pPr>
              <w:spacing w:line="360" w:lineRule="auto"/>
              <w:jc w:val="both"/>
              <w:rPr>
                <w:rFonts w:ascii="Times New Roman" w:hAnsi="Times New Roman" w:cs="Times New Roman"/>
                <w:b/>
                <w:bCs/>
                <w:sz w:val="24"/>
                <w:szCs w:val="24"/>
              </w:rPr>
            </w:pPr>
            <w:r w:rsidRPr="00E83866">
              <w:rPr>
                <w:rFonts w:ascii="Times New Roman" w:hAnsi="Times New Roman" w:cs="Times New Roman"/>
                <w:b/>
                <w:color w:val="000000" w:themeColor="text1"/>
                <w:sz w:val="24"/>
                <w:szCs w:val="24"/>
              </w:rPr>
              <w:t xml:space="preserve">Authors Response </w:t>
            </w:r>
            <w:r>
              <w:rPr>
                <w:rFonts w:ascii="Times New Roman" w:hAnsi="Times New Roman" w:cs="Times New Roman"/>
                <w:b/>
                <w:bCs/>
                <w:sz w:val="24"/>
                <w:szCs w:val="24"/>
              </w:rPr>
              <w:t>#4</w:t>
            </w:r>
            <w:r w:rsidRPr="00E83866">
              <w:rPr>
                <w:rFonts w:ascii="Times New Roman" w:hAnsi="Times New Roman" w:cs="Times New Roman"/>
                <w:b/>
                <w:color w:val="000000" w:themeColor="text1"/>
                <w:sz w:val="24"/>
                <w:szCs w:val="24"/>
              </w:rPr>
              <w:t>:</w:t>
            </w:r>
            <w:r w:rsidR="005F222F">
              <w:rPr>
                <w:rFonts w:ascii="Times New Roman" w:hAnsi="Times New Roman" w:cs="Times New Roman"/>
                <w:b/>
                <w:color w:val="000000" w:themeColor="text1"/>
                <w:sz w:val="24"/>
                <w:szCs w:val="24"/>
              </w:rPr>
              <w:t xml:space="preserve"> </w:t>
            </w:r>
            <w:r w:rsidR="005F222F">
              <w:rPr>
                <w:rFonts w:ascii="Times New Roman" w:hAnsi="Times New Roman" w:cs="Times New Roman"/>
                <w:color w:val="0000CC"/>
                <w:sz w:val="24"/>
                <w:szCs w:val="24"/>
              </w:rPr>
              <w:t>The conclusions (</w:t>
            </w:r>
            <w:r w:rsidR="005F222F" w:rsidRPr="005F222F">
              <w:rPr>
                <w:rFonts w:ascii="Times New Roman" w:hAnsi="Times New Roman" w:cs="Times New Roman"/>
                <w:color w:val="0000CC"/>
                <w:sz w:val="24"/>
                <w:szCs w:val="24"/>
                <w:u w:val="single"/>
              </w:rPr>
              <w:t>Pages 20 &amp; 21</w:t>
            </w:r>
            <w:r w:rsidR="005F222F" w:rsidRPr="005F222F">
              <w:rPr>
                <w:rFonts w:ascii="Times New Roman" w:hAnsi="Times New Roman" w:cs="Times New Roman"/>
                <w:color w:val="0000CC"/>
                <w:sz w:val="24"/>
                <w:szCs w:val="24"/>
              </w:rPr>
              <w:t>) of the manuscript have been revised according to the reviewer’s suggestions.</w:t>
            </w:r>
          </w:p>
        </w:tc>
      </w:tr>
      <w:tr w:rsidR="00332279" w:rsidRPr="00E83866" w14:paraId="0709151F" w14:textId="77777777" w:rsidTr="004E2A7F">
        <w:tc>
          <w:tcPr>
            <w:tcW w:w="9016" w:type="dxa"/>
          </w:tcPr>
          <w:p w14:paraId="5CE3FEF1" w14:textId="77777777" w:rsidR="00332279" w:rsidRDefault="00332279" w:rsidP="00332279">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Reviewer Comment #5</w:t>
            </w:r>
            <w:r w:rsidRPr="00E83866">
              <w:rPr>
                <w:rFonts w:ascii="Times New Roman" w:hAnsi="Times New Roman" w:cs="Times New Roman"/>
                <w:b/>
                <w:bCs/>
                <w:sz w:val="24"/>
                <w:szCs w:val="24"/>
              </w:rPr>
              <w:t>:</w:t>
            </w:r>
            <w:r w:rsidR="00696A1F">
              <w:rPr>
                <w:rFonts w:ascii="Times New Roman" w:hAnsi="Times New Roman" w:cs="Times New Roman"/>
                <w:b/>
                <w:bCs/>
                <w:sz w:val="24"/>
                <w:szCs w:val="24"/>
              </w:rPr>
              <w:t xml:space="preserve"> </w:t>
            </w:r>
            <w:r w:rsidR="00696A1F" w:rsidRPr="008A43B7">
              <w:rPr>
                <w:rFonts w:ascii="Times New Roman" w:hAnsi="Times New Roman" w:cs="Times New Roman"/>
                <w:bCs/>
                <w:color w:val="FF0000"/>
                <w:sz w:val="24"/>
                <w:szCs w:val="24"/>
              </w:rPr>
              <w:t>The three supplementary videos, currently showing raw data, need scale bars but the reviewer recommend adding an indication for each of the main reaction events and joint components materials. This would make the videos more easily interpreted.</w:t>
            </w:r>
          </w:p>
          <w:p w14:paraId="31B85106" w14:textId="0A73BBAC" w:rsidR="00332279" w:rsidRDefault="00332279" w:rsidP="008A43B7">
            <w:pPr>
              <w:spacing w:line="360" w:lineRule="auto"/>
              <w:jc w:val="both"/>
              <w:rPr>
                <w:rFonts w:ascii="Times New Roman" w:hAnsi="Times New Roman" w:cs="Times New Roman"/>
                <w:b/>
                <w:bCs/>
                <w:sz w:val="24"/>
                <w:szCs w:val="24"/>
              </w:rPr>
            </w:pPr>
            <w:r w:rsidRPr="00E83866">
              <w:rPr>
                <w:rFonts w:ascii="Times New Roman" w:hAnsi="Times New Roman" w:cs="Times New Roman"/>
                <w:b/>
                <w:color w:val="000000" w:themeColor="text1"/>
                <w:sz w:val="24"/>
                <w:szCs w:val="24"/>
              </w:rPr>
              <w:t xml:space="preserve">Authors Response </w:t>
            </w:r>
            <w:r>
              <w:rPr>
                <w:rFonts w:ascii="Times New Roman" w:hAnsi="Times New Roman" w:cs="Times New Roman"/>
                <w:b/>
                <w:bCs/>
                <w:sz w:val="24"/>
                <w:szCs w:val="24"/>
              </w:rPr>
              <w:t>#5</w:t>
            </w:r>
            <w:r w:rsidRPr="00E83866">
              <w:rPr>
                <w:rFonts w:ascii="Times New Roman" w:hAnsi="Times New Roman" w:cs="Times New Roman"/>
                <w:b/>
                <w:color w:val="000000" w:themeColor="text1"/>
                <w:sz w:val="24"/>
                <w:szCs w:val="24"/>
              </w:rPr>
              <w:t>:</w:t>
            </w:r>
            <w:r w:rsidR="005F222F">
              <w:rPr>
                <w:rFonts w:ascii="Times New Roman" w:hAnsi="Times New Roman" w:cs="Times New Roman"/>
                <w:b/>
                <w:color w:val="000000" w:themeColor="text1"/>
                <w:sz w:val="24"/>
                <w:szCs w:val="24"/>
              </w:rPr>
              <w:t xml:space="preserve"> </w:t>
            </w:r>
            <w:r w:rsidR="008A43B7">
              <w:rPr>
                <w:rFonts w:ascii="Times New Roman" w:hAnsi="Times New Roman" w:cs="Times New Roman"/>
                <w:color w:val="0000CC"/>
                <w:sz w:val="24"/>
                <w:szCs w:val="24"/>
              </w:rPr>
              <w:t>The three supplementary videos have been annotated as per the reviewer’s suggestions</w:t>
            </w:r>
            <w:r w:rsidR="003E4DFA">
              <w:rPr>
                <w:rFonts w:ascii="Times New Roman" w:hAnsi="Times New Roman" w:cs="Times New Roman"/>
                <w:color w:val="0000CC"/>
                <w:sz w:val="24"/>
                <w:szCs w:val="24"/>
              </w:rPr>
              <w:t>,</w:t>
            </w:r>
            <w:r w:rsidR="00AB0D65">
              <w:rPr>
                <w:rFonts w:ascii="Times New Roman" w:hAnsi="Times New Roman" w:cs="Times New Roman"/>
                <w:color w:val="0000CC"/>
                <w:sz w:val="24"/>
                <w:szCs w:val="24"/>
              </w:rPr>
              <w:t xml:space="preserve"> and </w:t>
            </w:r>
            <w:r w:rsidR="00970670">
              <w:rPr>
                <w:rFonts w:ascii="Times New Roman" w:hAnsi="Times New Roman" w:cs="Times New Roman"/>
                <w:color w:val="0000CC"/>
                <w:sz w:val="24"/>
                <w:szCs w:val="24"/>
              </w:rPr>
              <w:t>a</w:t>
            </w:r>
            <w:r w:rsidR="003E4DFA">
              <w:rPr>
                <w:rFonts w:ascii="Times New Roman" w:hAnsi="Times New Roman" w:cs="Times New Roman"/>
                <w:color w:val="0000CC"/>
                <w:sz w:val="24"/>
                <w:szCs w:val="24"/>
              </w:rPr>
              <w:t xml:space="preserve"> </w:t>
            </w:r>
            <w:r w:rsidR="00AB0D65">
              <w:rPr>
                <w:rFonts w:ascii="Times New Roman" w:hAnsi="Times New Roman" w:cs="Times New Roman"/>
                <w:color w:val="0000CC"/>
                <w:sz w:val="24"/>
                <w:szCs w:val="24"/>
              </w:rPr>
              <w:t xml:space="preserve">supplementary text file </w:t>
            </w:r>
            <w:proofErr w:type="gramStart"/>
            <w:r w:rsidR="00AB0D65">
              <w:rPr>
                <w:rFonts w:ascii="Times New Roman" w:hAnsi="Times New Roman" w:cs="Times New Roman"/>
                <w:color w:val="0000CC"/>
                <w:sz w:val="24"/>
                <w:szCs w:val="24"/>
              </w:rPr>
              <w:t>is also</w:t>
            </w:r>
            <w:proofErr w:type="gramEnd"/>
            <w:r w:rsidR="00AB0D65">
              <w:rPr>
                <w:rFonts w:ascii="Times New Roman" w:hAnsi="Times New Roman" w:cs="Times New Roman"/>
                <w:color w:val="0000CC"/>
                <w:sz w:val="24"/>
                <w:szCs w:val="24"/>
              </w:rPr>
              <w:t xml:space="preserve"> added to provide further details of the content of the supplementary videos</w:t>
            </w:r>
            <w:r w:rsidR="008A43B7">
              <w:rPr>
                <w:rFonts w:ascii="Times New Roman" w:hAnsi="Times New Roman" w:cs="Times New Roman"/>
                <w:color w:val="0000CC"/>
                <w:sz w:val="24"/>
                <w:szCs w:val="24"/>
              </w:rPr>
              <w:t xml:space="preserve">. </w:t>
            </w:r>
          </w:p>
        </w:tc>
      </w:tr>
    </w:tbl>
    <w:p w14:paraId="027BF3BF" w14:textId="77777777" w:rsidR="00A24B9B" w:rsidRDefault="00A24B9B"/>
    <w:p w14:paraId="6842A3AD" w14:textId="77777777" w:rsidR="009D1DE8" w:rsidRPr="00924F2C" w:rsidRDefault="009D1DE8" w:rsidP="009D1DE8">
      <w:pPr>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Reviewer #2</w:t>
      </w:r>
    </w:p>
    <w:tbl>
      <w:tblPr>
        <w:tblStyle w:val="TableGrid"/>
        <w:tblW w:w="0" w:type="auto"/>
        <w:tblLook w:val="04A0" w:firstRow="1" w:lastRow="0" w:firstColumn="1" w:lastColumn="0" w:noHBand="0" w:noVBand="1"/>
      </w:tblPr>
      <w:tblGrid>
        <w:gridCol w:w="9016"/>
      </w:tblGrid>
      <w:tr w:rsidR="009D1DE8" w:rsidRPr="00E83866" w14:paraId="485567C7" w14:textId="77777777" w:rsidTr="004E2A7F">
        <w:tc>
          <w:tcPr>
            <w:tcW w:w="9016" w:type="dxa"/>
          </w:tcPr>
          <w:p w14:paraId="5F8E1404" w14:textId="77777777" w:rsidR="009D1DE8" w:rsidRPr="00C73133" w:rsidRDefault="009D1DE8" w:rsidP="002B12A9">
            <w:pPr>
              <w:spacing w:line="360" w:lineRule="auto"/>
              <w:jc w:val="both"/>
              <w:rPr>
                <w:rFonts w:ascii="Times New Roman" w:hAnsi="Times New Roman" w:cs="Times New Roman"/>
                <w:bCs/>
                <w:color w:val="FF0000"/>
                <w:sz w:val="24"/>
                <w:szCs w:val="24"/>
              </w:rPr>
            </w:pPr>
            <w:r w:rsidRPr="00E83866">
              <w:rPr>
                <w:rFonts w:ascii="Times New Roman" w:hAnsi="Times New Roman" w:cs="Times New Roman"/>
                <w:b/>
                <w:bCs/>
                <w:sz w:val="24"/>
                <w:szCs w:val="24"/>
              </w:rPr>
              <w:t>Reviewer Comment #1:</w:t>
            </w:r>
            <w:r w:rsidRPr="00E83866">
              <w:rPr>
                <w:rFonts w:ascii="Times New Roman" w:hAnsi="Times New Roman" w:cs="Times New Roman"/>
                <w:sz w:val="24"/>
                <w:szCs w:val="24"/>
              </w:rPr>
              <w:t xml:space="preserve"> </w:t>
            </w:r>
            <w:r w:rsidR="002B12A9" w:rsidRPr="002B12A9">
              <w:rPr>
                <w:rFonts w:ascii="Times New Roman" w:hAnsi="Times New Roman" w:cs="Times New Roman"/>
                <w:color w:val="FF0000"/>
                <w:sz w:val="24"/>
                <w:szCs w:val="24"/>
              </w:rPr>
              <w:t>This manuscript is not suitable for publication in Acta Materialia. The topic is relevant, and there has been only limited of fast x-ray imaging to study self-propagating reactions in multilayer foils, and no (so far as I am aware) in situ studies of bonding using these reactions, so there is some novelty. However, the bulk of the manuscript is merely a qualitative description of the three x-ray movies, corresponding to three different types of samples. The remainder is mostly an analysis of the post-bonding microstructure, which is not especially novel. But the biggest drawback is that there is very little physical insight obtained; most of the manuscript is merely a listing of observations. As such, while there is nothing particularly wrong with it and it certainly could be published in a lower-tier journal, it does not rise to the level that I expect for publication in Acta.</w:t>
            </w:r>
          </w:p>
          <w:p w14:paraId="68A2CB12" w14:textId="1A0687C8" w:rsidR="00AB0D65" w:rsidRPr="000E1BB3" w:rsidRDefault="009D1DE8" w:rsidP="003E4DFA">
            <w:pPr>
              <w:spacing w:line="360" w:lineRule="auto"/>
              <w:jc w:val="both"/>
              <w:rPr>
                <w:rFonts w:ascii="Times New Roman" w:hAnsi="Times New Roman" w:cs="Times New Roman"/>
                <w:color w:val="0000CC"/>
                <w:sz w:val="24"/>
                <w:szCs w:val="24"/>
              </w:rPr>
            </w:pPr>
            <w:r w:rsidRPr="00E83866">
              <w:rPr>
                <w:rFonts w:ascii="Times New Roman" w:hAnsi="Times New Roman" w:cs="Times New Roman"/>
                <w:b/>
                <w:color w:val="000000" w:themeColor="text1"/>
                <w:sz w:val="24"/>
                <w:szCs w:val="24"/>
              </w:rPr>
              <w:t xml:space="preserve">Authors Response </w:t>
            </w:r>
            <w:r w:rsidRPr="00E83866">
              <w:rPr>
                <w:rFonts w:ascii="Times New Roman" w:hAnsi="Times New Roman" w:cs="Times New Roman"/>
                <w:b/>
                <w:bCs/>
                <w:sz w:val="24"/>
                <w:szCs w:val="24"/>
              </w:rPr>
              <w:t>#1</w:t>
            </w:r>
            <w:r w:rsidR="009C21C2">
              <w:rPr>
                <w:rFonts w:ascii="Times New Roman" w:hAnsi="Times New Roman" w:cs="Times New Roman"/>
                <w:b/>
                <w:color w:val="000000" w:themeColor="text1"/>
                <w:sz w:val="24"/>
                <w:szCs w:val="24"/>
              </w:rPr>
              <w:t>:</w:t>
            </w:r>
            <w:r w:rsidR="009C21C2">
              <w:rPr>
                <w:rFonts w:ascii="Times New Roman" w:hAnsi="Times New Roman" w:cs="Times New Roman"/>
                <w:color w:val="0000CC"/>
                <w:sz w:val="24"/>
                <w:szCs w:val="24"/>
              </w:rPr>
              <w:t xml:space="preserve"> </w:t>
            </w:r>
            <w:r w:rsidR="00AB0D65">
              <w:rPr>
                <w:rFonts w:ascii="Times New Roman" w:hAnsi="Times New Roman" w:cs="Times New Roman"/>
                <w:color w:val="0000CC"/>
                <w:sz w:val="24"/>
                <w:szCs w:val="24"/>
              </w:rPr>
              <w:t xml:space="preserve">We </w:t>
            </w:r>
            <w:r w:rsidR="002633B1">
              <w:rPr>
                <w:rFonts w:ascii="Times New Roman" w:hAnsi="Times New Roman" w:cs="Times New Roman"/>
                <w:color w:val="0000CC"/>
                <w:sz w:val="24"/>
                <w:szCs w:val="24"/>
              </w:rPr>
              <w:t>believe that the novelty of the paper</w:t>
            </w:r>
            <w:r w:rsidR="00E50680">
              <w:rPr>
                <w:rFonts w:ascii="Times New Roman" w:hAnsi="Times New Roman" w:cs="Times New Roman"/>
                <w:color w:val="0000CC"/>
                <w:sz w:val="24"/>
                <w:szCs w:val="24"/>
              </w:rPr>
              <w:t xml:space="preserve"> is indeed in the insights gained from the in situ work as recognised by </w:t>
            </w:r>
            <w:proofErr w:type="gramStart"/>
            <w:r w:rsidR="00E50680">
              <w:rPr>
                <w:rFonts w:ascii="Times New Roman" w:hAnsi="Times New Roman" w:cs="Times New Roman"/>
                <w:color w:val="0000CC"/>
                <w:sz w:val="24"/>
                <w:szCs w:val="24"/>
              </w:rPr>
              <w:t xml:space="preserve">the other referee and </w:t>
            </w:r>
            <w:r w:rsidR="00970670">
              <w:rPr>
                <w:rFonts w:ascii="Times New Roman" w:hAnsi="Times New Roman" w:cs="Times New Roman"/>
                <w:color w:val="0000CC"/>
                <w:sz w:val="24"/>
                <w:szCs w:val="24"/>
              </w:rPr>
              <w:t xml:space="preserve">which we have </w:t>
            </w:r>
            <w:r w:rsidR="00E50680">
              <w:rPr>
                <w:rFonts w:ascii="Times New Roman" w:hAnsi="Times New Roman" w:cs="Times New Roman"/>
                <w:color w:val="0000CC"/>
                <w:sz w:val="24"/>
                <w:szCs w:val="24"/>
              </w:rPr>
              <w:t xml:space="preserve">clarified </w:t>
            </w:r>
            <w:r w:rsidR="00E50680">
              <w:rPr>
                <w:rFonts w:ascii="Times New Roman" w:hAnsi="Times New Roman" w:cs="Times New Roman"/>
                <w:color w:val="0000CC"/>
                <w:sz w:val="24"/>
                <w:szCs w:val="24"/>
              </w:rPr>
              <w:lastRenderedPageBreak/>
              <w:t>in our revised text</w:t>
            </w:r>
            <w:proofErr w:type="gramEnd"/>
            <w:r w:rsidR="00E50680">
              <w:rPr>
                <w:rFonts w:ascii="Times New Roman" w:hAnsi="Times New Roman" w:cs="Times New Roman"/>
                <w:color w:val="0000CC"/>
                <w:sz w:val="24"/>
                <w:szCs w:val="24"/>
              </w:rPr>
              <w:t xml:space="preserve">. We hope that these revisions enable the paper to </w:t>
            </w:r>
            <w:proofErr w:type="gramStart"/>
            <w:r w:rsidR="00E50680">
              <w:rPr>
                <w:rFonts w:ascii="Times New Roman" w:hAnsi="Times New Roman" w:cs="Times New Roman"/>
                <w:color w:val="0000CC"/>
                <w:sz w:val="24"/>
                <w:szCs w:val="24"/>
              </w:rPr>
              <w:t>be published</w:t>
            </w:r>
            <w:proofErr w:type="gramEnd"/>
            <w:r w:rsidR="00E50680">
              <w:rPr>
                <w:rFonts w:ascii="Times New Roman" w:hAnsi="Times New Roman" w:cs="Times New Roman"/>
                <w:color w:val="0000CC"/>
                <w:sz w:val="24"/>
                <w:szCs w:val="24"/>
              </w:rPr>
              <w:t xml:space="preserve"> in Materialia as recommended by the editor.</w:t>
            </w:r>
            <w:r w:rsidR="002633B1">
              <w:rPr>
                <w:rFonts w:ascii="Times New Roman" w:hAnsi="Times New Roman" w:cs="Times New Roman"/>
                <w:color w:val="0000CC"/>
                <w:sz w:val="24"/>
                <w:szCs w:val="24"/>
              </w:rPr>
              <w:t xml:space="preserve"> </w:t>
            </w:r>
          </w:p>
        </w:tc>
      </w:tr>
    </w:tbl>
    <w:p w14:paraId="0F7B08E6" w14:textId="77777777" w:rsidR="009D1DE8" w:rsidRDefault="009D1DE8"/>
    <w:p w14:paraId="7E111D98" w14:textId="77777777" w:rsidR="00E75D33" w:rsidRDefault="00E75D33" w:rsidP="000E1BB3">
      <w:pPr>
        <w:pStyle w:val="ListParagraph"/>
      </w:pPr>
    </w:p>
    <w:sectPr w:rsidR="00E75D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4D9D"/>
    <w:multiLevelType w:val="hybridMultilevel"/>
    <w:tmpl w:val="6DB08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Q3sTQzNTA1NjA2MTVX0lEKTi0uzszPAymwrAUA4nKLXywAAAA="/>
  </w:docVars>
  <w:rsids>
    <w:rsidRoot w:val="001679C2"/>
    <w:rsid w:val="000D0A7C"/>
    <w:rsid w:val="000E1BB3"/>
    <w:rsid w:val="00116AED"/>
    <w:rsid w:val="001274F0"/>
    <w:rsid w:val="001679C2"/>
    <w:rsid w:val="001A43B7"/>
    <w:rsid w:val="002633B1"/>
    <w:rsid w:val="002B12A9"/>
    <w:rsid w:val="002D64C7"/>
    <w:rsid w:val="002E586E"/>
    <w:rsid w:val="003060D5"/>
    <w:rsid w:val="00332279"/>
    <w:rsid w:val="003A217E"/>
    <w:rsid w:val="003C5133"/>
    <w:rsid w:val="003E4DFA"/>
    <w:rsid w:val="0040409F"/>
    <w:rsid w:val="00444ACA"/>
    <w:rsid w:val="00490FE0"/>
    <w:rsid w:val="004E0AF7"/>
    <w:rsid w:val="004E3978"/>
    <w:rsid w:val="00581AB8"/>
    <w:rsid w:val="005A0AD9"/>
    <w:rsid w:val="005A5EBA"/>
    <w:rsid w:val="005B1A1A"/>
    <w:rsid w:val="005F222F"/>
    <w:rsid w:val="006243C5"/>
    <w:rsid w:val="00657131"/>
    <w:rsid w:val="00686F3F"/>
    <w:rsid w:val="00696A1F"/>
    <w:rsid w:val="00765811"/>
    <w:rsid w:val="007706F6"/>
    <w:rsid w:val="007A4DCC"/>
    <w:rsid w:val="007A5F5C"/>
    <w:rsid w:val="007F069A"/>
    <w:rsid w:val="008241DC"/>
    <w:rsid w:val="008A43B7"/>
    <w:rsid w:val="008A676B"/>
    <w:rsid w:val="008D0601"/>
    <w:rsid w:val="008F0209"/>
    <w:rsid w:val="00937D06"/>
    <w:rsid w:val="00970670"/>
    <w:rsid w:val="009B4CA7"/>
    <w:rsid w:val="009C21C2"/>
    <w:rsid w:val="009D1DE8"/>
    <w:rsid w:val="00A24B9B"/>
    <w:rsid w:val="00AB0D65"/>
    <w:rsid w:val="00AE1AC1"/>
    <w:rsid w:val="00AF4347"/>
    <w:rsid w:val="00B33676"/>
    <w:rsid w:val="00B7563A"/>
    <w:rsid w:val="00BB4609"/>
    <w:rsid w:val="00C01C90"/>
    <w:rsid w:val="00C164B3"/>
    <w:rsid w:val="00C26DBC"/>
    <w:rsid w:val="00C30E81"/>
    <w:rsid w:val="00C41F18"/>
    <w:rsid w:val="00D629AB"/>
    <w:rsid w:val="00D67EC6"/>
    <w:rsid w:val="00D779E4"/>
    <w:rsid w:val="00D83807"/>
    <w:rsid w:val="00DC72B4"/>
    <w:rsid w:val="00DE6601"/>
    <w:rsid w:val="00E21644"/>
    <w:rsid w:val="00E34CE3"/>
    <w:rsid w:val="00E425C9"/>
    <w:rsid w:val="00E50680"/>
    <w:rsid w:val="00E75D33"/>
    <w:rsid w:val="00E81006"/>
    <w:rsid w:val="00E82544"/>
    <w:rsid w:val="00EB6905"/>
    <w:rsid w:val="00EC6005"/>
    <w:rsid w:val="00EF2EF7"/>
    <w:rsid w:val="00EF2F7F"/>
    <w:rsid w:val="00FB52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9B8D1"/>
  <w15:chartTrackingRefBased/>
  <w15:docId w15:val="{5F2EB320-7996-4F74-BF56-BDCB4F289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DE8"/>
    <w:pPr>
      <w:spacing w:line="256" w:lineRule="auto"/>
    </w:pPr>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DE8"/>
    <w:pPr>
      <w:spacing w:after="0" w:line="240" w:lineRule="auto"/>
    </w:pPr>
    <w:rPr>
      <w:rFonts w:eastAsiaTheme="minorEastAsia"/>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60D5"/>
    <w:pPr>
      <w:ind w:left="720"/>
      <w:contextualSpacing/>
    </w:pPr>
  </w:style>
  <w:style w:type="paragraph" w:styleId="BalloonText">
    <w:name w:val="Balloon Text"/>
    <w:basedOn w:val="Normal"/>
    <w:link w:val="BalloonTextChar"/>
    <w:uiPriority w:val="99"/>
    <w:semiHidden/>
    <w:unhideWhenUsed/>
    <w:rsid w:val="00FB52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258"/>
    <w:rPr>
      <w:rFonts w:ascii="Segoe UI" w:eastAsiaTheme="minorEastAsia" w:hAnsi="Segoe UI" w:cs="Segoe UI"/>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3</Pages>
  <Words>759</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Saranarayanan Ramachandran</dc:creator>
  <cp:keywords/>
  <dc:description/>
  <cp:lastModifiedBy>Saranarayanan Ramachandran</cp:lastModifiedBy>
  <cp:revision>16</cp:revision>
  <dcterms:created xsi:type="dcterms:W3CDTF">2022-03-24T10:15:00Z</dcterms:created>
  <dcterms:modified xsi:type="dcterms:W3CDTF">2022-04-12T15:33:00Z</dcterms:modified>
</cp:coreProperties>
</file>