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8EF49" w14:textId="58F15082" w:rsidR="008F2326" w:rsidRPr="00E737D8" w:rsidRDefault="008F2326" w:rsidP="003E5302">
      <w:pPr>
        <w:pStyle w:val="Tables"/>
        <w:numPr>
          <w:ilvl w:val="0"/>
          <w:numId w:val="0"/>
        </w:numPr>
        <w:spacing w:line="240" w:lineRule="auto"/>
        <w:rPr>
          <w:rFonts w:asciiTheme="majorBidi" w:hAnsiTheme="majorBidi" w:cstheme="majorBidi"/>
          <w:sz w:val="20"/>
          <w:szCs w:val="20"/>
        </w:rPr>
      </w:pPr>
      <w:bookmarkStart w:id="0" w:name="_Toc411860482"/>
      <w:bookmarkStart w:id="1" w:name="_Toc435148078"/>
      <w:r w:rsidRPr="003E5302">
        <w:rPr>
          <w:rFonts w:ascii="Times New Roman" w:hAnsi="Times New Roman" w:cs="Times New Roman"/>
          <w:szCs w:val="24"/>
        </w:rPr>
        <w:t xml:space="preserve"> </w:t>
      </w:r>
      <w:r w:rsidR="003E5302" w:rsidRPr="00E737D8">
        <w:rPr>
          <w:rFonts w:asciiTheme="majorBidi" w:hAnsiTheme="majorBidi" w:cstheme="majorBidi"/>
          <w:b/>
          <w:sz w:val="20"/>
          <w:szCs w:val="20"/>
        </w:rPr>
        <w:t xml:space="preserve">Additional file 2: </w:t>
      </w:r>
      <w:r w:rsidRPr="00E737D8">
        <w:rPr>
          <w:rFonts w:asciiTheme="majorBidi" w:hAnsiTheme="majorBidi" w:cstheme="majorBidi"/>
          <w:sz w:val="20"/>
          <w:szCs w:val="20"/>
        </w:rPr>
        <w:t xml:space="preserve"> Results of the thematic analyses</w:t>
      </w:r>
      <w:bookmarkEnd w:id="0"/>
      <w:bookmarkEnd w:id="1"/>
    </w:p>
    <w:p w14:paraId="3CAA6AC3" w14:textId="77777777" w:rsidR="00E737D8" w:rsidRPr="00E737D8" w:rsidRDefault="00E737D8" w:rsidP="003E5302">
      <w:pPr>
        <w:pStyle w:val="Tables"/>
        <w:numPr>
          <w:ilvl w:val="0"/>
          <w:numId w:val="0"/>
        </w:numPr>
        <w:spacing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Style w:val="TableGridLight"/>
        <w:tblW w:w="5000" w:type="pct"/>
        <w:tblLook w:val="04A0" w:firstRow="1" w:lastRow="0" w:firstColumn="1" w:lastColumn="0" w:noHBand="0" w:noVBand="1"/>
      </w:tblPr>
      <w:tblGrid>
        <w:gridCol w:w="1924"/>
        <w:gridCol w:w="2142"/>
        <w:gridCol w:w="4994"/>
      </w:tblGrid>
      <w:tr w:rsidR="008F2326" w:rsidRPr="00E737D8" w14:paraId="2F9956EA" w14:textId="77777777" w:rsidTr="00E737D8">
        <w:trPr>
          <w:trHeight w:val="20"/>
        </w:trPr>
        <w:tc>
          <w:tcPr>
            <w:tcW w:w="1062" w:type="pct"/>
            <w:noWrap/>
            <w:hideMark/>
          </w:tcPr>
          <w:p w14:paraId="76A0A081" w14:textId="77777777" w:rsidR="008F2326" w:rsidRPr="00E737D8" w:rsidRDefault="008F2326" w:rsidP="003E5302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  <w:t>Themes</w:t>
            </w:r>
          </w:p>
        </w:tc>
        <w:tc>
          <w:tcPr>
            <w:tcW w:w="1182" w:type="pct"/>
            <w:noWrap/>
            <w:hideMark/>
          </w:tcPr>
          <w:p w14:paraId="0B3A5EAA" w14:textId="77777777" w:rsidR="008F2326" w:rsidRPr="00E737D8" w:rsidRDefault="008F2326" w:rsidP="003E5302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  <w:t>Sub-themes</w:t>
            </w:r>
          </w:p>
        </w:tc>
        <w:tc>
          <w:tcPr>
            <w:tcW w:w="2756" w:type="pct"/>
            <w:noWrap/>
            <w:hideMark/>
          </w:tcPr>
          <w:p w14:paraId="594E6584" w14:textId="676CE0DF" w:rsidR="008F2326" w:rsidRPr="00E737D8" w:rsidRDefault="00C8686F" w:rsidP="003E5302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  <w:t xml:space="preserve">Examples of </w:t>
            </w:r>
            <w:r w:rsidR="008F2326" w:rsidRPr="00E737D8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  <w:t>Codes</w:t>
            </w:r>
          </w:p>
        </w:tc>
      </w:tr>
      <w:tr w:rsidR="00A44EE8" w:rsidRPr="00E737D8" w14:paraId="603ED8B9" w14:textId="77777777" w:rsidTr="00E737D8">
        <w:trPr>
          <w:trHeight w:val="20"/>
        </w:trPr>
        <w:tc>
          <w:tcPr>
            <w:tcW w:w="1062" w:type="pct"/>
            <w:vMerge w:val="restart"/>
            <w:noWrap/>
            <w:hideMark/>
          </w:tcPr>
          <w:p w14:paraId="28A8204F" w14:textId="77777777" w:rsidR="00A44EE8" w:rsidRPr="00E737D8" w:rsidRDefault="00A44EE8" w:rsidP="003E5302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  <w:t>Community issues</w:t>
            </w:r>
          </w:p>
        </w:tc>
        <w:tc>
          <w:tcPr>
            <w:tcW w:w="1182" w:type="pct"/>
            <w:vMerge w:val="restart"/>
            <w:noWrap/>
            <w:hideMark/>
          </w:tcPr>
          <w:p w14:paraId="54EC2D3F" w14:textId="3856205E" w:rsidR="00A44EE8" w:rsidRPr="00E737D8" w:rsidRDefault="00A44EE8" w:rsidP="003E5302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 xml:space="preserve">Other priorities  </w:t>
            </w:r>
          </w:p>
        </w:tc>
        <w:tc>
          <w:tcPr>
            <w:tcW w:w="2756" w:type="pct"/>
            <w:noWrap/>
            <w:hideMark/>
          </w:tcPr>
          <w:p w14:paraId="0390ACB9" w14:textId="08BA2C87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 xml:space="preserve">Funerals </w:t>
            </w:r>
          </w:p>
        </w:tc>
      </w:tr>
      <w:tr w:rsidR="00A44EE8" w:rsidRPr="00E737D8" w14:paraId="54DB7CF9" w14:textId="77777777" w:rsidTr="00E737D8">
        <w:trPr>
          <w:trHeight w:val="20"/>
        </w:trPr>
        <w:tc>
          <w:tcPr>
            <w:tcW w:w="1062" w:type="pct"/>
            <w:vMerge/>
            <w:hideMark/>
          </w:tcPr>
          <w:p w14:paraId="660D0ECA" w14:textId="77777777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</w:pPr>
          </w:p>
        </w:tc>
        <w:tc>
          <w:tcPr>
            <w:tcW w:w="1182" w:type="pct"/>
            <w:vMerge/>
            <w:hideMark/>
          </w:tcPr>
          <w:p w14:paraId="1DFD5691" w14:textId="77777777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</w:p>
        </w:tc>
        <w:tc>
          <w:tcPr>
            <w:tcW w:w="2756" w:type="pct"/>
            <w:noWrap/>
            <w:hideMark/>
          </w:tcPr>
          <w:p w14:paraId="1AEEC3D5" w14:textId="00FD2E2B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 xml:space="preserve">Other health topics </w:t>
            </w:r>
            <w:r w:rsidR="00E737D8"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>e.g.,</w:t>
            </w: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 xml:space="preserve"> cancer </w:t>
            </w:r>
          </w:p>
        </w:tc>
      </w:tr>
      <w:tr w:rsidR="00A44EE8" w:rsidRPr="00E737D8" w14:paraId="5A7A8F8B" w14:textId="77777777" w:rsidTr="00E737D8">
        <w:trPr>
          <w:trHeight w:val="20"/>
        </w:trPr>
        <w:tc>
          <w:tcPr>
            <w:tcW w:w="1062" w:type="pct"/>
            <w:vMerge/>
            <w:hideMark/>
          </w:tcPr>
          <w:p w14:paraId="035637F3" w14:textId="77777777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</w:pPr>
          </w:p>
        </w:tc>
        <w:tc>
          <w:tcPr>
            <w:tcW w:w="1182" w:type="pct"/>
            <w:vMerge/>
            <w:hideMark/>
          </w:tcPr>
          <w:p w14:paraId="1DAD1070" w14:textId="77777777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</w:p>
        </w:tc>
        <w:tc>
          <w:tcPr>
            <w:tcW w:w="2756" w:type="pct"/>
            <w:noWrap/>
            <w:hideMark/>
          </w:tcPr>
          <w:p w14:paraId="135C6425" w14:textId="7F83D93B" w:rsidR="00A44EE8" w:rsidRPr="00E737D8" w:rsidRDefault="006540CF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>B</w:t>
            </w:r>
            <w:r w:rsidR="00A44EE8"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>irthday parties</w:t>
            </w:r>
          </w:p>
        </w:tc>
      </w:tr>
      <w:tr w:rsidR="00A44EE8" w:rsidRPr="00E737D8" w14:paraId="001CF1F4" w14:textId="77777777" w:rsidTr="00E737D8">
        <w:trPr>
          <w:trHeight w:val="20"/>
        </w:trPr>
        <w:tc>
          <w:tcPr>
            <w:tcW w:w="1062" w:type="pct"/>
            <w:vMerge/>
            <w:hideMark/>
          </w:tcPr>
          <w:p w14:paraId="2AE1B8DD" w14:textId="77777777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</w:pPr>
          </w:p>
        </w:tc>
        <w:tc>
          <w:tcPr>
            <w:tcW w:w="1182" w:type="pct"/>
            <w:vMerge/>
            <w:hideMark/>
          </w:tcPr>
          <w:p w14:paraId="307DC94F" w14:textId="77777777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</w:p>
        </w:tc>
        <w:tc>
          <w:tcPr>
            <w:tcW w:w="2756" w:type="pct"/>
            <w:hideMark/>
          </w:tcPr>
          <w:p w14:paraId="180814CF" w14:textId="77777777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>Jobs</w:t>
            </w:r>
          </w:p>
          <w:p w14:paraId="64A09910" w14:textId="505646DF" w:rsidR="00F815FF" w:rsidRPr="00E737D8" w:rsidRDefault="00F815FF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>Remitting to Ghana</w:t>
            </w:r>
          </w:p>
        </w:tc>
      </w:tr>
      <w:tr w:rsidR="00A44EE8" w:rsidRPr="00E737D8" w14:paraId="039DF47D" w14:textId="77777777" w:rsidTr="00E737D8">
        <w:trPr>
          <w:trHeight w:val="20"/>
        </w:trPr>
        <w:tc>
          <w:tcPr>
            <w:tcW w:w="1062" w:type="pct"/>
            <w:vMerge/>
            <w:hideMark/>
          </w:tcPr>
          <w:p w14:paraId="717AC9C5" w14:textId="77777777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</w:pPr>
          </w:p>
        </w:tc>
        <w:tc>
          <w:tcPr>
            <w:tcW w:w="1182" w:type="pct"/>
            <w:vMerge/>
            <w:hideMark/>
          </w:tcPr>
          <w:p w14:paraId="0E9B8A40" w14:textId="77777777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</w:p>
        </w:tc>
        <w:tc>
          <w:tcPr>
            <w:tcW w:w="2756" w:type="pct"/>
            <w:noWrap/>
            <w:hideMark/>
          </w:tcPr>
          <w:p w14:paraId="00136889" w14:textId="757D2E31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</w:p>
        </w:tc>
      </w:tr>
      <w:tr w:rsidR="00A44EE8" w:rsidRPr="00E737D8" w14:paraId="7EDDBD0B" w14:textId="77777777" w:rsidTr="00E737D8">
        <w:trPr>
          <w:trHeight w:val="20"/>
        </w:trPr>
        <w:tc>
          <w:tcPr>
            <w:tcW w:w="1062" w:type="pct"/>
            <w:vMerge/>
            <w:hideMark/>
          </w:tcPr>
          <w:p w14:paraId="5DB91309" w14:textId="77777777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</w:pPr>
          </w:p>
        </w:tc>
        <w:tc>
          <w:tcPr>
            <w:tcW w:w="1182" w:type="pct"/>
            <w:noWrap/>
            <w:hideMark/>
          </w:tcPr>
          <w:p w14:paraId="201C2D89" w14:textId="3227DFFA" w:rsidR="00A44EE8" w:rsidRPr="00E737D8" w:rsidRDefault="00A44EE8" w:rsidP="003E5302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 xml:space="preserve">Individual efforts </w:t>
            </w:r>
          </w:p>
        </w:tc>
        <w:tc>
          <w:tcPr>
            <w:tcW w:w="2756" w:type="pct"/>
            <w:noWrap/>
            <w:hideMark/>
          </w:tcPr>
          <w:p w14:paraId="2371F7BC" w14:textId="77777777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 xml:space="preserve">Gym subscription </w:t>
            </w:r>
          </w:p>
          <w:p w14:paraId="66399FB7" w14:textId="77777777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>Individual dietary changes</w:t>
            </w:r>
          </w:p>
          <w:p w14:paraId="740BAC4B" w14:textId="4BB12711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 xml:space="preserve">Listening to talks on social media  </w:t>
            </w:r>
          </w:p>
        </w:tc>
      </w:tr>
      <w:tr w:rsidR="00A44EE8" w:rsidRPr="00E737D8" w14:paraId="797BAB47" w14:textId="77777777" w:rsidTr="00E737D8">
        <w:trPr>
          <w:trHeight w:val="20"/>
        </w:trPr>
        <w:tc>
          <w:tcPr>
            <w:tcW w:w="1062" w:type="pct"/>
            <w:vMerge/>
          </w:tcPr>
          <w:p w14:paraId="41D41D6B" w14:textId="77777777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</w:pPr>
          </w:p>
        </w:tc>
        <w:tc>
          <w:tcPr>
            <w:tcW w:w="1182" w:type="pct"/>
            <w:noWrap/>
          </w:tcPr>
          <w:p w14:paraId="017977B4" w14:textId="7D9BD966" w:rsidR="00A44EE8" w:rsidRPr="00E737D8" w:rsidRDefault="00A44EE8" w:rsidP="003E5302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>Socio-cultural factors</w:t>
            </w:r>
          </w:p>
        </w:tc>
        <w:tc>
          <w:tcPr>
            <w:tcW w:w="2756" w:type="pct"/>
            <w:noWrap/>
          </w:tcPr>
          <w:p w14:paraId="0838780E" w14:textId="0E98D3AE" w:rsidR="00A44EE8" w:rsidRPr="00E737D8" w:rsidRDefault="006540CF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hAnsiTheme="majorBidi" w:cstheme="majorBidi"/>
                <w:sz w:val="20"/>
                <w:szCs w:val="20"/>
                <w:lang w:val="en-GB"/>
              </w:rPr>
              <w:t>C</w:t>
            </w:r>
            <w:r w:rsidR="00A44EE8" w:rsidRPr="00E737D8">
              <w:rPr>
                <w:rFonts w:asciiTheme="majorBidi" w:hAnsiTheme="majorBidi" w:cstheme="majorBidi"/>
                <w:sz w:val="20"/>
                <w:szCs w:val="20"/>
                <w:lang w:val="en-GB"/>
              </w:rPr>
              <w:t>ultural acceptance of overweight/obesity,</w:t>
            </w:r>
          </w:p>
          <w:p w14:paraId="79625499" w14:textId="6FF5BE05" w:rsidR="00A44EE8" w:rsidRPr="00E737D8" w:rsidRDefault="006540CF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hAnsiTheme="majorBidi" w:cstheme="majorBidi"/>
                <w:sz w:val="20"/>
                <w:szCs w:val="20"/>
                <w:lang w:val="en-GB"/>
              </w:rPr>
              <w:t>H</w:t>
            </w:r>
            <w:r w:rsidR="00A44EE8" w:rsidRPr="00E737D8">
              <w:rPr>
                <w:rFonts w:asciiTheme="majorBidi" w:hAnsiTheme="majorBidi" w:cstheme="majorBidi"/>
                <w:sz w:val="20"/>
                <w:szCs w:val="20"/>
                <w:lang w:val="en-GB"/>
              </w:rPr>
              <w:t>igher social status attached to overweight,</w:t>
            </w:r>
          </w:p>
          <w:p w14:paraId="2BF1E219" w14:textId="381E7B12" w:rsidR="00A44EE8" w:rsidRPr="00E737D8" w:rsidRDefault="006540CF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Arial" w:hAnsiTheme="majorBidi" w:cstheme="majorBidi"/>
                <w:sz w:val="20"/>
                <w:szCs w:val="20"/>
                <w:lang w:val="en-GB" w:eastAsia="en-GB"/>
              </w:rPr>
              <w:t>S</w:t>
            </w:r>
            <w:r w:rsidR="00A44EE8" w:rsidRPr="00E737D8">
              <w:rPr>
                <w:rFonts w:asciiTheme="majorBidi" w:eastAsia="Arial" w:hAnsiTheme="majorBidi" w:cstheme="majorBidi"/>
                <w:sz w:val="20"/>
                <w:szCs w:val="20"/>
                <w:lang w:val="en-GB" w:eastAsia="en-GB"/>
              </w:rPr>
              <w:t>ocial support</w:t>
            </w:r>
          </w:p>
        </w:tc>
      </w:tr>
      <w:tr w:rsidR="003E5302" w:rsidRPr="00E737D8" w14:paraId="3AB3C143" w14:textId="77777777" w:rsidTr="00E737D8">
        <w:trPr>
          <w:trHeight w:val="20"/>
        </w:trPr>
        <w:tc>
          <w:tcPr>
            <w:tcW w:w="1062" w:type="pct"/>
            <w:vMerge w:val="restart"/>
          </w:tcPr>
          <w:p w14:paraId="1BB8100A" w14:textId="35D8429E" w:rsidR="003E5302" w:rsidRPr="00E737D8" w:rsidRDefault="003E5302" w:rsidP="003E5302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  <w:t xml:space="preserve">Leadership </w:t>
            </w:r>
          </w:p>
        </w:tc>
        <w:tc>
          <w:tcPr>
            <w:tcW w:w="1182" w:type="pct"/>
            <w:noWrap/>
          </w:tcPr>
          <w:p w14:paraId="7F4C0919" w14:textId="39B87328" w:rsidR="003E5302" w:rsidRPr="00E737D8" w:rsidRDefault="003E5302" w:rsidP="003E5302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 xml:space="preserve">Socio-cultural factors </w:t>
            </w:r>
          </w:p>
        </w:tc>
        <w:tc>
          <w:tcPr>
            <w:tcW w:w="2756" w:type="pct"/>
            <w:noWrap/>
          </w:tcPr>
          <w:p w14:paraId="2F34D103" w14:textId="77777777" w:rsidR="003E5302" w:rsidRPr="00E737D8" w:rsidRDefault="003E5302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hAnsiTheme="majorBidi" w:cstheme="majorBidi"/>
                <w:sz w:val="20"/>
                <w:szCs w:val="20"/>
                <w:lang w:val="en-GB"/>
              </w:rPr>
              <w:t>Role of the Church</w:t>
            </w:r>
          </w:p>
          <w:p w14:paraId="18433CDB" w14:textId="11A3484E" w:rsidR="003E5302" w:rsidRPr="00E737D8" w:rsidRDefault="003E5302" w:rsidP="003E5302">
            <w:pPr>
              <w:spacing w:line="240" w:lineRule="auto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E737D8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Poor living conditions of some Ghanaian </w:t>
            </w:r>
            <w:r w:rsidR="006540CF" w:rsidRPr="00E737D8">
              <w:rPr>
                <w:rFonts w:asciiTheme="majorBidi" w:hAnsiTheme="majorBidi" w:cstheme="majorBidi"/>
                <w:sz w:val="20"/>
                <w:szCs w:val="20"/>
                <w:lang w:val="en-GB"/>
              </w:rPr>
              <w:t>I</w:t>
            </w:r>
            <w:r w:rsidRPr="00E737D8">
              <w:rPr>
                <w:rFonts w:asciiTheme="majorBidi" w:hAnsiTheme="majorBidi" w:cstheme="majorBidi"/>
                <w:sz w:val="20"/>
                <w:szCs w:val="20"/>
                <w:lang w:val="en-GB"/>
              </w:rPr>
              <w:t>mmigrants</w:t>
            </w:r>
          </w:p>
          <w:p w14:paraId="66824C16" w14:textId="306B8CD9" w:rsidR="003E5302" w:rsidRPr="00E737D8" w:rsidRDefault="006540CF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>W</w:t>
            </w:r>
            <w:r w:rsidR="003E5302"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 xml:space="preserve">orking long hours </w:t>
            </w:r>
          </w:p>
          <w:p w14:paraId="2FADE07A" w14:textId="10D0BECC" w:rsidR="003E5302" w:rsidRPr="00E737D8" w:rsidRDefault="006540CF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>M</w:t>
            </w:r>
            <w:r w:rsidR="003E5302"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 xml:space="preserve">enial jobs </w:t>
            </w:r>
          </w:p>
          <w:p w14:paraId="3C898528" w14:textId="76983E6E" w:rsidR="003E5302" w:rsidRPr="00E737D8" w:rsidRDefault="006540CF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>C</w:t>
            </w:r>
            <w:r w:rsidR="003E5302"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 xml:space="preserve">hallenges with trying to settle </w:t>
            </w:r>
          </w:p>
          <w:p w14:paraId="02C62B66" w14:textId="77777777" w:rsidR="003E5302" w:rsidRPr="00E737D8" w:rsidRDefault="003E5302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 xml:space="preserve">Church meant for spiritual development </w:t>
            </w:r>
          </w:p>
          <w:p w14:paraId="077B8FB2" w14:textId="77777777" w:rsidR="003E5302" w:rsidRPr="00E737D8" w:rsidRDefault="003E5302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 xml:space="preserve">Types of menial jobs </w:t>
            </w:r>
          </w:p>
          <w:p w14:paraId="23061080" w14:textId="2A445684" w:rsidR="003E5302" w:rsidRPr="00E737D8" w:rsidRDefault="003E5302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 xml:space="preserve">Lack of motivation to engage </w:t>
            </w:r>
          </w:p>
        </w:tc>
      </w:tr>
      <w:tr w:rsidR="000F66EC" w:rsidRPr="00E737D8" w14:paraId="123C90B3" w14:textId="77777777" w:rsidTr="00E737D8">
        <w:trPr>
          <w:trHeight w:val="20"/>
        </w:trPr>
        <w:tc>
          <w:tcPr>
            <w:tcW w:w="1062" w:type="pct"/>
            <w:vMerge/>
            <w:hideMark/>
          </w:tcPr>
          <w:p w14:paraId="4B3BA5E5" w14:textId="77777777" w:rsidR="000F66EC" w:rsidRPr="00E737D8" w:rsidRDefault="000F66EC" w:rsidP="003E5302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</w:pPr>
          </w:p>
        </w:tc>
        <w:tc>
          <w:tcPr>
            <w:tcW w:w="1182" w:type="pct"/>
            <w:vMerge w:val="restart"/>
            <w:noWrap/>
            <w:hideMark/>
          </w:tcPr>
          <w:p w14:paraId="4A582E2A" w14:textId="61D17A7D" w:rsidR="000F66EC" w:rsidRPr="00E737D8" w:rsidRDefault="000F66EC" w:rsidP="003E5302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>Social support</w:t>
            </w:r>
          </w:p>
        </w:tc>
        <w:tc>
          <w:tcPr>
            <w:tcW w:w="2756" w:type="pct"/>
            <w:hideMark/>
          </w:tcPr>
          <w:p w14:paraId="33EFD148" w14:textId="01879096" w:rsidR="000F66EC" w:rsidRPr="00E737D8" w:rsidRDefault="000F66EC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</w:p>
        </w:tc>
      </w:tr>
      <w:tr w:rsidR="000F66EC" w:rsidRPr="00E737D8" w14:paraId="4EF9EA68" w14:textId="77777777" w:rsidTr="00E737D8">
        <w:trPr>
          <w:trHeight w:val="20"/>
        </w:trPr>
        <w:tc>
          <w:tcPr>
            <w:tcW w:w="1062" w:type="pct"/>
            <w:vMerge/>
            <w:hideMark/>
          </w:tcPr>
          <w:p w14:paraId="3887D8D4" w14:textId="77777777" w:rsidR="000F66EC" w:rsidRPr="00E737D8" w:rsidRDefault="000F66EC" w:rsidP="003E5302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</w:pPr>
          </w:p>
        </w:tc>
        <w:tc>
          <w:tcPr>
            <w:tcW w:w="1182" w:type="pct"/>
            <w:vMerge/>
            <w:hideMark/>
          </w:tcPr>
          <w:p w14:paraId="4E960087" w14:textId="77777777" w:rsidR="000F66EC" w:rsidRPr="00E737D8" w:rsidRDefault="000F66EC" w:rsidP="003E5302">
            <w:pPr>
              <w:spacing w:line="240" w:lineRule="auto"/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  <w:lang w:val="en-GB" w:eastAsia="fr-FR"/>
              </w:rPr>
            </w:pPr>
          </w:p>
        </w:tc>
        <w:tc>
          <w:tcPr>
            <w:tcW w:w="2756" w:type="pct"/>
            <w:noWrap/>
            <w:hideMark/>
          </w:tcPr>
          <w:p w14:paraId="6B9F07C4" w14:textId="1BE7F642" w:rsidR="000F66EC" w:rsidRPr="00E737D8" w:rsidRDefault="00A14D97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 xml:space="preserve">Social support </w:t>
            </w:r>
            <w:r w:rsidR="00E737D8"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>exists</w:t>
            </w:r>
            <w:r w:rsidRPr="00E737D8"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  <w:t xml:space="preserve"> within the community </w:t>
            </w:r>
          </w:p>
        </w:tc>
      </w:tr>
      <w:tr w:rsidR="000F66EC" w:rsidRPr="00E737D8" w14:paraId="6BF8D5CE" w14:textId="77777777" w:rsidTr="00E737D8">
        <w:trPr>
          <w:trHeight w:val="20"/>
        </w:trPr>
        <w:tc>
          <w:tcPr>
            <w:tcW w:w="1062" w:type="pct"/>
            <w:vMerge/>
            <w:hideMark/>
          </w:tcPr>
          <w:p w14:paraId="64A26987" w14:textId="77777777" w:rsidR="000F66EC" w:rsidRPr="00E737D8" w:rsidRDefault="000F66EC" w:rsidP="003E5302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</w:pPr>
          </w:p>
        </w:tc>
        <w:tc>
          <w:tcPr>
            <w:tcW w:w="1182" w:type="pct"/>
            <w:vMerge/>
            <w:hideMark/>
          </w:tcPr>
          <w:p w14:paraId="45B74067" w14:textId="77777777" w:rsidR="000F66EC" w:rsidRPr="00E737D8" w:rsidRDefault="000F66EC" w:rsidP="003E5302">
            <w:pPr>
              <w:spacing w:line="240" w:lineRule="auto"/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  <w:lang w:val="en-GB" w:eastAsia="fr-FR"/>
              </w:rPr>
            </w:pPr>
          </w:p>
        </w:tc>
        <w:tc>
          <w:tcPr>
            <w:tcW w:w="2756" w:type="pct"/>
            <w:noWrap/>
            <w:hideMark/>
          </w:tcPr>
          <w:p w14:paraId="222E7986" w14:textId="68F71E4C" w:rsidR="000F66EC" w:rsidRPr="00E737D8" w:rsidRDefault="000F66EC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</w:p>
        </w:tc>
      </w:tr>
      <w:tr w:rsidR="000F66EC" w:rsidRPr="00E737D8" w14:paraId="467D06A5" w14:textId="77777777" w:rsidTr="00E737D8">
        <w:trPr>
          <w:trHeight w:val="20"/>
        </w:trPr>
        <w:tc>
          <w:tcPr>
            <w:tcW w:w="1062" w:type="pct"/>
            <w:vMerge/>
            <w:hideMark/>
          </w:tcPr>
          <w:p w14:paraId="442F2EA8" w14:textId="77777777" w:rsidR="000F66EC" w:rsidRPr="00E737D8" w:rsidRDefault="000F66EC" w:rsidP="003E5302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</w:pPr>
          </w:p>
        </w:tc>
        <w:tc>
          <w:tcPr>
            <w:tcW w:w="1182" w:type="pct"/>
            <w:vMerge/>
            <w:hideMark/>
          </w:tcPr>
          <w:p w14:paraId="611DAF62" w14:textId="77777777" w:rsidR="000F66EC" w:rsidRPr="00E737D8" w:rsidRDefault="000F66EC" w:rsidP="003E5302">
            <w:pPr>
              <w:spacing w:line="240" w:lineRule="auto"/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  <w:lang w:val="en-GB" w:eastAsia="fr-FR"/>
              </w:rPr>
            </w:pPr>
          </w:p>
        </w:tc>
        <w:tc>
          <w:tcPr>
            <w:tcW w:w="2756" w:type="pct"/>
            <w:noWrap/>
            <w:hideMark/>
          </w:tcPr>
          <w:p w14:paraId="4ADE1FF6" w14:textId="6B524696" w:rsidR="000F66EC" w:rsidRPr="00E737D8" w:rsidRDefault="000F66EC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</w:p>
        </w:tc>
      </w:tr>
      <w:tr w:rsidR="000F66EC" w:rsidRPr="00E737D8" w14:paraId="1A738E39" w14:textId="77777777" w:rsidTr="00E737D8">
        <w:trPr>
          <w:trHeight w:val="20"/>
        </w:trPr>
        <w:tc>
          <w:tcPr>
            <w:tcW w:w="1062" w:type="pct"/>
            <w:vMerge/>
            <w:hideMark/>
          </w:tcPr>
          <w:p w14:paraId="4574BF75" w14:textId="77777777" w:rsidR="000F66EC" w:rsidRPr="00E737D8" w:rsidRDefault="000F66EC" w:rsidP="003E5302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</w:pPr>
          </w:p>
        </w:tc>
        <w:tc>
          <w:tcPr>
            <w:tcW w:w="1182" w:type="pct"/>
            <w:vMerge/>
            <w:hideMark/>
          </w:tcPr>
          <w:p w14:paraId="2AE1CB57" w14:textId="77777777" w:rsidR="000F66EC" w:rsidRPr="00E737D8" w:rsidRDefault="000F66EC" w:rsidP="003E5302">
            <w:pPr>
              <w:spacing w:line="240" w:lineRule="auto"/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  <w:lang w:val="en-GB" w:eastAsia="fr-FR"/>
              </w:rPr>
            </w:pPr>
          </w:p>
        </w:tc>
        <w:tc>
          <w:tcPr>
            <w:tcW w:w="2756" w:type="pct"/>
            <w:hideMark/>
          </w:tcPr>
          <w:p w14:paraId="3342884C" w14:textId="7C43DD88" w:rsidR="000F66EC" w:rsidRPr="00E737D8" w:rsidRDefault="000F66EC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</w:p>
        </w:tc>
      </w:tr>
      <w:tr w:rsidR="000F66EC" w:rsidRPr="00E737D8" w14:paraId="696ADA32" w14:textId="77777777" w:rsidTr="00E737D8">
        <w:trPr>
          <w:trHeight w:val="20"/>
        </w:trPr>
        <w:tc>
          <w:tcPr>
            <w:tcW w:w="1062" w:type="pct"/>
            <w:vMerge/>
            <w:hideMark/>
          </w:tcPr>
          <w:p w14:paraId="5E23E68A" w14:textId="77777777" w:rsidR="000F66EC" w:rsidRPr="00E737D8" w:rsidRDefault="000F66EC" w:rsidP="003E5302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GB" w:eastAsia="fr-FR"/>
              </w:rPr>
            </w:pPr>
          </w:p>
        </w:tc>
        <w:tc>
          <w:tcPr>
            <w:tcW w:w="1182" w:type="pct"/>
            <w:vMerge/>
            <w:hideMark/>
          </w:tcPr>
          <w:p w14:paraId="22502110" w14:textId="77777777" w:rsidR="000F66EC" w:rsidRPr="00E737D8" w:rsidRDefault="000F66EC" w:rsidP="003E5302">
            <w:pPr>
              <w:spacing w:line="240" w:lineRule="auto"/>
              <w:rPr>
                <w:rFonts w:asciiTheme="majorBidi" w:eastAsia="Times New Roman" w:hAnsiTheme="majorBidi" w:cstheme="majorBidi"/>
                <w:i/>
                <w:iCs/>
                <w:sz w:val="20"/>
                <w:szCs w:val="20"/>
                <w:lang w:val="en-GB" w:eastAsia="fr-FR"/>
              </w:rPr>
            </w:pPr>
          </w:p>
        </w:tc>
        <w:tc>
          <w:tcPr>
            <w:tcW w:w="2756" w:type="pct"/>
            <w:hideMark/>
          </w:tcPr>
          <w:p w14:paraId="77112FFC" w14:textId="411493D1" w:rsidR="000F66EC" w:rsidRPr="00E737D8" w:rsidRDefault="000F66EC" w:rsidP="003E5302">
            <w:pPr>
              <w:spacing w:line="240" w:lineRule="auto"/>
              <w:rPr>
                <w:rFonts w:asciiTheme="majorBidi" w:eastAsia="Times New Roman" w:hAnsiTheme="majorBidi" w:cstheme="majorBidi"/>
                <w:sz w:val="20"/>
                <w:szCs w:val="20"/>
                <w:lang w:val="en-GB" w:eastAsia="fr-FR"/>
              </w:rPr>
            </w:pPr>
          </w:p>
        </w:tc>
      </w:tr>
    </w:tbl>
    <w:p w14:paraId="43418F8C" w14:textId="77777777" w:rsidR="008F2326" w:rsidRPr="00E737D8" w:rsidRDefault="008F2326" w:rsidP="003E5302">
      <w:pPr>
        <w:spacing w:line="240" w:lineRule="auto"/>
        <w:rPr>
          <w:rFonts w:asciiTheme="majorBidi" w:hAnsiTheme="majorBidi" w:cstheme="majorBidi"/>
          <w:sz w:val="20"/>
          <w:szCs w:val="20"/>
          <w:lang w:val="en-US"/>
        </w:rPr>
        <w:sectPr w:rsidR="008F2326" w:rsidRPr="00E737D8" w:rsidSect="008F2326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452CD077" w14:textId="1C349C60" w:rsidR="008F2326" w:rsidRPr="00E737D8" w:rsidRDefault="008F2326" w:rsidP="003E5302">
      <w:pPr>
        <w:spacing w:line="240" w:lineRule="auto"/>
        <w:rPr>
          <w:rFonts w:asciiTheme="majorBidi" w:hAnsiTheme="majorBidi" w:cstheme="majorBidi"/>
          <w:sz w:val="20"/>
          <w:szCs w:val="20"/>
          <w:lang w:val="en-GB"/>
        </w:rPr>
      </w:pPr>
      <w:r w:rsidRPr="00E737D8">
        <w:rPr>
          <w:rFonts w:asciiTheme="majorBidi" w:hAnsiTheme="majorBidi" w:cstheme="majorBidi"/>
          <w:b/>
          <w:sz w:val="20"/>
          <w:szCs w:val="20"/>
          <w:lang w:val="en-GB"/>
        </w:rPr>
        <w:lastRenderedPageBreak/>
        <w:t>A</w:t>
      </w:r>
      <w:r w:rsidR="006D0161" w:rsidRPr="00E737D8">
        <w:rPr>
          <w:rFonts w:asciiTheme="majorBidi" w:hAnsiTheme="majorBidi" w:cstheme="majorBidi"/>
          <w:b/>
          <w:sz w:val="20"/>
          <w:szCs w:val="20"/>
          <w:lang w:val="en-GB"/>
        </w:rPr>
        <w:t>dditional file 2</w:t>
      </w:r>
      <w:r w:rsidRPr="00E737D8">
        <w:rPr>
          <w:rFonts w:asciiTheme="majorBidi" w:hAnsiTheme="majorBidi" w:cstheme="majorBidi"/>
          <w:b/>
          <w:sz w:val="20"/>
          <w:szCs w:val="20"/>
          <w:lang w:val="en-GB"/>
        </w:rPr>
        <w:t>.</w:t>
      </w:r>
      <w:r w:rsidRPr="00E737D8">
        <w:rPr>
          <w:rFonts w:asciiTheme="majorBidi" w:hAnsiTheme="majorBidi" w:cstheme="majorBidi"/>
          <w:sz w:val="20"/>
          <w:szCs w:val="20"/>
          <w:lang w:val="en-GB"/>
        </w:rPr>
        <w:t xml:space="preserve">  Results of the thematic analyses (continued)</w:t>
      </w:r>
    </w:p>
    <w:tbl>
      <w:tblPr>
        <w:tblStyle w:val="TableGridLight"/>
        <w:tblW w:w="8912" w:type="dxa"/>
        <w:tblLook w:val="04A0" w:firstRow="1" w:lastRow="0" w:firstColumn="1" w:lastColumn="0" w:noHBand="0" w:noVBand="1"/>
      </w:tblPr>
      <w:tblGrid>
        <w:gridCol w:w="1367"/>
        <w:gridCol w:w="2023"/>
        <w:gridCol w:w="5522"/>
      </w:tblGrid>
      <w:tr w:rsidR="008F2326" w:rsidRPr="00E737D8" w14:paraId="3D9ECB02" w14:textId="77777777" w:rsidTr="00E737D8">
        <w:trPr>
          <w:trHeight w:val="20"/>
        </w:trPr>
        <w:tc>
          <w:tcPr>
            <w:tcW w:w="1367" w:type="dxa"/>
            <w:hideMark/>
          </w:tcPr>
          <w:p w14:paraId="63464091" w14:textId="77777777" w:rsidR="008F2326" w:rsidRPr="00E737D8" w:rsidRDefault="008F2326" w:rsidP="003E5302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fr-FR"/>
              </w:rPr>
              <w:t>Themes</w:t>
            </w:r>
          </w:p>
        </w:tc>
        <w:tc>
          <w:tcPr>
            <w:tcW w:w="2023" w:type="dxa"/>
            <w:hideMark/>
          </w:tcPr>
          <w:p w14:paraId="1927E4A1" w14:textId="77777777" w:rsidR="008F2326" w:rsidRPr="00E737D8" w:rsidRDefault="008F2326" w:rsidP="003E5302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fr-FR"/>
              </w:rPr>
              <w:t>Sub-themes</w:t>
            </w:r>
          </w:p>
        </w:tc>
        <w:tc>
          <w:tcPr>
            <w:tcW w:w="5522" w:type="dxa"/>
            <w:hideMark/>
          </w:tcPr>
          <w:p w14:paraId="2A7AA1D2" w14:textId="77777777" w:rsidR="008F2326" w:rsidRPr="00E737D8" w:rsidRDefault="008F2326" w:rsidP="003E5302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fr-FR"/>
              </w:rPr>
              <w:t>Codes</w:t>
            </w:r>
          </w:p>
        </w:tc>
      </w:tr>
      <w:tr w:rsidR="008F2326" w:rsidRPr="00E737D8" w14:paraId="74636A6B" w14:textId="77777777" w:rsidTr="00E737D8">
        <w:trPr>
          <w:trHeight w:val="20"/>
        </w:trPr>
        <w:tc>
          <w:tcPr>
            <w:tcW w:w="1367" w:type="dxa"/>
            <w:vMerge w:val="restart"/>
            <w:hideMark/>
          </w:tcPr>
          <w:p w14:paraId="0FDEDDC7" w14:textId="46964967" w:rsidR="008F2326" w:rsidRPr="00E737D8" w:rsidRDefault="00C515BF" w:rsidP="003E5302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fr-FR"/>
              </w:rPr>
              <w:t xml:space="preserve">Community climate </w:t>
            </w:r>
          </w:p>
        </w:tc>
        <w:tc>
          <w:tcPr>
            <w:tcW w:w="2023" w:type="dxa"/>
            <w:hideMark/>
          </w:tcPr>
          <w:p w14:paraId="73EECACB" w14:textId="0C93659F" w:rsidR="008F2326" w:rsidRPr="00E737D8" w:rsidRDefault="00C515BF" w:rsidP="003E5302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 xml:space="preserve">Prevention not a </w:t>
            </w:r>
            <w:r w:rsidR="00B51837"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>priority</w:t>
            </w: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 xml:space="preserve"> </w:t>
            </w:r>
          </w:p>
        </w:tc>
        <w:tc>
          <w:tcPr>
            <w:tcW w:w="5522" w:type="dxa"/>
            <w:hideMark/>
          </w:tcPr>
          <w:p w14:paraId="2AE6D418" w14:textId="1BA68B32" w:rsidR="008F2326" w:rsidRPr="00E737D8" w:rsidRDefault="0081281F" w:rsidP="003E5302">
            <w:pPr>
              <w:spacing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Obesity prioritised mainly during ill health </w:t>
            </w:r>
          </w:p>
        </w:tc>
      </w:tr>
      <w:tr w:rsidR="008F2326" w:rsidRPr="00E737D8" w14:paraId="79D358AA" w14:textId="77777777" w:rsidTr="00E737D8">
        <w:trPr>
          <w:trHeight w:val="20"/>
        </w:trPr>
        <w:tc>
          <w:tcPr>
            <w:tcW w:w="1367" w:type="dxa"/>
            <w:vMerge/>
            <w:hideMark/>
          </w:tcPr>
          <w:p w14:paraId="24F67293" w14:textId="77777777" w:rsidR="008F2326" w:rsidRPr="00E737D8" w:rsidRDefault="008F2326" w:rsidP="003E5302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fr-FR"/>
              </w:rPr>
            </w:pPr>
          </w:p>
        </w:tc>
        <w:tc>
          <w:tcPr>
            <w:tcW w:w="2023" w:type="dxa"/>
            <w:hideMark/>
          </w:tcPr>
          <w:p w14:paraId="1D9633DE" w14:textId="6B8E11CD" w:rsidR="008F2326" w:rsidRPr="00E737D8" w:rsidRDefault="00C515BF" w:rsidP="003E5302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>Social support</w:t>
            </w:r>
          </w:p>
        </w:tc>
        <w:tc>
          <w:tcPr>
            <w:tcW w:w="5522" w:type="dxa"/>
            <w:hideMark/>
          </w:tcPr>
          <w:p w14:paraId="2650838C" w14:textId="069A8A80" w:rsidR="008F2326" w:rsidRPr="00E737D8" w:rsidRDefault="00AF38BF" w:rsidP="003E5302">
            <w:pPr>
              <w:spacing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 xml:space="preserve">Ghanaians are known to support one another </w:t>
            </w:r>
          </w:p>
        </w:tc>
      </w:tr>
      <w:tr w:rsidR="008F2326" w:rsidRPr="00E737D8" w14:paraId="2A8E911D" w14:textId="77777777" w:rsidTr="00E737D8">
        <w:trPr>
          <w:trHeight w:val="20"/>
        </w:trPr>
        <w:tc>
          <w:tcPr>
            <w:tcW w:w="1367" w:type="dxa"/>
            <w:vMerge/>
            <w:hideMark/>
          </w:tcPr>
          <w:p w14:paraId="3BFD648C" w14:textId="77777777" w:rsidR="008F2326" w:rsidRPr="00E737D8" w:rsidRDefault="008F2326" w:rsidP="003E5302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fr-FR"/>
              </w:rPr>
            </w:pPr>
          </w:p>
        </w:tc>
        <w:tc>
          <w:tcPr>
            <w:tcW w:w="2023" w:type="dxa"/>
            <w:hideMark/>
          </w:tcPr>
          <w:p w14:paraId="03073331" w14:textId="6B147E52" w:rsidR="008F2326" w:rsidRPr="00E737D8" w:rsidRDefault="00C515BF" w:rsidP="003E5302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>Cultural acceptance of weight</w:t>
            </w:r>
          </w:p>
        </w:tc>
        <w:tc>
          <w:tcPr>
            <w:tcW w:w="5522" w:type="dxa"/>
            <w:hideMark/>
          </w:tcPr>
          <w:p w14:paraId="46439A98" w14:textId="1A773752" w:rsidR="008F2326" w:rsidRPr="00E737D8" w:rsidRDefault="006540CF" w:rsidP="003E5302">
            <w:pPr>
              <w:spacing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O</w:t>
            </w:r>
            <w:r w:rsidR="00B80C11"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/>
              </w:rPr>
              <w:t>verweight is perceived as part of the Ghanaian culture</w:t>
            </w:r>
          </w:p>
        </w:tc>
      </w:tr>
      <w:tr w:rsidR="00A44EE8" w:rsidRPr="00E737D8" w14:paraId="5573B599" w14:textId="77777777" w:rsidTr="00E737D8">
        <w:trPr>
          <w:trHeight w:val="20"/>
        </w:trPr>
        <w:tc>
          <w:tcPr>
            <w:tcW w:w="1367" w:type="dxa"/>
            <w:vMerge/>
            <w:hideMark/>
          </w:tcPr>
          <w:p w14:paraId="3A61D27D" w14:textId="77777777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fr-FR"/>
              </w:rPr>
            </w:pPr>
          </w:p>
        </w:tc>
        <w:tc>
          <w:tcPr>
            <w:tcW w:w="2023" w:type="dxa"/>
            <w:vMerge w:val="restart"/>
            <w:hideMark/>
          </w:tcPr>
          <w:p w14:paraId="55D4CDCA" w14:textId="77777777" w:rsidR="00A44EE8" w:rsidRPr="00E737D8" w:rsidRDefault="00A44EE8" w:rsidP="003E5302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>Reasons for adopting unhealthy dietary habits</w:t>
            </w:r>
          </w:p>
        </w:tc>
        <w:tc>
          <w:tcPr>
            <w:tcW w:w="5522" w:type="dxa"/>
            <w:hideMark/>
          </w:tcPr>
          <w:p w14:paraId="5FE7AA0E" w14:textId="0A12B13D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>Living conditions, work schedules, time</w:t>
            </w:r>
            <w:r w:rsidR="00F815FF"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>, food culture</w:t>
            </w: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 xml:space="preserve"> </w:t>
            </w:r>
          </w:p>
        </w:tc>
      </w:tr>
      <w:tr w:rsidR="00A44EE8" w:rsidRPr="00E737D8" w14:paraId="795DF181" w14:textId="77777777" w:rsidTr="00E737D8">
        <w:trPr>
          <w:trHeight w:val="256"/>
        </w:trPr>
        <w:tc>
          <w:tcPr>
            <w:tcW w:w="1367" w:type="dxa"/>
            <w:vMerge/>
            <w:hideMark/>
          </w:tcPr>
          <w:p w14:paraId="530A989B" w14:textId="77777777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fr-FR"/>
              </w:rPr>
            </w:pPr>
          </w:p>
        </w:tc>
        <w:tc>
          <w:tcPr>
            <w:tcW w:w="2023" w:type="dxa"/>
            <w:vMerge/>
            <w:hideMark/>
          </w:tcPr>
          <w:p w14:paraId="588D4CF8" w14:textId="5C4B1D15" w:rsidR="00A44EE8" w:rsidRPr="00E737D8" w:rsidRDefault="00A44EE8" w:rsidP="003E5302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</w:p>
        </w:tc>
        <w:tc>
          <w:tcPr>
            <w:tcW w:w="5522" w:type="dxa"/>
            <w:hideMark/>
          </w:tcPr>
          <w:p w14:paraId="3FCEBE0E" w14:textId="77777777" w:rsidR="00A44EE8" w:rsidRPr="00E737D8" w:rsidRDefault="00A44EE8" w:rsidP="003E5302">
            <w:pPr>
              <w:spacing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> </w:t>
            </w:r>
          </w:p>
        </w:tc>
      </w:tr>
      <w:tr w:rsidR="00F815FF" w:rsidRPr="00E737D8" w14:paraId="6E2684F7" w14:textId="77777777" w:rsidTr="00E737D8">
        <w:trPr>
          <w:trHeight w:val="256"/>
        </w:trPr>
        <w:tc>
          <w:tcPr>
            <w:tcW w:w="1367" w:type="dxa"/>
            <w:vMerge w:val="restart"/>
          </w:tcPr>
          <w:p w14:paraId="7EE15127" w14:textId="38BB5EAF" w:rsidR="00F815FF" w:rsidRPr="00E737D8" w:rsidRDefault="00F815FF" w:rsidP="00F815FF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fr-FR"/>
              </w:rPr>
              <w:t>Community knowledge of issue</w:t>
            </w:r>
          </w:p>
        </w:tc>
        <w:tc>
          <w:tcPr>
            <w:tcW w:w="2023" w:type="dxa"/>
          </w:tcPr>
          <w:p w14:paraId="24F351F6" w14:textId="1FCA49A1" w:rsidR="00F815FF" w:rsidRPr="00E737D8" w:rsidRDefault="00F815FF" w:rsidP="00F815FF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 xml:space="preserve">Misconception about obesity </w:t>
            </w:r>
          </w:p>
        </w:tc>
        <w:tc>
          <w:tcPr>
            <w:tcW w:w="5522" w:type="dxa"/>
          </w:tcPr>
          <w:p w14:paraId="0BA0286D" w14:textId="328C4A15" w:rsidR="00F815FF" w:rsidRPr="00E737D8" w:rsidRDefault="00F815FF" w:rsidP="00F815FF">
            <w:pPr>
              <w:spacing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 xml:space="preserve">Obesity is cultural, being fat is one’s natural disposition, </w:t>
            </w:r>
            <w:r w:rsidR="006540CF"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>h</w:t>
            </w: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 xml:space="preserve">ereditary </w:t>
            </w:r>
          </w:p>
          <w:p w14:paraId="259C0989" w14:textId="77777777" w:rsidR="00F815FF" w:rsidRPr="00E737D8" w:rsidRDefault="00F815FF" w:rsidP="00F815FF">
            <w:pPr>
              <w:spacing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="00F815FF" w:rsidRPr="00E737D8" w14:paraId="2A97C545" w14:textId="77777777" w:rsidTr="00E737D8">
        <w:trPr>
          <w:trHeight w:val="256"/>
        </w:trPr>
        <w:tc>
          <w:tcPr>
            <w:tcW w:w="1367" w:type="dxa"/>
            <w:vMerge/>
          </w:tcPr>
          <w:p w14:paraId="56C7DA69" w14:textId="77777777" w:rsidR="00F815FF" w:rsidRPr="00E737D8" w:rsidRDefault="00F815FF" w:rsidP="00F815FF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fr-FR"/>
              </w:rPr>
            </w:pPr>
          </w:p>
        </w:tc>
        <w:tc>
          <w:tcPr>
            <w:tcW w:w="2023" w:type="dxa"/>
          </w:tcPr>
          <w:p w14:paraId="4C12D086" w14:textId="2E7772F7" w:rsidR="00F815FF" w:rsidRPr="00E737D8" w:rsidRDefault="00F815FF" w:rsidP="00F815FF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 xml:space="preserve">Lack of information </w:t>
            </w:r>
          </w:p>
        </w:tc>
        <w:tc>
          <w:tcPr>
            <w:tcW w:w="5522" w:type="dxa"/>
          </w:tcPr>
          <w:p w14:paraId="08D6917B" w14:textId="5E174B0F" w:rsidR="00F815FF" w:rsidRPr="00E737D8" w:rsidRDefault="00F815FF" w:rsidP="00F815FF">
            <w:pPr>
              <w:spacing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>No sources of information within the community, potential sources GP and social media</w:t>
            </w:r>
          </w:p>
        </w:tc>
      </w:tr>
      <w:tr w:rsidR="00F815FF" w:rsidRPr="00E737D8" w14:paraId="614EE176" w14:textId="77777777" w:rsidTr="00E737D8">
        <w:trPr>
          <w:trHeight w:val="256"/>
        </w:trPr>
        <w:tc>
          <w:tcPr>
            <w:tcW w:w="1367" w:type="dxa"/>
            <w:vMerge/>
          </w:tcPr>
          <w:p w14:paraId="1B77BAA4" w14:textId="77777777" w:rsidR="00F815FF" w:rsidRPr="00E737D8" w:rsidRDefault="00F815FF" w:rsidP="00F815FF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fr-FR"/>
              </w:rPr>
            </w:pPr>
          </w:p>
        </w:tc>
        <w:tc>
          <w:tcPr>
            <w:tcW w:w="2023" w:type="dxa"/>
          </w:tcPr>
          <w:p w14:paraId="5B3FDF7F" w14:textId="6723711A" w:rsidR="00F815FF" w:rsidRPr="00E737D8" w:rsidRDefault="00F815FF" w:rsidP="00F815FF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 xml:space="preserve">Unhealthy </w:t>
            </w:r>
            <w:r w:rsidR="00E737D8"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>lifestyle (</w:t>
            </w: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>diet and physical activity)</w:t>
            </w:r>
          </w:p>
        </w:tc>
        <w:tc>
          <w:tcPr>
            <w:tcW w:w="5522" w:type="dxa"/>
          </w:tcPr>
          <w:p w14:paraId="3C6DF4A3" w14:textId="28244A45" w:rsidR="00F815FF" w:rsidRPr="00E737D8" w:rsidRDefault="00F815FF" w:rsidP="00F815FF">
            <w:pPr>
              <w:spacing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>Late night eating, unhealthy foods, excess meat intake</w:t>
            </w:r>
          </w:p>
        </w:tc>
      </w:tr>
      <w:tr w:rsidR="00F815FF" w:rsidRPr="00E737D8" w14:paraId="3AA927E6" w14:textId="77777777" w:rsidTr="00E737D8">
        <w:trPr>
          <w:trHeight w:val="552"/>
        </w:trPr>
        <w:tc>
          <w:tcPr>
            <w:tcW w:w="1367" w:type="dxa"/>
            <w:vMerge/>
          </w:tcPr>
          <w:p w14:paraId="2A2C5A50" w14:textId="77777777" w:rsidR="00F815FF" w:rsidRPr="00E737D8" w:rsidRDefault="00F815FF" w:rsidP="00F815FF">
            <w:pPr>
              <w:spacing w:line="240" w:lineRule="auto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fr-FR"/>
              </w:rPr>
            </w:pPr>
          </w:p>
        </w:tc>
        <w:tc>
          <w:tcPr>
            <w:tcW w:w="2023" w:type="dxa"/>
          </w:tcPr>
          <w:p w14:paraId="02917EDD" w14:textId="24AC23B7" w:rsidR="00F815FF" w:rsidRPr="00E737D8" w:rsidRDefault="00F815FF" w:rsidP="00F815FF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 xml:space="preserve">Experience </w:t>
            </w:r>
          </w:p>
        </w:tc>
        <w:tc>
          <w:tcPr>
            <w:tcW w:w="5522" w:type="dxa"/>
          </w:tcPr>
          <w:p w14:paraId="22BCA8EC" w14:textId="4A9ECCF9" w:rsidR="00F815FF" w:rsidRPr="00E737D8" w:rsidRDefault="00F815FF" w:rsidP="00F815FF">
            <w:pPr>
              <w:spacing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>Stigmatisation, impact on knees and hips</w:t>
            </w:r>
          </w:p>
        </w:tc>
      </w:tr>
      <w:tr w:rsidR="00F815FF" w:rsidRPr="00E737D8" w14:paraId="6EA6A723" w14:textId="77777777" w:rsidTr="00E737D8">
        <w:trPr>
          <w:trHeight w:val="20"/>
        </w:trPr>
        <w:tc>
          <w:tcPr>
            <w:tcW w:w="1367" w:type="dxa"/>
            <w:hideMark/>
          </w:tcPr>
          <w:p w14:paraId="01274C95" w14:textId="4420FB14" w:rsidR="00F815FF" w:rsidRPr="00E737D8" w:rsidRDefault="00F815FF" w:rsidP="00F815FF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b/>
                <w:bCs/>
                <w:color w:val="000000"/>
                <w:sz w:val="20"/>
                <w:szCs w:val="20"/>
                <w:lang w:val="en-GB" w:eastAsia="fr-FR"/>
              </w:rPr>
              <w:t xml:space="preserve">Resources related to the issue </w:t>
            </w:r>
          </w:p>
        </w:tc>
        <w:tc>
          <w:tcPr>
            <w:tcW w:w="2023" w:type="dxa"/>
            <w:hideMark/>
          </w:tcPr>
          <w:p w14:paraId="5BB19524" w14:textId="4C5EA706" w:rsidR="00F815FF" w:rsidRPr="00E737D8" w:rsidRDefault="00F815FF" w:rsidP="00F815FF">
            <w:pPr>
              <w:spacing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>Funding, space volunteers and experts</w:t>
            </w:r>
          </w:p>
        </w:tc>
        <w:tc>
          <w:tcPr>
            <w:tcW w:w="5522" w:type="dxa"/>
            <w:hideMark/>
          </w:tcPr>
          <w:p w14:paraId="674DE0AF" w14:textId="208D44AC" w:rsidR="00F815FF" w:rsidRPr="00E737D8" w:rsidRDefault="00F815FF" w:rsidP="00F815FF">
            <w:pPr>
              <w:spacing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 xml:space="preserve">Adequate Ghanaian experts to address the topic </w:t>
            </w:r>
          </w:p>
          <w:p w14:paraId="674C813D" w14:textId="6E12A2AB" w:rsidR="00F815FF" w:rsidRPr="00E737D8" w:rsidRDefault="00F815FF" w:rsidP="00F815FF">
            <w:pPr>
              <w:spacing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 xml:space="preserve">No time for engagement </w:t>
            </w:r>
          </w:p>
          <w:p w14:paraId="77035279" w14:textId="77777777" w:rsidR="00F815FF" w:rsidRPr="00E737D8" w:rsidRDefault="00F815FF" w:rsidP="00F815FF">
            <w:pPr>
              <w:spacing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 xml:space="preserve">Church facilities available </w:t>
            </w:r>
          </w:p>
          <w:p w14:paraId="3E500627" w14:textId="77777777" w:rsidR="00F815FF" w:rsidRPr="00E737D8" w:rsidRDefault="00F815FF" w:rsidP="00F815FF">
            <w:pPr>
              <w:spacing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 xml:space="preserve">Volunteers </w:t>
            </w:r>
          </w:p>
          <w:p w14:paraId="46B37BF1" w14:textId="46721CDF" w:rsidR="00F815FF" w:rsidRPr="00E737D8" w:rsidRDefault="00F815FF" w:rsidP="00F815FF">
            <w:pPr>
              <w:spacing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</w:pPr>
            <w:r w:rsidRPr="00E737D8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GB" w:eastAsia="fr-FR"/>
              </w:rPr>
              <w:t xml:space="preserve">Funding </w:t>
            </w:r>
          </w:p>
        </w:tc>
      </w:tr>
    </w:tbl>
    <w:p w14:paraId="0A66DAB6" w14:textId="77777777" w:rsidR="008F2326" w:rsidRPr="00E737D8" w:rsidRDefault="008F2326" w:rsidP="003E5302">
      <w:pPr>
        <w:spacing w:line="240" w:lineRule="auto"/>
        <w:rPr>
          <w:rFonts w:asciiTheme="majorBidi" w:hAnsiTheme="majorBidi" w:cstheme="majorBidi"/>
          <w:sz w:val="20"/>
          <w:szCs w:val="20"/>
          <w:lang w:val="en-US"/>
        </w:rPr>
      </w:pPr>
    </w:p>
    <w:sectPr w:rsidR="008F2326" w:rsidRPr="00E737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05BDC"/>
    <w:multiLevelType w:val="hybridMultilevel"/>
    <w:tmpl w:val="D1B235D8"/>
    <w:lvl w:ilvl="0" w:tplc="14926CEA">
      <w:start w:val="1"/>
      <w:numFmt w:val="decimal"/>
      <w:pStyle w:val="Tables"/>
      <w:suff w:val="space"/>
      <w:lvlText w:val="Table %1."/>
      <w:lvlJc w:val="left"/>
      <w:pPr>
        <w:ind w:left="283" w:firstLine="0"/>
      </w:pPr>
      <w:rPr>
        <w:rFonts w:ascii="Calibri" w:hAnsi="Calibri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-2104" w:hanging="360"/>
      </w:pPr>
    </w:lvl>
    <w:lvl w:ilvl="2" w:tplc="040C001B" w:tentative="1">
      <w:start w:val="1"/>
      <w:numFmt w:val="lowerRoman"/>
      <w:lvlText w:val="%3."/>
      <w:lvlJc w:val="right"/>
      <w:pPr>
        <w:ind w:left="-1384" w:hanging="180"/>
      </w:pPr>
    </w:lvl>
    <w:lvl w:ilvl="3" w:tplc="040C000F" w:tentative="1">
      <w:start w:val="1"/>
      <w:numFmt w:val="decimal"/>
      <w:lvlText w:val="%4."/>
      <w:lvlJc w:val="left"/>
      <w:pPr>
        <w:ind w:left="-664" w:hanging="360"/>
      </w:pPr>
    </w:lvl>
    <w:lvl w:ilvl="4" w:tplc="040C0019" w:tentative="1">
      <w:start w:val="1"/>
      <w:numFmt w:val="lowerLetter"/>
      <w:lvlText w:val="%5."/>
      <w:lvlJc w:val="left"/>
      <w:pPr>
        <w:ind w:left="56" w:hanging="360"/>
      </w:pPr>
    </w:lvl>
    <w:lvl w:ilvl="5" w:tplc="040C001B" w:tentative="1">
      <w:start w:val="1"/>
      <w:numFmt w:val="lowerRoman"/>
      <w:lvlText w:val="%6."/>
      <w:lvlJc w:val="right"/>
      <w:pPr>
        <w:ind w:left="776" w:hanging="180"/>
      </w:pPr>
    </w:lvl>
    <w:lvl w:ilvl="6" w:tplc="040C000F" w:tentative="1">
      <w:start w:val="1"/>
      <w:numFmt w:val="decimal"/>
      <w:lvlText w:val="%7."/>
      <w:lvlJc w:val="left"/>
      <w:pPr>
        <w:ind w:left="1496" w:hanging="360"/>
      </w:pPr>
    </w:lvl>
    <w:lvl w:ilvl="7" w:tplc="040C0019" w:tentative="1">
      <w:start w:val="1"/>
      <w:numFmt w:val="lowerLetter"/>
      <w:lvlText w:val="%8."/>
      <w:lvlJc w:val="left"/>
      <w:pPr>
        <w:ind w:left="2216" w:hanging="360"/>
      </w:pPr>
    </w:lvl>
    <w:lvl w:ilvl="8" w:tplc="040C001B" w:tentative="1">
      <w:start w:val="1"/>
      <w:numFmt w:val="lowerRoman"/>
      <w:lvlText w:val="%9."/>
      <w:lvlJc w:val="right"/>
      <w:pPr>
        <w:ind w:left="2936" w:hanging="180"/>
      </w:pPr>
    </w:lvl>
  </w:abstractNum>
  <w:num w:numId="1" w16cid:durableId="456801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326"/>
    <w:rsid w:val="000969B7"/>
    <w:rsid w:val="000F66EC"/>
    <w:rsid w:val="0011538C"/>
    <w:rsid w:val="001251E0"/>
    <w:rsid w:val="00261B00"/>
    <w:rsid w:val="00267076"/>
    <w:rsid w:val="002F31E5"/>
    <w:rsid w:val="0031274E"/>
    <w:rsid w:val="003E5302"/>
    <w:rsid w:val="006540CF"/>
    <w:rsid w:val="0066314E"/>
    <w:rsid w:val="006D0161"/>
    <w:rsid w:val="0081281F"/>
    <w:rsid w:val="00835DE6"/>
    <w:rsid w:val="008B518C"/>
    <w:rsid w:val="008F2326"/>
    <w:rsid w:val="0090158A"/>
    <w:rsid w:val="00A14D97"/>
    <w:rsid w:val="00A44EE8"/>
    <w:rsid w:val="00AF38BF"/>
    <w:rsid w:val="00B51837"/>
    <w:rsid w:val="00B80C11"/>
    <w:rsid w:val="00B86350"/>
    <w:rsid w:val="00C515BF"/>
    <w:rsid w:val="00C8686F"/>
    <w:rsid w:val="00D83A84"/>
    <w:rsid w:val="00DC2FCD"/>
    <w:rsid w:val="00E013E3"/>
    <w:rsid w:val="00E737D8"/>
    <w:rsid w:val="00F815FF"/>
    <w:rsid w:val="00FD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3BD95"/>
  <w15:chartTrackingRefBased/>
  <w15:docId w15:val="{D1343F6A-EA1C-44EF-9A56-5CBA8A5E4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326"/>
    <w:pPr>
      <w:spacing w:after="0" w:line="360" w:lineRule="auto"/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">
    <w:name w:val="Tables"/>
    <w:link w:val="TablesCar"/>
    <w:qFormat/>
    <w:rsid w:val="008F2326"/>
    <w:pPr>
      <w:numPr>
        <w:numId w:val="1"/>
      </w:numPr>
      <w:spacing w:after="0" w:line="276" w:lineRule="auto"/>
      <w:ind w:left="3970"/>
    </w:pPr>
    <w:rPr>
      <w:rFonts w:ascii="Calibri" w:eastAsiaTheme="minorEastAsia" w:hAnsi="Calibri"/>
      <w:sz w:val="24"/>
      <w:lang w:val="en-GB" w:eastAsia="zh-CN"/>
    </w:rPr>
  </w:style>
  <w:style w:type="character" w:customStyle="1" w:styleId="TablesCar">
    <w:name w:val="Tables Car"/>
    <w:link w:val="Tables"/>
    <w:rsid w:val="008F2326"/>
    <w:rPr>
      <w:rFonts w:ascii="Calibri" w:eastAsiaTheme="minorEastAsia" w:hAnsi="Calibri"/>
      <w:sz w:val="24"/>
      <w:lang w:val="en-GB" w:eastAsia="zh-CN"/>
    </w:rPr>
  </w:style>
  <w:style w:type="table" w:styleId="TableGridLight">
    <w:name w:val="Grid Table Light"/>
    <w:basedOn w:val="TableNormal"/>
    <w:uiPriority w:val="40"/>
    <w:rsid w:val="00E737D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E737D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E737D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Pradeilles</dc:creator>
  <cp:keywords/>
  <dc:description/>
  <cp:lastModifiedBy>David Campling</cp:lastModifiedBy>
  <cp:revision>2</cp:revision>
  <dcterms:created xsi:type="dcterms:W3CDTF">2023-05-16T12:22:00Z</dcterms:created>
  <dcterms:modified xsi:type="dcterms:W3CDTF">2023-05-16T12:22:00Z</dcterms:modified>
</cp:coreProperties>
</file>