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744A7" w14:textId="0CA8D878" w:rsidR="00967D98" w:rsidRPr="00CC1180" w:rsidRDefault="00967D98" w:rsidP="00967D98">
      <w:pPr>
        <w:spacing w:line="276" w:lineRule="auto"/>
        <w:rPr>
          <w:rFonts w:ascii="Arial" w:hAnsi="Arial" w:cs="Arial"/>
          <w:sz w:val="24"/>
          <w:szCs w:val="24"/>
        </w:rPr>
      </w:pPr>
      <w:r>
        <w:rPr>
          <w:rFonts w:ascii="Arial" w:hAnsi="Arial" w:cs="Arial"/>
          <w:sz w:val="24"/>
          <w:szCs w:val="24"/>
        </w:rPr>
        <w:t xml:space="preserve">Online supplementary </w:t>
      </w:r>
      <w:r w:rsidR="005921D8">
        <w:rPr>
          <w:rFonts w:ascii="Arial" w:hAnsi="Arial" w:cs="Arial"/>
          <w:sz w:val="24"/>
          <w:szCs w:val="24"/>
        </w:rPr>
        <w:t>f</w:t>
      </w:r>
      <w:r w:rsidR="004D2E75">
        <w:rPr>
          <w:rFonts w:ascii="Arial" w:hAnsi="Arial" w:cs="Arial"/>
          <w:sz w:val="24"/>
          <w:szCs w:val="24"/>
        </w:rPr>
        <w:t>igure S</w:t>
      </w:r>
      <w:r w:rsidR="00704E03">
        <w:rPr>
          <w:rFonts w:ascii="Arial" w:hAnsi="Arial" w:cs="Arial"/>
          <w:sz w:val="24"/>
          <w:szCs w:val="24"/>
        </w:rPr>
        <w:t>5</w:t>
      </w:r>
    </w:p>
    <w:p w14:paraId="5BCB953B" w14:textId="42E1AA7C" w:rsidR="00CC1180" w:rsidRDefault="00CC1180" w:rsidP="00967D98">
      <w:pPr>
        <w:spacing w:after="0" w:line="276" w:lineRule="auto"/>
        <w:rPr>
          <w:rFonts w:ascii="Arial" w:hAnsi="Arial" w:cs="Arial"/>
          <w:b/>
          <w:bCs/>
          <w:sz w:val="24"/>
          <w:szCs w:val="24"/>
        </w:rPr>
      </w:pPr>
      <w:r w:rsidRPr="00CC1180">
        <w:rPr>
          <w:rFonts w:ascii="Arial" w:hAnsi="Arial" w:cs="Arial"/>
          <w:b/>
          <w:bCs/>
          <w:sz w:val="24"/>
          <w:szCs w:val="24"/>
        </w:rPr>
        <w:t xml:space="preserve">Impact of Contrasting Poultry Exposures on Human, Poultry, and Wastewater Antibiotic </w:t>
      </w:r>
      <w:proofErr w:type="spellStart"/>
      <w:r w:rsidRPr="00CC1180">
        <w:rPr>
          <w:rFonts w:ascii="Arial" w:hAnsi="Arial" w:cs="Arial"/>
          <w:b/>
          <w:bCs/>
          <w:sz w:val="24"/>
          <w:szCs w:val="24"/>
        </w:rPr>
        <w:t>Resistomes</w:t>
      </w:r>
      <w:proofErr w:type="spellEnd"/>
      <w:r w:rsidRPr="00CC1180">
        <w:rPr>
          <w:rFonts w:ascii="Arial" w:hAnsi="Arial" w:cs="Arial"/>
          <w:b/>
          <w:bCs/>
          <w:sz w:val="24"/>
          <w:szCs w:val="24"/>
        </w:rPr>
        <w:t xml:space="preserve"> in Bangladesh</w:t>
      </w:r>
      <w:r w:rsidR="00704E03">
        <w:rPr>
          <w:rFonts w:ascii="Arial" w:hAnsi="Arial" w:cs="Arial"/>
          <w:b/>
          <w:bCs/>
          <w:sz w:val="24"/>
          <w:szCs w:val="24"/>
        </w:rPr>
        <w:t>.</w:t>
      </w:r>
    </w:p>
    <w:p w14:paraId="476826C3" w14:textId="77777777" w:rsidR="00967D98" w:rsidRDefault="00967D98" w:rsidP="00967D98">
      <w:pPr>
        <w:spacing w:after="0" w:line="276" w:lineRule="auto"/>
        <w:rPr>
          <w:rFonts w:ascii="Arial" w:hAnsi="Arial" w:cs="Arial"/>
          <w:b/>
          <w:bCs/>
          <w:sz w:val="24"/>
          <w:szCs w:val="24"/>
        </w:rPr>
      </w:pPr>
    </w:p>
    <w:p w14:paraId="4583EA6A" w14:textId="24708C02" w:rsidR="00967D98" w:rsidRDefault="00B15987" w:rsidP="00967D98">
      <w:pPr>
        <w:spacing w:after="0" w:line="276" w:lineRule="auto"/>
        <w:rPr>
          <w:rFonts w:ascii="Arial" w:hAnsi="Arial" w:cs="Arial"/>
          <w:sz w:val="24"/>
          <w:szCs w:val="24"/>
        </w:rPr>
      </w:pPr>
      <w:r w:rsidRPr="00B15987">
        <w:rPr>
          <w:rFonts w:ascii="Arial" w:hAnsi="Arial" w:cs="Arial"/>
          <w:sz w:val="24"/>
          <w:szCs w:val="24"/>
        </w:rPr>
        <w:t>Alexander D. Williams</w:t>
      </w:r>
      <w:r w:rsidR="005B60D6">
        <w:rPr>
          <w:rFonts w:ascii="Arial" w:hAnsi="Arial" w:cs="Arial"/>
          <w:sz w:val="24"/>
          <w:szCs w:val="24"/>
        </w:rPr>
        <w:t xml:space="preserve">, </w:t>
      </w:r>
      <w:r w:rsidR="005B60D6" w:rsidRPr="005B60D6">
        <w:rPr>
          <w:rFonts w:ascii="Arial" w:hAnsi="Arial" w:cs="Arial"/>
          <w:sz w:val="24"/>
          <w:szCs w:val="24"/>
        </w:rPr>
        <w:t>Emily Rousham</w:t>
      </w:r>
      <w:r w:rsidR="005B60D6">
        <w:rPr>
          <w:rFonts w:ascii="Arial" w:hAnsi="Arial" w:cs="Arial"/>
          <w:sz w:val="24"/>
          <w:szCs w:val="24"/>
        </w:rPr>
        <w:t xml:space="preserve">, </w:t>
      </w:r>
      <w:r w:rsidR="00076108" w:rsidRPr="00076108">
        <w:rPr>
          <w:rFonts w:ascii="Arial" w:hAnsi="Arial" w:cs="Arial"/>
          <w:sz w:val="24"/>
          <w:szCs w:val="24"/>
        </w:rPr>
        <w:t>Andrew L. Neal</w:t>
      </w:r>
      <w:r w:rsidR="00076108">
        <w:rPr>
          <w:rFonts w:ascii="Arial" w:hAnsi="Arial" w:cs="Arial"/>
          <w:sz w:val="24"/>
          <w:szCs w:val="24"/>
        </w:rPr>
        <w:t xml:space="preserve">, </w:t>
      </w:r>
      <w:r w:rsidR="00B0662D" w:rsidRPr="00B0662D">
        <w:rPr>
          <w:rFonts w:ascii="Arial" w:hAnsi="Arial" w:cs="Arial"/>
          <w:sz w:val="24"/>
          <w:szCs w:val="24"/>
        </w:rPr>
        <w:t>Mohammed Badrul Amin</w:t>
      </w:r>
      <w:r w:rsidR="00B0662D">
        <w:rPr>
          <w:rFonts w:ascii="Arial" w:hAnsi="Arial" w:cs="Arial"/>
          <w:sz w:val="24"/>
          <w:szCs w:val="24"/>
        </w:rPr>
        <w:t xml:space="preserve">, </w:t>
      </w:r>
      <w:r w:rsidR="001646AC" w:rsidRPr="001646AC">
        <w:rPr>
          <w:rFonts w:ascii="Arial" w:hAnsi="Arial" w:cs="Arial"/>
          <w:sz w:val="24"/>
          <w:szCs w:val="24"/>
        </w:rPr>
        <w:t>Jon L. Hobman</w:t>
      </w:r>
      <w:r w:rsidR="001646AC">
        <w:rPr>
          <w:rFonts w:ascii="Arial" w:hAnsi="Arial" w:cs="Arial"/>
          <w:sz w:val="24"/>
          <w:szCs w:val="24"/>
        </w:rPr>
        <w:t xml:space="preserve">, </w:t>
      </w:r>
      <w:r w:rsidR="00D82102" w:rsidRPr="00D82102">
        <w:rPr>
          <w:rFonts w:ascii="Arial" w:hAnsi="Arial" w:cs="Arial"/>
          <w:sz w:val="24"/>
          <w:szCs w:val="24"/>
        </w:rPr>
        <w:t>Dov Stekel</w:t>
      </w:r>
      <w:r w:rsidR="00EA7C3C">
        <w:rPr>
          <w:rFonts w:ascii="Arial" w:hAnsi="Arial" w:cs="Arial"/>
          <w:sz w:val="24"/>
          <w:szCs w:val="24"/>
        </w:rPr>
        <w:t xml:space="preserve">, </w:t>
      </w:r>
      <w:r w:rsidR="00EA7C3C" w:rsidRPr="00EA7C3C">
        <w:rPr>
          <w:rFonts w:ascii="Arial" w:hAnsi="Arial" w:cs="Arial"/>
          <w:sz w:val="24"/>
          <w:szCs w:val="24"/>
        </w:rPr>
        <w:t>Mohammad Aminul Islam</w:t>
      </w:r>
      <w:r w:rsidR="007F3548">
        <w:rPr>
          <w:rFonts w:ascii="Arial" w:hAnsi="Arial" w:cs="Arial"/>
          <w:sz w:val="24"/>
          <w:szCs w:val="24"/>
        </w:rPr>
        <w:t>.</w:t>
      </w:r>
    </w:p>
    <w:p w14:paraId="35140A6A" w14:textId="77777777" w:rsidR="00704E03" w:rsidRDefault="00704E03" w:rsidP="00967D98">
      <w:pPr>
        <w:spacing w:after="0" w:line="276" w:lineRule="auto"/>
        <w:rPr>
          <w:rFonts w:ascii="Arial" w:hAnsi="Arial" w:cs="Arial"/>
          <w:sz w:val="24"/>
          <w:szCs w:val="24"/>
        </w:rPr>
      </w:pPr>
    </w:p>
    <w:p w14:paraId="1117833D" w14:textId="77777777" w:rsidR="00704E03" w:rsidRDefault="00704E03" w:rsidP="00967D98">
      <w:pPr>
        <w:spacing w:after="0" w:line="276" w:lineRule="auto"/>
        <w:rPr>
          <w:rFonts w:ascii="Arial" w:hAnsi="Arial" w:cs="Arial"/>
          <w:sz w:val="24"/>
          <w:szCs w:val="24"/>
        </w:rPr>
      </w:pPr>
    </w:p>
    <w:p w14:paraId="0F8D98A4" w14:textId="5E1586BB" w:rsidR="00113272" w:rsidRDefault="005C500D" w:rsidP="00113272">
      <w:pPr>
        <w:spacing w:line="276" w:lineRule="auto"/>
        <w:rPr>
          <w:rFonts w:ascii="Arial" w:hAnsi="Arial" w:cs="Arial"/>
          <w:b/>
          <w:bCs/>
          <w:sz w:val="24"/>
          <w:szCs w:val="24"/>
        </w:rPr>
      </w:pPr>
      <w:r w:rsidRPr="00BC5E68">
        <w:rPr>
          <w:rFonts w:ascii="Arial" w:hAnsi="Arial" w:cs="Arial"/>
          <w:noProof/>
          <w:sz w:val="24"/>
          <w:szCs w:val="24"/>
        </w:rPr>
        <w:drawing>
          <wp:inline distT="0" distB="0" distL="0" distR="0" wp14:anchorId="71670506" wp14:editId="4602FFF5">
            <wp:extent cx="5727700" cy="4343400"/>
            <wp:effectExtent l="0" t="0" r="6350" b="0"/>
            <wp:docPr id="71696983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27700" cy="4343400"/>
                    </a:xfrm>
                    <a:prstGeom prst="rect">
                      <a:avLst/>
                    </a:prstGeom>
                    <a:noFill/>
                    <a:ln>
                      <a:noFill/>
                    </a:ln>
                  </pic:spPr>
                </pic:pic>
              </a:graphicData>
            </a:graphic>
          </wp:inline>
        </w:drawing>
      </w:r>
      <w:r w:rsidR="00BC5E68" w:rsidRPr="00BC5E68">
        <w:rPr>
          <w:rFonts w:ascii="Arial" w:hAnsi="Arial" w:cs="Arial"/>
          <w:b/>
          <w:bCs/>
          <w:sz w:val="24"/>
          <w:szCs w:val="24"/>
        </w:rPr>
        <w:t xml:space="preserve"> </w:t>
      </w:r>
    </w:p>
    <w:p w14:paraId="40C01A0E" w14:textId="2073A4FF" w:rsidR="00BC5E68" w:rsidRPr="00BC5E68" w:rsidRDefault="00BC5E68" w:rsidP="00967D98">
      <w:pPr>
        <w:spacing w:line="276" w:lineRule="auto"/>
        <w:rPr>
          <w:rFonts w:ascii="Arial" w:hAnsi="Arial" w:cs="Arial"/>
          <w:sz w:val="24"/>
          <w:szCs w:val="24"/>
        </w:rPr>
      </w:pPr>
      <w:r w:rsidRPr="00BC5E68">
        <w:rPr>
          <w:rFonts w:ascii="Arial" w:hAnsi="Arial" w:cs="Arial"/>
          <w:b/>
          <w:bCs/>
          <w:sz w:val="24"/>
          <w:szCs w:val="24"/>
        </w:rPr>
        <w:t xml:space="preserve">Supplementary Figure S5. Showing the observed trend that wastewater samples collected from urban wet markets consistently have higher estimated total antibiotic resistance gene (ARG) abundance per genome compared to those collected from rural households. </w:t>
      </w:r>
      <w:r w:rsidRPr="00BC5E68">
        <w:rPr>
          <w:rFonts w:ascii="Arial" w:hAnsi="Arial" w:cs="Arial"/>
          <w:sz w:val="24"/>
          <w:szCs w:val="24"/>
        </w:rPr>
        <w:t>Data displayed as boxplots and stacked dot plots and summarised sample origin (human faecal, poultry caeca and wastewater) as well as environmental setting (urban wet market and rural household).</w:t>
      </w:r>
    </w:p>
    <w:p w14:paraId="13655925" w14:textId="77777777" w:rsidR="00BC5E68" w:rsidRDefault="00BC5E68"/>
    <w:sectPr w:rsidR="00BC5E68" w:rsidSect="00BC5E68">
      <w:pgSz w:w="11906" w:h="16838"/>
      <w:pgMar w:top="1440"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00D"/>
    <w:rsid w:val="00011E86"/>
    <w:rsid w:val="00076108"/>
    <w:rsid w:val="000A3A26"/>
    <w:rsid w:val="00113272"/>
    <w:rsid w:val="001646AC"/>
    <w:rsid w:val="004267FA"/>
    <w:rsid w:val="004D2E75"/>
    <w:rsid w:val="004D318E"/>
    <w:rsid w:val="005921D8"/>
    <w:rsid w:val="005B60D6"/>
    <w:rsid w:val="005C500D"/>
    <w:rsid w:val="00704E03"/>
    <w:rsid w:val="007F3548"/>
    <w:rsid w:val="00967D98"/>
    <w:rsid w:val="00B0199B"/>
    <w:rsid w:val="00B0662D"/>
    <w:rsid w:val="00B15987"/>
    <w:rsid w:val="00BC5E68"/>
    <w:rsid w:val="00CC1180"/>
    <w:rsid w:val="00D82102"/>
    <w:rsid w:val="00EA7C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C76B0"/>
  <w15:chartTrackingRefBased/>
  <w15:docId w15:val="{3B4CC443-381C-4945-AE8C-EA0E93559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108</Words>
  <Characters>618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Williams</dc:creator>
  <cp:keywords/>
  <dc:description/>
  <cp:lastModifiedBy>Emily Rousham</cp:lastModifiedBy>
  <cp:revision>3</cp:revision>
  <dcterms:created xsi:type="dcterms:W3CDTF">2023-10-09T13:43:00Z</dcterms:created>
  <dcterms:modified xsi:type="dcterms:W3CDTF">2023-10-09T13:44:00Z</dcterms:modified>
</cp:coreProperties>
</file>